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0D8F0D9" w14:textId="07A461C9" w:rsidR="004C726D" w:rsidRPr="001E2CCF" w:rsidRDefault="004C726D" w:rsidP="00E74167">
      <w:pPr>
        <w:rPr>
          <w:rFonts w:ascii="Humanist 521 BT" w:hAnsi="Humanist 521 BT"/>
          <w:lang w:val="sq-AL"/>
        </w:rPr>
      </w:pPr>
    </w:p>
    <w:p w14:paraId="3D9C88AD" w14:textId="06DDBB01" w:rsidR="004C726D" w:rsidRPr="00D309D6" w:rsidRDefault="00D309D6" w:rsidP="00D309D6">
      <w:pPr>
        <w:jc w:val="center"/>
        <w:rPr>
          <w:rFonts w:ascii="Humanist 521 BT" w:hAnsi="Humanist 521 BT"/>
          <w:lang w:val="sq-AL"/>
        </w:rPr>
      </w:pPr>
      <w:r w:rsidRPr="00D309D6">
        <w:rPr>
          <w:rFonts w:ascii="Humanist 521 BT" w:hAnsi="Humanist 521 BT"/>
          <w:noProof/>
          <w:lang w:val="en-US"/>
        </w:rPr>
        <w:drawing>
          <wp:anchor distT="0" distB="0" distL="114300" distR="114300" simplePos="0" relativeHeight="251664384" behindDoc="0" locked="0" layoutInCell="1" allowOverlap="1" wp14:anchorId="035BDAD3" wp14:editId="6A119EE9">
            <wp:simplePos x="0" y="0"/>
            <wp:positionH relativeFrom="page">
              <wp:align>center</wp:align>
            </wp:positionH>
            <wp:positionV relativeFrom="paragraph">
              <wp:posOffset>8890</wp:posOffset>
            </wp:positionV>
            <wp:extent cx="1692837" cy="1080000"/>
            <wp:effectExtent l="0" t="0" r="3175" b="6350"/>
            <wp:wrapNone/>
            <wp:docPr id="1460058837" name="Picture 9" descr="A black and white logo&#10;&#10;Description automatically generated">
              <a:extLst xmlns:a="http://schemas.openxmlformats.org/drawingml/2006/main">
                <a:ext uri="{FF2B5EF4-FFF2-40B4-BE49-F238E27FC236}">
                  <a16:creationId xmlns:a16="http://schemas.microsoft.com/office/drawing/2014/main" id="{E07468DA-800A-BD2B-FB05-411F02228B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058837" name="Picture 9" descr="A black and white logo&#10;&#10;Description automatically generated">
                      <a:extLst>
                        <a:ext uri="{FF2B5EF4-FFF2-40B4-BE49-F238E27FC236}">
                          <a16:creationId xmlns:a16="http://schemas.microsoft.com/office/drawing/2014/main" id="{E07468DA-800A-BD2B-FB05-411F02228B40}"/>
                        </a:ext>
                      </a:extLst>
                    </pic:cNvPr>
                    <pic:cNvPicPr>
                      <a:picLocks noChangeAspect="1"/>
                    </pic:cNvPicPr>
                  </pic:nvPicPr>
                  <pic:blipFill>
                    <a:blip r:embed="rId8"/>
                    <a:stretch>
                      <a:fillRect/>
                    </a:stretch>
                  </pic:blipFill>
                  <pic:spPr>
                    <a:xfrm>
                      <a:off x="0" y="0"/>
                      <a:ext cx="1692837" cy="1080000"/>
                    </a:xfrm>
                    <a:prstGeom prst="rect">
                      <a:avLst/>
                    </a:prstGeom>
                  </pic:spPr>
                </pic:pic>
              </a:graphicData>
            </a:graphic>
            <wp14:sizeRelH relativeFrom="margin">
              <wp14:pctWidth>0</wp14:pctWidth>
            </wp14:sizeRelH>
            <wp14:sizeRelV relativeFrom="margin">
              <wp14:pctHeight>0</wp14:pctHeight>
            </wp14:sizeRelV>
          </wp:anchor>
        </w:drawing>
      </w:r>
    </w:p>
    <w:p w14:paraId="39343881" w14:textId="0F232995" w:rsidR="004C726D" w:rsidRPr="00D309D6" w:rsidRDefault="004C726D" w:rsidP="00E74167">
      <w:pPr>
        <w:rPr>
          <w:rFonts w:ascii="Humanist 521 BT" w:hAnsi="Humanist 521 BT"/>
          <w:lang w:val="sq-AL"/>
        </w:rPr>
      </w:pPr>
    </w:p>
    <w:p w14:paraId="236876AB" w14:textId="77777777" w:rsidR="004C726D" w:rsidRPr="00D309D6" w:rsidRDefault="004C726D" w:rsidP="00E74167">
      <w:pPr>
        <w:rPr>
          <w:rFonts w:ascii="Humanist 521 BT" w:hAnsi="Humanist 521 BT"/>
          <w:lang w:val="sq-AL"/>
        </w:rPr>
      </w:pPr>
    </w:p>
    <w:p w14:paraId="799D54BC" w14:textId="77777777" w:rsidR="004C726D" w:rsidRPr="00D309D6" w:rsidRDefault="004C726D" w:rsidP="00E74167">
      <w:pPr>
        <w:rPr>
          <w:rFonts w:ascii="Humanist 521 BT" w:hAnsi="Humanist 521 BT"/>
          <w:lang w:val="sq-AL"/>
        </w:rPr>
      </w:pPr>
    </w:p>
    <w:p w14:paraId="23C8AF9A" w14:textId="77777777" w:rsidR="004C726D" w:rsidRPr="00D309D6" w:rsidRDefault="004C726D" w:rsidP="00E74167">
      <w:pPr>
        <w:rPr>
          <w:rFonts w:ascii="Humanist 521 BT" w:hAnsi="Humanist 521 BT"/>
          <w:lang w:val="sq-AL"/>
        </w:rPr>
      </w:pPr>
    </w:p>
    <w:p w14:paraId="650571CC" w14:textId="66E4D267" w:rsidR="004C726D" w:rsidRPr="00D309D6" w:rsidRDefault="00D309D6" w:rsidP="00E74167">
      <w:pPr>
        <w:rPr>
          <w:rFonts w:ascii="Humanist 521 BT" w:hAnsi="Humanist 521 BT"/>
          <w:lang w:val="sq-AL"/>
        </w:rPr>
      </w:pPr>
      <w:r w:rsidRPr="00D309D6">
        <w:rPr>
          <w:rFonts w:ascii="Humanist 521 BT" w:hAnsi="Humanist 521 BT"/>
          <w:noProof/>
          <w:lang w:val="en-US"/>
        </w:rPr>
        <w:drawing>
          <wp:anchor distT="0" distB="0" distL="0" distR="0" simplePos="0" relativeHeight="251662336" behindDoc="0" locked="0" layoutInCell="1" allowOverlap="0" wp14:anchorId="102285D4" wp14:editId="105E8033">
            <wp:simplePos x="0" y="0"/>
            <wp:positionH relativeFrom="page">
              <wp:posOffset>204470</wp:posOffset>
            </wp:positionH>
            <wp:positionV relativeFrom="page">
              <wp:posOffset>3032125</wp:posOffset>
            </wp:positionV>
            <wp:extent cx="7550276" cy="3595370"/>
            <wp:effectExtent l="0" t="0" r="0" b="5080"/>
            <wp:wrapNone/>
            <wp:docPr id="15" name="Imagen 1" descr="A collage of different pictures of a beach and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 descr="A collage of different pictures of a beach and water&#10;&#10;Description automatically generated"/>
                    <pic:cNvPicPr>
                      <a:picLocks noChangeAspect="1" noChangeArrowheads="1"/>
                    </pic:cNvPicPr>
                  </pic:nvPicPr>
                  <pic:blipFill>
                    <a:blip r:embed="rId9"/>
                    <a:stretch>
                      <a:fillRect/>
                    </a:stretch>
                  </pic:blipFill>
                  <pic:spPr bwMode="auto">
                    <a:xfrm>
                      <a:off x="0" y="0"/>
                      <a:ext cx="7550276" cy="35953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CEB8A8F" w14:textId="60D9EA81" w:rsidR="004C726D" w:rsidRPr="00D309D6" w:rsidRDefault="004C726D" w:rsidP="00E74167">
      <w:pPr>
        <w:rPr>
          <w:rFonts w:ascii="Humanist 521 BT" w:hAnsi="Humanist 521 BT"/>
          <w:lang w:val="sq-AL"/>
        </w:rPr>
      </w:pPr>
    </w:p>
    <w:p w14:paraId="132F5590" w14:textId="5EBBD4F0" w:rsidR="004C726D" w:rsidRPr="00D309D6" w:rsidRDefault="004C726D" w:rsidP="00E74167">
      <w:pPr>
        <w:rPr>
          <w:rFonts w:ascii="Humanist 521 BT" w:hAnsi="Humanist 521 BT"/>
          <w:lang w:val="sq-AL"/>
        </w:rPr>
      </w:pPr>
    </w:p>
    <w:p w14:paraId="19F21EFA" w14:textId="77777777" w:rsidR="004C726D" w:rsidRPr="00D309D6" w:rsidRDefault="004C726D" w:rsidP="00E74167">
      <w:pPr>
        <w:rPr>
          <w:rFonts w:ascii="Humanist 521 BT" w:hAnsi="Humanist 521 BT"/>
          <w:lang w:val="sq-AL"/>
        </w:rPr>
      </w:pPr>
    </w:p>
    <w:p w14:paraId="789B0FFE" w14:textId="77777777" w:rsidR="004C726D" w:rsidRPr="00D309D6" w:rsidRDefault="004C726D" w:rsidP="00E74167">
      <w:pPr>
        <w:rPr>
          <w:rFonts w:ascii="Humanist 521 BT" w:hAnsi="Humanist 521 BT"/>
          <w:lang w:val="sq-AL"/>
        </w:rPr>
      </w:pPr>
    </w:p>
    <w:p w14:paraId="6FC185CC" w14:textId="77777777" w:rsidR="004C726D" w:rsidRPr="00D309D6" w:rsidRDefault="004C726D" w:rsidP="00E74167">
      <w:pPr>
        <w:rPr>
          <w:rFonts w:ascii="Humanist 521 BT" w:hAnsi="Humanist 521 BT"/>
          <w:lang w:val="sq-AL"/>
        </w:rPr>
      </w:pPr>
    </w:p>
    <w:p w14:paraId="6E36CD21" w14:textId="77777777" w:rsidR="004C726D" w:rsidRPr="00D309D6" w:rsidRDefault="004C726D" w:rsidP="00E74167">
      <w:pPr>
        <w:rPr>
          <w:rFonts w:ascii="Humanist 521 BT" w:hAnsi="Humanist 521 BT"/>
          <w:lang w:val="sq-AL"/>
        </w:rPr>
      </w:pPr>
    </w:p>
    <w:p w14:paraId="47686C17" w14:textId="201C2EAC" w:rsidR="00E74167" w:rsidRPr="00D309D6" w:rsidRDefault="00E74167" w:rsidP="00E74167">
      <w:pPr>
        <w:rPr>
          <w:rFonts w:ascii="Humanist 521 BT" w:hAnsi="Humanist 521 BT"/>
          <w:lang w:val="sq-AL"/>
        </w:rPr>
      </w:pPr>
    </w:p>
    <w:p w14:paraId="0C078700" w14:textId="5F7764F6" w:rsidR="00E74167" w:rsidRPr="00D309D6" w:rsidRDefault="00E74167" w:rsidP="00E74167">
      <w:pPr>
        <w:ind w:right="-141"/>
        <w:jc w:val="right"/>
        <w:rPr>
          <w:rFonts w:ascii="Humanist 521 BT" w:hAnsi="Humanist 521 BT"/>
          <w:lang w:val="sq-AL"/>
        </w:rPr>
      </w:pPr>
    </w:p>
    <w:p w14:paraId="17D2B9E8" w14:textId="222E6EBC" w:rsidR="00E74167" w:rsidRPr="00D309D6" w:rsidRDefault="00E74167" w:rsidP="00E74167">
      <w:pPr>
        <w:rPr>
          <w:rFonts w:ascii="Humanist 521 BT" w:hAnsi="Humanist 521 BT"/>
          <w:lang w:val="sq-AL"/>
        </w:rPr>
      </w:pPr>
    </w:p>
    <w:p w14:paraId="0A32C7E2" w14:textId="1DD7ADFC" w:rsidR="00CB4FA7" w:rsidRPr="00D309D6" w:rsidRDefault="00CB4FA7" w:rsidP="00E74167">
      <w:pPr>
        <w:rPr>
          <w:rFonts w:ascii="Humanist 521 BT" w:hAnsi="Humanist 521 BT"/>
          <w:lang w:val="sq-AL"/>
        </w:rPr>
      </w:pPr>
    </w:p>
    <w:p w14:paraId="592AF155" w14:textId="7C68AAF0" w:rsidR="00CB4FA7" w:rsidRPr="00D309D6" w:rsidRDefault="00CB4FA7" w:rsidP="00E74167">
      <w:pPr>
        <w:rPr>
          <w:rFonts w:ascii="Humanist 521 BT" w:hAnsi="Humanist 521 BT"/>
          <w:lang w:val="sq-AL"/>
        </w:rPr>
      </w:pPr>
    </w:p>
    <w:p w14:paraId="5F79279D" w14:textId="522264A0" w:rsidR="00CB4FA7" w:rsidRPr="00D309D6" w:rsidRDefault="00D309D6" w:rsidP="00E74167">
      <w:pPr>
        <w:rPr>
          <w:rFonts w:ascii="Humanist 521 BT" w:hAnsi="Humanist 521 BT"/>
          <w:lang w:val="sq-AL"/>
        </w:rPr>
      </w:pPr>
      <w:r w:rsidRPr="00D309D6">
        <w:rPr>
          <w:rFonts w:ascii="Humanist 521 BT" w:hAnsi="Humanist 521 BT"/>
          <w:noProof/>
          <w:lang w:val="en-US"/>
        </w:rPr>
        <mc:AlternateContent>
          <mc:Choice Requires="wps">
            <w:drawing>
              <wp:anchor distT="0" distB="0" distL="114300" distR="114300" simplePos="0" relativeHeight="251660288" behindDoc="0" locked="0" layoutInCell="1" allowOverlap="1" wp14:anchorId="654FF58C" wp14:editId="43E8A9E9">
                <wp:simplePos x="0" y="0"/>
                <wp:positionH relativeFrom="margin">
                  <wp:posOffset>-604520</wp:posOffset>
                </wp:positionH>
                <wp:positionV relativeFrom="paragraph">
                  <wp:posOffset>264159</wp:posOffset>
                </wp:positionV>
                <wp:extent cx="7134225" cy="2409825"/>
                <wp:effectExtent l="0" t="0" r="0" b="0"/>
                <wp:wrapNone/>
                <wp:docPr id="3" name="Rectangle 1"/>
                <wp:cNvGraphicFramePr/>
                <a:graphic xmlns:a="http://schemas.openxmlformats.org/drawingml/2006/main">
                  <a:graphicData uri="http://schemas.microsoft.com/office/word/2010/wordprocessingShape">
                    <wps:wsp>
                      <wps:cNvSpPr/>
                      <wps:spPr>
                        <a:xfrm>
                          <a:off x="0" y="0"/>
                          <a:ext cx="7134225" cy="24098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6A69DB" w14:textId="599DAC9D" w:rsidR="00D309D6" w:rsidRDefault="00C517ED" w:rsidP="00D309D6">
                            <w:pPr>
                              <w:jc w:val="center"/>
                              <w:rPr>
                                <w:rFonts w:ascii="Humanist 521 BT" w:hAnsi="Humanist 521 BT"/>
                                <w:color w:val="002D62"/>
                                <w:sz w:val="48"/>
                                <w:szCs w:val="48"/>
                                <w:lang w:val="sq-AL"/>
                              </w:rPr>
                            </w:pPr>
                            <w:r w:rsidRPr="00322E99">
                              <w:rPr>
                                <w:rFonts w:ascii="Humanist 521 BT" w:hAnsi="Humanist 521 BT"/>
                                <w:color w:val="002D62"/>
                                <w:sz w:val="48"/>
                                <w:szCs w:val="48"/>
                                <w:lang w:val="sq-AL"/>
                              </w:rPr>
                              <w:t xml:space="preserve">Strategjia Kombëtare </w:t>
                            </w:r>
                            <w:r w:rsidR="00D309D6">
                              <w:rPr>
                                <w:rFonts w:ascii="Humanist 521 BT" w:hAnsi="Humanist 521 BT"/>
                                <w:color w:val="002D62"/>
                                <w:sz w:val="48"/>
                                <w:szCs w:val="48"/>
                                <w:lang w:val="sq-AL"/>
                              </w:rPr>
                              <w:t xml:space="preserve">për Zhvillimin e </w:t>
                            </w:r>
                            <w:r w:rsidRPr="00322E99">
                              <w:rPr>
                                <w:rFonts w:ascii="Humanist 521 BT" w:hAnsi="Humanist 521 BT"/>
                                <w:color w:val="002D62"/>
                                <w:sz w:val="48"/>
                                <w:szCs w:val="48"/>
                                <w:lang w:val="sq-AL"/>
                              </w:rPr>
                              <w:t xml:space="preserve">Turizmit </w:t>
                            </w:r>
                          </w:p>
                          <w:p w14:paraId="20E139BC" w14:textId="3B88351D" w:rsidR="00C517ED" w:rsidRDefault="00C517ED" w:rsidP="00D309D6">
                            <w:pPr>
                              <w:jc w:val="center"/>
                              <w:rPr>
                                <w:rFonts w:ascii="Humanist 521 BT" w:hAnsi="Humanist 521 BT"/>
                                <w:color w:val="002D62"/>
                                <w:sz w:val="48"/>
                                <w:szCs w:val="48"/>
                                <w:lang w:val="sq-AL"/>
                              </w:rPr>
                            </w:pPr>
                            <w:r w:rsidRPr="00322E99">
                              <w:rPr>
                                <w:rFonts w:ascii="Humanist 521 BT" w:hAnsi="Humanist 521 BT"/>
                                <w:color w:val="002D62"/>
                                <w:sz w:val="48"/>
                                <w:szCs w:val="48"/>
                                <w:lang w:val="sq-AL"/>
                              </w:rPr>
                              <w:t>2024</w:t>
                            </w:r>
                            <w:r>
                              <w:rPr>
                                <w:rFonts w:ascii="Humanist 521 BT" w:hAnsi="Humanist 521 BT"/>
                                <w:color w:val="002D62"/>
                                <w:sz w:val="48"/>
                                <w:szCs w:val="48"/>
                                <w:lang w:val="sq-AL"/>
                              </w:rPr>
                              <w:t xml:space="preserve"> – </w:t>
                            </w:r>
                            <w:r w:rsidRPr="00322E99">
                              <w:rPr>
                                <w:rFonts w:ascii="Humanist 521 BT" w:hAnsi="Humanist 521 BT"/>
                                <w:color w:val="002D62"/>
                                <w:sz w:val="48"/>
                                <w:szCs w:val="48"/>
                                <w:lang w:val="sq-AL"/>
                              </w:rPr>
                              <w:t>2030</w:t>
                            </w:r>
                          </w:p>
                          <w:p w14:paraId="1C48FED5" w14:textId="0387F5AA" w:rsidR="00C517ED" w:rsidRPr="00E93C24" w:rsidRDefault="00C517ED" w:rsidP="00532424">
                            <w:pPr>
                              <w:rPr>
                                <w:rFonts w:ascii="Humanist 521 BT" w:hAnsi="Humanist 521 BT"/>
                                <w:color w:val="FFC000"/>
                                <w:sz w:val="32"/>
                                <w:szCs w:val="32"/>
                                <w:lang w:val="sq-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4FF58C" id="Rectangle 1" o:spid="_x0000_s1026" style="position:absolute;margin-left:-47.6pt;margin-top:20.8pt;width:561.75pt;height:189.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oMBcAIAAEAFAAAOAAAAZHJzL2Uyb0RvYy54bWysVFFP3DAMfp+0/xDlfbTXHQNO9NAJxDQJ&#10;ARpMPOfShFZK48zJXXv79XPSXo8B2sO0PqRObH+2v9g5v+hbw7YKfQO25LOjnDNlJVSNfS75j8fr&#10;T6ec+SBsJQxYVfKd8vxi+fHDeecWqoAaTKWQEYj1i86VvA7BLbLMy1q1wh+BU5aUGrAVgbb4nFUo&#10;OkJvTVbk+ZesA6wcglTe0+nVoOTLhK+1kuFOa68CMyWn3EJaMa3ruGbLc7F4RuHqRo5piH/IohWN&#10;paAT1JUIgm2weQPVNhLBgw5HEtoMtG6kSjVQNbP8VTUPtXAq1ULkeDfR5P8frLzdPrh7JBo65xee&#10;xFhFr7GNf8qP9Yms3USW6gOTdHgy+zwvimPOJOmKeX52ShvCyQ7uDn34qqBlUSg50m0kksT2xofB&#10;dG8So1m4boxJN2LsHweEGU+yQ45JCjujop2x35VmTUVZFSlAah91aZBtBV28kFLZMBtUtajUcHyc&#10;0zemPHmkAhJgRNaU0IQ9AsTWfIs9lDPaR1eVum9yzv+W2OA8eaTIYMPk3DYW8D0AQ1WNkQf7PUkD&#10;NZGl0K97MoniGqrdPTKEYQy8k9cN3cyN8OFeIPU9TQjNcrijRRvoSg6jxFkN+Ou982hP7Uhazjqa&#10;o5L7nxuBijPzzVKjns3m8zh4aTM/Pilogy8165cau2kvgW5sRq+Gk0mM9sHsRY3QPtHIr2JUUgkr&#10;KXbJw168DMN005Mh1WqVjGjUnAg39sHJCB3pjX332D8JdGNzBurrW9hPnFi86tHBNnpaWG0C6CY1&#10;8IHVkXga09RB45MS34GX+2R1ePiWvwEAAP//AwBQSwMEFAAGAAgAAAAhAHWjgoTfAAAACwEAAA8A&#10;AABkcnMvZG93bnJldi54bWxMj01PwzAMhu9I/IfISNy2pGVUW2k6TSBOfEhsiLPXmLaicaok27p/&#10;T3aCo+1Hr5+3Wk92EEfyoXesIZsrEMSNMz23Gj53z7MliBCRDQ6OScOZAqzr66sKS+NO/EHHbWxF&#10;CuFQooYuxrGUMjQdWQxzNxKn27fzFmMafSuNx1MKt4PMlSqkxZ7Thw5Heuyo+dkerIbVm/963fTn&#10;piiCW7yY96eocKf17c20eQARaYp/MFz0kzrUyWnvDmyCGDTMVvd5QjUssgLEBVD58g7EPm3yLANZ&#10;V/J/h/oXAAD//wMAUEsBAi0AFAAGAAgAAAAhALaDOJL+AAAA4QEAABMAAAAAAAAAAAAAAAAAAAAA&#10;AFtDb250ZW50X1R5cGVzXS54bWxQSwECLQAUAAYACAAAACEAOP0h/9YAAACUAQAACwAAAAAAAAAA&#10;AAAAAAAvAQAAX3JlbHMvLnJlbHNQSwECLQAUAAYACAAAACEA3NaDAXACAABABQAADgAAAAAAAAAA&#10;AAAAAAAuAgAAZHJzL2Uyb0RvYy54bWxQSwECLQAUAAYACAAAACEAdaOChN8AAAALAQAADwAAAAAA&#10;AAAAAAAAAADKBAAAZHJzL2Rvd25yZXYueG1sUEsFBgAAAAAEAAQA8wAAANYFAAAAAA==&#10;" filled="f" stroked="f" strokeweight="1pt">
                <v:textbox>
                  <w:txbxContent>
                    <w:p w14:paraId="736A69DB" w14:textId="599DAC9D" w:rsidR="00D309D6" w:rsidRDefault="00C517ED" w:rsidP="00D309D6">
                      <w:pPr>
                        <w:jc w:val="center"/>
                        <w:rPr>
                          <w:rFonts w:ascii="Humanist 521 BT" w:hAnsi="Humanist 521 BT"/>
                          <w:color w:val="002D62"/>
                          <w:sz w:val="48"/>
                          <w:szCs w:val="48"/>
                          <w:lang w:val="sq-AL"/>
                        </w:rPr>
                      </w:pPr>
                      <w:r w:rsidRPr="00322E99">
                        <w:rPr>
                          <w:rFonts w:ascii="Humanist 521 BT" w:hAnsi="Humanist 521 BT"/>
                          <w:color w:val="002D62"/>
                          <w:sz w:val="48"/>
                          <w:szCs w:val="48"/>
                          <w:lang w:val="sq-AL"/>
                        </w:rPr>
                        <w:t xml:space="preserve">Strategjia Kombëtare </w:t>
                      </w:r>
                      <w:r w:rsidR="00D309D6">
                        <w:rPr>
                          <w:rFonts w:ascii="Humanist 521 BT" w:hAnsi="Humanist 521 BT"/>
                          <w:color w:val="002D62"/>
                          <w:sz w:val="48"/>
                          <w:szCs w:val="48"/>
                          <w:lang w:val="sq-AL"/>
                        </w:rPr>
                        <w:t xml:space="preserve">për Zhvillimin e </w:t>
                      </w:r>
                      <w:r w:rsidRPr="00322E99">
                        <w:rPr>
                          <w:rFonts w:ascii="Humanist 521 BT" w:hAnsi="Humanist 521 BT"/>
                          <w:color w:val="002D62"/>
                          <w:sz w:val="48"/>
                          <w:szCs w:val="48"/>
                          <w:lang w:val="sq-AL"/>
                        </w:rPr>
                        <w:t xml:space="preserve">Turizmit </w:t>
                      </w:r>
                    </w:p>
                    <w:p w14:paraId="20E139BC" w14:textId="3B88351D" w:rsidR="00C517ED" w:rsidRDefault="00C517ED" w:rsidP="00D309D6">
                      <w:pPr>
                        <w:jc w:val="center"/>
                        <w:rPr>
                          <w:rFonts w:ascii="Humanist 521 BT" w:hAnsi="Humanist 521 BT"/>
                          <w:color w:val="002D62"/>
                          <w:sz w:val="48"/>
                          <w:szCs w:val="48"/>
                          <w:lang w:val="sq-AL"/>
                        </w:rPr>
                      </w:pPr>
                      <w:r w:rsidRPr="00322E99">
                        <w:rPr>
                          <w:rFonts w:ascii="Humanist 521 BT" w:hAnsi="Humanist 521 BT"/>
                          <w:color w:val="002D62"/>
                          <w:sz w:val="48"/>
                          <w:szCs w:val="48"/>
                          <w:lang w:val="sq-AL"/>
                        </w:rPr>
                        <w:t>2024</w:t>
                      </w:r>
                      <w:r>
                        <w:rPr>
                          <w:rFonts w:ascii="Humanist 521 BT" w:hAnsi="Humanist 521 BT"/>
                          <w:color w:val="002D62"/>
                          <w:sz w:val="48"/>
                          <w:szCs w:val="48"/>
                          <w:lang w:val="sq-AL"/>
                        </w:rPr>
                        <w:t xml:space="preserve"> – </w:t>
                      </w:r>
                      <w:r w:rsidRPr="00322E99">
                        <w:rPr>
                          <w:rFonts w:ascii="Humanist 521 BT" w:hAnsi="Humanist 521 BT"/>
                          <w:color w:val="002D62"/>
                          <w:sz w:val="48"/>
                          <w:szCs w:val="48"/>
                          <w:lang w:val="sq-AL"/>
                        </w:rPr>
                        <w:t>2030</w:t>
                      </w:r>
                    </w:p>
                    <w:p w14:paraId="1C48FED5" w14:textId="0387F5AA" w:rsidR="00C517ED" w:rsidRPr="00E93C24" w:rsidRDefault="00C517ED" w:rsidP="00532424">
                      <w:pPr>
                        <w:rPr>
                          <w:rFonts w:ascii="Humanist 521 BT" w:hAnsi="Humanist 521 BT"/>
                          <w:color w:val="FFC000"/>
                          <w:sz w:val="32"/>
                          <w:szCs w:val="32"/>
                          <w:lang w:val="sq-AL"/>
                        </w:rPr>
                      </w:pPr>
                    </w:p>
                  </w:txbxContent>
                </v:textbox>
                <w10:wrap anchorx="margin"/>
              </v:rect>
            </w:pict>
          </mc:Fallback>
        </mc:AlternateContent>
      </w:r>
    </w:p>
    <w:p w14:paraId="45F194CA" w14:textId="0BB95E63" w:rsidR="00CB4FA7" w:rsidRPr="00D309D6" w:rsidRDefault="00CB4FA7" w:rsidP="00E74167">
      <w:pPr>
        <w:rPr>
          <w:rFonts w:ascii="Humanist 521 BT" w:hAnsi="Humanist 521 BT"/>
          <w:lang w:val="sq-AL"/>
        </w:rPr>
      </w:pPr>
    </w:p>
    <w:p w14:paraId="5FE5F2A8" w14:textId="748CA1A6" w:rsidR="00CB4FA7" w:rsidRPr="00D309D6" w:rsidRDefault="00CB4FA7" w:rsidP="00E74167">
      <w:pPr>
        <w:rPr>
          <w:rFonts w:ascii="Humanist 521 BT" w:hAnsi="Humanist 521 BT"/>
          <w:lang w:val="sq-AL"/>
        </w:rPr>
      </w:pPr>
    </w:p>
    <w:p w14:paraId="1D192D9D" w14:textId="77777777" w:rsidR="008F1802" w:rsidRPr="00D309D6" w:rsidRDefault="008F1802" w:rsidP="00E74167">
      <w:pPr>
        <w:rPr>
          <w:rFonts w:ascii="Humanist 521 BT" w:hAnsi="Humanist 521 BT"/>
          <w:lang w:val="sq-AL"/>
        </w:rPr>
        <w:sectPr w:rsidR="008F1802" w:rsidRPr="00D309D6" w:rsidSect="00981411">
          <w:footerReference w:type="even" r:id="rId10"/>
          <w:footerReference w:type="default" r:id="rId11"/>
          <w:headerReference w:type="first" r:id="rId12"/>
          <w:pgSz w:w="11906" w:h="16838"/>
          <w:pgMar w:top="1417" w:right="991" w:bottom="1417" w:left="1417" w:header="708" w:footer="708" w:gutter="0"/>
          <w:cols w:space="708"/>
          <w:titlePg/>
          <w:docGrid w:linePitch="360"/>
        </w:sectPr>
      </w:pPr>
    </w:p>
    <w:p w14:paraId="1BB4AFC0" w14:textId="77777777" w:rsidR="008F1802" w:rsidRPr="00D309D6" w:rsidRDefault="008F1802" w:rsidP="008F1802">
      <w:pPr>
        <w:pBdr>
          <w:bottom w:val="single" w:sz="2" w:space="1" w:color="002D62"/>
        </w:pBdr>
        <w:spacing w:before="480" w:after="240" w:line="288" w:lineRule="auto"/>
        <w:jc w:val="both"/>
        <w:rPr>
          <w:rFonts w:ascii="Humanist 521 BT" w:eastAsia="Aptos" w:hAnsi="Humanist 521 BT" w:cs="Times New Roman"/>
          <w:b/>
          <w:caps/>
          <w:color w:val="FDB813"/>
          <w:sz w:val="28"/>
        </w:rPr>
      </w:pPr>
      <w:bookmarkStart w:id="0" w:name="_Hlk521520462"/>
      <w:r w:rsidRPr="00D309D6">
        <w:rPr>
          <w:rFonts w:ascii="Humanist 521 BT" w:hAnsi="Humanist 521 BT"/>
          <w:b/>
          <w:caps/>
          <w:color w:val="FDB813"/>
          <w:sz w:val="28"/>
        </w:rPr>
        <w:lastRenderedPageBreak/>
        <w:t>Lista e shkurtimeve</w:t>
      </w:r>
    </w:p>
    <w:tbl>
      <w:tblPr>
        <w:tblW w:w="0" w:type="auto"/>
        <w:tblInd w:w="108" w:type="dxa"/>
        <w:tblBorders>
          <w:top w:val="single" w:sz="4" w:space="0" w:color="002D62"/>
          <w:bottom w:val="single" w:sz="4" w:space="0" w:color="002D62"/>
          <w:insideH w:val="dotted" w:sz="4" w:space="0" w:color="auto"/>
        </w:tblBorders>
        <w:tblLook w:val="04A0" w:firstRow="1" w:lastRow="0" w:firstColumn="1" w:lastColumn="0" w:noHBand="0" w:noVBand="1"/>
      </w:tblPr>
      <w:tblGrid>
        <w:gridCol w:w="1313"/>
        <w:gridCol w:w="7510"/>
      </w:tblGrid>
      <w:tr w:rsidR="008F1802" w:rsidRPr="00D309D6" w14:paraId="5A36A970" w14:textId="77777777" w:rsidTr="000E1D88">
        <w:trPr>
          <w:trHeight w:val="57"/>
        </w:trPr>
        <w:tc>
          <w:tcPr>
            <w:tcW w:w="1313" w:type="dxa"/>
            <w:shd w:val="clear" w:color="auto" w:fill="D5D9E7"/>
          </w:tcPr>
          <w:p w14:paraId="7DC70B9F"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AACSB</w:t>
            </w:r>
          </w:p>
        </w:tc>
        <w:tc>
          <w:tcPr>
            <w:tcW w:w="7510" w:type="dxa"/>
          </w:tcPr>
          <w:p w14:paraId="5815DFC7"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Shoqata për Avancimin e Shkollave Kolegjiale të Biznesit</w:t>
            </w:r>
          </w:p>
        </w:tc>
      </w:tr>
      <w:tr w:rsidR="008F1802" w:rsidRPr="00D309D6" w14:paraId="486F67EE" w14:textId="77777777" w:rsidTr="000E1D88">
        <w:trPr>
          <w:trHeight w:val="57"/>
        </w:trPr>
        <w:tc>
          <w:tcPr>
            <w:tcW w:w="1313" w:type="dxa"/>
            <w:shd w:val="clear" w:color="auto" w:fill="D5D9E7"/>
          </w:tcPr>
          <w:p w14:paraId="7E0F06D9"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FShZh</w:t>
            </w:r>
          </w:p>
        </w:tc>
        <w:tc>
          <w:tcPr>
            <w:tcW w:w="7510" w:type="dxa"/>
          </w:tcPr>
          <w:p w14:paraId="2186B8E2"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Fondi Shqiptar i Zhvillimit</w:t>
            </w:r>
          </w:p>
        </w:tc>
      </w:tr>
      <w:tr w:rsidR="008F1802" w:rsidRPr="00D309D6" w14:paraId="7743071A" w14:textId="77777777" w:rsidTr="000E1D88">
        <w:trPr>
          <w:trHeight w:val="57"/>
        </w:trPr>
        <w:tc>
          <w:tcPr>
            <w:tcW w:w="1313" w:type="dxa"/>
            <w:shd w:val="clear" w:color="auto" w:fill="D5D9E7"/>
          </w:tcPr>
          <w:p w14:paraId="74F2E748"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ADR</w:t>
            </w:r>
          </w:p>
        </w:tc>
        <w:tc>
          <w:tcPr>
            <w:tcW w:w="7510" w:type="dxa"/>
          </w:tcPr>
          <w:p w14:paraId="259F9C7C"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Çmimi mesatar ditor</w:t>
            </w:r>
          </w:p>
        </w:tc>
      </w:tr>
      <w:tr w:rsidR="008F1802" w:rsidRPr="00D309D6" w14:paraId="7DEA243E" w14:textId="77777777" w:rsidTr="000E1D88">
        <w:trPr>
          <w:trHeight w:val="57"/>
        </w:trPr>
        <w:tc>
          <w:tcPr>
            <w:tcW w:w="1313" w:type="dxa"/>
            <w:shd w:val="clear" w:color="auto" w:fill="D5D9E7"/>
          </w:tcPr>
          <w:p w14:paraId="61746A47"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AIC</w:t>
            </w:r>
          </w:p>
        </w:tc>
        <w:tc>
          <w:tcPr>
            <w:tcW w:w="7510" w:type="dxa"/>
          </w:tcPr>
          <w:p w14:paraId="4A1E0D1E"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Korporata e Investimeve Shqiptare</w:t>
            </w:r>
          </w:p>
        </w:tc>
      </w:tr>
      <w:tr w:rsidR="008F1802" w:rsidRPr="00D309D6" w14:paraId="53067E3F" w14:textId="77777777" w:rsidTr="000E1D88">
        <w:trPr>
          <w:trHeight w:val="57"/>
        </w:trPr>
        <w:tc>
          <w:tcPr>
            <w:tcW w:w="1313" w:type="dxa"/>
            <w:shd w:val="clear" w:color="auto" w:fill="D5D9E7"/>
          </w:tcPr>
          <w:p w14:paraId="1A7D5164"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AIDA</w:t>
            </w:r>
          </w:p>
        </w:tc>
        <w:tc>
          <w:tcPr>
            <w:tcW w:w="7510" w:type="dxa"/>
          </w:tcPr>
          <w:p w14:paraId="54A82E56"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Agjencia Shqiptare e Zhvillimit të Investimeve</w:t>
            </w:r>
          </w:p>
        </w:tc>
      </w:tr>
      <w:tr w:rsidR="008F1802" w:rsidRPr="00D309D6" w14:paraId="40EF9139" w14:textId="77777777" w:rsidTr="000E1D88">
        <w:trPr>
          <w:trHeight w:val="57"/>
        </w:trPr>
        <w:tc>
          <w:tcPr>
            <w:tcW w:w="1313" w:type="dxa"/>
            <w:shd w:val="clear" w:color="auto" w:fill="D5D9E7"/>
          </w:tcPr>
          <w:p w14:paraId="3B260B08"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AKSHI</w:t>
            </w:r>
          </w:p>
        </w:tc>
        <w:tc>
          <w:tcPr>
            <w:tcW w:w="7510" w:type="dxa"/>
          </w:tcPr>
          <w:p w14:paraId="3D820B12"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 xml:space="preserve">Agjencia Kombëtare e Shoqërisë së Informacionit </w:t>
            </w:r>
          </w:p>
        </w:tc>
      </w:tr>
      <w:tr w:rsidR="008F1802" w:rsidRPr="00D309D6" w14:paraId="2DF22C50" w14:textId="77777777" w:rsidTr="000E1D88">
        <w:trPr>
          <w:trHeight w:val="57"/>
        </w:trPr>
        <w:tc>
          <w:tcPr>
            <w:tcW w:w="1313" w:type="dxa"/>
            <w:shd w:val="clear" w:color="auto" w:fill="D5D9E7"/>
          </w:tcPr>
          <w:p w14:paraId="41A30FD3"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ALCDF</w:t>
            </w:r>
          </w:p>
        </w:tc>
        <w:tc>
          <w:tcPr>
            <w:tcW w:w="7510" w:type="dxa"/>
          </w:tcPr>
          <w:p w14:paraId="27A2DC82"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Fondacioni Shqiptar për Zhvillimin e Kapaciteteve Lokale</w:t>
            </w:r>
          </w:p>
        </w:tc>
      </w:tr>
      <w:tr w:rsidR="008F1802" w:rsidRPr="00D309D6" w14:paraId="5A2E00C4" w14:textId="77777777" w:rsidTr="000E1D88">
        <w:trPr>
          <w:trHeight w:val="57"/>
        </w:trPr>
        <w:tc>
          <w:tcPr>
            <w:tcW w:w="1313" w:type="dxa"/>
            <w:shd w:val="clear" w:color="auto" w:fill="D5D9E7"/>
          </w:tcPr>
          <w:p w14:paraId="3E9ABEAC"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ALL</w:t>
            </w:r>
          </w:p>
        </w:tc>
        <w:tc>
          <w:tcPr>
            <w:tcW w:w="7510" w:type="dxa"/>
          </w:tcPr>
          <w:p w14:paraId="51919C82"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Njësia monetare shqiptare</w:t>
            </w:r>
          </w:p>
        </w:tc>
      </w:tr>
      <w:tr w:rsidR="008F1802" w:rsidRPr="00D309D6" w14:paraId="29BA481F" w14:textId="77777777" w:rsidTr="000E1D88">
        <w:trPr>
          <w:trHeight w:val="57"/>
        </w:trPr>
        <w:tc>
          <w:tcPr>
            <w:tcW w:w="1313" w:type="dxa"/>
            <w:shd w:val="clear" w:color="auto" w:fill="D5D9E7"/>
          </w:tcPr>
          <w:p w14:paraId="31E03B5E"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ALS</w:t>
            </w:r>
          </w:p>
        </w:tc>
        <w:tc>
          <w:tcPr>
            <w:tcW w:w="7510" w:type="dxa"/>
          </w:tcPr>
          <w:p w14:paraId="025248AA"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Kohëzgjatja mesatare e qëndrimit</w:t>
            </w:r>
          </w:p>
        </w:tc>
      </w:tr>
      <w:tr w:rsidR="008F1802" w:rsidRPr="00D309D6" w14:paraId="0C236A97" w14:textId="77777777" w:rsidTr="000E1D88">
        <w:trPr>
          <w:trHeight w:val="57"/>
        </w:trPr>
        <w:tc>
          <w:tcPr>
            <w:tcW w:w="1313" w:type="dxa"/>
            <w:shd w:val="clear" w:color="auto" w:fill="D5D9E7"/>
          </w:tcPr>
          <w:p w14:paraId="6A6DA71A"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AKT</w:t>
            </w:r>
          </w:p>
        </w:tc>
        <w:tc>
          <w:tcPr>
            <w:tcW w:w="7510" w:type="dxa"/>
          </w:tcPr>
          <w:p w14:paraId="0BB07920"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Agjencia Kombëtare e Turizmit</w:t>
            </w:r>
          </w:p>
        </w:tc>
      </w:tr>
      <w:tr w:rsidR="008F1802" w:rsidRPr="00D309D6" w14:paraId="0C25065C" w14:textId="77777777" w:rsidTr="000E1D88">
        <w:trPr>
          <w:trHeight w:val="57"/>
        </w:trPr>
        <w:tc>
          <w:tcPr>
            <w:tcW w:w="1313" w:type="dxa"/>
            <w:shd w:val="clear" w:color="auto" w:fill="D5D9E7"/>
          </w:tcPr>
          <w:p w14:paraId="45BCCB8B"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API</w:t>
            </w:r>
          </w:p>
        </w:tc>
        <w:tc>
          <w:tcPr>
            <w:tcW w:w="7510" w:type="dxa"/>
          </w:tcPr>
          <w:p w14:paraId="76D95F2C"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Ndërfaqja e programimit të aplikacioneve</w:t>
            </w:r>
          </w:p>
        </w:tc>
      </w:tr>
      <w:tr w:rsidR="008F1802" w:rsidRPr="00D309D6" w14:paraId="121B9510" w14:textId="77777777" w:rsidTr="000E1D88">
        <w:trPr>
          <w:trHeight w:val="57"/>
        </w:trPr>
        <w:tc>
          <w:tcPr>
            <w:tcW w:w="1313" w:type="dxa"/>
            <w:shd w:val="clear" w:color="auto" w:fill="D5D9E7"/>
          </w:tcPr>
          <w:p w14:paraId="0371B624"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B&amp;B</w:t>
            </w:r>
          </w:p>
        </w:tc>
        <w:tc>
          <w:tcPr>
            <w:tcW w:w="7510" w:type="dxa"/>
          </w:tcPr>
          <w:p w14:paraId="3C6537D4"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Fjetje dhe mëngjes</w:t>
            </w:r>
          </w:p>
        </w:tc>
      </w:tr>
      <w:tr w:rsidR="008F1802" w:rsidRPr="00D309D6" w14:paraId="015747E8" w14:textId="77777777" w:rsidTr="000E1D88">
        <w:trPr>
          <w:trHeight w:val="57"/>
        </w:trPr>
        <w:tc>
          <w:tcPr>
            <w:tcW w:w="1313" w:type="dxa"/>
            <w:shd w:val="clear" w:color="auto" w:fill="D5D9E7"/>
          </w:tcPr>
          <w:p w14:paraId="47324082"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B2B</w:t>
            </w:r>
          </w:p>
        </w:tc>
        <w:tc>
          <w:tcPr>
            <w:tcW w:w="7510" w:type="dxa"/>
          </w:tcPr>
          <w:p w14:paraId="6DE18FD1"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Biznes me biznes</w:t>
            </w:r>
          </w:p>
        </w:tc>
      </w:tr>
      <w:tr w:rsidR="008F1802" w:rsidRPr="00D309D6" w14:paraId="0B1E0041" w14:textId="77777777" w:rsidTr="000E1D88">
        <w:trPr>
          <w:trHeight w:val="57"/>
        </w:trPr>
        <w:tc>
          <w:tcPr>
            <w:tcW w:w="1313" w:type="dxa"/>
            <w:shd w:val="clear" w:color="auto" w:fill="D5D9E7"/>
          </w:tcPr>
          <w:p w14:paraId="0C6E2FE1"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B2C</w:t>
            </w:r>
          </w:p>
        </w:tc>
        <w:tc>
          <w:tcPr>
            <w:tcW w:w="7510" w:type="dxa"/>
          </w:tcPr>
          <w:p w14:paraId="7A2F7EBD"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Biznes me klient</w:t>
            </w:r>
          </w:p>
        </w:tc>
      </w:tr>
      <w:tr w:rsidR="008F1802" w:rsidRPr="00D309D6" w14:paraId="15541426" w14:textId="77777777" w:rsidTr="000E1D88">
        <w:trPr>
          <w:trHeight w:val="57"/>
        </w:trPr>
        <w:tc>
          <w:tcPr>
            <w:tcW w:w="1313" w:type="dxa"/>
            <w:shd w:val="clear" w:color="auto" w:fill="D5D9E7"/>
          </w:tcPr>
          <w:p w14:paraId="18FC628E"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P.e.s.</w:t>
            </w:r>
          </w:p>
        </w:tc>
        <w:tc>
          <w:tcPr>
            <w:tcW w:w="7510" w:type="dxa"/>
          </w:tcPr>
          <w:p w14:paraId="255DAA1E"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 xml:space="preserve">Para erës sonë </w:t>
            </w:r>
          </w:p>
        </w:tc>
      </w:tr>
      <w:tr w:rsidR="008F1802" w:rsidRPr="00D309D6" w14:paraId="3940D773" w14:textId="77777777" w:rsidTr="000E1D88">
        <w:trPr>
          <w:trHeight w:val="57"/>
        </w:trPr>
        <w:tc>
          <w:tcPr>
            <w:tcW w:w="1313" w:type="dxa"/>
            <w:shd w:val="clear" w:color="auto" w:fill="D5D9E7"/>
          </w:tcPr>
          <w:p w14:paraId="5595A1B6"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CAGR</w:t>
            </w:r>
          </w:p>
        </w:tc>
        <w:tc>
          <w:tcPr>
            <w:tcW w:w="7510" w:type="dxa"/>
          </w:tcPr>
          <w:p w14:paraId="6869ADE3"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Norma e përbërë e rritjes vjetore</w:t>
            </w:r>
          </w:p>
        </w:tc>
      </w:tr>
      <w:tr w:rsidR="008F1802" w:rsidRPr="00D309D6" w14:paraId="47D2271C" w14:textId="77777777" w:rsidTr="000E1D88">
        <w:trPr>
          <w:trHeight w:val="57"/>
        </w:trPr>
        <w:tc>
          <w:tcPr>
            <w:tcW w:w="1313" w:type="dxa"/>
            <w:shd w:val="clear" w:color="auto" w:fill="D5D9E7"/>
          </w:tcPr>
          <w:p w14:paraId="07962588"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CBT</w:t>
            </w:r>
          </w:p>
        </w:tc>
        <w:tc>
          <w:tcPr>
            <w:tcW w:w="7510" w:type="dxa"/>
          </w:tcPr>
          <w:p w14:paraId="262A8236"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Turizmi i bazuar në komunitet</w:t>
            </w:r>
          </w:p>
        </w:tc>
      </w:tr>
      <w:tr w:rsidR="008F1802" w:rsidRPr="00D309D6" w14:paraId="7D60511F" w14:textId="77777777" w:rsidTr="000E1D88">
        <w:trPr>
          <w:trHeight w:val="57"/>
        </w:trPr>
        <w:tc>
          <w:tcPr>
            <w:tcW w:w="1313" w:type="dxa"/>
            <w:shd w:val="clear" w:color="auto" w:fill="D5D9E7"/>
          </w:tcPr>
          <w:p w14:paraId="643340AD"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EQL</w:t>
            </w:r>
          </w:p>
        </w:tc>
        <w:tc>
          <w:tcPr>
            <w:tcW w:w="7510" w:type="dxa"/>
          </w:tcPr>
          <w:p w14:paraId="1D450F15"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Evropa Qendrore dhe Lindore</w:t>
            </w:r>
          </w:p>
        </w:tc>
      </w:tr>
      <w:tr w:rsidR="008F1802" w:rsidRPr="00D309D6" w14:paraId="5FC0ADA8" w14:textId="77777777" w:rsidTr="000E1D88">
        <w:trPr>
          <w:trHeight w:val="57"/>
        </w:trPr>
        <w:tc>
          <w:tcPr>
            <w:tcW w:w="1313" w:type="dxa"/>
            <w:shd w:val="clear" w:color="auto" w:fill="D5D9E7"/>
          </w:tcPr>
          <w:p w14:paraId="731510D0"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CET</w:t>
            </w:r>
          </w:p>
        </w:tc>
        <w:tc>
          <w:tcPr>
            <w:tcW w:w="7510" w:type="dxa"/>
          </w:tcPr>
          <w:p w14:paraId="0A32F3D3"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Ora e Evropës Qendrore</w:t>
            </w:r>
          </w:p>
        </w:tc>
      </w:tr>
      <w:tr w:rsidR="008F1802" w:rsidRPr="00D309D6" w14:paraId="7672D8E0" w14:textId="77777777" w:rsidTr="000E1D88">
        <w:trPr>
          <w:trHeight w:val="57"/>
        </w:trPr>
        <w:tc>
          <w:tcPr>
            <w:tcW w:w="1313" w:type="dxa"/>
            <w:shd w:val="clear" w:color="auto" w:fill="D5D9E7"/>
          </w:tcPr>
          <w:p w14:paraId="7DD2F539"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VKM</w:t>
            </w:r>
          </w:p>
        </w:tc>
        <w:tc>
          <w:tcPr>
            <w:tcW w:w="7510" w:type="dxa"/>
          </w:tcPr>
          <w:p w14:paraId="21167AD4"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Vendim i Këshillit të Ministrave</w:t>
            </w:r>
          </w:p>
        </w:tc>
      </w:tr>
      <w:tr w:rsidR="008F1802" w:rsidRPr="00D309D6" w14:paraId="1BB986BC" w14:textId="77777777" w:rsidTr="000E1D88">
        <w:trPr>
          <w:trHeight w:val="57"/>
        </w:trPr>
        <w:tc>
          <w:tcPr>
            <w:tcW w:w="1313" w:type="dxa"/>
            <w:shd w:val="clear" w:color="auto" w:fill="D5D9E7"/>
          </w:tcPr>
          <w:p w14:paraId="2EF6FC9E"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CNTB</w:t>
            </w:r>
          </w:p>
        </w:tc>
        <w:tc>
          <w:tcPr>
            <w:tcW w:w="7510" w:type="dxa"/>
          </w:tcPr>
          <w:p w14:paraId="5445FAF6"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Bordi Kombëtar i Turizmit në Kroaci</w:t>
            </w:r>
          </w:p>
        </w:tc>
      </w:tr>
      <w:tr w:rsidR="008F1802" w:rsidRPr="00D309D6" w14:paraId="79D6FAF1" w14:textId="77777777" w:rsidTr="000E1D88">
        <w:trPr>
          <w:trHeight w:val="57"/>
        </w:trPr>
        <w:tc>
          <w:tcPr>
            <w:tcW w:w="1313" w:type="dxa"/>
            <w:shd w:val="clear" w:color="auto" w:fill="D5D9E7"/>
          </w:tcPr>
          <w:p w14:paraId="3772AC32"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KMD</w:t>
            </w:r>
          </w:p>
        </w:tc>
        <w:tc>
          <w:tcPr>
            <w:tcW w:w="7510" w:type="dxa"/>
          </w:tcPr>
          <w:p w14:paraId="4544C218"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Kompanitë e Menaxhimit të Destinacioneve</w:t>
            </w:r>
          </w:p>
        </w:tc>
      </w:tr>
      <w:tr w:rsidR="008F1802" w:rsidRPr="00D309D6" w14:paraId="474E7911" w14:textId="77777777" w:rsidTr="000E1D88">
        <w:trPr>
          <w:trHeight w:val="57"/>
        </w:trPr>
        <w:tc>
          <w:tcPr>
            <w:tcW w:w="1313" w:type="dxa"/>
            <w:shd w:val="clear" w:color="auto" w:fill="D5D9E7"/>
          </w:tcPr>
          <w:p w14:paraId="4765E2CA"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OMD</w:t>
            </w:r>
          </w:p>
        </w:tc>
        <w:tc>
          <w:tcPr>
            <w:tcW w:w="7510" w:type="dxa"/>
          </w:tcPr>
          <w:p w14:paraId="2ABA474F"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Organizatat e Menaxhimit të Destinacioneve</w:t>
            </w:r>
          </w:p>
        </w:tc>
      </w:tr>
      <w:tr w:rsidR="008F1802" w:rsidRPr="00D309D6" w14:paraId="69211E9A" w14:textId="77777777" w:rsidTr="000E1D88">
        <w:trPr>
          <w:trHeight w:val="57"/>
        </w:trPr>
        <w:tc>
          <w:tcPr>
            <w:tcW w:w="1313" w:type="dxa"/>
            <w:shd w:val="clear" w:color="auto" w:fill="D5D9E7"/>
          </w:tcPr>
          <w:p w14:paraId="28875313"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p.sh.</w:t>
            </w:r>
          </w:p>
        </w:tc>
        <w:tc>
          <w:tcPr>
            <w:tcW w:w="7510" w:type="dxa"/>
          </w:tcPr>
          <w:p w14:paraId="6A8AC7D5"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për shembull</w:t>
            </w:r>
          </w:p>
        </w:tc>
      </w:tr>
      <w:tr w:rsidR="008F1802" w:rsidRPr="00D309D6" w14:paraId="2FE273A0" w14:textId="77777777" w:rsidTr="000E1D88">
        <w:trPr>
          <w:trHeight w:val="57"/>
        </w:trPr>
        <w:tc>
          <w:tcPr>
            <w:tcW w:w="1313" w:type="dxa"/>
            <w:shd w:val="clear" w:color="auto" w:fill="D5D9E7"/>
          </w:tcPr>
          <w:p w14:paraId="369FED30"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EBITDA</w:t>
            </w:r>
          </w:p>
        </w:tc>
        <w:tc>
          <w:tcPr>
            <w:tcW w:w="7510" w:type="dxa"/>
          </w:tcPr>
          <w:p w14:paraId="305B0BDA"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Fitimi para interesit, tatimit, zhvlerësimit dhe amortizimit</w:t>
            </w:r>
          </w:p>
        </w:tc>
      </w:tr>
      <w:tr w:rsidR="008F1802" w:rsidRPr="00D309D6" w14:paraId="29E33B5F" w14:textId="77777777" w:rsidTr="000E1D88">
        <w:trPr>
          <w:trHeight w:val="57"/>
        </w:trPr>
        <w:tc>
          <w:tcPr>
            <w:tcW w:w="1313" w:type="dxa"/>
            <w:shd w:val="clear" w:color="auto" w:fill="D5D9E7"/>
          </w:tcPr>
          <w:p w14:paraId="1D7A9B44"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BERZH</w:t>
            </w:r>
          </w:p>
        </w:tc>
        <w:tc>
          <w:tcPr>
            <w:tcW w:w="7510" w:type="dxa"/>
          </w:tcPr>
          <w:p w14:paraId="03A346E4"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Banka Evropiane për Rindërtim dhe Zhvillim</w:t>
            </w:r>
          </w:p>
        </w:tc>
      </w:tr>
      <w:tr w:rsidR="008F1802" w:rsidRPr="00D309D6" w14:paraId="5E25DB4C" w14:textId="77777777" w:rsidTr="000E1D88">
        <w:trPr>
          <w:trHeight w:val="57"/>
        </w:trPr>
        <w:tc>
          <w:tcPr>
            <w:tcW w:w="1313" w:type="dxa"/>
            <w:shd w:val="clear" w:color="auto" w:fill="D5D9E7"/>
          </w:tcPr>
          <w:p w14:paraId="0D697B3D"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BEI</w:t>
            </w:r>
          </w:p>
        </w:tc>
        <w:tc>
          <w:tcPr>
            <w:tcW w:w="7510" w:type="dxa"/>
          </w:tcPr>
          <w:p w14:paraId="22A990D4"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Banka Evropiane e Investimeve</w:t>
            </w:r>
          </w:p>
        </w:tc>
      </w:tr>
      <w:tr w:rsidR="008F1802" w:rsidRPr="00D309D6" w14:paraId="153938F5" w14:textId="77777777" w:rsidTr="000E1D88">
        <w:trPr>
          <w:trHeight w:val="57"/>
        </w:trPr>
        <w:tc>
          <w:tcPr>
            <w:tcW w:w="1313" w:type="dxa"/>
            <w:shd w:val="clear" w:color="auto" w:fill="D5D9E7"/>
          </w:tcPr>
          <w:p w14:paraId="6D5ADAFB"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ESG</w:t>
            </w:r>
          </w:p>
        </w:tc>
        <w:tc>
          <w:tcPr>
            <w:tcW w:w="7510" w:type="dxa"/>
          </w:tcPr>
          <w:p w14:paraId="518FD05C"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Mjedisore, sociale dhe qeverisëse</w:t>
            </w:r>
          </w:p>
        </w:tc>
      </w:tr>
      <w:tr w:rsidR="008F1802" w:rsidRPr="00D309D6" w14:paraId="4F386352" w14:textId="77777777" w:rsidTr="000E1D88">
        <w:trPr>
          <w:trHeight w:val="57"/>
        </w:trPr>
        <w:tc>
          <w:tcPr>
            <w:tcW w:w="1313" w:type="dxa"/>
            <w:shd w:val="clear" w:color="auto" w:fill="D5D9E7"/>
          </w:tcPr>
          <w:p w14:paraId="4F4AD92F"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etj.</w:t>
            </w:r>
          </w:p>
        </w:tc>
        <w:tc>
          <w:tcPr>
            <w:tcW w:w="7510" w:type="dxa"/>
          </w:tcPr>
          <w:p w14:paraId="057AB32C"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e të tjera</w:t>
            </w:r>
          </w:p>
        </w:tc>
      </w:tr>
      <w:tr w:rsidR="008F1802" w:rsidRPr="00D309D6" w14:paraId="48078587" w14:textId="77777777" w:rsidTr="000E1D88">
        <w:trPr>
          <w:trHeight w:val="57"/>
        </w:trPr>
        <w:tc>
          <w:tcPr>
            <w:tcW w:w="1313" w:type="dxa"/>
            <w:shd w:val="clear" w:color="auto" w:fill="D5D9E7"/>
          </w:tcPr>
          <w:p w14:paraId="41470D71"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ETIS</w:t>
            </w:r>
          </w:p>
        </w:tc>
        <w:tc>
          <w:tcPr>
            <w:tcW w:w="7510" w:type="dxa"/>
          </w:tcPr>
          <w:p w14:paraId="5DDB7AEC"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Sistemi Evropian i Treguesve të Turizmit</w:t>
            </w:r>
          </w:p>
        </w:tc>
      </w:tr>
      <w:tr w:rsidR="008F1802" w:rsidRPr="00D309D6" w14:paraId="37DDD886" w14:textId="77777777" w:rsidTr="000E1D88">
        <w:trPr>
          <w:trHeight w:val="57"/>
        </w:trPr>
        <w:tc>
          <w:tcPr>
            <w:tcW w:w="1313" w:type="dxa"/>
            <w:shd w:val="clear" w:color="auto" w:fill="D5D9E7"/>
          </w:tcPr>
          <w:p w14:paraId="639A650E"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BE</w:t>
            </w:r>
          </w:p>
        </w:tc>
        <w:tc>
          <w:tcPr>
            <w:tcW w:w="7510" w:type="dxa"/>
          </w:tcPr>
          <w:p w14:paraId="3523C232"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Bashkimi Evropian</w:t>
            </w:r>
          </w:p>
        </w:tc>
      </w:tr>
      <w:tr w:rsidR="008F1802" w:rsidRPr="00D309D6" w14:paraId="7B555F42" w14:textId="77777777" w:rsidTr="000E1D88">
        <w:trPr>
          <w:trHeight w:val="57"/>
        </w:trPr>
        <w:tc>
          <w:tcPr>
            <w:tcW w:w="1313" w:type="dxa"/>
            <w:shd w:val="clear" w:color="auto" w:fill="D5D9E7"/>
          </w:tcPr>
          <w:p w14:paraId="54C856C8"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EUR</w:t>
            </w:r>
          </w:p>
        </w:tc>
        <w:tc>
          <w:tcPr>
            <w:tcW w:w="7510" w:type="dxa"/>
          </w:tcPr>
          <w:p w14:paraId="24B62926"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Njësia monetare e Bashkimit Evropian</w:t>
            </w:r>
          </w:p>
        </w:tc>
      </w:tr>
      <w:tr w:rsidR="008F1802" w:rsidRPr="00D309D6" w14:paraId="15B56786" w14:textId="77777777" w:rsidTr="000E1D88">
        <w:trPr>
          <w:trHeight w:val="57"/>
        </w:trPr>
        <w:tc>
          <w:tcPr>
            <w:tcW w:w="1313" w:type="dxa"/>
            <w:shd w:val="clear" w:color="auto" w:fill="D5D9E7"/>
          </w:tcPr>
          <w:p w14:paraId="1534599F"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F&amp;B</w:t>
            </w:r>
          </w:p>
        </w:tc>
        <w:tc>
          <w:tcPr>
            <w:tcW w:w="7510" w:type="dxa"/>
          </w:tcPr>
          <w:p w14:paraId="145ED8F2"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Ushqim dhe pije</w:t>
            </w:r>
          </w:p>
        </w:tc>
      </w:tr>
      <w:tr w:rsidR="008F1802" w:rsidRPr="00D309D6" w14:paraId="26DDA344" w14:textId="77777777" w:rsidTr="000E1D88">
        <w:trPr>
          <w:trHeight w:val="57"/>
        </w:trPr>
        <w:tc>
          <w:tcPr>
            <w:tcW w:w="1313" w:type="dxa"/>
            <w:shd w:val="clear" w:color="auto" w:fill="D5D9E7"/>
          </w:tcPr>
          <w:p w14:paraId="6B514E94"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IHD</w:t>
            </w:r>
          </w:p>
        </w:tc>
        <w:tc>
          <w:tcPr>
            <w:tcW w:w="7510" w:type="dxa"/>
          </w:tcPr>
          <w:p w14:paraId="294067DF"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 xml:space="preserve">Investimet e Huaja Direkte </w:t>
            </w:r>
          </w:p>
        </w:tc>
      </w:tr>
      <w:tr w:rsidR="008F1802" w:rsidRPr="00D309D6" w14:paraId="487D58CB" w14:textId="77777777" w:rsidTr="000E1D88">
        <w:trPr>
          <w:trHeight w:val="57"/>
        </w:trPr>
        <w:tc>
          <w:tcPr>
            <w:tcW w:w="1313" w:type="dxa"/>
            <w:shd w:val="clear" w:color="auto" w:fill="D5D9E7"/>
          </w:tcPr>
          <w:p w14:paraId="1FCD2599"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PBB</w:t>
            </w:r>
          </w:p>
        </w:tc>
        <w:tc>
          <w:tcPr>
            <w:tcW w:w="7510" w:type="dxa"/>
          </w:tcPr>
          <w:p w14:paraId="1C281369"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Produkti i Brendshëm Bruto</w:t>
            </w:r>
          </w:p>
        </w:tc>
      </w:tr>
      <w:tr w:rsidR="008F1802" w:rsidRPr="00D309D6" w14:paraId="64FE3A95" w14:textId="77777777" w:rsidTr="000E1D88">
        <w:trPr>
          <w:trHeight w:val="57"/>
        </w:trPr>
        <w:tc>
          <w:tcPr>
            <w:tcW w:w="1313" w:type="dxa"/>
            <w:shd w:val="clear" w:color="auto" w:fill="D5D9E7"/>
          </w:tcPr>
          <w:p w14:paraId="0BC43FB0"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GDS</w:t>
            </w:r>
          </w:p>
        </w:tc>
        <w:tc>
          <w:tcPr>
            <w:tcW w:w="7510" w:type="dxa"/>
          </w:tcPr>
          <w:p w14:paraId="02CBF18C"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Standardi i Destinacioneve të Gjelbra</w:t>
            </w:r>
          </w:p>
        </w:tc>
      </w:tr>
      <w:tr w:rsidR="008F1802" w:rsidRPr="00D309D6" w14:paraId="3FD8EA8D" w14:textId="77777777" w:rsidTr="000E1D88">
        <w:trPr>
          <w:trHeight w:val="57"/>
        </w:trPr>
        <w:tc>
          <w:tcPr>
            <w:tcW w:w="1313" w:type="dxa"/>
            <w:shd w:val="clear" w:color="auto" w:fill="D5D9E7"/>
          </w:tcPr>
          <w:p w14:paraId="081A6537"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DPT</w:t>
            </w:r>
          </w:p>
        </w:tc>
        <w:tc>
          <w:tcPr>
            <w:tcW w:w="7510" w:type="dxa"/>
          </w:tcPr>
          <w:p w14:paraId="77A9957E"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Drejtoria e Përgjithshme e Tatimeve</w:t>
            </w:r>
          </w:p>
        </w:tc>
      </w:tr>
      <w:tr w:rsidR="008F1802" w:rsidRPr="00D309D6" w14:paraId="06E3E247" w14:textId="77777777" w:rsidTr="000E1D88">
        <w:trPr>
          <w:trHeight w:val="57"/>
        </w:trPr>
        <w:tc>
          <w:tcPr>
            <w:tcW w:w="1313" w:type="dxa"/>
            <w:shd w:val="clear" w:color="auto" w:fill="D5D9E7"/>
          </w:tcPr>
          <w:p w14:paraId="7FAAECB9"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lastRenderedPageBreak/>
              <w:t>GIZ</w:t>
            </w:r>
          </w:p>
        </w:tc>
        <w:tc>
          <w:tcPr>
            <w:tcW w:w="7510" w:type="dxa"/>
          </w:tcPr>
          <w:p w14:paraId="5B487CAD"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Deutsche Gesellschaft für Internationale Zusammenarbeit</w:t>
            </w:r>
          </w:p>
        </w:tc>
      </w:tr>
      <w:tr w:rsidR="008F1802" w:rsidRPr="00D309D6" w14:paraId="0A4B034B" w14:textId="77777777" w:rsidTr="000E1D88">
        <w:trPr>
          <w:trHeight w:val="57"/>
        </w:trPr>
        <w:tc>
          <w:tcPr>
            <w:tcW w:w="1313" w:type="dxa"/>
            <w:shd w:val="clear" w:color="auto" w:fill="D5D9E7"/>
          </w:tcPr>
          <w:p w14:paraId="6F6C60B5"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GMT</w:t>
            </w:r>
          </w:p>
        </w:tc>
        <w:tc>
          <w:tcPr>
            <w:tcW w:w="7510" w:type="dxa"/>
          </w:tcPr>
          <w:p w14:paraId="2BC6F252"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Ora mesatare e Grinuiçit</w:t>
            </w:r>
          </w:p>
        </w:tc>
      </w:tr>
      <w:tr w:rsidR="008F1802" w:rsidRPr="00D309D6" w14:paraId="2CDA0BD7" w14:textId="77777777" w:rsidTr="000E1D88">
        <w:trPr>
          <w:trHeight w:val="57"/>
        </w:trPr>
        <w:tc>
          <w:tcPr>
            <w:tcW w:w="1313" w:type="dxa"/>
            <w:shd w:val="clear" w:color="auto" w:fill="D5D9E7"/>
          </w:tcPr>
          <w:p w14:paraId="7AC9FD01"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GOP</w:t>
            </w:r>
          </w:p>
        </w:tc>
        <w:tc>
          <w:tcPr>
            <w:tcW w:w="7510" w:type="dxa"/>
          </w:tcPr>
          <w:p w14:paraId="31FC0860"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Fitimi operativ bruto</w:t>
            </w:r>
          </w:p>
        </w:tc>
      </w:tr>
      <w:tr w:rsidR="008F1802" w:rsidRPr="00D309D6" w14:paraId="32FBE7DB" w14:textId="77777777" w:rsidTr="000E1D88">
        <w:trPr>
          <w:trHeight w:val="57"/>
        </w:trPr>
        <w:tc>
          <w:tcPr>
            <w:tcW w:w="1313" w:type="dxa"/>
            <w:shd w:val="clear" w:color="auto" w:fill="D5D9E7"/>
          </w:tcPr>
          <w:p w14:paraId="4404FD17"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GSTC</w:t>
            </w:r>
          </w:p>
        </w:tc>
        <w:tc>
          <w:tcPr>
            <w:tcW w:w="7510" w:type="dxa"/>
          </w:tcPr>
          <w:p w14:paraId="0E6E27DC"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Këshilli i Turizmit të Qëndrueshëm Global</w:t>
            </w:r>
          </w:p>
        </w:tc>
      </w:tr>
      <w:tr w:rsidR="008F1802" w:rsidRPr="00D309D6" w14:paraId="131F1AD7" w14:textId="77777777" w:rsidTr="000E1D88">
        <w:trPr>
          <w:trHeight w:val="57"/>
        </w:trPr>
        <w:tc>
          <w:tcPr>
            <w:tcW w:w="1313" w:type="dxa"/>
            <w:shd w:val="clear" w:color="auto" w:fill="D5D9E7"/>
          </w:tcPr>
          <w:p w14:paraId="04FA9A99"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HOTREC</w:t>
            </w:r>
          </w:p>
        </w:tc>
        <w:tc>
          <w:tcPr>
            <w:tcW w:w="7510" w:type="dxa"/>
          </w:tcPr>
          <w:p w14:paraId="1D09917D"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Shoqata e Hoteleve, Restoranteve dhe Kafeneve</w:t>
            </w:r>
          </w:p>
        </w:tc>
      </w:tr>
      <w:tr w:rsidR="008F1802" w:rsidRPr="00D309D6" w14:paraId="757EBC31" w14:textId="77777777" w:rsidTr="000E1D88">
        <w:trPr>
          <w:trHeight w:val="57"/>
        </w:trPr>
        <w:tc>
          <w:tcPr>
            <w:tcW w:w="1313" w:type="dxa"/>
            <w:shd w:val="clear" w:color="auto" w:fill="D5D9E7"/>
          </w:tcPr>
          <w:p w14:paraId="2B5566F3"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d.m.th.</w:t>
            </w:r>
          </w:p>
        </w:tc>
        <w:tc>
          <w:tcPr>
            <w:tcW w:w="7510" w:type="dxa"/>
          </w:tcPr>
          <w:p w14:paraId="065B3EA4"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domethënë</w:t>
            </w:r>
          </w:p>
        </w:tc>
      </w:tr>
      <w:tr w:rsidR="008F1802" w:rsidRPr="00D309D6" w14:paraId="76548F1E" w14:textId="77777777" w:rsidTr="000E1D88">
        <w:trPr>
          <w:trHeight w:val="57"/>
        </w:trPr>
        <w:tc>
          <w:tcPr>
            <w:tcW w:w="1313" w:type="dxa"/>
            <w:shd w:val="clear" w:color="auto" w:fill="D5D9E7"/>
          </w:tcPr>
          <w:p w14:paraId="1A06A0DC"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TIK</w:t>
            </w:r>
          </w:p>
        </w:tc>
        <w:tc>
          <w:tcPr>
            <w:tcW w:w="7510" w:type="dxa"/>
          </w:tcPr>
          <w:p w14:paraId="0B55D18C"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Teknologjitë e informacionit dhe të komunikimit</w:t>
            </w:r>
          </w:p>
        </w:tc>
      </w:tr>
      <w:tr w:rsidR="008F1802" w:rsidRPr="00D309D6" w14:paraId="357D431A" w14:textId="77777777" w:rsidTr="000E1D88">
        <w:trPr>
          <w:trHeight w:val="57"/>
        </w:trPr>
        <w:tc>
          <w:tcPr>
            <w:tcW w:w="1313" w:type="dxa"/>
            <w:shd w:val="clear" w:color="auto" w:fill="D5D9E7"/>
          </w:tcPr>
          <w:p w14:paraId="250378FF"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IFC</w:t>
            </w:r>
          </w:p>
        </w:tc>
        <w:tc>
          <w:tcPr>
            <w:tcW w:w="7510" w:type="dxa"/>
          </w:tcPr>
          <w:p w14:paraId="1145954C"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Korporata Financiare Ndërkombëtare</w:t>
            </w:r>
          </w:p>
        </w:tc>
      </w:tr>
      <w:tr w:rsidR="008F1802" w:rsidRPr="00D309D6" w14:paraId="5C6491D6" w14:textId="77777777" w:rsidTr="000E1D88">
        <w:trPr>
          <w:trHeight w:val="57"/>
        </w:trPr>
        <w:tc>
          <w:tcPr>
            <w:tcW w:w="1313" w:type="dxa"/>
            <w:shd w:val="clear" w:color="auto" w:fill="D5D9E7"/>
          </w:tcPr>
          <w:p w14:paraId="218402A8"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IFI</w:t>
            </w:r>
          </w:p>
        </w:tc>
        <w:tc>
          <w:tcPr>
            <w:tcW w:w="7510" w:type="dxa"/>
          </w:tcPr>
          <w:p w14:paraId="6066A213"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Institucioni Financiar Ndërkombëtar</w:t>
            </w:r>
          </w:p>
        </w:tc>
      </w:tr>
      <w:tr w:rsidR="008F1802" w:rsidRPr="00D309D6" w14:paraId="7AF7B919" w14:textId="77777777" w:rsidTr="000E1D88">
        <w:trPr>
          <w:trHeight w:val="57"/>
        </w:trPr>
        <w:tc>
          <w:tcPr>
            <w:tcW w:w="1313" w:type="dxa"/>
            <w:shd w:val="clear" w:color="auto" w:fill="D5D9E7"/>
          </w:tcPr>
          <w:p w14:paraId="193B9DE7"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INSTAT</w:t>
            </w:r>
          </w:p>
        </w:tc>
        <w:tc>
          <w:tcPr>
            <w:tcW w:w="7510" w:type="dxa"/>
          </w:tcPr>
          <w:p w14:paraId="1F25749F"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Instituti i Statistikave të Shqipërisë</w:t>
            </w:r>
          </w:p>
        </w:tc>
      </w:tr>
      <w:tr w:rsidR="008F1802" w:rsidRPr="00D309D6" w14:paraId="1C3B112D" w14:textId="77777777" w:rsidTr="000E1D88">
        <w:trPr>
          <w:trHeight w:val="57"/>
        </w:trPr>
        <w:tc>
          <w:tcPr>
            <w:tcW w:w="1313" w:type="dxa"/>
            <w:shd w:val="clear" w:color="auto" w:fill="D5D9E7"/>
          </w:tcPr>
          <w:p w14:paraId="0C84DCE9"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IRAP</w:t>
            </w:r>
          </w:p>
        </w:tc>
        <w:tc>
          <w:tcPr>
            <w:tcW w:w="7510" w:type="dxa"/>
          </w:tcPr>
          <w:p w14:paraId="601B8E9D"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 xml:space="preserve">Taksa rajonale për veprimtaritë prodhuese </w:t>
            </w:r>
          </w:p>
        </w:tc>
      </w:tr>
      <w:tr w:rsidR="008F1802" w:rsidRPr="00D309D6" w14:paraId="74750525" w14:textId="77777777" w:rsidTr="000E1D88">
        <w:trPr>
          <w:trHeight w:val="57"/>
        </w:trPr>
        <w:tc>
          <w:tcPr>
            <w:tcW w:w="1313" w:type="dxa"/>
            <w:shd w:val="clear" w:color="auto" w:fill="D5D9E7"/>
          </w:tcPr>
          <w:p w14:paraId="210EB3A8"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IRES</w:t>
            </w:r>
          </w:p>
        </w:tc>
        <w:tc>
          <w:tcPr>
            <w:tcW w:w="7510" w:type="dxa"/>
          </w:tcPr>
          <w:p w14:paraId="4C0EF25F"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 xml:space="preserve">Tatimi mbi fitimin </w:t>
            </w:r>
          </w:p>
        </w:tc>
      </w:tr>
      <w:tr w:rsidR="008F1802" w:rsidRPr="00D309D6" w14:paraId="5A045A13" w14:textId="77777777" w:rsidTr="000E1D88">
        <w:trPr>
          <w:trHeight w:val="57"/>
        </w:trPr>
        <w:tc>
          <w:tcPr>
            <w:tcW w:w="1313" w:type="dxa"/>
            <w:shd w:val="clear" w:color="auto" w:fill="D5D9E7"/>
          </w:tcPr>
          <w:p w14:paraId="48534617"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IRPEF</w:t>
            </w:r>
          </w:p>
        </w:tc>
        <w:tc>
          <w:tcPr>
            <w:tcW w:w="7510" w:type="dxa"/>
          </w:tcPr>
          <w:p w14:paraId="3DB4BEB1"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 xml:space="preserve">Tatimi mbi të ardhurat personale </w:t>
            </w:r>
          </w:p>
        </w:tc>
      </w:tr>
      <w:tr w:rsidR="008F1802" w:rsidRPr="00D309D6" w14:paraId="54BCE9A8" w14:textId="77777777" w:rsidTr="000E1D88">
        <w:trPr>
          <w:trHeight w:val="57"/>
        </w:trPr>
        <w:tc>
          <w:tcPr>
            <w:tcW w:w="1313" w:type="dxa"/>
            <w:shd w:val="clear" w:color="auto" w:fill="D5D9E7"/>
          </w:tcPr>
          <w:p w14:paraId="74007992"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IUCN</w:t>
            </w:r>
          </w:p>
        </w:tc>
        <w:tc>
          <w:tcPr>
            <w:tcW w:w="7510" w:type="dxa"/>
          </w:tcPr>
          <w:p w14:paraId="5144BABE"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Unioni Ndërkombëtar për Ruajtjen e Natyrës</w:t>
            </w:r>
          </w:p>
        </w:tc>
      </w:tr>
      <w:tr w:rsidR="008F1802" w:rsidRPr="00D309D6" w14:paraId="61E568F7" w14:textId="77777777" w:rsidTr="000E1D88">
        <w:trPr>
          <w:trHeight w:val="57"/>
        </w:trPr>
        <w:tc>
          <w:tcPr>
            <w:tcW w:w="1313" w:type="dxa"/>
            <w:shd w:val="clear" w:color="auto" w:fill="D5D9E7"/>
          </w:tcPr>
          <w:p w14:paraId="6E5CBBAD"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TKP</w:t>
            </w:r>
          </w:p>
        </w:tc>
        <w:tc>
          <w:tcPr>
            <w:tcW w:w="7510" w:type="dxa"/>
          </w:tcPr>
          <w:p w14:paraId="7698E065"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Tregues kyç i performancës</w:t>
            </w:r>
          </w:p>
        </w:tc>
      </w:tr>
      <w:tr w:rsidR="008F1802" w:rsidRPr="00D309D6" w14:paraId="25CCB5CF" w14:textId="77777777" w:rsidTr="000E1D88">
        <w:trPr>
          <w:trHeight w:val="57"/>
        </w:trPr>
        <w:tc>
          <w:tcPr>
            <w:tcW w:w="1313" w:type="dxa"/>
            <w:shd w:val="clear" w:color="auto" w:fill="D5D9E7"/>
          </w:tcPr>
          <w:p w14:paraId="38F8C9B0"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MEKI</w:t>
            </w:r>
          </w:p>
        </w:tc>
        <w:tc>
          <w:tcPr>
            <w:tcW w:w="7510" w:type="dxa"/>
          </w:tcPr>
          <w:p w14:paraId="3B5E2560"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Ministria e Ekonomisë, Kulturës dhe Inovacionit</w:t>
            </w:r>
          </w:p>
        </w:tc>
      </w:tr>
      <w:tr w:rsidR="008F1802" w:rsidRPr="00D309D6" w14:paraId="20EA6E13" w14:textId="77777777" w:rsidTr="000E1D88">
        <w:trPr>
          <w:trHeight w:val="57"/>
        </w:trPr>
        <w:tc>
          <w:tcPr>
            <w:tcW w:w="1313" w:type="dxa"/>
            <w:shd w:val="clear" w:color="auto" w:fill="D5D9E7"/>
          </w:tcPr>
          <w:p w14:paraId="39678930"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MICE</w:t>
            </w:r>
          </w:p>
        </w:tc>
        <w:tc>
          <w:tcPr>
            <w:tcW w:w="7510" w:type="dxa"/>
          </w:tcPr>
          <w:p w14:paraId="5406B8C0"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Sektori i turizmit të eventeve</w:t>
            </w:r>
          </w:p>
        </w:tc>
      </w:tr>
      <w:tr w:rsidR="008F1802" w:rsidRPr="00D309D6" w14:paraId="2AC8BFCD" w14:textId="77777777" w:rsidTr="000E1D88">
        <w:trPr>
          <w:trHeight w:val="57"/>
        </w:trPr>
        <w:tc>
          <w:tcPr>
            <w:tcW w:w="1313" w:type="dxa"/>
            <w:shd w:val="clear" w:color="auto" w:fill="D5D9E7"/>
          </w:tcPr>
          <w:p w14:paraId="5C8D9DF3"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MIE</w:t>
            </w:r>
          </w:p>
        </w:tc>
        <w:tc>
          <w:tcPr>
            <w:tcW w:w="7510" w:type="dxa"/>
          </w:tcPr>
          <w:p w14:paraId="3FF16552"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Ministria e Infrastrukturës dhe Energjisë</w:t>
            </w:r>
          </w:p>
        </w:tc>
      </w:tr>
      <w:tr w:rsidR="008F1802" w:rsidRPr="00D309D6" w14:paraId="4A0B1273" w14:textId="77777777" w:rsidTr="000E1D88">
        <w:trPr>
          <w:trHeight w:val="57"/>
        </w:trPr>
        <w:tc>
          <w:tcPr>
            <w:tcW w:w="1313" w:type="dxa"/>
            <w:shd w:val="clear" w:color="auto" w:fill="D5D9E7"/>
          </w:tcPr>
          <w:p w14:paraId="7272DA1C"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NMVM</w:t>
            </w:r>
          </w:p>
        </w:tc>
        <w:tc>
          <w:tcPr>
            <w:tcW w:w="7510" w:type="dxa"/>
          </w:tcPr>
          <w:p w14:paraId="3B265EAE"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Ndërmarrjet turistike mikro, të vogla dhe të mesme</w:t>
            </w:r>
          </w:p>
        </w:tc>
      </w:tr>
      <w:tr w:rsidR="008F1802" w:rsidRPr="00D309D6" w14:paraId="249B413C" w14:textId="77777777" w:rsidTr="000E1D88">
        <w:trPr>
          <w:trHeight w:val="57"/>
        </w:trPr>
        <w:tc>
          <w:tcPr>
            <w:tcW w:w="1313" w:type="dxa"/>
            <w:shd w:val="clear" w:color="auto" w:fill="D5D9E7"/>
          </w:tcPr>
          <w:p w14:paraId="25CFAC6E"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MTM</w:t>
            </w:r>
          </w:p>
        </w:tc>
        <w:tc>
          <w:tcPr>
            <w:tcW w:w="7510" w:type="dxa"/>
          </w:tcPr>
          <w:p w14:paraId="2B16CBF5"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Ministria e Turizmit dhe Mjedisit</w:t>
            </w:r>
          </w:p>
        </w:tc>
      </w:tr>
      <w:tr w:rsidR="008F1802" w:rsidRPr="00D309D6" w14:paraId="4F7D736E" w14:textId="77777777" w:rsidTr="000E1D88">
        <w:trPr>
          <w:trHeight w:val="57"/>
        </w:trPr>
        <w:tc>
          <w:tcPr>
            <w:tcW w:w="1313" w:type="dxa"/>
            <w:shd w:val="clear" w:color="auto" w:fill="D5D9E7"/>
          </w:tcPr>
          <w:p w14:paraId="73225C5B"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MW</w:t>
            </w:r>
          </w:p>
        </w:tc>
        <w:tc>
          <w:tcPr>
            <w:tcW w:w="7510" w:type="dxa"/>
          </w:tcPr>
          <w:p w14:paraId="083E0CCB"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Megavat</w:t>
            </w:r>
          </w:p>
        </w:tc>
      </w:tr>
      <w:tr w:rsidR="008F1802" w:rsidRPr="00D309D6" w14:paraId="50DF96A0" w14:textId="77777777" w:rsidTr="000E1D88">
        <w:trPr>
          <w:trHeight w:val="57"/>
        </w:trPr>
        <w:tc>
          <w:tcPr>
            <w:tcW w:w="1313" w:type="dxa"/>
            <w:shd w:val="clear" w:color="auto" w:fill="D5D9E7"/>
          </w:tcPr>
          <w:p w14:paraId="1AC218D5"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OJF</w:t>
            </w:r>
          </w:p>
        </w:tc>
        <w:tc>
          <w:tcPr>
            <w:tcW w:w="7510" w:type="dxa"/>
          </w:tcPr>
          <w:p w14:paraId="233F5D00"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Organizatë jofitimprurëse</w:t>
            </w:r>
          </w:p>
        </w:tc>
      </w:tr>
      <w:tr w:rsidR="008F1802" w:rsidRPr="00D309D6" w14:paraId="536150BF" w14:textId="77777777" w:rsidTr="000E1D88">
        <w:trPr>
          <w:trHeight w:val="57"/>
        </w:trPr>
        <w:tc>
          <w:tcPr>
            <w:tcW w:w="1313" w:type="dxa"/>
            <w:shd w:val="clear" w:color="auto" w:fill="D5D9E7"/>
          </w:tcPr>
          <w:p w14:paraId="2CA258DC"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Nr.</w:t>
            </w:r>
          </w:p>
        </w:tc>
        <w:tc>
          <w:tcPr>
            <w:tcW w:w="7510" w:type="dxa"/>
          </w:tcPr>
          <w:p w14:paraId="6B37B681"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Numër</w:t>
            </w:r>
          </w:p>
        </w:tc>
      </w:tr>
      <w:tr w:rsidR="008F1802" w:rsidRPr="00D309D6" w14:paraId="43BBAFF5" w14:textId="77777777" w:rsidTr="000E1D88">
        <w:trPr>
          <w:trHeight w:val="57"/>
        </w:trPr>
        <w:tc>
          <w:tcPr>
            <w:tcW w:w="1313" w:type="dxa"/>
            <w:shd w:val="clear" w:color="auto" w:fill="D5D9E7"/>
          </w:tcPr>
          <w:p w14:paraId="5763A027"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NPS</w:t>
            </w:r>
          </w:p>
        </w:tc>
        <w:tc>
          <w:tcPr>
            <w:tcW w:w="7510" w:type="dxa"/>
          </w:tcPr>
          <w:p w14:paraId="2403E02C"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Rezultati i Promovimit Neto</w:t>
            </w:r>
          </w:p>
        </w:tc>
      </w:tr>
      <w:tr w:rsidR="008F1802" w:rsidRPr="00D309D6" w14:paraId="66F09112" w14:textId="77777777" w:rsidTr="000E1D88">
        <w:trPr>
          <w:trHeight w:val="57"/>
        </w:trPr>
        <w:tc>
          <w:tcPr>
            <w:tcW w:w="1313" w:type="dxa"/>
            <w:shd w:val="clear" w:color="auto" w:fill="D5D9E7"/>
          </w:tcPr>
          <w:p w14:paraId="125A17C8"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OKT</w:t>
            </w:r>
          </w:p>
        </w:tc>
        <w:tc>
          <w:tcPr>
            <w:tcW w:w="7510" w:type="dxa"/>
          </w:tcPr>
          <w:p w14:paraId="254F1BF7"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Organizata Kombëtare e Turizmit</w:t>
            </w:r>
          </w:p>
        </w:tc>
      </w:tr>
      <w:tr w:rsidR="008F1802" w:rsidRPr="00D309D6" w14:paraId="39A1B00A" w14:textId="77777777" w:rsidTr="000E1D88">
        <w:trPr>
          <w:trHeight w:val="57"/>
        </w:trPr>
        <w:tc>
          <w:tcPr>
            <w:tcW w:w="1313" w:type="dxa"/>
            <w:shd w:val="clear" w:color="auto" w:fill="D5D9E7"/>
          </w:tcPr>
          <w:p w14:paraId="35FA3E2D"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PPP</w:t>
            </w:r>
          </w:p>
        </w:tc>
        <w:tc>
          <w:tcPr>
            <w:tcW w:w="7510" w:type="dxa"/>
          </w:tcPr>
          <w:p w14:paraId="5C3007A2"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Partneritet publik-privat</w:t>
            </w:r>
          </w:p>
        </w:tc>
      </w:tr>
      <w:tr w:rsidR="008F1802" w:rsidRPr="00D309D6" w14:paraId="52A509D1" w14:textId="77777777" w:rsidTr="000E1D88">
        <w:trPr>
          <w:trHeight w:val="57"/>
        </w:trPr>
        <w:tc>
          <w:tcPr>
            <w:tcW w:w="1313" w:type="dxa"/>
            <w:shd w:val="clear" w:color="auto" w:fill="D5D9E7"/>
          </w:tcPr>
          <w:p w14:paraId="0AEB2F7A"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PR</w:t>
            </w:r>
          </w:p>
        </w:tc>
        <w:tc>
          <w:tcPr>
            <w:tcW w:w="7510" w:type="dxa"/>
          </w:tcPr>
          <w:p w14:paraId="7B890580"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Marrëdhëniet me publikun</w:t>
            </w:r>
          </w:p>
        </w:tc>
      </w:tr>
      <w:tr w:rsidR="008F1802" w:rsidRPr="00D309D6" w14:paraId="2651F946" w14:textId="77777777" w:rsidTr="000E1D88">
        <w:trPr>
          <w:trHeight w:val="57"/>
        </w:trPr>
        <w:tc>
          <w:tcPr>
            <w:tcW w:w="1313" w:type="dxa"/>
            <w:shd w:val="clear" w:color="auto" w:fill="D5D9E7"/>
          </w:tcPr>
          <w:p w14:paraId="20767CC1"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RevPAR</w:t>
            </w:r>
          </w:p>
        </w:tc>
        <w:tc>
          <w:tcPr>
            <w:tcW w:w="7510" w:type="dxa"/>
          </w:tcPr>
          <w:p w14:paraId="7C9CCC2E"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Të ardhurat për listim të disponueshëm</w:t>
            </w:r>
          </w:p>
        </w:tc>
      </w:tr>
      <w:tr w:rsidR="008F1802" w:rsidRPr="00D309D6" w14:paraId="7D3A8560" w14:textId="77777777" w:rsidTr="000E1D88">
        <w:trPr>
          <w:trHeight w:val="57"/>
        </w:trPr>
        <w:tc>
          <w:tcPr>
            <w:tcW w:w="1313" w:type="dxa"/>
            <w:shd w:val="clear" w:color="auto" w:fill="D5D9E7"/>
          </w:tcPr>
          <w:p w14:paraId="31D4AFF2"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ORM</w:t>
            </w:r>
          </w:p>
        </w:tc>
        <w:tc>
          <w:tcPr>
            <w:tcW w:w="7510" w:type="dxa"/>
          </w:tcPr>
          <w:p w14:paraId="476EB5A0"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Organizatat Rajonale të Menaxhimit</w:t>
            </w:r>
          </w:p>
        </w:tc>
      </w:tr>
      <w:tr w:rsidR="008F1802" w:rsidRPr="00D309D6" w14:paraId="3A4CB1FE" w14:textId="77777777" w:rsidTr="000E1D88">
        <w:trPr>
          <w:trHeight w:val="57"/>
        </w:trPr>
        <w:tc>
          <w:tcPr>
            <w:tcW w:w="1313" w:type="dxa"/>
            <w:shd w:val="clear" w:color="auto" w:fill="D5D9E7"/>
          </w:tcPr>
          <w:p w14:paraId="491BB44D"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ROI</w:t>
            </w:r>
          </w:p>
        </w:tc>
        <w:tc>
          <w:tcPr>
            <w:tcW w:w="7510" w:type="dxa"/>
          </w:tcPr>
          <w:p w14:paraId="46E0D4B3"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Kthimi i investimit</w:t>
            </w:r>
          </w:p>
        </w:tc>
      </w:tr>
      <w:tr w:rsidR="008F1802" w:rsidRPr="00D309D6" w14:paraId="444CD2FA" w14:textId="77777777" w:rsidTr="000E1D88">
        <w:trPr>
          <w:trHeight w:val="57"/>
        </w:trPr>
        <w:tc>
          <w:tcPr>
            <w:tcW w:w="1313" w:type="dxa"/>
            <w:shd w:val="clear" w:color="auto" w:fill="D5D9E7"/>
          </w:tcPr>
          <w:p w14:paraId="2B552462"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RTIF</w:t>
            </w:r>
          </w:p>
        </w:tc>
        <w:tc>
          <w:tcPr>
            <w:tcW w:w="7510" w:type="dxa"/>
          </w:tcPr>
          <w:p w14:paraId="7C618589"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Fondi për Infrastrukturën e Turizmit Rural</w:t>
            </w:r>
          </w:p>
        </w:tc>
      </w:tr>
      <w:tr w:rsidR="008F1802" w:rsidRPr="00D309D6" w14:paraId="1CD85A23" w14:textId="77777777" w:rsidTr="000E1D88">
        <w:trPr>
          <w:trHeight w:val="57"/>
        </w:trPr>
        <w:tc>
          <w:tcPr>
            <w:tcW w:w="1313" w:type="dxa"/>
            <w:shd w:val="clear" w:color="auto" w:fill="D5D9E7"/>
          </w:tcPr>
          <w:p w14:paraId="5246A48D"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OZHQ</w:t>
            </w:r>
          </w:p>
        </w:tc>
        <w:tc>
          <w:tcPr>
            <w:tcW w:w="7510" w:type="dxa"/>
          </w:tcPr>
          <w:p w14:paraId="7B2385FE"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Objektiv i Zhvillimit të Qëndrueshëm</w:t>
            </w:r>
          </w:p>
        </w:tc>
      </w:tr>
      <w:tr w:rsidR="008F1802" w:rsidRPr="00D309D6" w14:paraId="2D2C2901" w14:textId="77777777" w:rsidTr="000E1D88">
        <w:trPr>
          <w:trHeight w:val="57"/>
        </w:trPr>
        <w:tc>
          <w:tcPr>
            <w:tcW w:w="1313" w:type="dxa"/>
            <w:shd w:val="clear" w:color="auto" w:fill="D5D9E7"/>
          </w:tcPr>
          <w:p w14:paraId="3306A3BE"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SIT</w:t>
            </w:r>
          </w:p>
        </w:tc>
        <w:tc>
          <w:tcPr>
            <w:tcW w:w="7510" w:type="dxa"/>
          </w:tcPr>
          <w:p w14:paraId="20C47E40"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Sistemi i inteligjencës për turizmin</w:t>
            </w:r>
          </w:p>
        </w:tc>
      </w:tr>
      <w:tr w:rsidR="008F1802" w:rsidRPr="00D309D6" w14:paraId="52FE60EE" w14:textId="77777777" w:rsidTr="000E1D88">
        <w:trPr>
          <w:trHeight w:val="57"/>
        </w:trPr>
        <w:tc>
          <w:tcPr>
            <w:tcW w:w="1313" w:type="dxa"/>
            <w:shd w:val="clear" w:color="auto" w:fill="D5D9E7"/>
          </w:tcPr>
          <w:p w14:paraId="122DD758"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STR</w:t>
            </w:r>
          </w:p>
        </w:tc>
        <w:tc>
          <w:tcPr>
            <w:tcW w:w="7510" w:type="dxa"/>
          </w:tcPr>
          <w:p w14:paraId="03AB057E"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Strukturë akomoduese me qira afatshkurtër</w:t>
            </w:r>
          </w:p>
        </w:tc>
      </w:tr>
      <w:tr w:rsidR="008F1802" w:rsidRPr="00D309D6" w14:paraId="119CFC75" w14:textId="77777777" w:rsidTr="000E1D88">
        <w:trPr>
          <w:trHeight w:val="57"/>
        </w:trPr>
        <w:tc>
          <w:tcPr>
            <w:tcW w:w="1313" w:type="dxa"/>
            <w:shd w:val="clear" w:color="auto" w:fill="D5D9E7"/>
          </w:tcPr>
          <w:p w14:paraId="03D9601C"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TDZ</w:t>
            </w:r>
          </w:p>
        </w:tc>
        <w:tc>
          <w:tcPr>
            <w:tcW w:w="7510" w:type="dxa"/>
          </w:tcPr>
          <w:p w14:paraId="4548B6E3"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Zonë me përparësi për zhvillimin e turizmit</w:t>
            </w:r>
          </w:p>
        </w:tc>
      </w:tr>
      <w:tr w:rsidR="008F1802" w:rsidRPr="00D309D6" w14:paraId="763DB987" w14:textId="77777777" w:rsidTr="000E1D88">
        <w:trPr>
          <w:trHeight w:val="57"/>
        </w:trPr>
        <w:tc>
          <w:tcPr>
            <w:tcW w:w="1313" w:type="dxa"/>
            <w:shd w:val="clear" w:color="auto" w:fill="D5D9E7"/>
          </w:tcPr>
          <w:p w14:paraId="4E8DCDC0"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TEA</w:t>
            </w:r>
          </w:p>
        </w:tc>
        <w:tc>
          <w:tcPr>
            <w:tcW w:w="7510" w:type="dxa"/>
          </w:tcPr>
          <w:p w14:paraId="311B0FE6"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Eventet Turistike të Shqipërisë</w:t>
            </w:r>
          </w:p>
        </w:tc>
      </w:tr>
      <w:tr w:rsidR="008F1802" w:rsidRPr="00D309D6" w14:paraId="23D96C0B" w14:textId="77777777" w:rsidTr="000E1D88">
        <w:trPr>
          <w:trHeight w:val="57"/>
        </w:trPr>
        <w:tc>
          <w:tcPr>
            <w:tcW w:w="1313" w:type="dxa"/>
            <w:shd w:val="clear" w:color="auto" w:fill="D5D9E7"/>
          </w:tcPr>
          <w:p w14:paraId="39035B1E"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TIA</w:t>
            </w:r>
          </w:p>
        </w:tc>
        <w:tc>
          <w:tcPr>
            <w:tcW w:w="7510" w:type="dxa"/>
          </w:tcPr>
          <w:p w14:paraId="50CB571A"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Aeroporti Ndërkombëtar i Tiranës</w:t>
            </w:r>
          </w:p>
        </w:tc>
      </w:tr>
      <w:tr w:rsidR="008F1802" w:rsidRPr="00D309D6" w14:paraId="3BC64715" w14:textId="77777777" w:rsidTr="000E1D88">
        <w:trPr>
          <w:trHeight w:val="57"/>
        </w:trPr>
        <w:tc>
          <w:tcPr>
            <w:tcW w:w="1313" w:type="dxa"/>
            <w:shd w:val="clear" w:color="auto" w:fill="D5D9E7"/>
          </w:tcPr>
          <w:p w14:paraId="6712B58A"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TTT</w:t>
            </w:r>
          </w:p>
        </w:tc>
        <w:tc>
          <w:tcPr>
            <w:tcW w:w="7510" w:type="dxa"/>
          </w:tcPr>
          <w:p w14:paraId="53CB5D47"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Forumi i ekspertëve të turizmit</w:t>
            </w:r>
          </w:p>
        </w:tc>
      </w:tr>
      <w:tr w:rsidR="008F1802" w:rsidRPr="00D309D6" w14:paraId="4B8B0DFB" w14:textId="77777777" w:rsidTr="000E1D88">
        <w:trPr>
          <w:trHeight w:val="57"/>
        </w:trPr>
        <w:tc>
          <w:tcPr>
            <w:tcW w:w="1313" w:type="dxa"/>
            <w:shd w:val="clear" w:color="auto" w:fill="D5D9E7"/>
          </w:tcPr>
          <w:p w14:paraId="40A1C5BF"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TXA</w:t>
            </w:r>
          </w:p>
        </w:tc>
        <w:tc>
          <w:tcPr>
            <w:tcW w:w="7510" w:type="dxa"/>
          </w:tcPr>
          <w:p w14:paraId="192C176A"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Tourism Exchange Australia</w:t>
            </w:r>
          </w:p>
        </w:tc>
      </w:tr>
      <w:tr w:rsidR="008F1802" w:rsidRPr="00D309D6" w14:paraId="483A0EFE" w14:textId="77777777" w:rsidTr="000E1D88">
        <w:trPr>
          <w:trHeight w:val="57"/>
        </w:trPr>
        <w:tc>
          <w:tcPr>
            <w:tcW w:w="1313" w:type="dxa"/>
            <w:shd w:val="clear" w:color="auto" w:fill="D5D9E7"/>
          </w:tcPr>
          <w:p w14:paraId="30A4332C"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UAE</w:t>
            </w:r>
          </w:p>
        </w:tc>
        <w:tc>
          <w:tcPr>
            <w:tcW w:w="7510" w:type="dxa"/>
          </w:tcPr>
          <w:p w14:paraId="264BE26C"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Emiratet e Bashkuara Arabe</w:t>
            </w:r>
          </w:p>
        </w:tc>
      </w:tr>
      <w:tr w:rsidR="008F1802" w:rsidRPr="00D309D6" w14:paraId="037BCCB5" w14:textId="77777777" w:rsidTr="000E1D88">
        <w:trPr>
          <w:trHeight w:val="57"/>
        </w:trPr>
        <w:tc>
          <w:tcPr>
            <w:tcW w:w="1313" w:type="dxa"/>
            <w:shd w:val="clear" w:color="auto" w:fill="D5D9E7"/>
          </w:tcPr>
          <w:p w14:paraId="765E043B"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lastRenderedPageBreak/>
              <w:t>UGC</w:t>
            </w:r>
          </w:p>
        </w:tc>
        <w:tc>
          <w:tcPr>
            <w:tcW w:w="7510" w:type="dxa"/>
          </w:tcPr>
          <w:p w14:paraId="0FD54319"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Përmbajtje e gjeneruar nga përdoruesit</w:t>
            </w:r>
          </w:p>
        </w:tc>
      </w:tr>
      <w:tr w:rsidR="008F1802" w:rsidRPr="00D309D6" w14:paraId="7C720BE8" w14:textId="77777777" w:rsidTr="000E1D88">
        <w:trPr>
          <w:trHeight w:val="57"/>
        </w:trPr>
        <w:tc>
          <w:tcPr>
            <w:tcW w:w="1313" w:type="dxa"/>
            <w:shd w:val="clear" w:color="auto" w:fill="D5D9E7"/>
          </w:tcPr>
          <w:p w14:paraId="3F68FF31"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MB</w:t>
            </w:r>
          </w:p>
        </w:tc>
        <w:tc>
          <w:tcPr>
            <w:tcW w:w="7510" w:type="dxa"/>
          </w:tcPr>
          <w:p w14:paraId="3A12C08F"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Mbretëria e Bashkuar e Britanisë së Madhe dhe Irlandës së Veriut</w:t>
            </w:r>
          </w:p>
        </w:tc>
      </w:tr>
      <w:tr w:rsidR="008F1802" w:rsidRPr="00D309D6" w14:paraId="73634D91" w14:textId="77777777" w:rsidTr="000E1D88">
        <w:trPr>
          <w:trHeight w:val="57"/>
        </w:trPr>
        <w:tc>
          <w:tcPr>
            <w:tcW w:w="1313" w:type="dxa"/>
            <w:shd w:val="clear" w:color="auto" w:fill="D5D9E7"/>
          </w:tcPr>
          <w:p w14:paraId="3E3FBAF1"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OKB</w:t>
            </w:r>
          </w:p>
        </w:tc>
        <w:tc>
          <w:tcPr>
            <w:tcW w:w="7510" w:type="dxa"/>
          </w:tcPr>
          <w:p w14:paraId="2DF38C8A"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Organizata e Kombeve të Bashkuara</w:t>
            </w:r>
          </w:p>
        </w:tc>
      </w:tr>
      <w:tr w:rsidR="008F1802" w:rsidRPr="00D309D6" w14:paraId="7554EAB4" w14:textId="77777777" w:rsidTr="000E1D88">
        <w:trPr>
          <w:trHeight w:val="57"/>
        </w:trPr>
        <w:tc>
          <w:tcPr>
            <w:tcW w:w="1313" w:type="dxa"/>
            <w:shd w:val="clear" w:color="auto" w:fill="D5D9E7"/>
          </w:tcPr>
          <w:p w14:paraId="43A39FCC"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UNDP</w:t>
            </w:r>
          </w:p>
        </w:tc>
        <w:tc>
          <w:tcPr>
            <w:tcW w:w="7510" w:type="dxa"/>
          </w:tcPr>
          <w:p w14:paraId="77363324"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Programi i Kombeve të Bashkuara për Zhvillim</w:t>
            </w:r>
          </w:p>
        </w:tc>
      </w:tr>
      <w:tr w:rsidR="008F1802" w:rsidRPr="00D309D6" w14:paraId="30133867" w14:textId="77777777" w:rsidTr="000E1D88">
        <w:trPr>
          <w:trHeight w:val="57"/>
        </w:trPr>
        <w:tc>
          <w:tcPr>
            <w:tcW w:w="1313" w:type="dxa"/>
            <w:shd w:val="clear" w:color="auto" w:fill="D5D9E7"/>
          </w:tcPr>
          <w:p w14:paraId="55BCFAB1"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UNESCO</w:t>
            </w:r>
          </w:p>
        </w:tc>
        <w:tc>
          <w:tcPr>
            <w:tcW w:w="7510" w:type="dxa"/>
          </w:tcPr>
          <w:p w14:paraId="4DEA4984"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Organizata e Kombeve të Bashkuara për Edukim, Shkencë dhe Kulturë</w:t>
            </w:r>
          </w:p>
        </w:tc>
      </w:tr>
      <w:tr w:rsidR="008F1802" w:rsidRPr="00D309D6" w14:paraId="413A3537" w14:textId="77777777" w:rsidTr="000E1D88">
        <w:trPr>
          <w:trHeight w:val="57"/>
        </w:trPr>
        <w:tc>
          <w:tcPr>
            <w:tcW w:w="1313" w:type="dxa"/>
            <w:shd w:val="clear" w:color="auto" w:fill="D5D9E7"/>
          </w:tcPr>
          <w:p w14:paraId="6C678D06"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UNWTO</w:t>
            </w:r>
          </w:p>
        </w:tc>
        <w:tc>
          <w:tcPr>
            <w:tcW w:w="7510" w:type="dxa"/>
          </w:tcPr>
          <w:p w14:paraId="5B9A1591"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Organizata Botërore e Turizmit e Kombeve të Bashkuara</w:t>
            </w:r>
          </w:p>
        </w:tc>
      </w:tr>
      <w:tr w:rsidR="008F1802" w:rsidRPr="00D309D6" w14:paraId="54BA2671" w14:textId="77777777" w:rsidTr="000E1D88">
        <w:trPr>
          <w:trHeight w:val="57"/>
        </w:trPr>
        <w:tc>
          <w:tcPr>
            <w:tcW w:w="1313" w:type="dxa"/>
            <w:shd w:val="clear" w:color="auto" w:fill="D5D9E7"/>
          </w:tcPr>
          <w:p w14:paraId="71185B24"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SHBA</w:t>
            </w:r>
          </w:p>
        </w:tc>
        <w:tc>
          <w:tcPr>
            <w:tcW w:w="7510" w:type="dxa"/>
          </w:tcPr>
          <w:p w14:paraId="4E6D5DF4"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Shtetet e Bashkuara të Amerikës</w:t>
            </w:r>
          </w:p>
        </w:tc>
      </w:tr>
      <w:tr w:rsidR="008F1802" w:rsidRPr="00D309D6" w14:paraId="6A8AD1B8" w14:textId="77777777" w:rsidTr="000E1D88">
        <w:trPr>
          <w:trHeight w:val="57"/>
        </w:trPr>
        <w:tc>
          <w:tcPr>
            <w:tcW w:w="1313" w:type="dxa"/>
            <w:shd w:val="clear" w:color="auto" w:fill="D5D9E7"/>
          </w:tcPr>
          <w:p w14:paraId="04619DDD"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USALI</w:t>
            </w:r>
          </w:p>
        </w:tc>
        <w:tc>
          <w:tcPr>
            <w:tcW w:w="7510" w:type="dxa"/>
          </w:tcPr>
          <w:p w14:paraId="2FF1CE79"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Sistemi Uniform i Llogarive për Industrinë e Akomodimit</w:t>
            </w:r>
          </w:p>
        </w:tc>
      </w:tr>
      <w:tr w:rsidR="008F1802" w:rsidRPr="00D309D6" w14:paraId="56A26461" w14:textId="77777777" w:rsidTr="000E1D88">
        <w:trPr>
          <w:trHeight w:val="57"/>
        </w:trPr>
        <w:tc>
          <w:tcPr>
            <w:tcW w:w="1313" w:type="dxa"/>
            <w:shd w:val="clear" w:color="auto" w:fill="D5D9E7"/>
          </w:tcPr>
          <w:p w14:paraId="6A9C70E9"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USD</w:t>
            </w:r>
          </w:p>
        </w:tc>
        <w:tc>
          <w:tcPr>
            <w:tcW w:w="7510" w:type="dxa"/>
          </w:tcPr>
          <w:p w14:paraId="0EA47829"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Njësia monetare e Shteteve të Bashkuara</w:t>
            </w:r>
          </w:p>
        </w:tc>
      </w:tr>
      <w:tr w:rsidR="008F1802" w:rsidRPr="00D309D6" w14:paraId="71BE8503" w14:textId="77777777" w:rsidTr="000E1D88">
        <w:trPr>
          <w:trHeight w:val="57"/>
        </w:trPr>
        <w:tc>
          <w:tcPr>
            <w:tcW w:w="1313" w:type="dxa"/>
            <w:shd w:val="clear" w:color="auto" w:fill="D5D9E7"/>
          </w:tcPr>
          <w:p w14:paraId="2EF1D2E1"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TVSH</w:t>
            </w:r>
          </w:p>
        </w:tc>
        <w:tc>
          <w:tcPr>
            <w:tcW w:w="7510" w:type="dxa"/>
          </w:tcPr>
          <w:p w14:paraId="0E33BBF6"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Tatimi mbi vlerën e shtuar</w:t>
            </w:r>
          </w:p>
        </w:tc>
      </w:tr>
      <w:tr w:rsidR="008F1802" w:rsidRPr="00D309D6" w14:paraId="4562F8AE" w14:textId="77777777" w:rsidTr="000E1D88">
        <w:trPr>
          <w:trHeight w:val="57"/>
        </w:trPr>
        <w:tc>
          <w:tcPr>
            <w:tcW w:w="1313" w:type="dxa"/>
            <w:shd w:val="clear" w:color="auto" w:fill="D5D9E7"/>
          </w:tcPr>
          <w:p w14:paraId="3501AA38"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AFP</w:t>
            </w:r>
          </w:p>
        </w:tc>
        <w:tc>
          <w:tcPr>
            <w:tcW w:w="7510" w:type="dxa"/>
          </w:tcPr>
          <w:p w14:paraId="1BEBF000"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Arsimi dhe formimi profesional</w:t>
            </w:r>
          </w:p>
        </w:tc>
      </w:tr>
      <w:tr w:rsidR="008F1802" w:rsidRPr="00D309D6" w14:paraId="4DBDA65E" w14:textId="77777777" w:rsidTr="000E1D88">
        <w:trPr>
          <w:trHeight w:val="57"/>
        </w:trPr>
        <w:tc>
          <w:tcPr>
            <w:tcW w:w="1313" w:type="dxa"/>
            <w:shd w:val="clear" w:color="auto" w:fill="D5D9E7"/>
          </w:tcPr>
          <w:p w14:paraId="00EB0C66"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VFR</w:t>
            </w:r>
          </w:p>
        </w:tc>
        <w:tc>
          <w:tcPr>
            <w:tcW w:w="7510" w:type="dxa"/>
          </w:tcPr>
          <w:p w14:paraId="544748B8"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Për të vizituar miq dhe të afërm</w:t>
            </w:r>
          </w:p>
        </w:tc>
      </w:tr>
      <w:tr w:rsidR="008F1802" w:rsidRPr="00D309D6" w14:paraId="29B6144B" w14:textId="77777777" w:rsidTr="000E1D88">
        <w:trPr>
          <w:trHeight w:val="57"/>
        </w:trPr>
        <w:tc>
          <w:tcPr>
            <w:tcW w:w="1313" w:type="dxa"/>
            <w:shd w:val="clear" w:color="auto" w:fill="D5D9E7"/>
          </w:tcPr>
          <w:p w14:paraId="7FA43C30"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VGA</w:t>
            </w:r>
          </w:p>
        </w:tc>
        <w:tc>
          <w:tcPr>
            <w:tcW w:w="7510" w:type="dxa"/>
          </w:tcPr>
          <w:p w14:paraId="5AA5E7AF"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Shoqata “Visit Gjirokastra”</w:t>
            </w:r>
          </w:p>
        </w:tc>
      </w:tr>
      <w:tr w:rsidR="008F1802" w:rsidRPr="00D309D6" w14:paraId="41E77EE1" w14:textId="77777777" w:rsidTr="000E1D88">
        <w:trPr>
          <w:trHeight w:val="57"/>
        </w:trPr>
        <w:tc>
          <w:tcPr>
            <w:tcW w:w="1313" w:type="dxa"/>
            <w:shd w:val="clear" w:color="auto" w:fill="D5D9E7"/>
          </w:tcPr>
          <w:p w14:paraId="4935546B"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VIA</w:t>
            </w:r>
          </w:p>
        </w:tc>
        <w:tc>
          <w:tcPr>
            <w:tcW w:w="7510" w:type="dxa"/>
          </w:tcPr>
          <w:p w14:paraId="1DF4582D"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Aeroporti Ndërkombëtar i Vlorës</w:t>
            </w:r>
          </w:p>
        </w:tc>
      </w:tr>
      <w:tr w:rsidR="008F1802" w:rsidRPr="00D309D6" w14:paraId="260C2DB3" w14:textId="77777777" w:rsidTr="000E1D88">
        <w:trPr>
          <w:trHeight w:val="57"/>
        </w:trPr>
        <w:tc>
          <w:tcPr>
            <w:tcW w:w="1313" w:type="dxa"/>
            <w:shd w:val="clear" w:color="auto" w:fill="D5D9E7"/>
          </w:tcPr>
          <w:p w14:paraId="68FB50FB"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BB</w:t>
            </w:r>
          </w:p>
        </w:tc>
        <w:tc>
          <w:tcPr>
            <w:tcW w:w="7510" w:type="dxa"/>
          </w:tcPr>
          <w:p w14:paraId="0C5EA5D2" w14:textId="77777777" w:rsidR="008F1802" w:rsidRPr="00D309D6" w:rsidRDefault="008F1802" w:rsidP="000E1D88">
            <w:pPr>
              <w:spacing w:after="0" w:line="240" w:lineRule="auto"/>
              <w:rPr>
                <w:rFonts w:ascii="Humanist 521 BT" w:eastAsia="Calibri" w:hAnsi="Humanist 521 BT" w:cs="Times New Roman"/>
              </w:rPr>
            </w:pPr>
            <w:r w:rsidRPr="00D309D6">
              <w:rPr>
                <w:rFonts w:ascii="Humanist 521 BT" w:hAnsi="Humanist 521 BT"/>
              </w:rPr>
              <w:t>Banka Botërore</w:t>
            </w:r>
          </w:p>
        </w:tc>
      </w:tr>
      <w:bookmarkEnd w:id="0"/>
    </w:tbl>
    <w:p w14:paraId="3C41FFA6" w14:textId="77777777" w:rsidR="008F1802" w:rsidRPr="00D309D6" w:rsidRDefault="008F1802" w:rsidP="008F1802"/>
    <w:p w14:paraId="6255A4CB" w14:textId="77777777" w:rsidR="008F1802" w:rsidRPr="00D309D6" w:rsidRDefault="008F1802" w:rsidP="00E74167">
      <w:pPr>
        <w:rPr>
          <w:rFonts w:ascii="Humanist 521 BT" w:hAnsi="Humanist 521 BT"/>
          <w:lang w:val="sq-AL"/>
        </w:rPr>
      </w:pPr>
    </w:p>
    <w:p w14:paraId="13259BFA" w14:textId="393FDEDD" w:rsidR="00981411" w:rsidRPr="00D309D6" w:rsidRDefault="00981411" w:rsidP="00E74167">
      <w:pPr>
        <w:rPr>
          <w:rFonts w:ascii="Humanist 521 BT" w:hAnsi="Humanist 521 BT"/>
          <w:lang w:val="sq-AL"/>
        </w:rPr>
      </w:pPr>
      <w:r w:rsidRPr="00D309D6">
        <w:rPr>
          <w:rFonts w:ascii="Humanist 521 BT" w:hAnsi="Humanist 521 BT"/>
          <w:lang w:val="sq-AL"/>
        </w:rPr>
        <w:br w:type="page"/>
      </w:r>
    </w:p>
    <w:p w14:paraId="0D0F5AFE" w14:textId="77777777" w:rsidR="00B906C8" w:rsidRPr="00D309D6" w:rsidRDefault="00B906C8" w:rsidP="00E74167">
      <w:pPr>
        <w:rPr>
          <w:rFonts w:ascii="Humanist 521 BT" w:hAnsi="Humanist 521 BT"/>
          <w:lang w:val="sq-AL"/>
        </w:rPr>
        <w:sectPr w:rsidR="00B906C8" w:rsidRPr="00D309D6" w:rsidSect="00981411">
          <w:pgSz w:w="11906" w:h="16838"/>
          <w:pgMar w:top="1417" w:right="991" w:bottom="1417" w:left="1417" w:header="708" w:footer="708" w:gutter="0"/>
          <w:cols w:space="708"/>
          <w:titlePg/>
          <w:docGrid w:linePitch="360"/>
        </w:sectPr>
      </w:pPr>
    </w:p>
    <w:p w14:paraId="370BD86F" w14:textId="77777777" w:rsidR="006064DC" w:rsidRPr="00D309D6" w:rsidRDefault="006064DC" w:rsidP="00E51515">
      <w:pPr>
        <w:pStyle w:val="TOCHeading"/>
        <w:rPr>
          <w:rFonts w:ascii="Humanist 521 BT" w:eastAsiaTheme="minorHAnsi" w:hAnsi="Humanist 521 BT" w:cstheme="minorBidi"/>
          <w:caps/>
          <w:color w:val="002D62"/>
          <w:sz w:val="36"/>
          <w:szCs w:val="22"/>
          <w:lang w:val="sq-AL"/>
        </w:rPr>
      </w:pPr>
      <w:r w:rsidRPr="00D309D6">
        <w:rPr>
          <w:rFonts w:ascii="Humanist 521 BT" w:eastAsiaTheme="minorHAnsi" w:hAnsi="Humanist 521 BT" w:cstheme="minorBidi"/>
          <w:caps/>
          <w:color w:val="002D62"/>
          <w:sz w:val="36"/>
          <w:szCs w:val="22"/>
          <w:lang w:val="sq-AL"/>
        </w:rPr>
        <w:lastRenderedPageBreak/>
        <w:t>PËRMBAJTJA</w:t>
      </w:r>
    </w:p>
    <w:sdt>
      <w:sdtPr>
        <w:rPr>
          <w:rFonts w:ascii="Humanist 521 BT" w:eastAsiaTheme="minorHAnsi" w:hAnsi="Humanist 521 BT" w:cstheme="minorBidi"/>
          <w:color w:val="auto"/>
          <w:sz w:val="22"/>
          <w:szCs w:val="22"/>
          <w:lang w:val="sq-AL"/>
        </w:rPr>
        <w:id w:val="1179009589"/>
        <w:docPartObj>
          <w:docPartGallery w:val="Table of Contents"/>
          <w:docPartUnique/>
        </w:docPartObj>
      </w:sdtPr>
      <w:sdtEndPr/>
      <w:sdtContent>
        <w:p w14:paraId="67A217E5" w14:textId="442ABFC6" w:rsidR="00E51515" w:rsidRPr="00D309D6" w:rsidRDefault="00E51515" w:rsidP="00E51515">
          <w:pPr>
            <w:pStyle w:val="TOCHeading"/>
            <w:rPr>
              <w:rFonts w:ascii="Humanist 521 BT" w:hAnsi="Humanist 521 BT"/>
              <w:lang w:val="sq-AL"/>
            </w:rPr>
          </w:pPr>
        </w:p>
        <w:p w14:paraId="6180B332" w14:textId="48522408" w:rsidR="00FC44C2" w:rsidRPr="00D309D6" w:rsidRDefault="00E51515" w:rsidP="00FC44C2">
          <w:pPr>
            <w:pStyle w:val="TOC1"/>
            <w:rPr>
              <w:rFonts w:asciiTheme="minorHAnsi" w:eastAsiaTheme="minorEastAsia" w:hAnsiTheme="minorHAnsi"/>
              <w:kern w:val="2"/>
              <w:sz w:val="24"/>
              <w:szCs w:val="24"/>
              <w:lang w:val="hr-HR" w:eastAsia="hr-HR"/>
              <w14:ligatures w14:val="standardContextual"/>
            </w:rPr>
          </w:pPr>
          <w:r w:rsidRPr="00D309D6">
            <w:rPr>
              <w:noProof w:val="0"/>
            </w:rPr>
            <w:fldChar w:fldCharType="begin"/>
          </w:r>
          <w:r w:rsidRPr="00D309D6">
            <w:rPr>
              <w:noProof w:val="0"/>
            </w:rPr>
            <w:instrText xml:space="preserve"> TOC \o "1-3" \h \z \u </w:instrText>
          </w:r>
          <w:r w:rsidRPr="00D309D6">
            <w:rPr>
              <w:noProof w:val="0"/>
            </w:rPr>
            <w:fldChar w:fldCharType="separate"/>
          </w:r>
          <w:hyperlink w:anchor="_Toc178340263" w:history="1">
            <w:r w:rsidR="00FC44C2" w:rsidRPr="00D309D6">
              <w:rPr>
                <w:rStyle w:val="Hyperlink"/>
              </w:rPr>
              <w:t>1.</w:t>
            </w:r>
            <w:r w:rsidR="00FC44C2" w:rsidRPr="00D309D6">
              <w:rPr>
                <w:rFonts w:asciiTheme="minorHAnsi" w:eastAsiaTheme="minorEastAsia" w:hAnsiTheme="minorHAnsi"/>
                <w:kern w:val="2"/>
                <w:sz w:val="24"/>
                <w:szCs w:val="24"/>
                <w:lang w:val="hr-HR" w:eastAsia="hr-HR"/>
                <w14:ligatures w14:val="standardContextual"/>
              </w:rPr>
              <w:tab/>
            </w:r>
            <w:r w:rsidR="00FC44C2" w:rsidRPr="00D309D6">
              <w:rPr>
                <w:rStyle w:val="Hyperlink"/>
              </w:rPr>
              <w:t>ANALIZA DHE DIAGNOZA</w:t>
            </w:r>
            <w:r w:rsidR="00FC44C2" w:rsidRPr="00D309D6">
              <w:rPr>
                <w:webHidden/>
              </w:rPr>
              <w:tab/>
            </w:r>
            <w:r w:rsidR="00FC44C2" w:rsidRPr="00D309D6">
              <w:rPr>
                <w:webHidden/>
              </w:rPr>
              <w:fldChar w:fldCharType="begin"/>
            </w:r>
            <w:r w:rsidR="00FC44C2" w:rsidRPr="00D309D6">
              <w:rPr>
                <w:webHidden/>
              </w:rPr>
              <w:instrText xml:space="preserve"> PAGEREF _Toc178340263 \h </w:instrText>
            </w:r>
            <w:r w:rsidR="00FC44C2" w:rsidRPr="00D309D6">
              <w:rPr>
                <w:webHidden/>
              </w:rPr>
            </w:r>
            <w:r w:rsidR="00FC44C2" w:rsidRPr="00D309D6">
              <w:rPr>
                <w:webHidden/>
              </w:rPr>
              <w:fldChar w:fldCharType="separate"/>
            </w:r>
            <w:r w:rsidR="00FC44C2" w:rsidRPr="00D309D6">
              <w:rPr>
                <w:webHidden/>
              </w:rPr>
              <w:t>3</w:t>
            </w:r>
            <w:r w:rsidR="00FC44C2" w:rsidRPr="00D309D6">
              <w:rPr>
                <w:webHidden/>
              </w:rPr>
              <w:fldChar w:fldCharType="end"/>
            </w:r>
          </w:hyperlink>
        </w:p>
        <w:p w14:paraId="21677170" w14:textId="47344F27" w:rsidR="00FC44C2" w:rsidRPr="00D309D6" w:rsidRDefault="00FC44C2" w:rsidP="00BA714D">
          <w:pPr>
            <w:pStyle w:val="TOC2"/>
            <w:rPr>
              <w:rFonts w:asciiTheme="minorHAnsi" w:eastAsiaTheme="minorEastAsia" w:hAnsiTheme="minorHAnsi" w:cstheme="minorBidi"/>
              <w:kern w:val="2"/>
              <w:sz w:val="24"/>
              <w:szCs w:val="24"/>
              <w:lang w:val="hr-HR" w:eastAsia="hr-HR"/>
              <w14:ligatures w14:val="standardContextual"/>
            </w:rPr>
          </w:pPr>
          <w:hyperlink w:anchor="_Toc178340264" w:history="1">
            <w:r w:rsidRPr="00D309D6">
              <w:rPr>
                <w:rStyle w:val="Hyperlink"/>
              </w:rPr>
              <w:t>Përmbledhje ekzekutive</w:t>
            </w:r>
            <w:r w:rsidRPr="00D309D6">
              <w:rPr>
                <w:webHidden/>
              </w:rPr>
              <w:tab/>
            </w:r>
            <w:r w:rsidRPr="00D309D6">
              <w:rPr>
                <w:webHidden/>
              </w:rPr>
              <w:fldChar w:fldCharType="begin"/>
            </w:r>
            <w:r w:rsidRPr="00D309D6">
              <w:rPr>
                <w:webHidden/>
              </w:rPr>
              <w:instrText xml:space="preserve"> PAGEREF _Toc178340264 \h </w:instrText>
            </w:r>
            <w:r w:rsidRPr="00D309D6">
              <w:rPr>
                <w:webHidden/>
              </w:rPr>
            </w:r>
            <w:r w:rsidRPr="00D309D6">
              <w:rPr>
                <w:webHidden/>
              </w:rPr>
              <w:fldChar w:fldCharType="separate"/>
            </w:r>
            <w:r w:rsidRPr="00D309D6">
              <w:rPr>
                <w:webHidden/>
              </w:rPr>
              <w:t>3</w:t>
            </w:r>
            <w:r w:rsidRPr="00D309D6">
              <w:rPr>
                <w:webHidden/>
              </w:rPr>
              <w:fldChar w:fldCharType="end"/>
            </w:r>
          </w:hyperlink>
        </w:p>
        <w:p w14:paraId="18779B39" w14:textId="000666F5" w:rsidR="00FC44C2" w:rsidRPr="00D309D6" w:rsidRDefault="00FC44C2" w:rsidP="00FC44C2">
          <w:pPr>
            <w:pStyle w:val="TOC1"/>
            <w:rPr>
              <w:rFonts w:asciiTheme="minorHAnsi" w:eastAsiaTheme="minorEastAsia" w:hAnsiTheme="minorHAnsi"/>
              <w:kern w:val="2"/>
              <w:sz w:val="24"/>
              <w:szCs w:val="24"/>
              <w:lang w:val="hr-HR" w:eastAsia="hr-HR"/>
              <w14:ligatures w14:val="standardContextual"/>
            </w:rPr>
          </w:pPr>
          <w:hyperlink w:anchor="_Toc178340265" w:history="1">
            <w:r w:rsidRPr="00D309D6">
              <w:rPr>
                <w:rStyle w:val="Hyperlink"/>
              </w:rPr>
              <w:t>2.</w:t>
            </w:r>
            <w:r w:rsidRPr="00D309D6">
              <w:rPr>
                <w:rFonts w:asciiTheme="minorHAnsi" w:eastAsiaTheme="minorEastAsia" w:hAnsiTheme="minorHAnsi"/>
                <w:kern w:val="2"/>
                <w:sz w:val="24"/>
                <w:szCs w:val="24"/>
                <w:lang w:val="hr-HR" w:eastAsia="hr-HR"/>
                <w14:ligatures w14:val="standardContextual"/>
              </w:rPr>
              <w:tab/>
            </w:r>
            <w:r w:rsidRPr="00D309D6">
              <w:rPr>
                <w:rStyle w:val="Hyperlink"/>
              </w:rPr>
              <w:t>KUADRI STRATEGJIK</w:t>
            </w:r>
            <w:r w:rsidRPr="00D309D6">
              <w:rPr>
                <w:webHidden/>
              </w:rPr>
              <w:tab/>
            </w:r>
            <w:r w:rsidRPr="00D309D6">
              <w:rPr>
                <w:webHidden/>
              </w:rPr>
              <w:fldChar w:fldCharType="begin"/>
            </w:r>
            <w:r w:rsidRPr="00D309D6">
              <w:rPr>
                <w:webHidden/>
              </w:rPr>
              <w:instrText xml:space="preserve"> PAGEREF _Toc178340265 \h </w:instrText>
            </w:r>
            <w:r w:rsidRPr="00D309D6">
              <w:rPr>
                <w:webHidden/>
              </w:rPr>
            </w:r>
            <w:r w:rsidRPr="00D309D6">
              <w:rPr>
                <w:webHidden/>
              </w:rPr>
              <w:fldChar w:fldCharType="separate"/>
            </w:r>
            <w:r w:rsidRPr="00D309D6">
              <w:rPr>
                <w:webHidden/>
              </w:rPr>
              <w:t>10</w:t>
            </w:r>
            <w:r w:rsidRPr="00D309D6">
              <w:rPr>
                <w:webHidden/>
              </w:rPr>
              <w:fldChar w:fldCharType="end"/>
            </w:r>
          </w:hyperlink>
        </w:p>
        <w:p w14:paraId="3F8AA2C3" w14:textId="5929CCA0" w:rsidR="00FC44C2" w:rsidRPr="00D309D6" w:rsidRDefault="00FC44C2" w:rsidP="00BA714D">
          <w:pPr>
            <w:pStyle w:val="TOC2"/>
            <w:rPr>
              <w:rFonts w:asciiTheme="minorHAnsi" w:eastAsiaTheme="minorEastAsia" w:hAnsiTheme="minorHAnsi" w:cstheme="minorBidi"/>
              <w:kern w:val="2"/>
              <w:sz w:val="24"/>
              <w:szCs w:val="24"/>
              <w:lang w:val="hr-HR" w:eastAsia="hr-HR"/>
              <w14:ligatures w14:val="standardContextual"/>
            </w:rPr>
          </w:pPr>
          <w:hyperlink w:anchor="_Toc178340266" w:history="1">
            <w:r w:rsidRPr="00D309D6">
              <w:rPr>
                <w:rStyle w:val="Hyperlink"/>
                <w:lang w:val="sq-AL"/>
              </w:rPr>
              <w:t>2.1</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lang w:val="sq-AL"/>
              </w:rPr>
              <w:t>PËRCAKTIMI I SKENARËVE ALTERNATIVË TË ZHVILLIMIT</w:t>
            </w:r>
            <w:r w:rsidRPr="00D309D6">
              <w:rPr>
                <w:webHidden/>
              </w:rPr>
              <w:tab/>
            </w:r>
            <w:r w:rsidRPr="00D309D6">
              <w:rPr>
                <w:webHidden/>
              </w:rPr>
              <w:fldChar w:fldCharType="begin"/>
            </w:r>
            <w:r w:rsidRPr="00D309D6">
              <w:rPr>
                <w:webHidden/>
              </w:rPr>
              <w:instrText xml:space="preserve"> PAGEREF _Toc178340266 \h </w:instrText>
            </w:r>
            <w:r w:rsidRPr="00D309D6">
              <w:rPr>
                <w:webHidden/>
              </w:rPr>
            </w:r>
            <w:r w:rsidRPr="00D309D6">
              <w:rPr>
                <w:webHidden/>
              </w:rPr>
              <w:fldChar w:fldCharType="separate"/>
            </w:r>
            <w:r w:rsidRPr="00D309D6">
              <w:rPr>
                <w:webHidden/>
              </w:rPr>
              <w:t>10</w:t>
            </w:r>
            <w:r w:rsidRPr="00D309D6">
              <w:rPr>
                <w:webHidden/>
              </w:rPr>
              <w:fldChar w:fldCharType="end"/>
            </w:r>
          </w:hyperlink>
        </w:p>
        <w:p w14:paraId="4492F080" w14:textId="3BA07AA2"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67" w:history="1">
            <w:r w:rsidRPr="00D309D6">
              <w:rPr>
                <w:rStyle w:val="Hyperlink"/>
              </w:rPr>
              <w:t>2.1.1</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Skenari i Status quo-së</w:t>
            </w:r>
            <w:r w:rsidRPr="00D309D6">
              <w:rPr>
                <w:webHidden/>
              </w:rPr>
              <w:tab/>
            </w:r>
            <w:r w:rsidRPr="00D309D6">
              <w:rPr>
                <w:webHidden/>
              </w:rPr>
              <w:fldChar w:fldCharType="begin"/>
            </w:r>
            <w:r w:rsidRPr="00D309D6">
              <w:rPr>
                <w:webHidden/>
              </w:rPr>
              <w:instrText xml:space="preserve"> PAGEREF _Toc178340267 \h </w:instrText>
            </w:r>
            <w:r w:rsidRPr="00D309D6">
              <w:rPr>
                <w:webHidden/>
              </w:rPr>
            </w:r>
            <w:r w:rsidRPr="00D309D6">
              <w:rPr>
                <w:webHidden/>
              </w:rPr>
              <w:fldChar w:fldCharType="separate"/>
            </w:r>
            <w:r w:rsidRPr="00D309D6">
              <w:rPr>
                <w:webHidden/>
              </w:rPr>
              <w:t>13</w:t>
            </w:r>
            <w:r w:rsidRPr="00D309D6">
              <w:rPr>
                <w:webHidden/>
              </w:rPr>
              <w:fldChar w:fldCharType="end"/>
            </w:r>
          </w:hyperlink>
        </w:p>
        <w:p w14:paraId="54213A49" w14:textId="0814A2DB"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68" w:history="1">
            <w:r w:rsidRPr="00D309D6">
              <w:rPr>
                <w:rStyle w:val="Hyperlink"/>
              </w:rPr>
              <w:t>2.1.2</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Skenari i zhvillimit të qëndrueshëm</w:t>
            </w:r>
            <w:r w:rsidRPr="00D309D6">
              <w:rPr>
                <w:webHidden/>
              </w:rPr>
              <w:tab/>
            </w:r>
            <w:r w:rsidRPr="00D309D6">
              <w:rPr>
                <w:webHidden/>
              </w:rPr>
              <w:fldChar w:fldCharType="begin"/>
            </w:r>
            <w:r w:rsidRPr="00D309D6">
              <w:rPr>
                <w:webHidden/>
              </w:rPr>
              <w:instrText xml:space="preserve"> PAGEREF _Toc178340268 \h </w:instrText>
            </w:r>
            <w:r w:rsidRPr="00D309D6">
              <w:rPr>
                <w:webHidden/>
              </w:rPr>
            </w:r>
            <w:r w:rsidRPr="00D309D6">
              <w:rPr>
                <w:webHidden/>
              </w:rPr>
              <w:fldChar w:fldCharType="separate"/>
            </w:r>
            <w:r w:rsidRPr="00D309D6">
              <w:rPr>
                <w:webHidden/>
              </w:rPr>
              <w:t>15</w:t>
            </w:r>
            <w:r w:rsidRPr="00D309D6">
              <w:rPr>
                <w:webHidden/>
              </w:rPr>
              <w:fldChar w:fldCharType="end"/>
            </w:r>
          </w:hyperlink>
        </w:p>
        <w:p w14:paraId="19C5EFEB" w14:textId="0F9BD6F8"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69" w:history="1">
            <w:r w:rsidRPr="00D309D6">
              <w:rPr>
                <w:rStyle w:val="Hyperlink"/>
                <w:lang w:val="sq-AL"/>
              </w:rPr>
              <w:t>2.1.3</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lang w:val="sq-AL"/>
              </w:rPr>
              <w:t>Krahasimi i treguesve sasiore të skenarit të Status quo-së dhe të skenarit të zhvillimit të qëndrueshëm</w:t>
            </w:r>
            <w:r w:rsidRPr="00D309D6">
              <w:rPr>
                <w:webHidden/>
              </w:rPr>
              <w:tab/>
            </w:r>
            <w:r w:rsidRPr="00D309D6">
              <w:rPr>
                <w:webHidden/>
              </w:rPr>
              <w:fldChar w:fldCharType="begin"/>
            </w:r>
            <w:r w:rsidRPr="00D309D6">
              <w:rPr>
                <w:webHidden/>
              </w:rPr>
              <w:instrText xml:space="preserve"> PAGEREF _Toc178340269 \h </w:instrText>
            </w:r>
            <w:r w:rsidRPr="00D309D6">
              <w:rPr>
                <w:webHidden/>
              </w:rPr>
            </w:r>
            <w:r w:rsidRPr="00D309D6">
              <w:rPr>
                <w:webHidden/>
              </w:rPr>
              <w:fldChar w:fldCharType="separate"/>
            </w:r>
            <w:r w:rsidRPr="00D309D6">
              <w:rPr>
                <w:webHidden/>
              </w:rPr>
              <w:t>18</w:t>
            </w:r>
            <w:r w:rsidRPr="00D309D6">
              <w:rPr>
                <w:webHidden/>
              </w:rPr>
              <w:fldChar w:fldCharType="end"/>
            </w:r>
          </w:hyperlink>
        </w:p>
        <w:p w14:paraId="5991C557" w14:textId="2B73129E"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70" w:history="1">
            <w:r w:rsidRPr="00D309D6">
              <w:rPr>
                <w:rStyle w:val="Hyperlink"/>
              </w:rPr>
              <w:t>2.1.4</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Konkluzionet dhe implikimet kryesore</w:t>
            </w:r>
            <w:r w:rsidRPr="00D309D6">
              <w:rPr>
                <w:webHidden/>
              </w:rPr>
              <w:tab/>
            </w:r>
            <w:r w:rsidRPr="00D309D6">
              <w:rPr>
                <w:webHidden/>
              </w:rPr>
              <w:fldChar w:fldCharType="begin"/>
            </w:r>
            <w:r w:rsidRPr="00D309D6">
              <w:rPr>
                <w:webHidden/>
              </w:rPr>
              <w:instrText xml:space="preserve"> PAGEREF _Toc178340270 \h </w:instrText>
            </w:r>
            <w:r w:rsidRPr="00D309D6">
              <w:rPr>
                <w:webHidden/>
              </w:rPr>
            </w:r>
            <w:r w:rsidRPr="00D309D6">
              <w:rPr>
                <w:webHidden/>
              </w:rPr>
              <w:fldChar w:fldCharType="separate"/>
            </w:r>
            <w:r w:rsidRPr="00D309D6">
              <w:rPr>
                <w:webHidden/>
              </w:rPr>
              <w:t>23</w:t>
            </w:r>
            <w:r w:rsidRPr="00D309D6">
              <w:rPr>
                <w:webHidden/>
              </w:rPr>
              <w:fldChar w:fldCharType="end"/>
            </w:r>
          </w:hyperlink>
        </w:p>
        <w:p w14:paraId="484C7292" w14:textId="5E2AF069" w:rsidR="00FC44C2" w:rsidRPr="00D309D6" w:rsidRDefault="00FC44C2" w:rsidP="00BA714D">
          <w:pPr>
            <w:pStyle w:val="TOC2"/>
            <w:rPr>
              <w:rFonts w:asciiTheme="minorHAnsi" w:eastAsiaTheme="minorEastAsia" w:hAnsiTheme="minorHAnsi" w:cstheme="minorBidi"/>
              <w:kern w:val="2"/>
              <w:sz w:val="24"/>
              <w:szCs w:val="24"/>
              <w:lang w:val="hr-HR" w:eastAsia="hr-HR"/>
              <w14:ligatures w14:val="standardContextual"/>
            </w:rPr>
          </w:pPr>
          <w:hyperlink w:anchor="_Toc178340271" w:history="1">
            <w:r w:rsidRPr="00D309D6">
              <w:rPr>
                <w:rStyle w:val="Hyperlink"/>
                <w:lang w:val="sq-AL"/>
              </w:rPr>
              <w:t>2.2</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lang w:val="sq-AL"/>
              </w:rPr>
              <w:t>VIZIONI STRATEGJIK DHE POZICIONIMI</w:t>
            </w:r>
            <w:r w:rsidRPr="00D309D6">
              <w:rPr>
                <w:webHidden/>
              </w:rPr>
              <w:tab/>
            </w:r>
            <w:r w:rsidRPr="00D309D6">
              <w:rPr>
                <w:webHidden/>
              </w:rPr>
              <w:fldChar w:fldCharType="begin"/>
            </w:r>
            <w:r w:rsidRPr="00D309D6">
              <w:rPr>
                <w:webHidden/>
              </w:rPr>
              <w:instrText xml:space="preserve"> PAGEREF _Toc178340271 \h </w:instrText>
            </w:r>
            <w:r w:rsidRPr="00D309D6">
              <w:rPr>
                <w:webHidden/>
              </w:rPr>
            </w:r>
            <w:r w:rsidRPr="00D309D6">
              <w:rPr>
                <w:webHidden/>
              </w:rPr>
              <w:fldChar w:fldCharType="separate"/>
            </w:r>
            <w:r w:rsidRPr="00D309D6">
              <w:rPr>
                <w:webHidden/>
              </w:rPr>
              <w:t>24</w:t>
            </w:r>
            <w:r w:rsidRPr="00D309D6">
              <w:rPr>
                <w:webHidden/>
              </w:rPr>
              <w:fldChar w:fldCharType="end"/>
            </w:r>
          </w:hyperlink>
        </w:p>
        <w:p w14:paraId="37D42E52" w14:textId="177F85DB"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72" w:history="1">
            <w:r w:rsidRPr="00D309D6">
              <w:rPr>
                <w:rStyle w:val="Hyperlink"/>
              </w:rPr>
              <w:t>2.2.1</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Vizioni strategjik</w:t>
            </w:r>
            <w:r w:rsidRPr="00D309D6">
              <w:rPr>
                <w:webHidden/>
              </w:rPr>
              <w:tab/>
            </w:r>
            <w:r w:rsidRPr="00D309D6">
              <w:rPr>
                <w:webHidden/>
              </w:rPr>
              <w:fldChar w:fldCharType="begin"/>
            </w:r>
            <w:r w:rsidRPr="00D309D6">
              <w:rPr>
                <w:webHidden/>
              </w:rPr>
              <w:instrText xml:space="preserve"> PAGEREF _Toc178340272 \h </w:instrText>
            </w:r>
            <w:r w:rsidRPr="00D309D6">
              <w:rPr>
                <w:webHidden/>
              </w:rPr>
            </w:r>
            <w:r w:rsidRPr="00D309D6">
              <w:rPr>
                <w:webHidden/>
              </w:rPr>
              <w:fldChar w:fldCharType="separate"/>
            </w:r>
            <w:r w:rsidRPr="00D309D6">
              <w:rPr>
                <w:webHidden/>
              </w:rPr>
              <w:t>24</w:t>
            </w:r>
            <w:r w:rsidRPr="00D309D6">
              <w:rPr>
                <w:webHidden/>
              </w:rPr>
              <w:fldChar w:fldCharType="end"/>
            </w:r>
          </w:hyperlink>
        </w:p>
        <w:p w14:paraId="6201CD1D" w14:textId="454DF472"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73" w:history="1">
            <w:r w:rsidRPr="00D309D6">
              <w:rPr>
                <w:rStyle w:val="Hyperlink"/>
              </w:rPr>
              <w:t>2.2.2</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Pozicionimi</w:t>
            </w:r>
            <w:r w:rsidRPr="00D309D6">
              <w:rPr>
                <w:webHidden/>
              </w:rPr>
              <w:tab/>
            </w:r>
            <w:r w:rsidRPr="00D309D6">
              <w:rPr>
                <w:webHidden/>
              </w:rPr>
              <w:fldChar w:fldCharType="begin"/>
            </w:r>
            <w:r w:rsidRPr="00D309D6">
              <w:rPr>
                <w:webHidden/>
              </w:rPr>
              <w:instrText xml:space="preserve"> PAGEREF _Toc178340273 \h </w:instrText>
            </w:r>
            <w:r w:rsidRPr="00D309D6">
              <w:rPr>
                <w:webHidden/>
              </w:rPr>
            </w:r>
            <w:r w:rsidRPr="00D309D6">
              <w:rPr>
                <w:webHidden/>
              </w:rPr>
              <w:fldChar w:fldCharType="separate"/>
            </w:r>
            <w:r w:rsidRPr="00D309D6">
              <w:rPr>
                <w:webHidden/>
              </w:rPr>
              <w:t>25</w:t>
            </w:r>
            <w:r w:rsidRPr="00D309D6">
              <w:rPr>
                <w:webHidden/>
              </w:rPr>
              <w:fldChar w:fldCharType="end"/>
            </w:r>
          </w:hyperlink>
        </w:p>
        <w:p w14:paraId="7A26BCC1" w14:textId="502DCE5B" w:rsidR="00FC44C2" w:rsidRPr="00D309D6" w:rsidRDefault="00FC44C2" w:rsidP="00BA714D">
          <w:pPr>
            <w:pStyle w:val="TOC2"/>
            <w:rPr>
              <w:rFonts w:asciiTheme="minorHAnsi" w:eastAsiaTheme="minorEastAsia" w:hAnsiTheme="minorHAnsi" w:cstheme="minorBidi"/>
              <w:kern w:val="2"/>
              <w:sz w:val="24"/>
              <w:szCs w:val="24"/>
              <w:lang w:val="hr-HR" w:eastAsia="hr-HR"/>
              <w14:ligatures w14:val="standardContextual"/>
            </w:rPr>
          </w:pPr>
          <w:hyperlink w:anchor="_Toc178340274" w:history="1">
            <w:r w:rsidRPr="00D309D6">
              <w:rPr>
                <w:rStyle w:val="Hyperlink"/>
                <w:lang w:val="sq-AL"/>
              </w:rPr>
              <w:t>2.3</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lang w:val="sq-AL"/>
              </w:rPr>
              <w:t>SYNIMET E RRITJES</w:t>
            </w:r>
            <w:r w:rsidRPr="00D309D6">
              <w:rPr>
                <w:webHidden/>
              </w:rPr>
              <w:tab/>
            </w:r>
            <w:r w:rsidRPr="00D309D6">
              <w:rPr>
                <w:webHidden/>
              </w:rPr>
              <w:fldChar w:fldCharType="begin"/>
            </w:r>
            <w:r w:rsidRPr="00D309D6">
              <w:rPr>
                <w:webHidden/>
              </w:rPr>
              <w:instrText xml:space="preserve"> PAGEREF _Toc178340274 \h </w:instrText>
            </w:r>
            <w:r w:rsidRPr="00D309D6">
              <w:rPr>
                <w:webHidden/>
              </w:rPr>
            </w:r>
            <w:r w:rsidRPr="00D309D6">
              <w:rPr>
                <w:webHidden/>
              </w:rPr>
              <w:fldChar w:fldCharType="separate"/>
            </w:r>
            <w:r w:rsidRPr="00D309D6">
              <w:rPr>
                <w:webHidden/>
              </w:rPr>
              <w:t>27</w:t>
            </w:r>
            <w:r w:rsidRPr="00D309D6">
              <w:rPr>
                <w:webHidden/>
              </w:rPr>
              <w:fldChar w:fldCharType="end"/>
            </w:r>
          </w:hyperlink>
        </w:p>
        <w:p w14:paraId="3B24358B" w14:textId="0F1E24AE"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75" w:history="1">
            <w:r w:rsidRPr="00D309D6">
              <w:rPr>
                <w:rStyle w:val="Hyperlink"/>
              </w:rPr>
              <w:t>2.3.1</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Synimet sasiore të rritjes</w:t>
            </w:r>
            <w:r w:rsidRPr="00D309D6">
              <w:rPr>
                <w:webHidden/>
              </w:rPr>
              <w:tab/>
            </w:r>
            <w:r w:rsidRPr="00D309D6">
              <w:rPr>
                <w:webHidden/>
              </w:rPr>
              <w:fldChar w:fldCharType="begin"/>
            </w:r>
            <w:r w:rsidRPr="00D309D6">
              <w:rPr>
                <w:webHidden/>
              </w:rPr>
              <w:instrText xml:space="preserve"> PAGEREF _Toc178340275 \h </w:instrText>
            </w:r>
            <w:r w:rsidRPr="00D309D6">
              <w:rPr>
                <w:webHidden/>
              </w:rPr>
            </w:r>
            <w:r w:rsidRPr="00D309D6">
              <w:rPr>
                <w:webHidden/>
              </w:rPr>
              <w:fldChar w:fldCharType="separate"/>
            </w:r>
            <w:r w:rsidRPr="00D309D6">
              <w:rPr>
                <w:webHidden/>
              </w:rPr>
              <w:t>27</w:t>
            </w:r>
            <w:r w:rsidRPr="00D309D6">
              <w:rPr>
                <w:webHidden/>
              </w:rPr>
              <w:fldChar w:fldCharType="end"/>
            </w:r>
          </w:hyperlink>
        </w:p>
        <w:p w14:paraId="7726F208" w14:textId="1A6A5C1D"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76" w:history="1">
            <w:r w:rsidRPr="00D309D6">
              <w:rPr>
                <w:rStyle w:val="Hyperlink"/>
              </w:rPr>
              <w:t>2.3.2</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Synimet cilësore të rritjes</w:t>
            </w:r>
            <w:r w:rsidRPr="00D309D6">
              <w:rPr>
                <w:webHidden/>
              </w:rPr>
              <w:tab/>
            </w:r>
            <w:r w:rsidRPr="00D309D6">
              <w:rPr>
                <w:webHidden/>
              </w:rPr>
              <w:fldChar w:fldCharType="begin"/>
            </w:r>
            <w:r w:rsidRPr="00D309D6">
              <w:rPr>
                <w:webHidden/>
              </w:rPr>
              <w:instrText xml:space="preserve"> PAGEREF _Toc178340276 \h </w:instrText>
            </w:r>
            <w:r w:rsidRPr="00D309D6">
              <w:rPr>
                <w:webHidden/>
              </w:rPr>
            </w:r>
            <w:r w:rsidRPr="00D309D6">
              <w:rPr>
                <w:webHidden/>
              </w:rPr>
              <w:fldChar w:fldCharType="separate"/>
            </w:r>
            <w:r w:rsidRPr="00D309D6">
              <w:rPr>
                <w:webHidden/>
              </w:rPr>
              <w:t>29</w:t>
            </w:r>
            <w:r w:rsidRPr="00D309D6">
              <w:rPr>
                <w:webHidden/>
              </w:rPr>
              <w:fldChar w:fldCharType="end"/>
            </w:r>
          </w:hyperlink>
        </w:p>
        <w:p w14:paraId="2C200343" w14:textId="03C5B892"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77" w:history="1">
            <w:r w:rsidRPr="00D309D6">
              <w:rPr>
                <w:rStyle w:val="Hyperlink"/>
                <w:lang w:val="sq-AL"/>
              </w:rPr>
              <w:t>2.3.3</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lang w:val="it-IT"/>
              </w:rPr>
              <w:t>Qëllimi gjithëpërfshirës – Rezultati i Promovimit Neto (NPS)</w:t>
            </w:r>
            <w:r w:rsidRPr="00D309D6">
              <w:rPr>
                <w:webHidden/>
              </w:rPr>
              <w:tab/>
            </w:r>
            <w:r w:rsidRPr="00D309D6">
              <w:rPr>
                <w:webHidden/>
              </w:rPr>
              <w:fldChar w:fldCharType="begin"/>
            </w:r>
            <w:r w:rsidRPr="00D309D6">
              <w:rPr>
                <w:webHidden/>
              </w:rPr>
              <w:instrText xml:space="preserve"> PAGEREF _Toc178340277 \h </w:instrText>
            </w:r>
            <w:r w:rsidRPr="00D309D6">
              <w:rPr>
                <w:webHidden/>
              </w:rPr>
            </w:r>
            <w:r w:rsidRPr="00D309D6">
              <w:rPr>
                <w:webHidden/>
              </w:rPr>
              <w:fldChar w:fldCharType="separate"/>
            </w:r>
            <w:r w:rsidRPr="00D309D6">
              <w:rPr>
                <w:webHidden/>
              </w:rPr>
              <w:t>30</w:t>
            </w:r>
            <w:r w:rsidRPr="00D309D6">
              <w:rPr>
                <w:webHidden/>
              </w:rPr>
              <w:fldChar w:fldCharType="end"/>
            </w:r>
          </w:hyperlink>
        </w:p>
        <w:p w14:paraId="6329D99C" w14:textId="07BEAA10" w:rsidR="00FC44C2" w:rsidRPr="00D309D6" w:rsidRDefault="00FC44C2" w:rsidP="00BA714D">
          <w:pPr>
            <w:pStyle w:val="TOC2"/>
            <w:rPr>
              <w:rFonts w:asciiTheme="minorHAnsi" w:eastAsiaTheme="minorEastAsia" w:hAnsiTheme="minorHAnsi" w:cstheme="minorBidi"/>
              <w:kern w:val="2"/>
              <w:sz w:val="24"/>
              <w:szCs w:val="24"/>
              <w:lang w:val="hr-HR" w:eastAsia="hr-HR"/>
              <w14:ligatures w14:val="standardContextual"/>
            </w:rPr>
          </w:pPr>
          <w:hyperlink w:anchor="_Toc178340278" w:history="1">
            <w:r w:rsidRPr="00D309D6">
              <w:rPr>
                <w:rStyle w:val="Hyperlink"/>
                <w:lang w:val="sq-AL"/>
              </w:rPr>
              <w:t>2.4</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lang w:val="sq-AL"/>
              </w:rPr>
              <w:t>KLASTERIZIMI I TURIZMIT DHE PRODUKTET PARËSORE TURISTIKE</w:t>
            </w:r>
            <w:r w:rsidRPr="00D309D6">
              <w:rPr>
                <w:webHidden/>
              </w:rPr>
              <w:tab/>
            </w:r>
            <w:r w:rsidRPr="00D309D6">
              <w:rPr>
                <w:webHidden/>
              </w:rPr>
              <w:fldChar w:fldCharType="begin"/>
            </w:r>
            <w:r w:rsidRPr="00D309D6">
              <w:rPr>
                <w:webHidden/>
              </w:rPr>
              <w:instrText xml:space="preserve"> PAGEREF _Toc178340278 \h </w:instrText>
            </w:r>
            <w:r w:rsidRPr="00D309D6">
              <w:rPr>
                <w:webHidden/>
              </w:rPr>
            </w:r>
            <w:r w:rsidRPr="00D309D6">
              <w:rPr>
                <w:webHidden/>
              </w:rPr>
              <w:fldChar w:fldCharType="separate"/>
            </w:r>
            <w:r w:rsidRPr="00D309D6">
              <w:rPr>
                <w:webHidden/>
              </w:rPr>
              <w:t>32</w:t>
            </w:r>
            <w:r w:rsidRPr="00D309D6">
              <w:rPr>
                <w:webHidden/>
              </w:rPr>
              <w:fldChar w:fldCharType="end"/>
            </w:r>
          </w:hyperlink>
        </w:p>
        <w:p w14:paraId="578E1F52" w14:textId="6F6752A9"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79" w:history="1">
            <w:r w:rsidRPr="00D309D6">
              <w:rPr>
                <w:rStyle w:val="Hyperlink"/>
              </w:rPr>
              <w:t>2.4.1</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Klasteri i bregdetit të Adriatikut</w:t>
            </w:r>
            <w:r w:rsidRPr="00D309D6">
              <w:rPr>
                <w:webHidden/>
              </w:rPr>
              <w:tab/>
            </w:r>
            <w:r w:rsidRPr="00D309D6">
              <w:rPr>
                <w:webHidden/>
              </w:rPr>
              <w:fldChar w:fldCharType="begin"/>
            </w:r>
            <w:r w:rsidRPr="00D309D6">
              <w:rPr>
                <w:webHidden/>
              </w:rPr>
              <w:instrText xml:space="preserve"> PAGEREF _Toc178340279 \h </w:instrText>
            </w:r>
            <w:r w:rsidRPr="00D309D6">
              <w:rPr>
                <w:webHidden/>
              </w:rPr>
            </w:r>
            <w:r w:rsidRPr="00D309D6">
              <w:rPr>
                <w:webHidden/>
              </w:rPr>
              <w:fldChar w:fldCharType="separate"/>
            </w:r>
            <w:r w:rsidRPr="00D309D6">
              <w:rPr>
                <w:webHidden/>
              </w:rPr>
              <w:t>33</w:t>
            </w:r>
            <w:r w:rsidRPr="00D309D6">
              <w:rPr>
                <w:webHidden/>
              </w:rPr>
              <w:fldChar w:fldCharType="end"/>
            </w:r>
          </w:hyperlink>
        </w:p>
        <w:p w14:paraId="02546AFA" w14:textId="5DBE7363"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80" w:history="1">
            <w:r w:rsidRPr="00D309D6">
              <w:rPr>
                <w:rStyle w:val="Hyperlink"/>
              </w:rPr>
              <w:t>2.4.2</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Klasteri verior i brendshëm</w:t>
            </w:r>
            <w:r w:rsidRPr="00D309D6">
              <w:rPr>
                <w:webHidden/>
              </w:rPr>
              <w:tab/>
            </w:r>
            <w:r w:rsidRPr="00D309D6">
              <w:rPr>
                <w:webHidden/>
              </w:rPr>
              <w:fldChar w:fldCharType="begin"/>
            </w:r>
            <w:r w:rsidRPr="00D309D6">
              <w:rPr>
                <w:webHidden/>
              </w:rPr>
              <w:instrText xml:space="preserve"> PAGEREF _Toc178340280 \h </w:instrText>
            </w:r>
            <w:r w:rsidRPr="00D309D6">
              <w:rPr>
                <w:webHidden/>
              </w:rPr>
            </w:r>
            <w:r w:rsidRPr="00D309D6">
              <w:rPr>
                <w:webHidden/>
              </w:rPr>
              <w:fldChar w:fldCharType="separate"/>
            </w:r>
            <w:r w:rsidRPr="00D309D6">
              <w:rPr>
                <w:webHidden/>
              </w:rPr>
              <w:t>36</w:t>
            </w:r>
            <w:r w:rsidRPr="00D309D6">
              <w:rPr>
                <w:webHidden/>
              </w:rPr>
              <w:fldChar w:fldCharType="end"/>
            </w:r>
          </w:hyperlink>
        </w:p>
        <w:p w14:paraId="7B98B8A8" w14:textId="5FFDE389"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81" w:history="1">
            <w:r w:rsidRPr="00D309D6">
              <w:rPr>
                <w:rStyle w:val="Hyperlink"/>
              </w:rPr>
              <w:t>2.4.3</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Klasteri i qytetit të Tiranës</w:t>
            </w:r>
            <w:r w:rsidRPr="00D309D6">
              <w:rPr>
                <w:webHidden/>
              </w:rPr>
              <w:tab/>
            </w:r>
            <w:r w:rsidRPr="00D309D6">
              <w:rPr>
                <w:webHidden/>
              </w:rPr>
              <w:fldChar w:fldCharType="begin"/>
            </w:r>
            <w:r w:rsidRPr="00D309D6">
              <w:rPr>
                <w:webHidden/>
              </w:rPr>
              <w:instrText xml:space="preserve"> PAGEREF _Toc178340281 \h </w:instrText>
            </w:r>
            <w:r w:rsidRPr="00D309D6">
              <w:rPr>
                <w:webHidden/>
              </w:rPr>
            </w:r>
            <w:r w:rsidRPr="00D309D6">
              <w:rPr>
                <w:webHidden/>
              </w:rPr>
              <w:fldChar w:fldCharType="separate"/>
            </w:r>
            <w:r w:rsidRPr="00D309D6">
              <w:rPr>
                <w:webHidden/>
              </w:rPr>
              <w:t>39</w:t>
            </w:r>
            <w:r w:rsidRPr="00D309D6">
              <w:rPr>
                <w:webHidden/>
              </w:rPr>
              <w:fldChar w:fldCharType="end"/>
            </w:r>
          </w:hyperlink>
        </w:p>
        <w:p w14:paraId="2CF0FBF2" w14:textId="288932DB"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82" w:history="1">
            <w:r w:rsidRPr="00D309D6">
              <w:rPr>
                <w:rStyle w:val="Hyperlink"/>
              </w:rPr>
              <w:t>2.4.4</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Klasteri qendror</w:t>
            </w:r>
            <w:r w:rsidRPr="00D309D6">
              <w:rPr>
                <w:webHidden/>
              </w:rPr>
              <w:tab/>
            </w:r>
            <w:r w:rsidRPr="00D309D6">
              <w:rPr>
                <w:webHidden/>
              </w:rPr>
              <w:fldChar w:fldCharType="begin"/>
            </w:r>
            <w:r w:rsidRPr="00D309D6">
              <w:rPr>
                <w:webHidden/>
              </w:rPr>
              <w:instrText xml:space="preserve"> PAGEREF _Toc178340282 \h </w:instrText>
            </w:r>
            <w:r w:rsidRPr="00D309D6">
              <w:rPr>
                <w:webHidden/>
              </w:rPr>
            </w:r>
            <w:r w:rsidRPr="00D309D6">
              <w:rPr>
                <w:webHidden/>
              </w:rPr>
              <w:fldChar w:fldCharType="separate"/>
            </w:r>
            <w:r w:rsidRPr="00D309D6">
              <w:rPr>
                <w:webHidden/>
              </w:rPr>
              <w:t>42</w:t>
            </w:r>
            <w:r w:rsidRPr="00D309D6">
              <w:rPr>
                <w:webHidden/>
              </w:rPr>
              <w:fldChar w:fldCharType="end"/>
            </w:r>
          </w:hyperlink>
        </w:p>
        <w:p w14:paraId="33FE4782" w14:textId="71A7F852"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83" w:history="1">
            <w:r w:rsidRPr="00D309D6">
              <w:rPr>
                <w:rStyle w:val="Hyperlink"/>
              </w:rPr>
              <w:t>2.4.5</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Klasteri i bregdetit të Jonit</w:t>
            </w:r>
            <w:r w:rsidRPr="00D309D6">
              <w:rPr>
                <w:webHidden/>
              </w:rPr>
              <w:tab/>
            </w:r>
            <w:r w:rsidRPr="00D309D6">
              <w:rPr>
                <w:webHidden/>
              </w:rPr>
              <w:fldChar w:fldCharType="begin"/>
            </w:r>
            <w:r w:rsidRPr="00D309D6">
              <w:rPr>
                <w:webHidden/>
              </w:rPr>
              <w:instrText xml:space="preserve"> PAGEREF _Toc178340283 \h </w:instrText>
            </w:r>
            <w:r w:rsidRPr="00D309D6">
              <w:rPr>
                <w:webHidden/>
              </w:rPr>
            </w:r>
            <w:r w:rsidRPr="00D309D6">
              <w:rPr>
                <w:webHidden/>
              </w:rPr>
              <w:fldChar w:fldCharType="separate"/>
            </w:r>
            <w:r w:rsidRPr="00D309D6">
              <w:rPr>
                <w:webHidden/>
              </w:rPr>
              <w:t>45</w:t>
            </w:r>
            <w:r w:rsidRPr="00D309D6">
              <w:rPr>
                <w:webHidden/>
              </w:rPr>
              <w:fldChar w:fldCharType="end"/>
            </w:r>
          </w:hyperlink>
        </w:p>
        <w:p w14:paraId="3D0A22D7" w14:textId="279F1021"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84" w:history="1">
            <w:r w:rsidRPr="00D309D6">
              <w:rPr>
                <w:rStyle w:val="Hyperlink"/>
              </w:rPr>
              <w:t>2.4.6</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Klasteri jugor i brendshëm</w:t>
            </w:r>
            <w:r w:rsidRPr="00D309D6">
              <w:rPr>
                <w:webHidden/>
              </w:rPr>
              <w:tab/>
            </w:r>
            <w:r w:rsidRPr="00D309D6">
              <w:rPr>
                <w:webHidden/>
              </w:rPr>
              <w:fldChar w:fldCharType="begin"/>
            </w:r>
            <w:r w:rsidRPr="00D309D6">
              <w:rPr>
                <w:webHidden/>
              </w:rPr>
              <w:instrText xml:space="preserve"> PAGEREF _Toc178340284 \h </w:instrText>
            </w:r>
            <w:r w:rsidRPr="00D309D6">
              <w:rPr>
                <w:webHidden/>
              </w:rPr>
            </w:r>
            <w:r w:rsidRPr="00D309D6">
              <w:rPr>
                <w:webHidden/>
              </w:rPr>
              <w:fldChar w:fldCharType="separate"/>
            </w:r>
            <w:r w:rsidRPr="00D309D6">
              <w:rPr>
                <w:webHidden/>
              </w:rPr>
              <w:t>48</w:t>
            </w:r>
            <w:r w:rsidRPr="00D309D6">
              <w:rPr>
                <w:webHidden/>
              </w:rPr>
              <w:fldChar w:fldCharType="end"/>
            </w:r>
          </w:hyperlink>
        </w:p>
        <w:p w14:paraId="48E75910" w14:textId="16A82933" w:rsidR="00FC44C2" w:rsidRPr="00D309D6" w:rsidRDefault="00FC44C2" w:rsidP="00BA714D">
          <w:pPr>
            <w:pStyle w:val="TOC2"/>
            <w:rPr>
              <w:rFonts w:asciiTheme="minorHAnsi" w:eastAsiaTheme="minorEastAsia" w:hAnsiTheme="minorHAnsi" w:cstheme="minorBidi"/>
              <w:kern w:val="2"/>
              <w:sz w:val="24"/>
              <w:szCs w:val="24"/>
              <w:lang w:val="hr-HR" w:eastAsia="hr-HR"/>
              <w14:ligatures w14:val="standardContextual"/>
            </w:rPr>
          </w:pPr>
          <w:hyperlink w:anchor="_Toc178340285" w:history="1">
            <w:r w:rsidRPr="00D309D6">
              <w:rPr>
                <w:rStyle w:val="Hyperlink"/>
                <w:lang w:val="sq-AL"/>
              </w:rPr>
              <w:t>2.5</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lang w:val="sq-AL"/>
              </w:rPr>
              <w:t>IDENTIFIKIMI I PRIORITETEVE TË ZHVILLIMIT</w:t>
            </w:r>
            <w:r w:rsidRPr="00D309D6">
              <w:rPr>
                <w:webHidden/>
              </w:rPr>
              <w:tab/>
            </w:r>
            <w:r w:rsidRPr="00D309D6">
              <w:rPr>
                <w:webHidden/>
              </w:rPr>
              <w:fldChar w:fldCharType="begin"/>
            </w:r>
            <w:r w:rsidRPr="00D309D6">
              <w:rPr>
                <w:webHidden/>
              </w:rPr>
              <w:instrText xml:space="preserve"> PAGEREF _Toc178340285 \h </w:instrText>
            </w:r>
            <w:r w:rsidRPr="00D309D6">
              <w:rPr>
                <w:webHidden/>
              </w:rPr>
            </w:r>
            <w:r w:rsidRPr="00D309D6">
              <w:rPr>
                <w:webHidden/>
              </w:rPr>
              <w:fldChar w:fldCharType="separate"/>
            </w:r>
            <w:r w:rsidRPr="00D309D6">
              <w:rPr>
                <w:webHidden/>
              </w:rPr>
              <w:t>51</w:t>
            </w:r>
            <w:r w:rsidRPr="00D309D6">
              <w:rPr>
                <w:webHidden/>
              </w:rPr>
              <w:fldChar w:fldCharType="end"/>
            </w:r>
          </w:hyperlink>
        </w:p>
        <w:p w14:paraId="6E50952C" w14:textId="51D25CFE"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86" w:history="1">
            <w:r w:rsidRPr="00D309D6">
              <w:rPr>
                <w:rStyle w:val="Hyperlink"/>
              </w:rPr>
              <w:t>2.5.1</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Investimet</w:t>
            </w:r>
            <w:r w:rsidRPr="00D309D6">
              <w:rPr>
                <w:webHidden/>
              </w:rPr>
              <w:tab/>
            </w:r>
            <w:r w:rsidRPr="00D309D6">
              <w:rPr>
                <w:webHidden/>
              </w:rPr>
              <w:fldChar w:fldCharType="begin"/>
            </w:r>
            <w:r w:rsidRPr="00D309D6">
              <w:rPr>
                <w:webHidden/>
              </w:rPr>
              <w:instrText xml:space="preserve"> PAGEREF _Toc178340286 \h </w:instrText>
            </w:r>
            <w:r w:rsidRPr="00D309D6">
              <w:rPr>
                <w:webHidden/>
              </w:rPr>
            </w:r>
            <w:r w:rsidRPr="00D309D6">
              <w:rPr>
                <w:webHidden/>
              </w:rPr>
              <w:fldChar w:fldCharType="separate"/>
            </w:r>
            <w:r w:rsidRPr="00D309D6">
              <w:rPr>
                <w:webHidden/>
              </w:rPr>
              <w:t>51</w:t>
            </w:r>
            <w:r w:rsidRPr="00D309D6">
              <w:rPr>
                <w:webHidden/>
              </w:rPr>
              <w:fldChar w:fldCharType="end"/>
            </w:r>
          </w:hyperlink>
        </w:p>
        <w:p w14:paraId="2477BB70" w14:textId="66486407"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87" w:history="1">
            <w:r w:rsidRPr="00D309D6">
              <w:rPr>
                <w:rStyle w:val="Hyperlink"/>
                <w:lang w:val="it-IT"/>
              </w:rPr>
              <w:t>2.5.2</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lang w:val="it-IT"/>
              </w:rPr>
              <w:t>Politika rregullatore dhe fiskale e turizmit</w:t>
            </w:r>
            <w:r w:rsidRPr="00D309D6">
              <w:rPr>
                <w:webHidden/>
              </w:rPr>
              <w:tab/>
            </w:r>
            <w:r w:rsidRPr="00D309D6">
              <w:rPr>
                <w:webHidden/>
              </w:rPr>
              <w:fldChar w:fldCharType="begin"/>
            </w:r>
            <w:r w:rsidRPr="00D309D6">
              <w:rPr>
                <w:webHidden/>
              </w:rPr>
              <w:instrText xml:space="preserve"> PAGEREF _Toc178340287 \h </w:instrText>
            </w:r>
            <w:r w:rsidRPr="00D309D6">
              <w:rPr>
                <w:webHidden/>
              </w:rPr>
            </w:r>
            <w:r w:rsidRPr="00D309D6">
              <w:rPr>
                <w:webHidden/>
              </w:rPr>
              <w:fldChar w:fldCharType="separate"/>
            </w:r>
            <w:r w:rsidRPr="00D309D6">
              <w:rPr>
                <w:webHidden/>
              </w:rPr>
              <w:t>52</w:t>
            </w:r>
            <w:r w:rsidRPr="00D309D6">
              <w:rPr>
                <w:webHidden/>
              </w:rPr>
              <w:fldChar w:fldCharType="end"/>
            </w:r>
          </w:hyperlink>
        </w:p>
        <w:p w14:paraId="205E744F" w14:textId="504627A8"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88" w:history="1">
            <w:r w:rsidRPr="00D309D6">
              <w:rPr>
                <w:rStyle w:val="Hyperlink"/>
              </w:rPr>
              <w:t>2.5.3</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Menaxhimi i destinacioneve</w:t>
            </w:r>
            <w:r w:rsidRPr="00D309D6">
              <w:rPr>
                <w:webHidden/>
              </w:rPr>
              <w:tab/>
            </w:r>
            <w:r w:rsidRPr="00D309D6">
              <w:rPr>
                <w:webHidden/>
              </w:rPr>
              <w:fldChar w:fldCharType="begin"/>
            </w:r>
            <w:r w:rsidRPr="00D309D6">
              <w:rPr>
                <w:webHidden/>
              </w:rPr>
              <w:instrText xml:space="preserve"> PAGEREF _Toc178340288 \h </w:instrText>
            </w:r>
            <w:r w:rsidRPr="00D309D6">
              <w:rPr>
                <w:webHidden/>
              </w:rPr>
            </w:r>
            <w:r w:rsidRPr="00D309D6">
              <w:rPr>
                <w:webHidden/>
              </w:rPr>
              <w:fldChar w:fldCharType="separate"/>
            </w:r>
            <w:r w:rsidRPr="00D309D6">
              <w:rPr>
                <w:webHidden/>
              </w:rPr>
              <w:t>53</w:t>
            </w:r>
            <w:r w:rsidRPr="00D309D6">
              <w:rPr>
                <w:webHidden/>
              </w:rPr>
              <w:fldChar w:fldCharType="end"/>
            </w:r>
          </w:hyperlink>
        </w:p>
        <w:p w14:paraId="62A0AC26" w14:textId="1810B87E"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89" w:history="1">
            <w:r w:rsidRPr="00D309D6">
              <w:rPr>
                <w:rStyle w:val="Hyperlink"/>
                <w:lang w:val="sq-AL"/>
              </w:rPr>
              <w:t>2.5.4</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lang w:val="sq-AL"/>
              </w:rPr>
              <w:t>Zhvillimi i produkteve turistike</w:t>
            </w:r>
            <w:r w:rsidRPr="00D309D6">
              <w:rPr>
                <w:webHidden/>
              </w:rPr>
              <w:tab/>
            </w:r>
            <w:r w:rsidRPr="00D309D6">
              <w:rPr>
                <w:webHidden/>
              </w:rPr>
              <w:fldChar w:fldCharType="begin"/>
            </w:r>
            <w:r w:rsidRPr="00D309D6">
              <w:rPr>
                <w:webHidden/>
              </w:rPr>
              <w:instrText xml:space="preserve"> PAGEREF _Toc178340289 \h </w:instrText>
            </w:r>
            <w:r w:rsidRPr="00D309D6">
              <w:rPr>
                <w:webHidden/>
              </w:rPr>
            </w:r>
            <w:r w:rsidRPr="00D309D6">
              <w:rPr>
                <w:webHidden/>
              </w:rPr>
              <w:fldChar w:fldCharType="separate"/>
            </w:r>
            <w:r w:rsidRPr="00D309D6">
              <w:rPr>
                <w:webHidden/>
              </w:rPr>
              <w:t>53</w:t>
            </w:r>
            <w:r w:rsidRPr="00D309D6">
              <w:rPr>
                <w:webHidden/>
              </w:rPr>
              <w:fldChar w:fldCharType="end"/>
            </w:r>
          </w:hyperlink>
        </w:p>
        <w:p w14:paraId="48F92983" w14:textId="35CAC9A8"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90" w:history="1">
            <w:r w:rsidRPr="00D309D6">
              <w:rPr>
                <w:rStyle w:val="Hyperlink"/>
              </w:rPr>
              <w:t>2.5.5</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Marketingu i destinacioneve</w:t>
            </w:r>
            <w:r w:rsidRPr="00D309D6">
              <w:rPr>
                <w:webHidden/>
              </w:rPr>
              <w:tab/>
            </w:r>
            <w:r w:rsidRPr="00D309D6">
              <w:rPr>
                <w:webHidden/>
              </w:rPr>
              <w:fldChar w:fldCharType="begin"/>
            </w:r>
            <w:r w:rsidRPr="00D309D6">
              <w:rPr>
                <w:webHidden/>
              </w:rPr>
              <w:instrText xml:space="preserve"> PAGEREF _Toc178340290 \h </w:instrText>
            </w:r>
            <w:r w:rsidRPr="00D309D6">
              <w:rPr>
                <w:webHidden/>
              </w:rPr>
            </w:r>
            <w:r w:rsidRPr="00D309D6">
              <w:rPr>
                <w:webHidden/>
              </w:rPr>
              <w:fldChar w:fldCharType="separate"/>
            </w:r>
            <w:r w:rsidRPr="00D309D6">
              <w:rPr>
                <w:webHidden/>
              </w:rPr>
              <w:t>54</w:t>
            </w:r>
            <w:r w:rsidRPr="00D309D6">
              <w:rPr>
                <w:webHidden/>
              </w:rPr>
              <w:fldChar w:fldCharType="end"/>
            </w:r>
          </w:hyperlink>
        </w:p>
        <w:p w14:paraId="19BA5C29" w14:textId="6E3E7090"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91" w:history="1">
            <w:r w:rsidRPr="00D309D6">
              <w:rPr>
                <w:rStyle w:val="Hyperlink"/>
                <w:lang w:val="sq-AL"/>
              </w:rPr>
              <w:t>2.5.6</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lang w:val="sq-AL"/>
              </w:rPr>
              <w:t>Ngritja e kapaciteteve</w:t>
            </w:r>
            <w:r w:rsidRPr="00D309D6">
              <w:rPr>
                <w:webHidden/>
              </w:rPr>
              <w:tab/>
            </w:r>
            <w:r w:rsidRPr="00D309D6">
              <w:rPr>
                <w:webHidden/>
              </w:rPr>
              <w:fldChar w:fldCharType="begin"/>
            </w:r>
            <w:r w:rsidRPr="00D309D6">
              <w:rPr>
                <w:webHidden/>
              </w:rPr>
              <w:instrText xml:space="preserve"> PAGEREF _Toc178340291 \h </w:instrText>
            </w:r>
            <w:r w:rsidRPr="00D309D6">
              <w:rPr>
                <w:webHidden/>
              </w:rPr>
            </w:r>
            <w:r w:rsidRPr="00D309D6">
              <w:rPr>
                <w:webHidden/>
              </w:rPr>
              <w:fldChar w:fldCharType="separate"/>
            </w:r>
            <w:r w:rsidRPr="00D309D6">
              <w:rPr>
                <w:webHidden/>
              </w:rPr>
              <w:t>54</w:t>
            </w:r>
            <w:r w:rsidRPr="00D309D6">
              <w:rPr>
                <w:webHidden/>
              </w:rPr>
              <w:fldChar w:fldCharType="end"/>
            </w:r>
          </w:hyperlink>
        </w:p>
        <w:p w14:paraId="1D6E5502" w14:textId="066DC874" w:rsidR="00FC44C2" w:rsidRPr="00D309D6" w:rsidRDefault="00FC44C2" w:rsidP="00FC44C2">
          <w:pPr>
            <w:pStyle w:val="TOC1"/>
            <w:rPr>
              <w:rFonts w:asciiTheme="minorHAnsi" w:eastAsiaTheme="minorEastAsia" w:hAnsiTheme="minorHAnsi"/>
              <w:kern w:val="2"/>
              <w:sz w:val="24"/>
              <w:szCs w:val="24"/>
              <w:lang w:val="hr-HR" w:eastAsia="hr-HR"/>
              <w14:ligatures w14:val="standardContextual"/>
            </w:rPr>
          </w:pPr>
          <w:hyperlink w:anchor="_Toc178340292" w:history="1">
            <w:r w:rsidRPr="00D309D6">
              <w:rPr>
                <w:rStyle w:val="Hyperlink"/>
              </w:rPr>
              <w:t>3.</w:t>
            </w:r>
            <w:r w:rsidRPr="00D309D6">
              <w:rPr>
                <w:rFonts w:asciiTheme="minorHAnsi" w:eastAsiaTheme="minorEastAsia" w:hAnsiTheme="minorHAnsi"/>
                <w:kern w:val="2"/>
                <w:sz w:val="24"/>
                <w:szCs w:val="24"/>
                <w:lang w:val="hr-HR" w:eastAsia="hr-HR"/>
                <w14:ligatures w14:val="standardContextual"/>
              </w:rPr>
              <w:tab/>
            </w:r>
            <w:r w:rsidRPr="00D309D6">
              <w:rPr>
                <w:rStyle w:val="Hyperlink"/>
              </w:rPr>
              <w:t>STRATEGJIA E ZHVILLIMIT</w:t>
            </w:r>
            <w:r w:rsidRPr="00D309D6">
              <w:rPr>
                <w:webHidden/>
              </w:rPr>
              <w:tab/>
            </w:r>
            <w:r w:rsidRPr="00D309D6">
              <w:rPr>
                <w:webHidden/>
              </w:rPr>
              <w:fldChar w:fldCharType="begin"/>
            </w:r>
            <w:r w:rsidRPr="00D309D6">
              <w:rPr>
                <w:webHidden/>
              </w:rPr>
              <w:instrText xml:space="preserve"> PAGEREF _Toc178340292 \h </w:instrText>
            </w:r>
            <w:r w:rsidRPr="00D309D6">
              <w:rPr>
                <w:webHidden/>
              </w:rPr>
            </w:r>
            <w:r w:rsidRPr="00D309D6">
              <w:rPr>
                <w:webHidden/>
              </w:rPr>
              <w:fldChar w:fldCharType="separate"/>
            </w:r>
            <w:r w:rsidRPr="00D309D6">
              <w:rPr>
                <w:webHidden/>
              </w:rPr>
              <w:t>55</w:t>
            </w:r>
            <w:r w:rsidRPr="00D309D6">
              <w:rPr>
                <w:webHidden/>
              </w:rPr>
              <w:fldChar w:fldCharType="end"/>
            </w:r>
          </w:hyperlink>
        </w:p>
        <w:p w14:paraId="2CBFE57A" w14:textId="29EB92BB" w:rsidR="00FC44C2" w:rsidRPr="00D309D6" w:rsidRDefault="00FC44C2" w:rsidP="00BA714D">
          <w:pPr>
            <w:pStyle w:val="TOC2"/>
            <w:rPr>
              <w:rFonts w:asciiTheme="minorHAnsi" w:eastAsiaTheme="minorEastAsia" w:hAnsiTheme="minorHAnsi" w:cstheme="minorBidi"/>
              <w:kern w:val="2"/>
              <w:sz w:val="24"/>
              <w:szCs w:val="24"/>
              <w:lang w:val="hr-HR" w:eastAsia="hr-HR"/>
              <w14:ligatures w14:val="standardContextual"/>
            </w:rPr>
          </w:pPr>
          <w:hyperlink w:anchor="_Toc178340294" w:history="1">
            <w:r w:rsidRPr="00D309D6">
              <w:rPr>
                <w:rStyle w:val="Hyperlink"/>
                <w:lang w:val="sq-AL"/>
              </w:rPr>
              <w:t>3.1</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lang w:val="sq-AL"/>
              </w:rPr>
              <w:t>STRATEGJITË E ZHVILLIMIT</w:t>
            </w:r>
            <w:r w:rsidRPr="00D309D6">
              <w:rPr>
                <w:webHidden/>
              </w:rPr>
              <w:tab/>
            </w:r>
            <w:r w:rsidRPr="00D309D6">
              <w:rPr>
                <w:webHidden/>
              </w:rPr>
              <w:fldChar w:fldCharType="begin"/>
            </w:r>
            <w:r w:rsidRPr="00D309D6">
              <w:rPr>
                <w:webHidden/>
              </w:rPr>
              <w:instrText xml:space="preserve"> PAGEREF _Toc178340294 \h </w:instrText>
            </w:r>
            <w:r w:rsidRPr="00D309D6">
              <w:rPr>
                <w:webHidden/>
              </w:rPr>
            </w:r>
            <w:r w:rsidRPr="00D309D6">
              <w:rPr>
                <w:webHidden/>
              </w:rPr>
              <w:fldChar w:fldCharType="separate"/>
            </w:r>
            <w:r w:rsidRPr="00D309D6">
              <w:rPr>
                <w:webHidden/>
              </w:rPr>
              <w:t>55</w:t>
            </w:r>
            <w:r w:rsidRPr="00D309D6">
              <w:rPr>
                <w:webHidden/>
              </w:rPr>
              <w:fldChar w:fldCharType="end"/>
            </w:r>
          </w:hyperlink>
        </w:p>
        <w:p w14:paraId="58D33231" w14:textId="6A38DC45"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95" w:history="1">
            <w:r w:rsidRPr="00D309D6">
              <w:rPr>
                <w:rStyle w:val="Hyperlink"/>
              </w:rPr>
              <w:t>1.</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Investimet</w:t>
            </w:r>
            <w:r w:rsidRPr="00D309D6">
              <w:rPr>
                <w:webHidden/>
              </w:rPr>
              <w:tab/>
            </w:r>
            <w:r w:rsidRPr="00D309D6">
              <w:rPr>
                <w:webHidden/>
              </w:rPr>
              <w:fldChar w:fldCharType="begin"/>
            </w:r>
            <w:r w:rsidRPr="00D309D6">
              <w:rPr>
                <w:webHidden/>
              </w:rPr>
              <w:instrText xml:space="preserve"> PAGEREF _Toc178340295 \h </w:instrText>
            </w:r>
            <w:r w:rsidRPr="00D309D6">
              <w:rPr>
                <w:webHidden/>
              </w:rPr>
            </w:r>
            <w:r w:rsidRPr="00D309D6">
              <w:rPr>
                <w:webHidden/>
              </w:rPr>
              <w:fldChar w:fldCharType="separate"/>
            </w:r>
            <w:r w:rsidRPr="00D309D6">
              <w:rPr>
                <w:webHidden/>
              </w:rPr>
              <w:t>56</w:t>
            </w:r>
            <w:r w:rsidRPr="00D309D6">
              <w:rPr>
                <w:webHidden/>
              </w:rPr>
              <w:fldChar w:fldCharType="end"/>
            </w:r>
          </w:hyperlink>
        </w:p>
        <w:p w14:paraId="39395678" w14:textId="28ED1AB1"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96" w:history="1">
            <w:r w:rsidRPr="00D309D6">
              <w:rPr>
                <w:rStyle w:val="Hyperlink"/>
              </w:rPr>
              <w:t>2.</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Politikat rregullatore dhe fiskale të turizmit</w:t>
            </w:r>
            <w:r w:rsidRPr="00D309D6">
              <w:rPr>
                <w:webHidden/>
              </w:rPr>
              <w:tab/>
            </w:r>
            <w:r w:rsidRPr="00D309D6">
              <w:rPr>
                <w:webHidden/>
              </w:rPr>
              <w:fldChar w:fldCharType="begin"/>
            </w:r>
            <w:r w:rsidRPr="00D309D6">
              <w:rPr>
                <w:webHidden/>
              </w:rPr>
              <w:instrText xml:space="preserve"> PAGEREF _Toc178340296 \h </w:instrText>
            </w:r>
            <w:r w:rsidRPr="00D309D6">
              <w:rPr>
                <w:webHidden/>
              </w:rPr>
            </w:r>
            <w:r w:rsidRPr="00D309D6">
              <w:rPr>
                <w:webHidden/>
              </w:rPr>
              <w:fldChar w:fldCharType="separate"/>
            </w:r>
            <w:r w:rsidRPr="00D309D6">
              <w:rPr>
                <w:webHidden/>
              </w:rPr>
              <w:t>70</w:t>
            </w:r>
            <w:r w:rsidRPr="00D309D6">
              <w:rPr>
                <w:webHidden/>
              </w:rPr>
              <w:fldChar w:fldCharType="end"/>
            </w:r>
          </w:hyperlink>
        </w:p>
        <w:p w14:paraId="67B71D2C" w14:textId="68D0D011"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97" w:history="1">
            <w:r w:rsidRPr="00D309D6">
              <w:rPr>
                <w:rStyle w:val="Hyperlink"/>
              </w:rPr>
              <w:t>3.</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Menaxhimi i destinacioneve</w:t>
            </w:r>
            <w:r w:rsidRPr="00D309D6">
              <w:rPr>
                <w:webHidden/>
              </w:rPr>
              <w:tab/>
            </w:r>
            <w:r w:rsidRPr="00D309D6">
              <w:rPr>
                <w:webHidden/>
              </w:rPr>
              <w:fldChar w:fldCharType="begin"/>
            </w:r>
            <w:r w:rsidRPr="00D309D6">
              <w:rPr>
                <w:webHidden/>
              </w:rPr>
              <w:instrText xml:space="preserve"> PAGEREF _Toc178340297 \h </w:instrText>
            </w:r>
            <w:r w:rsidRPr="00D309D6">
              <w:rPr>
                <w:webHidden/>
              </w:rPr>
            </w:r>
            <w:r w:rsidRPr="00D309D6">
              <w:rPr>
                <w:webHidden/>
              </w:rPr>
              <w:fldChar w:fldCharType="separate"/>
            </w:r>
            <w:r w:rsidRPr="00D309D6">
              <w:rPr>
                <w:webHidden/>
              </w:rPr>
              <w:t>92</w:t>
            </w:r>
            <w:r w:rsidRPr="00D309D6">
              <w:rPr>
                <w:webHidden/>
              </w:rPr>
              <w:fldChar w:fldCharType="end"/>
            </w:r>
          </w:hyperlink>
        </w:p>
        <w:p w14:paraId="76E70A2E" w14:textId="131659AB"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98" w:history="1">
            <w:r w:rsidRPr="00D309D6">
              <w:rPr>
                <w:rStyle w:val="Hyperlink"/>
              </w:rPr>
              <w:t>4.</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Zhvillimi i produkteve turistike</w:t>
            </w:r>
            <w:r w:rsidRPr="00D309D6">
              <w:rPr>
                <w:webHidden/>
              </w:rPr>
              <w:tab/>
            </w:r>
            <w:r w:rsidRPr="00D309D6">
              <w:rPr>
                <w:webHidden/>
              </w:rPr>
              <w:fldChar w:fldCharType="begin"/>
            </w:r>
            <w:r w:rsidRPr="00D309D6">
              <w:rPr>
                <w:webHidden/>
              </w:rPr>
              <w:instrText xml:space="preserve"> PAGEREF _Toc178340298 \h </w:instrText>
            </w:r>
            <w:r w:rsidRPr="00D309D6">
              <w:rPr>
                <w:webHidden/>
              </w:rPr>
            </w:r>
            <w:r w:rsidRPr="00D309D6">
              <w:rPr>
                <w:webHidden/>
              </w:rPr>
              <w:fldChar w:fldCharType="separate"/>
            </w:r>
            <w:r w:rsidRPr="00D309D6">
              <w:rPr>
                <w:webHidden/>
              </w:rPr>
              <w:t>108</w:t>
            </w:r>
            <w:r w:rsidRPr="00D309D6">
              <w:rPr>
                <w:webHidden/>
              </w:rPr>
              <w:fldChar w:fldCharType="end"/>
            </w:r>
          </w:hyperlink>
        </w:p>
        <w:p w14:paraId="187E87D1" w14:textId="31E9A329"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299" w:history="1">
            <w:r w:rsidRPr="00D309D6">
              <w:rPr>
                <w:rStyle w:val="Hyperlink"/>
              </w:rPr>
              <w:t>5.</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Marketingu i destinacioneve</w:t>
            </w:r>
            <w:r w:rsidRPr="00D309D6">
              <w:rPr>
                <w:webHidden/>
              </w:rPr>
              <w:tab/>
            </w:r>
            <w:r w:rsidRPr="00D309D6">
              <w:rPr>
                <w:webHidden/>
              </w:rPr>
              <w:fldChar w:fldCharType="begin"/>
            </w:r>
            <w:r w:rsidRPr="00D309D6">
              <w:rPr>
                <w:webHidden/>
              </w:rPr>
              <w:instrText xml:space="preserve"> PAGEREF _Toc178340299 \h </w:instrText>
            </w:r>
            <w:r w:rsidRPr="00D309D6">
              <w:rPr>
                <w:webHidden/>
              </w:rPr>
            </w:r>
            <w:r w:rsidRPr="00D309D6">
              <w:rPr>
                <w:webHidden/>
              </w:rPr>
              <w:fldChar w:fldCharType="separate"/>
            </w:r>
            <w:r w:rsidRPr="00D309D6">
              <w:rPr>
                <w:webHidden/>
              </w:rPr>
              <w:t>124</w:t>
            </w:r>
            <w:r w:rsidRPr="00D309D6">
              <w:rPr>
                <w:webHidden/>
              </w:rPr>
              <w:fldChar w:fldCharType="end"/>
            </w:r>
          </w:hyperlink>
        </w:p>
        <w:p w14:paraId="492D0F34" w14:textId="6D1B324A"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300" w:history="1">
            <w:r w:rsidRPr="00D309D6">
              <w:rPr>
                <w:rStyle w:val="Hyperlink"/>
              </w:rPr>
              <w:t>6.</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Ngritja e kapaciteteve</w:t>
            </w:r>
            <w:r w:rsidRPr="00D309D6">
              <w:rPr>
                <w:webHidden/>
              </w:rPr>
              <w:tab/>
            </w:r>
            <w:r w:rsidRPr="00D309D6">
              <w:rPr>
                <w:webHidden/>
              </w:rPr>
              <w:fldChar w:fldCharType="begin"/>
            </w:r>
            <w:r w:rsidRPr="00D309D6">
              <w:rPr>
                <w:webHidden/>
              </w:rPr>
              <w:instrText xml:space="preserve"> PAGEREF _Toc178340300 \h </w:instrText>
            </w:r>
            <w:r w:rsidRPr="00D309D6">
              <w:rPr>
                <w:webHidden/>
              </w:rPr>
            </w:r>
            <w:r w:rsidRPr="00D309D6">
              <w:rPr>
                <w:webHidden/>
              </w:rPr>
              <w:fldChar w:fldCharType="separate"/>
            </w:r>
            <w:r w:rsidRPr="00D309D6">
              <w:rPr>
                <w:webHidden/>
              </w:rPr>
              <w:t>130</w:t>
            </w:r>
            <w:r w:rsidRPr="00D309D6">
              <w:rPr>
                <w:webHidden/>
              </w:rPr>
              <w:fldChar w:fldCharType="end"/>
            </w:r>
          </w:hyperlink>
        </w:p>
        <w:p w14:paraId="60AD1328" w14:textId="155C8B99" w:rsidR="00FC44C2" w:rsidRPr="00D309D6" w:rsidRDefault="00FC44C2" w:rsidP="00BA714D">
          <w:pPr>
            <w:pStyle w:val="TOC2"/>
            <w:rPr>
              <w:rFonts w:asciiTheme="minorHAnsi" w:eastAsiaTheme="minorEastAsia" w:hAnsiTheme="minorHAnsi" w:cstheme="minorBidi"/>
              <w:kern w:val="2"/>
              <w:sz w:val="24"/>
              <w:szCs w:val="24"/>
              <w:lang w:val="hr-HR" w:eastAsia="hr-HR"/>
              <w14:ligatures w14:val="standardContextual"/>
            </w:rPr>
          </w:pPr>
          <w:hyperlink w:anchor="_Toc178340301" w:history="1">
            <w:r w:rsidRPr="00D309D6">
              <w:rPr>
                <w:rStyle w:val="Hyperlink"/>
              </w:rPr>
              <w:t>3.2</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PLANI I VEPRIMIT, BUXHETIMI, MONITORIMI DHE VLERËSIMI</w:t>
            </w:r>
            <w:r w:rsidRPr="00D309D6">
              <w:rPr>
                <w:webHidden/>
              </w:rPr>
              <w:tab/>
            </w:r>
            <w:r w:rsidRPr="00D309D6">
              <w:rPr>
                <w:webHidden/>
              </w:rPr>
              <w:fldChar w:fldCharType="begin"/>
            </w:r>
            <w:r w:rsidRPr="00D309D6">
              <w:rPr>
                <w:webHidden/>
              </w:rPr>
              <w:instrText xml:space="preserve"> PAGEREF _Toc178340301 \h </w:instrText>
            </w:r>
            <w:r w:rsidRPr="00D309D6">
              <w:rPr>
                <w:webHidden/>
              </w:rPr>
            </w:r>
            <w:r w:rsidRPr="00D309D6">
              <w:rPr>
                <w:webHidden/>
              </w:rPr>
              <w:fldChar w:fldCharType="separate"/>
            </w:r>
            <w:r w:rsidRPr="00D309D6">
              <w:rPr>
                <w:webHidden/>
              </w:rPr>
              <w:t>147</w:t>
            </w:r>
            <w:r w:rsidRPr="00D309D6">
              <w:rPr>
                <w:webHidden/>
              </w:rPr>
              <w:fldChar w:fldCharType="end"/>
            </w:r>
          </w:hyperlink>
        </w:p>
        <w:p w14:paraId="6AC4DA7E" w14:textId="42267EDE"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302" w:history="1">
            <w:r w:rsidRPr="00D309D6">
              <w:rPr>
                <w:rStyle w:val="Hyperlink"/>
              </w:rPr>
              <w:t>1.</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rPr>
              <w:t>Investimet</w:t>
            </w:r>
            <w:r w:rsidRPr="00D309D6">
              <w:rPr>
                <w:webHidden/>
              </w:rPr>
              <w:tab/>
            </w:r>
            <w:r w:rsidRPr="00D309D6">
              <w:rPr>
                <w:webHidden/>
              </w:rPr>
              <w:fldChar w:fldCharType="begin"/>
            </w:r>
            <w:r w:rsidRPr="00D309D6">
              <w:rPr>
                <w:webHidden/>
              </w:rPr>
              <w:instrText xml:space="preserve"> PAGEREF _Toc178340302 \h </w:instrText>
            </w:r>
            <w:r w:rsidRPr="00D309D6">
              <w:rPr>
                <w:webHidden/>
              </w:rPr>
            </w:r>
            <w:r w:rsidRPr="00D309D6">
              <w:rPr>
                <w:webHidden/>
              </w:rPr>
              <w:fldChar w:fldCharType="separate"/>
            </w:r>
            <w:r w:rsidRPr="00D309D6">
              <w:rPr>
                <w:webHidden/>
              </w:rPr>
              <w:t>147</w:t>
            </w:r>
            <w:r w:rsidRPr="00D309D6">
              <w:rPr>
                <w:webHidden/>
              </w:rPr>
              <w:fldChar w:fldCharType="end"/>
            </w:r>
          </w:hyperlink>
        </w:p>
        <w:p w14:paraId="1CFF025F" w14:textId="426D6711"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303" w:history="1">
            <w:r w:rsidRPr="00D309D6">
              <w:rPr>
                <w:rStyle w:val="Hyperlink"/>
                <w:lang w:val="sq-AL"/>
              </w:rPr>
              <w:t>2.</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lang w:val="sq-AL"/>
              </w:rPr>
              <w:t>Politikat rregullatore dhe fiskale të turizmit</w:t>
            </w:r>
            <w:r w:rsidRPr="00D309D6">
              <w:rPr>
                <w:webHidden/>
              </w:rPr>
              <w:tab/>
            </w:r>
            <w:r w:rsidRPr="00D309D6">
              <w:rPr>
                <w:webHidden/>
              </w:rPr>
              <w:fldChar w:fldCharType="begin"/>
            </w:r>
            <w:r w:rsidRPr="00D309D6">
              <w:rPr>
                <w:webHidden/>
              </w:rPr>
              <w:instrText xml:space="preserve"> PAGEREF _Toc178340303 \h </w:instrText>
            </w:r>
            <w:r w:rsidRPr="00D309D6">
              <w:rPr>
                <w:webHidden/>
              </w:rPr>
            </w:r>
            <w:r w:rsidRPr="00D309D6">
              <w:rPr>
                <w:webHidden/>
              </w:rPr>
              <w:fldChar w:fldCharType="separate"/>
            </w:r>
            <w:r w:rsidRPr="00D309D6">
              <w:rPr>
                <w:webHidden/>
              </w:rPr>
              <w:t>149</w:t>
            </w:r>
            <w:r w:rsidRPr="00D309D6">
              <w:rPr>
                <w:webHidden/>
              </w:rPr>
              <w:fldChar w:fldCharType="end"/>
            </w:r>
          </w:hyperlink>
        </w:p>
        <w:p w14:paraId="7E0AADE1" w14:textId="3053575A"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304" w:history="1">
            <w:r w:rsidRPr="00D309D6">
              <w:rPr>
                <w:rStyle w:val="Hyperlink"/>
                <w:lang w:val="sq-AL"/>
              </w:rPr>
              <w:t>3.</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lang w:val="sq-AL"/>
              </w:rPr>
              <w:t>Menaxhimi i destinacioneve</w:t>
            </w:r>
            <w:r w:rsidRPr="00D309D6">
              <w:rPr>
                <w:webHidden/>
              </w:rPr>
              <w:tab/>
            </w:r>
            <w:r w:rsidRPr="00D309D6">
              <w:rPr>
                <w:webHidden/>
              </w:rPr>
              <w:fldChar w:fldCharType="begin"/>
            </w:r>
            <w:r w:rsidRPr="00D309D6">
              <w:rPr>
                <w:webHidden/>
              </w:rPr>
              <w:instrText xml:space="preserve"> PAGEREF _Toc178340304 \h </w:instrText>
            </w:r>
            <w:r w:rsidRPr="00D309D6">
              <w:rPr>
                <w:webHidden/>
              </w:rPr>
            </w:r>
            <w:r w:rsidRPr="00D309D6">
              <w:rPr>
                <w:webHidden/>
              </w:rPr>
              <w:fldChar w:fldCharType="separate"/>
            </w:r>
            <w:r w:rsidRPr="00D309D6">
              <w:rPr>
                <w:webHidden/>
              </w:rPr>
              <w:t>151</w:t>
            </w:r>
            <w:r w:rsidRPr="00D309D6">
              <w:rPr>
                <w:webHidden/>
              </w:rPr>
              <w:fldChar w:fldCharType="end"/>
            </w:r>
          </w:hyperlink>
        </w:p>
        <w:p w14:paraId="7ABD99DB" w14:textId="448135E0"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305" w:history="1">
            <w:r w:rsidRPr="00D309D6">
              <w:rPr>
                <w:rStyle w:val="Hyperlink"/>
                <w:lang w:val="sq-AL"/>
              </w:rPr>
              <w:t>4.</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lang w:val="sq-AL"/>
              </w:rPr>
              <w:t>Zhvillimi i produkteve turistike</w:t>
            </w:r>
            <w:r w:rsidRPr="00D309D6">
              <w:rPr>
                <w:webHidden/>
              </w:rPr>
              <w:tab/>
            </w:r>
            <w:r w:rsidRPr="00D309D6">
              <w:rPr>
                <w:webHidden/>
              </w:rPr>
              <w:fldChar w:fldCharType="begin"/>
            </w:r>
            <w:r w:rsidRPr="00D309D6">
              <w:rPr>
                <w:webHidden/>
              </w:rPr>
              <w:instrText xml:space="preserve"> PAGEREF _Toc178340305 \h </w:instrText>
            </w:r>
            <w:r w:rsidRPr="00D309D6">
              <w:rPr>
                <w:webHidden/>
              </w:rPr>
            </w:r>
            <w:r w:rsidRPr="00D309D6">
              <w:rPr>
                <w:webHidden/>
              </w:rPr>
              <w:fldChar w:fldCharType="separate"/>
            </w:r>
            <w:r w:rsidRPr="00D309D6">
              <w:rPr>
                <w:webHidden/>
              </w:rPr>
              <w:t>153</w:t>
            </w:r>
            <w:r w:rsidRPr="00D309D6">
              <w:rPr>
                <w:webHidden/>
              </w:rPr>
              <w:fldChar w:fldCharType="end"/>
            </w:r>
          </w:hyperlink>
        </w:p>
        <w:p w14:paraId="56C44FFB" w14:textId="4D126733"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306" w:history="1">
            <w:r w:rsidRPr="00D309D6">
              <w:rPr>
                <w:rStyle w:val="Hyperlink"/>
                <w:lang w:val="sq-AL"/>
              </w:rPr>
              <w:t>5.</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lang w:val="sq-AL"/>
              </w:rPr>
              <w:t>Marketingu i destinacioneve</w:t>
            </w:r>
            <w:r w:rsidRPr="00D309D6">
              <w:rPr>
                <w:webHidden/>
              </w:rPr>
              <w:tab/>
            </w:r>
            <w:r w:rsidRPr="00D309D6">
              <w:rPr>
                <w:webHidden/>
              </w:rPr>
              <w:fldChar w:fldCharType="begin"/>
            </w:r>
            <w:r w:rsidRPr="00D309D6">
              <w:rPr>
                <w:webHidden/>
              </w:rPr>
              <w:instrText xml:space="preserve"> PAGEREF _Toc178340306 \h </w:instrText>
            </w:r>
            <w:r w:rsidRPr="00D309D6">
              <w:rPr>
                <w:webHidden/>
              </w:rPr>
            </w:r>
            <w:r w:rsidRPr="00D309D6">
              <w:rPr>
                <w:webHidden/>
              </w:rPr>
              <w:fldChar w:fldCharType="separate"/>
            </w:r>
            <w:r w:rsidRPr="00D309D6">
              <w:rPr>
                <w:webHidden/>
              </w:rPr>
              <w:t>155</w:t>
            </w:r>
            <w:r w:rsidRPr="00D309D6">
              <w:rPr>
                <w:webHidden/>
              </w:rPr>
              <w:fldChar w:fldCharType="end"/>
            </w:r>
          </w:hyperlink>
        </w:p>
        <w:p w14:paraId="443D3FE7" w14:textId="77EC3954" w:rsidR="00FC44C2" w:rsidRPr="00D309D6" w:rsidRDefault="00FC44C2">
          <w:pPr>
            <w:pStyle w:val="TOC3"/>
            <w:rPr>
              <w:rFonts w:asciiTheme="minorHAnsi" w:eastAsiaTheme="minorEastAsia" w:hAnsiTheme="minorHAnsi" w:cstheme="minorBidi"/>
              <w:kern w:val="2"/>
              <w:sz w:val="24"/>
              <w:szCs w:val="24"/>
              <w:lang w:val="hr-HR" w:eastAsia="hr-HR"/>
              <w14:ligatures w14:val="standardContextual"/>
            </w:rPr>
          </w:pPr>
          <w:hyperlink w:anchor="_Toc178340307" w:history="1">
            <w:r w:rsidRPr="00D309D6">
              <w:rPr>
                <w:rStyle w:val="Hyperlink"/>
                <w:lang w:val="sq-AL"/>
              </w:rPr>
              <w:t>6.</w:t>
            </w:r>
            <w:r w:rsidRPr="00D309D6">
              <w:rPr>
                <w:rFonts w:asciiTheme="minorHAnsi" w:eastAsiaTheme="minorEastAsia" w:hAnsiTheme="minorHAnsi" w:cstheme="minorBidi"/>
                <w:kern w:val="2"/>
                <w:sz w:val="24"/>
                <w:szCs w:val="24"/>
                <w:lang w:val="hr-HR" w:eastAsia="hr-HR"/>
                <w14:ligatures w14:val="standardContextual"/>
              </w:rPr>
              <w:tab/>
            </w:r>
            <w:r w:rsidRPr="00D309D6">
              <w:rPr>
                <w:rStyle w:val="Hyperlink"/>
                <w:lang w:val="sq-AL"/>
              </w:rPr>
              <w:t>Ngritja e kapaciteteve</w:t>
            </w:r>
            <w:r w:rsidRPr="00D309D6">
              <w:rPr>
                <w:webHidden/>
              </w:rPr>
              <w:tab/>
            </w:r>
            <w:r w:rsidRPr="00D309D6">
              <w:rPr>
                <w:webHidden/>
              </w:rPr>
              <w:fldChar w:fldCharType="begin"/>
            </w:r>
            <w:r w:rsidRPr="00D309D6">
              <w:rPr>
                <w:webHidden/>
              </w:rPr>
              <w:instrText xml:space="preserve"> PAGEREF _Toc178340307 \h </w:instrText>
            </w:r>
            <w:r w:rsidRPr="00D309D6">
              <w:rPr>
                <w:webHidden/>
              </w:rPr>
            </w:r>
            <w:r w:rsidRPr="00D309D6">
              <w:rPr>
                <w:webHidden/>
              </w:rPr>
              <w:fldChar w:fldCharType="separate"/>
            </w:r>
            <w:r w:rsidRPr="00D309D6">
              <w:rPr>
                <w:webHidden/>
              </w:rPr>
              <w:t>156</w:t>
            </w:r>
            <w:r w:rsidRPr="00D309D6">
              <w:rPr>
                <w:webHidden/>
              </w:rPr>
              <w:fldChar w:fldCharType="end"/>
            </w:r>
          </w:hyperlink>
        </w:p>
        <w:p w14:paraId="7DDE6654" w14:textId="77777777" w:rsidR="00FC44C2" w:rsidRPr="00D309D6" w:rsidRDefault="00E51515">
          <w:pPr>
            <w:rPr>
              <w:rFonts w:ascii="Humanist 521 BT" w:hAnsi="Humanist 521 BT"/>
              <w:lang w:val="sq-AL"/>
            </w:rPr>
          </w:pPr>
          <w:r w:rsidRPr="00D309D6">
            <w:rPr>
              <w:rFonts w:ascii="Humanist 521 BT" w:hAnsi="Humanist 521 BT"/>
              <w:lang w:val="sq-AL"/>
            </w:rPr>
            <w:fldChar w:fldCharType="end"/>
          </w:r>
        </w:p>
        <w:p w14:paraId="534B889F" w14:textId="01DFC5BC" w:rsidR="00E51515" w:rsidRPr="00D309D6" w:rsidRDefault="00FC44C2" w:rsidP="00FC44C2">
          <w:pPr>
            <w:rPr>
              <w:rFonts w:ascii="Humanist 521 BT" w:hAnsi="Humanist 521 BT"/>
              <w:lang w:val="sq-AL"/>
            </w:rPr>
          </w:pPr>
          <w:r w:rsidRPr="00D309D6">
            <w:rPr>
              <w:rFonts w:ascii="Humanist 521 BT" w:hAnsi="Humanist 521 BT"/>
              <w:lang w:val="sq-AL"/>
            </w:rPr>
            <w:br w:type="page"/>
          </w:r>
        </w:p>
      </w:sdtContent>
    </w:sdt>
    <w:p w14:paraId="50C8AAC7" w14:textId="77777777" w:rsidR="00C517ED" w:rsidRPr="00D309D6" w:rsidRDefault="00C517ED" w:rsidP="00C517ED">
      <w:pPr>
        <w:pStyle w:val="Heading1"/>
        <w:ind w:left="360"/>
        <w:jc w:val="both"/>
        <w:rPr>
          <w:lang w:val="sq-AL"/>
        </w:rPr>
        <w:sectPr w:rsidR="00C517ED" w:rsidRPr="00D309D6" w:rsidSect="00981411">
          <w:headerReference w:type="default" r:id="rId13"/>
          <w:footerReference w:type="default" r:id="rId14"/>
          <w:pgSz w:w="11906" w:h="16838"/>
          <w:pgMar w:top="1560" w:right="991" w:bottom="1417" w:left="1417" w:header="708" w:footer="708" w:gutter="0"/>
          <w:pgNumType w:start="1"/>
          <w:cols w:space="708"/>
          <w:docGrid w:linePitch="360"/>
        </w:sectPr>
      </w:pPr>
      <w:bookmarkStart w:id="1" w:name="_Toc178340263"/>
    </w:p>
    <w:p w14:paraId="60442CE6" w14:textId="77777777" w:rsidR="00C517ED" w:rsidRPr="00D309D6" w:rsidRDefault="00C517ED" w:rsidP="00C517ED">
      <w:pPr>
        <w:pBdr>
          <w:bottom w:val="single" w:sz="2" w:space="1" w:color="002D62"/>
        </w:pBdr>
        <w:spacing w:before="480" w:after="240" w:line="288" w:lineRule="auto"/>
        <w:jc w:val="both"/>
        <w:rPr>
          <w:rFonts w:ascii="Humanist 521 BT" w:eastAsia="Aptos" w:hAnsi="Humanist 521 BT" w:cs="Times New Roman"/>
          <w:b/>
          <w:caps/>
          <w:color w:val="FDB813"/>
          <w:sz w:val="28"/>
        </w:rPr>
      </w:pPr>
      <w:r w:rsidRPr="00D309D6">
        <w:rPr>
          <w:rFonts w:ascii="Humanist 521 BT" w:hAnsi="Humanist 521 BT"/>
          <w:b/>
          <w:caps/>
          <w:color w:val="FDB813"/>
          <w:sz w:val="28"/>
        </w:rPr>
        <w:lastRenderedPageBreak/>
        <w:t>METODOLOGJIA</w:t>
      </w:r>
    </w:p>
    <w:p w14:paraId="327B6812" w14:textId="77777777" w:rsidR="00C517ED" w:rsidRPr="00D309D6" w:rsidRDefault="00C517ED" w:rsidP="00C517ED">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 xml:space="preserve">Metodologjia e përdorur për hartimin e Strategjisë Kombëtare të Turizmit të Shqipërisë është një qasje shumëfazore që kombinon analizën e thelluar, formulimin strategjik dhe planifikimin e realizueshëm. Ky proces kompleks ndërthur studimet parësore me ato dytësore për të siguruar një strategji të bazuar në prova, të udhëhequr nga grupet e interesit dhe të harmonizuar me praktikat më të mira globale. Fazat - </w:t>
      </w:r>
      <w:r w:rsidRPr="00D309D6">
        <w:rPr>
          <w:rFonts w:ascii="Humanist 521 BT" w:hAnsi="Humanist 521 BT"/>
          <w:b/>
        </w:rPr>
        <w:t>Analiza dhe Diagnoza</w:t>
      </w:r>
      <w:r w:rsidRPr="00D309D6">
        <w:rPr>
          <w:rFonts w:ascii="Humanist 521 BT" w:hAnsi="Humanist 521 BT"/>
        </w:rPr>
        <w:t xml:space="preserve">, </w:t>
      </w:r>
      <w:r w:rsidRPr="00D309D6">
        <w:rPr>
          <w:rFonts w:ascii="Humanist 521 BT" w:hAnsi="Humanist 521 BT"/>
          <w:b/>
        </w:rPr>
        <w:t>Zhvillimi i Kuadrit Strategjik</w:t>
      </w:r>
      <w:r w:rsidRPr="00D309D6">
        <w:rPr>
          <w:rFonts w:ascii="Humanist 521 BT" w:hAnsi="Humanist 521 BT"/>
        </w:rPr>
        <w:t xml:space="preserve"> dhe </w:t>
      </w:r>
      <w:r w:rsidRPr="00D309D6">
        <w:rPr>
          <w:rFonts w:ascii="Humanist 521 BT" w:hAnsi="Humanist 521 BT"/>
          <w:b/>
        </w:rPr>
        <w:t>Strategjia e Zhvillimit</w:t>
      </w:r>
      <w:r w:rsidRPr="00D309D6">
        <w:rPr>
          <w:rFonts w:ascii="Humanist 521 BT" w:hAnsi="Humanist 521 BT"/>
        </w:rPr>
        <w:t xml:space="preserve"> - siguruan një qasje të strukturuar për adresimin e sfidave dhe mundësive të turizmit në Shqipëri, duke hedhur përfundimisht bazat për një rritje të qëndrueshme dhe gjithëpërfshirëse.</w:t>
      </w:r>
    </w:p>
    <w:p w14:paraId="43543F53" w14:textId="77777777" w:rsidR="00C517ED" w:rsidRPr="00D309D6" w:rsidRDefault="00C517ED" w:rsidP="00C517ED">
      <w:pPr>
        <w:tabs>
          <w:tab w:val="left" w:pos="1440"/>
        </w:tabs>
        <w:spacing w:before="80" w:after="80" w:line="256" w:lineRule="auto"/>
        <w:jc w:val="both"/>
        <w:rPr>
          <w:rFonts w:ascii="Humanist 521 BT" w:eastAsia="Calibri" w:hAnsi="Humanist 521 BT" w:cs="Times New Roman"/>
          <w:b/>
          <w:bCs/>
          <w:color w:val="FFC000"/>
        </w:rPr>
      </w:pPr>
      <w:r w:rsidRPr="00D309D6">
        <w:rPr>
          <w:rFonts w:ascii="Humanist 521 BT" w:hAnsi="Humanist 521 BT"/>
          <w:b/>
          <w:color w:val="FFC000"/>
        </w:rPr>
        <w:t>Faza 1: Analiza dhe diagnoza</w:t>
      </w:r>
    </w:p>
    <w:p w14:paraId="120E2341" w14:textId="77777777" w:rsidR="00C517ED" w:rsidRPr="00D309D6" w:rsidRDefault="00C517ED" w:rsidP="00C517ED">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Faza fillestare u përqendrua në një shqyrtim të hollësishëm të tablosë aktuale të turizmit në Shqipëri, duke shfrytëzuar si analizën e të dhënave dytësore, ashtu edhe studimet parësore, për të krijuar një panoramë gjithëpërfshirëse të sektorit. Analiza e të dhënave dytësore përfshiu mbledhjen dhe shqyrtimin e statistikave të lidhura me turizmin nga burime kombëtare dhe ndërkombëtare. Të dhënat në nivel vendor nga subjekte si Ministria e Turizmit dhe Mjedisit, INSTAT dhe Agjencia Kombëtare e Turizmit (AKT) u plotësuan më tej nga bazat e të dhënave ndërkombëtare si UNWTO, WTTC dhe Eurostat. Bazat e të dhënave të turizmit dhe raportet nga organizata si Banka e Shqipërisë dhe FMN-ja ofruan edhe më shumë njohuri të vlefshme mbi standardet e industrisë dhe ndikimet ekonomike. Gjithashtu, u analizuan platforma dixhitale të tilla si mediat sociale, faqet e internetit për prenotime dhe faqet dedikuar lënies së përshtypjeve për udhëtimet, për të vlerësuar pritshmëritë e turistëve dhe tendencat e tregut.</w:t>
      </w:r>
    </w:p>
    <w:p w14:paraId="436B2EC2" w14:textId="77777777" w:rsidR="00C517ED" w:rsidRPr="00D309D6" w:rsidRDefault="00C517ED" w:rsidP="00C517ED">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b/>
        </w:rPr>
        <w:t>Studimet parësore</w:t>
      </w:r>
      <w:r w:rsidRPr="00D309D6">
        <w:rPr>
          <w:rFonts w:ascii="Humanist 521 BT" w:hAnsi="Humanist 521 BT"/>
        </w:rPr>
        <w:t xml:space="preserve"> luajtën një rol thelbësor në mbështetjen e analizës. U zhvilluan mbi </w:t>
      </w:r>
      <w:r w:rsidRPr="00D309D6">
        <w:rPr>
          <w:rFonts w:ascii="Humanist 521 BT" w:hAnsi="Humanist 521 BT"/>
          <w:b/>
        </w:rPr>
        <w:t>40 intervista të thelluara</w:t>
      </w:r>
      <w:r w:rsidRPr="00D309D6">
        <w:rPr>
          <w:rFonts w:ascii="Humanist 521 BT" w:hAnsi="Humanist 521 BT"/>
        </w:rPr>
        <w:t xml:space="preserve"> me një gamë të larmishme grupesh interesi, duke përfshirë përfaqësues nga institucionet publike, operatorë privatë të turizmit, kompani të menaxhimit të destinacioneve (KMD) dhe grupe të tjera të rëndësishme interesi nga sfera e turizmit. </w:t>
      </w:r>
      <w:r w:rsidRPr="00D309D6">
        <w:rPr>
          <w:rFonts w:ascii="Humanist 521 BT" w:hAnsi="Humanist 521 BT"/>
          <w:b/>
        </w:rPr>
        <w:t>Anketat lidhur me pritshmëritë</w:t>
      </w:r>
      <w:r w:rsidRPr="00D309D6">
        <w:rPr>
          <w:rFonts w:ascii="Humanist 521 BT" w:hAnsi="Humanist 521 BT"/>
        </w:rPr>
        <w:t xml:space="preserve"> mblodhën përgjigjet e 1024 pjesëmarrësve nga sektori publik, bizneset private dhe publiku i gjerë, duke nxjerrë të dhëna mbi perceptimet dhe aspiratat e tyre lidhur me zhvillimin e turizmit. Në kuadër të punës në terren, u zhvilluan </w:t>
      </w:r>
      <w:r w:rsidRPr="00D309D6">
        <w:rPr>
          <w:rFonts w:ascii="Humanist 521 BT" w:hAnsi="Humanist 521 BT"/>
          <w:b/>
        </w:rPr>
        <w:t>vizita personale</w:t>
      </w:r>
      <w:r w:rsidRPr="00D309D6">
        <w:rPr>
          <w:rFonts w:ascii="Humanist 521 BT" w:hAnsi="Humanist 521 BT"/>
        </w:rPr>
        <w:t xml:space="preserve"> në mbi 40 atraksione dhe pika kryesore interesi, ku u ndërmorën </w:t>
      </w:r>
      <w:r w:rsidRPr="00D309D6">
        <w:rPr>
          <w:rFonts w:ascii="Humanist 521 BT" w:hAnsi="Humanist 521 BT"/>
          <w:b/>
        </w:rPr>
        <w:t>vlerësime në terren</w:t>
      </w:r>
      <w:r w:rsidRPr="00D309D6">
        <w:rPr>
          <w:rFonts w:ascii="Humanist 521 BT" w:hAnsi="Humanist 521 BT"/>
        </w:rPr>
        <w:t xml:space="preserve"> dhe </w:t>
      </w:r>
      <w:r w:rsidRPr="00D309D6">
        <w:rPr>
          <w:rFonts w:ascii="Humanist 521 BT" w:hAnsi="Humanist 521 BT"/>
          <w:b/>
        </w:rPr>
        <w:t>vizita të paparalajmëruara nga ekspertë</w:t>
      </w:r>
      <w:r w:rsidRPr="00D309D6">
        <w:rPr>
          <w:rFonts w:ascii="Humanist 521 BT" w:hAnsi="Humanist 521 BT"/>
        </w:rPr>
        <w:t xml:space="preserve"> për të vlerësuar cilësinë e shërbimit dhe standardet operacionale. Kjo qasje praktike ndihmoi në identifikimin e mangësive dhe mundësive si në destinacionet e mirënjohura, ashtu edhe në ato me potencial të pashfrytëzuar.</w:t>
      </w:r>
    </w:p>
    <w:p w14:paraId="01EDA085" w14:textId="77777777" w:rsidR="00C517ED" w:rsidRPr="00D309D6" w:rsidRDefault="00C517ED" w:rsidP="00C517ED">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 xml:space="preserve">Për të siguruar gjithëpërfshirje dhe harmonizim me objektivat kombëtare, faza e analizës përfshiu </w:t>
      </w:r>
      <w:r w:rsidRPr="00D309D6">
        <w:rPr>
          <w:rFonts w:ascii="Humanist 521 BT" w:hAnsi="Humanist 521 BT"/>
          <w:b/>
        </w:rPr>
        <w:t>seminare të rregullta me grupet e interesit</w:t>
      </w:r>
      <w:r w:rsidRPr="00D309D6">
        <w:rPr>
          <w:rFonts w:ascii="Humanist 521 BT" w:hAnsi="Humanist 521 BT"/>
        </w:rPr>
        <w:t xml:space="preserve"> dhe </w:t>
      </w:r>
      <w:r w:rsidRPr="00D309D6">
        <w:rPr>
          <w:rFonts w:ascii="Humanist 521 BT" w:hAnsi="Humanist 521 BT"/>
          <w:b/>
        </w:rPr>
        <w:t>takime të rregullta</w:t>
      </w:r>
      <w:r w:rsidRPr="00D309D6">
        <w:rPr>
          <w:rFonts w:ascii="Humanist 521 BT" w:hAnsi="Humanist 521 BT"/>
        </w:rPr>
        <w:t xml:space="preserve"> me Ministrinë </w:t>
      </w:r>
      <w:r w:rsidRPr="00D309D6">
        <w:rPr>
          <w:rFonts w:ascii="Humanist 521 BT" w:hAnsi="Humanist 521 BT"/>
        </w:rPr>
        <w:lastRenderedPageBreak/>
        <w:t>e Turizmit. Këto seanca bashkëpunimi luajtën një rol thelbësor në përmirësimin e rezultateve, nxitjen e konsensusit dhe hedhjen e bazave për fazën e radhës.</w:t>
      </w:r>
    </w:p>
    <w:p w14:paraId="1433D234" w14:textId="77777777" w:rsidR="00C517ED" w:rsidRPr="00D309D6" w:rsidRDefault="00C517ED" w:rsidP="00C517ED">
      <w:pPr>
        <w:tabs>
          <w:tab w:val="left" w:pos="1440"/>
        </w:tabs>
        <w:spacing w:before="80" w:after="80" w:line="256" w:lineRule="auto"/>
        <w:jc w:val="both"/>
        <w:rPr>
          <w:rFonts w:ascii="Humanist 521 BT" w:eastAsia="Calibri" w:hAnsi="Humanist 521 BT" w:cs="Times New Roman"/>
          <w:b/>
          <w:bCs/>
          <w:color w:val="FFC000"/>
        </w:rPr>
      </w:pPr>
      <w:r w:rsidRPr="00D309D6">
        <w:rPr>
          <w:rFonts w:ascii="Humanist 521 BT" w:hAnsi="Humanist 521 BT"/>
          <w:b/>
          <w:color w:val="FFC000"/>
        </w:rPr>
        <w:t>Faza 2: Zhvillimi i kuadrit strategjik</w:t>
      </w:r>
    </w:p>
    <w:p w14:paraId="2313DE1A" w14:textId="77777777" w:rsidR="00C517ED" w:rsidRPr="00D309D6" w:rsidRDefault="00C517ED" w:rsidP="00C517ED">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 xml:space="preserve">Duke u bazuar te njohuritë nga faza e analizës, u zhvillua kuadri strategjik që do të udhëheqë sektorin e turizmit në Shqipëri drejt rritjes së qëndrueshme. Si një hap i parë, </w:t>
      </w:r>
      <w:r w:rsidRPr="00D309D6">
        <w:rPr>
          <w:rFonts w:ascii="Humanist 521 BT" w:hAnsi="Humanist 521 BT"/>
          <w:b/>
        </w:rPr>
        <w:t>u formuluan skenarët alternativë të zhvillimit</w:t>
      </w:r>
      <w:r w:rsidRPr="00D309D6">
        <w:rPr>
          <w:rFonts w:ascii="Humanist 521 BT" w:hAnsi="Humanist 521 BT"/>
        </w:rPr>
        <w:t xml:space="preserve">: skenari i status quo-së dhe skenari i zhvillimit të qëndrueshëm. Këta skenarë ofruan një perspektivë krahasuese lidhur me objektivat sasiore dhe cilësore të rritjes, duke përdorur </w:t>
      </w:r>
      <w:r w:rsidRPr="00D309D6">
        <w:rPr>
          <w:rFonts w:ascii="Humanist 521 BT" w:hAnsi="Humanist 521 BT"/>
          <w:b/>
        </w:rPr>
        <w:t>standardet</w:t>
      </w:r>
      <w:r w:rsidRPr="00D309D6">
        <w:rPr>
          <w:rFonts w:ascii="Humanist 521 BT" w:hAnsi="Humanist 521 BT"/>
        </w:rPr>
        <w:t xml:space="preserve"> dhe </w:t>
      </w:r>
      <w:r w:rsidRPr="00D309D6">
        <w:rPr>
          <w:rFonts w:ascii="Humanist 521 BT" w:hAnsi="Humanist 521 BT"/>
          <w:b/>
        </w:rPr>
        <w:t>modelimin e të dhënave</w:t>
      </w:r>
      <w:r w:rsidRPr="00D309D6">
        <w:rPr>
          <w:rFonts w:ascii="Humanist 521 BT" w:hAnsi="Humanist 521 BT"/>
        </w:rPr>
        <w:t xml:space="preserve"> për të parashikuar rezultatet e ardhshme. Të dhënat bazë për skenarët u mblodhën nga burime të ndryshme, me fokus kryesor te </w:t>
      </w:r>
      <w:r w:rsidRPr="00D309D6">
        <w:rPr>
          <w:rFonts w:ascii="Humanist 521 BT" w:hAnsi="Humanist 521 BT"/>
          <w:b/>
        </w:rPr>
        <w:t>të dhënat zyrtare nga institucione</w:t>
      </w:r>
      <w:r w:rsidRPr="00D309D6">
        <w:rPr>
          <w:rFonts w:ascii="Humanist 521 BT" w:hAnsi="Humanist 521 BT"/>
        </w:rPr>
        <w:t xml:space="preserve"> të tilla si Ministria e Turizmit dhe Mjedisit, INSTAT dhe Banka e Shqipërisë, ndër të tjera. U nxorën parashikime mbi bazën e të dhënave krahasuese dhe vlerësimeve nga ekspertë, të cilat përfshinin supozime lidhur me tre dimensione të qëndrueshmërisë: dimensioni mjedisor, dimensioni social dhe ai i qeverisjes. Në fund, iu dha përparësi skenarit të zhvillimit të qëndrueshëm, i cili e vë theksin tek ekuilibri afatgjatë mjedisor, social dhe ekonomik.</w:t>
      </w:r>
    </w:p>
    <w:p w14:paraId="4C3C4151" w14:textId="77777777" w:rsidR="00C517ED" w:rsidRPr="00D309D6" w:rsidRDefault="00C517ED" w:rsidP="00C517ED">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 xml:space="preserve">Një komponent thelbësor i kësaj faze ishte krijimi i një </w:t>
      </w:r>
      <w:r w:rsidRPr="00D309D6">
        <w:rPr>
          <w:rFonts w:ascii="Humanist 521 BT" w:hAnsi="Humanist 521 BT"/>
          <w:b/>
        </w:rPr>
        <w:t>vizioni strategjik</w:t>
      </w:r>
      <w:r w:rsidRPr="00D309D6">
        <w:rPr>
          <w:rFonts w:ascii="Humanist 521 BT" w:hAnsi="Humanist 521 BT"/>
        </w:rPr>
        <w:t xml:space="preserve"> për turizmin e Shqipërisë deri në vitin 2030. Ky vizion, i cili i ka rrënjët te qëndrueshmëria, gjithëpërfshirja dhe cilësia, synonte pozicionimin e Shqipërisë si destinacioni i ri më emocionues në Evropë, që ofron vlera të jashtëzakonshme dhe përvoja autentike. Për të mbështetur këtë vizion, u projektuan strategji të </w:t>
      </w:r>
      <w:r w:rsidRPr="00D309D6">
        <w:rPr>
          <w:rFonts w:ascii="Humanist 521 BT" w:hAnsi="Humanist 521 BT"/>
          <w:b/>
        </w:rPr>
        <w:t>pozicionimit në treg</w:t>
      </w:r>
      <w:r w:rsidRPr="00D309D6">
        <w:rPr>
          <w:rFonts w:ascii="Humanist 521 BT" w:hAnsi="Humanist 521 BT"/>
        </w:rPr>
        <w:t xml:space="preserve"> për të nxjerrë në pah ndërthurjen unike të kulturës, bukurive natyrore dhe mikpritjes së ngrohtë të Shqipërisë.</w:t>
      </w:r>
    </w:p>
    <w:p w14:paraId="3EA2B145" w14:textId="77777777" w:rsidR="00C517ED" w:rsidRPr="00D309D6" w:rsidRDefault="00C517ED" w:rsidP="00C517ED">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 xml:space="preserve">Kuadri strategjik prezantoi gjithashtu </w:t>
      </w:r>
      <w:r w:rsidRPr="00D309D6">
        <w:rPr>
          <w:rFonts w:ascii="Humanist 521 BT" w:hAnsi="Humanist 521 BT"/>
          <w:b/>
        </w:rPr>
        <w:t>klasterizimin e turizmit</w:t>
      </w:r>
      <w:r w:rsidRPr="00D309D6">
        <w:rPr>
          <w:rFonts w:ascii="Humanist 521 BT" w:hAnsi="Humanist 521 BT"/>
        </w:rPr>
        <w:t xml:space="preserve"> për nxitjen e zhvillimit rajonal. U identifikuan gjashtë klastera kryesore </w:t>
      </w:r>
      <w:r w:rsidRPr="00D309D6">
        <w:rPr>
          <w:rFonts w:ascii="Humanist 521 BT" w:hAnsi="Humanist 521 BT"/>
          <w:b/>
        </w:rPr>
        <w:t>të grupuara mbi bazën e të përbashkëtave në aspektin gjeografik, kulturor dhe të përvojave</w:t>
      </w:r>
      <w:r w:rsidRPr="00D309D6">
        <w:rPr>
          <w:rFonts w:ascii="Humanist 521 BT" w:hAnsi="Humanist 521 BT"/>
        </w:rPr>
        <w:t xml:space="preserve">. Secilit klaster iu caktuan prioritete zhvillimi dhe produkte turistike të personalizuara që variojnë nga turizmi i diellit dhe plazhit e deri te përvojat kulturore dhe aventurore. Gjithashtu, u përcaktuan </w:t>
      </w:r>
      <w:r w:rsidRPr="00D309D6">
        <w:rPr>
          <w:rFonts w:ascii="Humanist 521 BT" w:hAnsi="Humanist 521 BT"/>
          <w:b/>
        </w:rPr>
        <w:t>objektivat sasiore dhe cilësore të rritjes</w:t>
      </w:r>
      <w:r w:rsidRPr="00D309D6">
        <w:rPr>
          <w:rFonts w:ascii="Humanist 521 BT" w:hAnsi="Humanist 521 BT"/>
        </w:rPr>
        <w:t>, të cilat synonin rritjen e mbërritjeve të turistëve, zgjatjen e kohës mesatare të qëndrimit dhe shtimin e të ardhurave nga turizmi në Shqipëri përmes nxitjes së aktiviteteve turistike që zhvillohen gjatë gjithë vitit dhe me larmishmëri gjeografike.</w:t>
      </w:r>
    </w:p>
    <w:p w14:paraId="02776CAD" w14:textId="77777777" w:rsidR="00C517ED" w:rsidRPr="00D309D6" w:rsidRDefault="00C517ED" w:rsidP="00C517ED">
      <w:pPr>
        <w:tabs>
          <w:tab w:val="left" w:pos="1440"/>
        </w:tabs>
        <w:spacing w:before="80" w:after="80" w:line="256" w:lineRule="auto"/>
        <w:jc w:val="both"/>
        <w:rPr>
          <w:rFonts w:ascii="Humanist 521 BT" w:eastAsia="Calibri" w:hAnsi="Humanist 521 BT" w:cs="Times New Roman"/>
          <w:b/>
          <w:bCs/>
          <w:color w:val="FFC000"/>
        </w:rPr>
      </w:pPr>
      <w:r w:rsidRPr="00D309D6">
        <w:rPr>
          <w:rFonts w:ascii="Humanist 521 BT" w:hAnsi="Humanist 521 BT"/>
          <w:b/>
          <w:color w:val="FFC000"/>
        </w:rPr>
        <w:t>Faza 3: Krijimi i planit të veprimit dhe zbatimi</w:t>
      </w:r>
    </w:p>
    <w:p w14:paraId="3A90DCB3" w14:textId="77777777" w:rsidR="00C517ED" w:rsidRPr="00D309D6" w:rsidRDefault="00C517ED" w:rsidP="00C517ED">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 xml:space="preserve">Në fazën finale, </w:t>
      </w:r>
      <w:r w:rsidRPr="00D309D6">
        <w:rPr>
          <w:rFonts w:ascii="Humanist 521 BT" w:hAnsi="Humanist 521 BT"/>
          <w:b/>
        </w:rPr>
        <w:t xml:space="preserve">kuadri strategjik u përkthye në një plan veprimi konkret </w:t>
      </w:r>
      <w:r w:rsidRPr="00D309D6">
        <w:rPr>
          <w:rFonts w:ascii="Humanist 521 BT" w:hAnsi="Humanist 521 BT"/>
        </w:rPr>
        <w:t xml:space="preserve">me prioritete, masa dhe afate kohore të mirëpërcaktuara. Prioritetet e zhvillimit u fokusuan në </w:t>
      </w:r>
      <w:r w:rsidRPr="00D309D6">
        <w:rPr>
          <w:rFonts w:ascii="Humanist 521 BT" w:hAnsi="Humanist 521 BT"/>
          <w:b/>
        </w:rPr>
        <w:t>gjashtë fusha strategjike</w:t>
      </w:r>
      <w:r w:rsidRPr="00D309D6">
        <w:rPr>
          <w:rFonts w:ascii="Humanist 521 BT" w:hAnsi="Humanist 521 BT"/>
        </w:rPr>
        <w:t xml:space="preserve">: Investimet, politika e turizmit dhe kuadri rregullator, menaxhimi i destinacioneve, zhvillimi i produkteve, marketingu i destinacioneve dhe ngritja e </w:t>
      </w:r>
      <w:r w:rsidRPr="00D309D6">
        <w:rPr>
          <w:rFonts w:ascii="Humanist 521 BT" w:hAnsi="Humanist 521 BT"/>
        </w:rPr>
        <w:lastRenderedPageBreak/>
        <w:t xml:space="preserve">kapaciteteve. Çdo prioritet u zbërthye në </w:t>
      </w:r>
      <w:r w:rsidRPr="00D309D6">
        <w:rPr>
          <w:rFonts w:ascii="Humanist 521 BT" w:hAnsi="Humanist 521 BT"/>
          <w:b/>
        </w:rPr>
        <w:t>masa specifike</w:t>
      </w:r>
      <w:r w:rsidRPr="00D309D6">
        <w:rPr>
          <w:rFonts w:ascii="Humanist 521 BT" w:hAnsi="Humanist 521 BT"/>
        </w:rPr>
        <w:t xml:space="preserve">, të bazuara në </w:t>
      </w:r>
      <w:r w:rsidRPr="00D309D6">
        <w:rPr>
          <w:rFonts w:ascii="Humanist 521 BT" w:hAnsi="Humanist 521 BT"/>
          <w:b/>
        </w:rPr>
        <w:t>hapa të detajuar zbatimi</w:t>
      </w:r>
      <w:r w:rsidRPr="00D309D6">
        <w:rPr>
          <w:rFonts w:ascii="Humanist 521 BT" w:hAnsi="Humanist 521 BT"/>
        </w:rPr>
        <w:t xml:space="preserve"> dhe në </w:t>
      </w:r>
      <w:r w:rsidRPr="00D309D6">
        <w:rPr>
          <w:rFonts w:ascii="Humanist 521 BT" w:hAnsi="Humanist 521 BT"/>
          <w:b/>
        </w:rPr>
        <w:t>vlerësime buxhetore</w:t>
      </w:r>
      <w:r w:rsidRPr="00D309D6">
        <w:rPr>
          <w:rFonts w:ascii="Humanist 521 BT" w:hAnsi="Humanist 521 BT"/>
        </w:rPr>
        <w:t>. Për shembull, investimet synonin zhvillimin e infrastrukturës së turizmit, mbështetjen për NMVM-të dhe krijimin e zonave të zhvillimit të turizmit (TDZ), ndërsa reformat rregullatore adresonin çështje të tilla si rregullimi i strukturave akomoduese me qira afatshkurtër dhe sistemet e menaxhimit të destinacioneve.</w:t>
      </w:r>
    </w:p>
    <w:p w14:paraId="626F8D2E" w14:textId="77777777" w:rsidR="00C517ED" w:rsidRPr="00D309D6" w:rsidRDefault="00C517ED" w:rsidP="00C517ED">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 xml:space="preserve">Kjo fazë theksoi gjithashtu </w:t>
      </w:r>
      <w:r w:rsidRPr="00D309D6">
        <w:rPr>
          <w:rFonts w:ascii="Humanist 521 BT" w:hAnsi="Humanist 521 BT"/>
          <w:b/>
        </w:rPr>
        <w:t>konsultimet bashkëpunuese</w:t>
      </w:r>
      <w:r w:rsidRPr="00D309D6">
        <w:rPr>
          <w:rFonts w:ascii="Humanist 521 BT" w:hAnsi="Humanist 521 BT"/>
        </w:rPr>
        <w:t xml:space="preserve"> për finalizimin e planit të veprimit, duke siguruar angazhimin e grupeve të interesit dhe harmonizimin me objektivat më të gjera ekonomike dhe sociale të Shqipërisë. </w:t>
      </w:r>
      <w:r w:rsidRPr="00D309D6">
        <w:rPr>
          <w:rFonts w:ascii="Humanist 521 BT" w:hAnsi="Humanist 521 BT"/>
          <w:b/>
        </w:rPr>
        <w:t>Seminaret e rregullta</w:t>
      </w:r>
      <w:r w:rsidRPr="00D309D6">
        <w:rPr>
          <w:rFonts w:ascii="Humanist 521 BT" w:hAnsi="Humanist 521 BT"/>
        </w:rPr>
        <w:t xml:space="preserve"> dhe </w:t>
      </w:r>
      <w:r w:rsidRPr="00D309D6">
        <w:rPr>
          <w:rFonts w:ascii="Humanist 521 BT" w:hAnsi="Humanist 521 BT"/>
          <w:b/>
        </w:rPr>
        <w:t>konsultimet</w:t>
      </w:r>
      <w:r w:rsidRPr="00D309D6">
        <w:rPr>
          <w:rFonts w:ascii="Humanist 521 BT" w:hAnsi="Humanist 521 BT"/>
        </w:rPr>
        <w:t xml:space="preserve"> me grupet publike dhe private të interesit ndihmuan në përsosjen e masave, përafrimin e tyre me nevojat e tregut dhe nxitjen e një sensi përgjegjësie te personat përgjegjës për zbatimin.</w:t>
      </w:r>
    </w:p>
    <w:p w14:paraId="6C87F97F" w14:textId="77777777" w:rsidR="00C517ED" w:rsidRPr="00D309D6" w:rsidRDefault="00C517ED" w:rsidP="00C517ED">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b/>
        </w:rPr>
        <w:t>Mekanizmat e buxhetimit dhe të monitorimit</w:t>
      </w:r>
      <w:r w:rsidRPr="00D309D6">
        <w:rPr>
          <w:rFonts w:ascii="Humanist 521 BT" w:hAnsi="Humanist 521 BT"/>
        </w:rPr>
        <w:t xml:space="preserve"> ishin pjesë integrale e planit të veprimit. Çdo masë strategjike përfshinte vlerësimet e kostove dhe </w:t>
      </w:r>
      <w:r w:rsidRPr="00D309D6">
        <w:rPr>
          <w:rFonts w:ascii="Humanist 521 BT" w:hAnsi="Humanist 521 BT"/>
          <w:b/>
        </w:rPr>
        <w:t>identifikimin e subjekteve përgjegjëse</w:t>
      </w:r>
      <w:r w:rsidRPr="00D309D6">
        <w:rPr>
          <w:rFonts w:ascii="Humanist 521 BT" w:hAnsi="Humanist 521 BT"/>
        </w:rPr>
        <w:t xml:space="preserve">, duke siguruar </w:t>
      </w:r>
      <w:r w:rsidRPr="00D309D6">
        <w:rPr>
          <w:rFonts w:ascii="Humanist 521 BT" w:hAnsi="Humanist 521 BT"/>
          <w:b/>
        </w:rPr>
        <w:t>llogaridhënie</w:t>
      </w:r>
      <w:r w:rsidRPr="00D309D6">
        <w:rPr>
          <w:rFonts w:ascii="Humanist 521 BT" w:hAnsi="Humanist 521 BT"/>
        </w:rPr>
        <w:t xml:space="preserve"> dhe </w:t>
      </w:r>
      <w:r w:rsidRPr="00D309D6">
        <w:rPr>
          <w:rFonts w:ascii="Humanist 521 BT" w:hAnsi="Humanist 521 BT"/>
          <w:b/>
        </w:rPr>
        <w:t>alokim të burimeve</w:t>
      </w:r>
      <w:r w:rsidRPr="00D309D6">
        <w:rPr>
          <w:rFonts w:ascii="Humanist 521 BT" w:hAnsi="Humanist 521 BT"/>
        </w:rPr>
        <w:t xml:space="preserve">. U krijua një </w:t>
      </w:r>
      <w:r w:rsidRPr="00D309D6">
        <w:rPr>
          <w:rFonts w:ascii="Humanist 521 BT" w:hAnsi="Humanist 521 BT"/>
          <w:b/>
        </w:rPr>
        <w:t>kuadër monitorimi dhe vlerësimi</w:t>
      </w:r>
      <w:r w:rsidRPr="00D309D6">
        <w:rPr>
          <w:rFonts w:ascii="Humanist 521 BT" w:hAnsi="Humanist 521 BT"/>
        </w:rPr>
        <w:t xml:space="preserve"> për të gjurmuar progresin, për të përshtatur strategjitë sipas nevojës dhe për të siguruar përmbushjen e objektivave brenda afateve kohore të përcaktuara.</w:t>
      </w:r>
    </w:p>
    <w:p w14:paraId="377B6A88" w14:textId="77777777" w:rsidR="00C517ED" w:rsidRPr="00D309D6" w:rsidRDefault="00C517ED" w:rsidP="00C517ED">
      <w:pPr>
        <w:tabs>
          <w:tab w:val="left" w:pos="1440"/>
        </w:tabs>
        <w:spacing w:before="80" w:after="80" w:line="256" w:lineRule="auto"/>
        <w:jc w:val="both"/>
        <w:rPr>
          <w:rFonts w:ascii="Humanist 521 BT" w:eastAsia="Calibri" w:hAnsi="Humanist 521 BT" w:cs="Times New Roman"/>
          <w:b/>
          <w:bCs/>
          <w:color w:val="FFC000"/>
        </w:rPr>
      </w:pPr>
      <w:r w:rsidRPr="00D309D6">
        <w:rPr>
          <w:rFonts w:ascii="Humanist 521 BT" w:hAnsi="Humanist 521 BT"/>
          <w:b/>
          <w:color w:val="FFC000"/>
        </w:rPr>
        <w:t xml:space="preserve">Njohuritë kryesore </w:t>
      </w:r>
    </w:p>
    <w:p w14:paraId="14B2C4BE" w14:textId="77777777" w:rsidR="00C517ED" w:rsidRPr="00D309D6" w:rsidRDefault="00C517ED" w:rsidP="00C517ED">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Metodologjia nxori në pah rëndësinë e ndërthurjes së studimeve të sakta me angazhimin e grupeve të interesit. Integrimi i mbledhjes së të dhënave parësore nëpërmjet intervistave, anketave dhe vizitave në terren siguroi që strategjia të ishte e rrënjosur thellë në realitetet e tablosë turistike të Shqipërisë. Ndërkohë, analiza e të dhënave dytësore siguroi standarde të vlefshme dhe njohuri kontekstuale. Seminaret bashkëpunuese nxitën harmonizimin midis grupeve të ndryshme të interesit, duke siguruar që strategjia të ishte jo vetëm praktike, por edhe e mbështetur gjerësisht.</w:t>
      </w:r>
    </w:p>
    <w:p w14:paraId="0EFDA324" w14:textId="2CC6881B" w:rsidR="00C517ED" w:rsidRPr="00D309D6" w:rsidRDefault="00C517ED" w:rsidP="00C517ED">
      <w:pPr>
        <w:rPr>
          <w:lang w:val="sq-AL"/>
        </w:rPr>
      </w:pPr>
      <w:r w:rsidRPr="00D309D6">
        <w:rPr>
          <w:rFonts w:ascii="Humanist 521 BT" w:hAnsi="Humanist 521 BT"/>
        </w:rPr>
        <w:t>Në sajë të kësaj qasjeje të strukturuar dhe gjithëpërfshirëse, Strategjia Kombëtare e Turizmit në Shqipëri hedh baza të forta për arritjen e një rritjeje të qëndrueshme të turizmit, përmirësimin e përvojës së vizitorëve dhe sigurimin e përfitimeve të barabarta për të gjitha grupet e interesit.</w:t>
      </w:r>
    </w:p>
    <w:p w14:paraId="5E9B1004" w14:textId="77777777" w:rsidR="00C517ED" w:rsidRPr="00D309D6" w:rsidRDefault="00C517ED" w:rsidP="00C517ED">
      <w:pPr>
        <w:pStyle w:val="Text"/>
        <w:rPr>
          <w:lang w:val="sq-AL"/>
        </w:rPr>
        <w:sectPr w:rsidR="00C517ED" w:rsidRPr="00D309D6" w:rsidSect="00981411">
          <w:pgSz w:w="11906" w:h="16838"/>
          <w:pgMar w:top="1560" w:right="991" w:bottom="1417" w:left="1417" w:header="708" w:footer="708" w:gutter="0"/>
          <w:pgNumType w:start="1"/>
          <w:cols w:space="708"/>
          <w:docGrid w:linePitch="360"/>
        </w:sectPr>
      </w:pPr>
    </w:p>
    <w:p w14:paraId="5ED92A91" w14:textId="505BF2A9" w:rsidR="00473AEC" w:rsidRPr="00D309D6" w:rsidRDefault="00473AEC" w:rsidP="00DA6D66">
      <w:pPr>
        <w:pStyle w:val="Heading1"/>
        <w:numPr>
          <w:ilvl w:val="0"/>
          <w:numId w:val="2"/>
        </w:numPr>
        <w:jc w:val="both"/>
        <w:rPr>
          <w:lang w:val="sq-AL"/>
        </w:rPr>
      </w:pPr>
      <w:r w:rsidRPr="00D309D6">
        <w:rPr>
          <w:lang w:val="sq-AL"/>
        </w:rPr>
        <w:lastRenderedPageBreak/>
        <w:t>ANALIZA DHE DIAGNOZA</w:t>
      </w:r>
      <w:bookmarkEnd w:id="1"/>
    </w:p>
    <w:p w14:paraId="435C4731" w14:textId="77777777" w:rsidR="008F1802" w:rsidRPr="00D309D6" w:rsidRDefault="008F1802" w:rsidP="008F1802">
      <w:pPr>
        <w:keepNext/>
        <w:keepLines/>
        <w:pBdr>
          <w:bottom w:val="single" w:sz="4" w:space="1" w:color="auto"/>
        </w:pBdr>
        <w:spacing w:before="480" w:after="360" w:line="288" w:lineRule="auto"/>
        <w:jc w:val="both"/>
        <w:outlineLvl w:val="1"/>
        <w:rPr>
          <w:rFonts w:ascii="Humanist 521 BT" w:eastAsiaTheme="majorEastAsia" w:hAnsi="Humanist 521 BT" w:cstheme="majorBidi"/>
          <w:b/>
          <w:caps/>
          <w:color w:val="FDB813"/>
          <w:sz w:val="28"/>
          <w:szCs w:val="26"/>
          <w:u w:color="FDB813"/>
        </w:rPr>
      </w:pPr>
      <w:bookmarkStart w:id="2" w:name="_Toc177742797"/>
      <w:bookmarkStart w:id="3" w:name="_Toc178340264"/>
      <w:r w:rsidRPr="00D309D6">
        <w:rPr>
          <w:rFonts w:ascii="Humanist 521 BT" w:hAnsi="Humanist 521 BT"/>
          <w:b/>
          <w:caps/>
          <w:color w:val="FDB813"/>
          <w:sz w:val="28"/>
          <w:szCs w:val="26"/>
          <w:u w:color="FDB813"/>
        </w:rPr>
        <w:t>Përmbledhje ekzekutive</w:t>
      </w:r>
      <w:bookmarkEnd w:id="2"/>
      <w:bookmarkEnd w:id="3"/>
    </w:p>
    <w:p w14:paraId="4623F213"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b/>
          <w:bCs/>
          <w:color w:val="FFC000"/>
        </w:rPr>
      </w:pPr>
      <w:r w:rsidRPr="00D309D6">
        <w:rPr>
          <w:rFonts w:ascii="Humanist 521 BT" w:hAnsi="Humanist 521 BT"/>
          <w:b/>
          <w:bCs/>
          <w:color w:val="FFC000"/>
        </w:rPr>
        <w:t>Konteksti i përgjithshëm</w:t>
      </w:r>
    </w:p>
    <w:p w14:paraId="6C0AA37C"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 xml:space="preserve">Shqipëria, një vend me një pasuri të madhe historike dhe kulturore, ka nisur në dekadat e fundit një </w:t>
      </w:r>
      <w:r w:rsidRPr="00D309D6">
        <w:rPr>
          <w:rFonts w:ascii="Humanist 521 BT" w:hAnsi="Humanist 521 BT"/>
          <w:b/>
          <w:bCs/>
        </w:rPr>
        <w:t>rrugëtim transformues</w:t>
      </w:r>
      <w:r w:rsidRPr="00D309D6">
        <w:rPr>
          <w:rFonts w:ascii="Humanist 521 BT" w:hAnsi="Humanist 521 BT"/>
        </w:rPr>
        <w:t xml:space="preserve">, duke hedhur pas krahëve të kaluarën e saj të izoluar komuniste e duke dalë si një aktor dinamik në skenën evropiane. Ky komb i Evropës Juglindore, i pozicionuar përgjatë brigjeve të Adriatikut dhe Jonit, ka pësuar zhvillime të mëdha ekonomike dhe sociale, të cilat kanë shënuar një </w:t>
      </w:r>
      <w:r w:rsidRPr="00D309D6">
        <w:rPr>
          <w:rFonts w:ascii="Humanist 521 BT" w:hAnsi="Humanist 521 BT"/>
          <w:b/>
          <w:bCs/>
        </w:rPr>
        <w:t>epokë të re në historinë e tij</w:t>
      </w:r>
      <w:r w:rsidRPr="00D309D6">
        <w:rPr>
          <w:rFonts w:ascii="Humanist 521 BT" w:hAnsi="Humanist 521 BT"/>
        </w:rPr>
        <w:t xml:space="preserve">. </w:t>
      </w:r>
    </w:p>
    <w:p w14:paraId="6F2EAB0E" w14:textId="38F4E384" w:rsidR="008F1802" w:rsidRPr="00D309D6" w:rsidRDefault="008F1802" w:rsidP="008F1802">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 xml:space="preserve">Në aspektin social, Shqipëria ka bërë një </w:t>
      </w:r>
      <w:r w:rsidRPr="00D309D6">
        <w:rPr>
          <w:rFonts w:ascii="Humanist 521 BT" w:hAnsi="Humanist 521 BT"/>
          <w:b/>
          <w:bCs/>
        </w:rPr>
        <w:t>progres të konsiderueshëm</w:t>
      </w:r>
      <w:r w:rsidRPr="00D309D6">
        <w:rPr>
          <w:rFonts w:ascii="Humanist 521 BT" w:hAnsi="Humanist 521 BT"/>
        </w:rPr>
        <w:t xml:space="preserve"> për sa i përket përmirësimit të cilësisë së jetës për </w:t>
      </w:r>
      <w:r w:rsidR="00945AC2" w:rsidRPr="00D309D6">
        <w:rPr>
          <w:rFonts w:ascii="Humanist 521 BT" w:hAnsi="Humanist 521 BT"/>
        </w:rPr>
        <w:t>banorët</w:t>
      </w:r>
      <w:r w:rsidRPr="00D309D6">
        <w:rPr>
          <w:rFonts w:ascii="Humanist 521 BT" w:hAnsi="Humanist 521 BT"/>
        </w:rPr>
        <w:t xml:space="preserve"> e saj. Përpjekjet për të përmirësuar sistemin arsimor dhe atë të kujdesit shëndetësor kanë luajtur një rol kyç në këtë progres. Qeveria ka zbatuar reforma që synojnë rritjen e aksesueshmërisë dhe cilësisë në këta sektorë, duke njohur rëndësinë e tyre në </w:t>
      </w:r>
      <w:r w:rsidRPr="00D309D6">
        <w:rPr>
          <w:rFonts w:ascii="Humanist 521 BT" w:hAnsi="Humanist 521 BT"/>
          <w:b/>
          <w:bCs/>
        </w:rPr>
        <w:t>zhvillimin social dhe konkurrueshmërinë ekonomike</w:t>
      </w:r>
      <w:r w:rsidRPr="00D309D6">
        <w:rPr>
          <w:rFonts w:ascii="Humanist 521 BT" w:hAnsi="Humanist 521 BT"/>
        </w:rPr>
        <w:t>. Gjithashtu, Shqipëria ka ndërmarrë hapa për të forcuar sistemin e saj të mirëqenies sociale, duke siguruar mbështetje më të mirë për personat e cenueshëm dhe duke hedhur bazat për një shoqëri më gjithëpërfshirëse.</w:t>
      </w:r>
    </w:p>
    <w:p w14:paraId="6C651E36"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 xml:space="preserve">Pavarësisht këtyre përparimeve, </w:t>
      </w:r>
      <w:r w:rsidRPr="00D309D6">
        <w:rPr>
          <w:rFonts w:ascii="Humanist 521 BT" w:hAnsi="Humanist 521 BT"/>
          <w:b/>
          <w:bCs/>
        </w:rPr>
        <w:t>Shqipëria vijon të përballet me sfida të caktuara</w:t>
      </w:r>
      <w:r w:rsidRPr="00D309D6">
        <w:rPr>
          <w:rFonts w:ascii="Humanist 521 BT" w:hAnsi="Humanist 521 BT"/>
        </w:rPr>
        <w:t xml:space="preserve">, të cilat janë identifikuar edhe në studimin parësor, duke përfshirë këtu uljen e papunësisë, luftën kundër korrupsionit dhe sigurimin e qëndrueshmërisë mjedisore. Megjithatë, </w:t>
      </w:r>
      <w:r w:rsidRPr="00D309D6">
        <w:rPr>
          <w:rFonts w:ascii="Humanist 521 BT" w:hAnsi="Humanist 521 BT"/>
          <w:b/>
          <w:bCs/>
        </w:rPr>
        <w:t>përkushtimi i vendit ndaj reformave dhe aspiratat e tij për anëtarësim në Bashkimin Evropian kanë nxitur përpjekje të vazhdueshme për adresimin e këtyre çështjeve</w:t>
      </w:r>
      <w:r w:rsidRPr="00D309D6">
        <w:rPr>
          <w:rFonts w:ascii="Humanist 521 BT" w:hAnsi="Humanist 521 BT"/>
        </w:rPr>
        <w:t>. Pasi</w:t>
      </w:r>
      <w:r w:rsidRPr="00D309D6">
        <w:rPr>
          <w:rFonts w:ascii="Calibri" w:hAnsi="Calibri"/>
        </w:rPr>
        <w:t xml:space="preserve"> </w:t>
      </w:r>
      <w:r w:rsidRPr="00D309D6">
        <w:rPr>
          <w:rFonts w:ascii="Humanist 521 BT" w:hAnsi="Humanist 521 BT"/>
        </w:rPr>
        <w:t>ministrat për çështjet evropiane dhanë miratimin e tyre politik për çeljen e negociatave të anëtarësimit në vitin 2020, bisedimet për anëtarësimin në BE kanë shërbyer si një katalizator për reforma të mëtejshme, veçanërisht në fushat e gjyqësorit, administratës publike dhe të drejtave të njeriut. Këto reforma synojnë jo vetëm të përmbushin kriteret e anëtarësimit në BE, por edhe të përmirësojnë qeverisjen e përgjithshme dhe standardet e jetesës në vend.</w:t>
      </w:r>
    </w:p>
    <w:p w14:paraId="7E44EDA2"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 xml:space="preserve">Ekonomikisht, Shqipëria ka bërë </w:t>
      </w:r>
      <w:r w:rsidRPr="00D309D6">
        <w:rPr>
          <w:rFonts w:ascii="Humanist 521 BT" w:hAnsi="Humanist 521 BT"/>
          <w:b/>
          <w:bCs/>
        </w:rPr>
        <w:t>hapa të rëndësishëm, veçanërisht në sektorët e energjisë, turizmit dhe bujqësisë</w:t>
      </w:r>
      <w:r w:rsidRPr="00D309D6">
        <w:rPr>
          <w:rFonts w:ascii="Humanist 521 BT" w:hAnsi="Humanist 521 BT"/>
        </w:rPr>
        <w:t xml:space="preserve">. Vendi po shfrytëzon gjithashtu burimet e tij natyrore, duke përfshirë naftën, gazin dhe mineralet, për të nxitur rritjen ekonomike. Gjithashtu, peizazhet piktoreske të Shqipërisë, historia e saj e pasur dhe klima e ngrohtë mesdhetare kanë bërë që ajo të dalë në pah si një destinacion në zhvillim në skenën e turizmit </w:t>
      </w:r>
      <w:r w:rsidRPr="00D309D6">
        <w:rPr>
          <w:rFonts w:ascii="Humanist 521 BT" w:hAnsi="Humanist 521 BT"/>
        </w:rPr>
        <w:lastRenderedPageBreak/>
        <w:t xml:space="preserve">evropian, me përmirësime të theksuara dhe të dukshme gjatë viteve të fundit. </w:t>
      </w:r>
      <w:r w:rsidRPr="00D309D6">
        <w:rPr>
          <w:rFonts w:ascii="Humanist 521 BT" w:hAnsi="Humanist 521 BT"/>
          <w:b/>
          <w:bCs/>
        </w:rPr>
        <w:t>Në vitin 2023, Shqipëria u rendit e 4-ta në nivel global për rritjen më të madhe të përqindjes së mbërritjeve të turistëve ndërkombëtarë, duke shënuar një rritje me 56% krahasuar me vitin 2019</w:t>
      </w:r>
      <w:r w:rsidRPr="00D309D6">
        <w:rPr>
          <w:rFonts w:ascii="Humanist 521 BT" w:hAnsi="Humanist 521 BT"/>
        </w:rPr>
        <w:t xml:space="preserve">.  Ndërkohë, bujqësia mbetet një komponent kyç i ekonomisë dhe sektori po modernizohet me perspektivën e rritjes si për nga produktiviteti, ashtu edhe për nga qëndrueshmëria. </w:t>
      </w:r>
    </w:p>
    <w:p w14:paraId="355D4EF9"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color w:val="000000" w:themeColor="text1"/>
        </w:rPr>
      </w:pPr>
      <w:r w:rsidRPr="00D309D6">
        <w:rPr>
          <w:rFonts w:ascii="Humanist 521 BT" w:hAnsi="Humanist 521 BT"/>
          <w:color w:val="000000" w:themeColor="text1"/>
        </w:rPr>
        <w:t xml:space="preserve">Pas pandemisë së COVID-19, ekonomia e vendit shfaqi një rimëkëmbje të fuqishme dhe Produkti i Brendshëm Bruto (PBB) arriti në 17,5 miliardë euro në vitin 2023, duke shënuar një rritje të konsiderueshme prej 26,3% krahasuar me vitin 2019. Gjithashtu, gjatë pesë viteve të fundit, Investimet e Huaja Direkte (IHD) në Shqipëri janë rritur me 35%, duke arritur në 1,3 miliardë euro në vitin 2022, ndërsa investimet në pasuri të paluajtshme nga jorezidentët arritën në 291 milionë euro në vitin 2022, gjë që tregon </w:t>
      </w:r>
      <w:r w:rsidRPr="00D309D6">
        <w:rPr>
          <w:rFonts w:ascii="Humanist 521 BT" w:hAnsi="Humanist 521 BT"/>
          <w:b/>
          <w:bCs/>
          <w:color w:val="000000" w:themeColor="text1"/>
        </w:rPr>
        <w:t>atraktivitetin e sektorit të turizmit dhe besimin e investitorëve</w:t>
      </w:r>
      <w:r w:rsidRPr="00D309D6">
        <w:rPr>
          <w:rFonts w:ascii="Humanist 521 BT" w:hAnsi="Humanist 521 BT"/>
          <w:color w:val="000000" w:themeColor="text1"/>
        </w:rPr>
        <w:t xml:space="preserve">. </w:t>
      </w:r>
      <w:r w:rsidRPr="00D309D6">
        <w:rPr>
          <w:rFonts w:ascii="Humanist 521 BT" w:hAnsi="Humanist 521 BT"/>
          <w:b/>
          <w:bCs/>
          <w:color w:val="000000" w:themeColor="text1"/>
        </w:rPr>
        <w:t xml:space="preserve"> Stabiliteti financiar i Shqipërisë</w:t>
      </w:r>
      <w:r w:rsidRPr="00D309D6">
        <w:rPr>
          <w:rFonts w:ascii="Humanist 521 BT" w:hAnsi="Humanist 521 BT"/>
          <w:color w:val="000000" w:themeColor="text1"/>
        </w:rPr>
        <w:t xml:space="preserve"> theksohet më tej nga </w:t>
      </w:r>
      <w:r w:rsidRPr="00D309D6">
        <w:rPr>
          <w:rFonts w:ascii="Humanist 521 BT" w:hAnsi="Humanist 521 BT"/>
          <w:b/>
          <w:bCs/>
          <w:color w:val="000000" w:themeColor="text1"/>
        </w:rPr>
        <w:t>norma e saj më e ulët e inflacionit</w:t>
      </w:r>
      <w:r w:rsidRPr="00D309D6">
        <w:rPr>
          <w:rFonts w:ascii="Humanist 521 BT" w:hAnsi="Humanist 521 BT"/>
          <w:color w:val="000000" w:themeColor="text1"/>
        </w:rPr>
        <w:t xml:space="preserve"> krahasuar me fqinjët e saj në rajon dhe me mesataren e BE-së, duke regjistruar një normë mesatare vjetore të inflacionit prej 4,5% gjatë pesë viteve të fundit.</w:t>
      </w:r>
    </w:p>
    <w:p w14:paraId="57AB6851"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b/>
          <w:bCs/>
          <w:color w:val="000000" w:themeColor="text1"/>
        </w:rPr>
      </w:pPr>
      <w:r w:rsidRPr="00D309D6">
        <w:rPr>
          <w:rFonts w:ascii="Humanist 521 BT" w:hAnsi="Humanist 521 BT"/>
          <w:color w:val="000000" w:themeColor="text1"/>
        </w:rPr>
        <w:t>Turizmi ka parë gjithashtu një rritje të konsiderueshme</w:t>
      </w:r>
      <w:r w:rsidRPr="00D309D6">
        <w:rPr>
          <w:rFonts w:ascii="Humanist 521 BT" w:hAnsi="Humanist 521 BT"/>
          <w:b/>
          <w:bCs/>
          <w:color w:val="000000" w:themeColor="text1"/>
        </w:rPr>
        <w:t xml:space="preserve">, </w:t>
      </w:r>
      <w:r w:rsidRPr="00D309D6">
        <w:rPr>
          <w:rFonts w:ascii="Humanist 521 BT" w:hAnsi="Humanist 521 BT"/>
          <w:color w:val="000000" w:themeColor="text1"/>
        </w:rPr>
        <w:t>me</w:t>
      </w:r>
      <w:r w:rsidRPr="00D309D6">
        <w:rPr>
          <w:rFonts w:ascii="Humanist 521 BT" w:hAnsi="Humanist 521 BT"/>
          <w:b/>
          <w:bCs/>
          <w:color w:val="000000" w:themeColor="text1"/>
        </w:rPr>
        <w:t xml:space="preserve"> 7,5 milionë mbërritje ndërkombëtare në vitin 2022, </w:t>
      </w:r>
      <w:r w:rsidRPr="00D309D6">
        <w:rPr>
          <w:rFonts w:ascii="Humanist 521 BT" w:hAnsi="Humanist 521 BT"/>
          <w:color w:val="000000" w:themeColor="text1"/>
        </w:rPr>
        <w:t>shifër e cila u rrit në</w:t>
      </w:r>
      <w:r w:rsidRPr="00D309D6">
        <w:rPr>
          <w:rFonts w:ascii="Humanist 521 BT" w:hAnsi="Humanist 521 BT"/>
          <w:b/>
          <w:bCs/>
          <w:color w:val="000000" w:themeColor="text1"/>
        </w:rPr>
        <w:t xml:space="preserve"> 10,1 milionë në vitin 2023. </w:t>
      </w:r>
      <w:r w:rsidRPr="00D309D6">
        <w:rPr>
          <w:rFonts w:ascii="Humanist 521 BT" w:hAnsi="Humanist 521 BT"/>
          <w:color w:val="000000" w:themeColor="text1"/>
        </w:rPr>
        <w:t>Kjo</w:t>
      </w:r>
      <w:r w:rsidRPr="00D309D6">
        <w:rPr>
          <w:rFonts w:ascii="Humanist 521 BT" w:hAnsi="Humanist 521 BT"/>
          <w:b/>
          <w:bCs/>
          <w:color w:val="000000" w:themeColor="text1"/>
        </w:rPr>
        <w:t xml:space="preserve"> </w:t>
      </w:r>
      <w:r w:rsidRPr="00D309D6">
        <w:rPr>
          <w:rFonts w:ascii="Humanist 521 BT" w:hAnsi="Humanist 521 BT"/>
          <w:color w:val="000000" w:themeColor="text1"/>
        </w:rPr>
        <w:t>rritje e turizmit kontribuoi në një rritje ekonomike prej gati 5% në vitin 2022.</w:t>
      </w:r>
      <w:r w:rsidRPr="00D309D6">
        <w:rPr>
          <w:rFonts w:ascii="Humanist 521 BT" w:hAnsi="Humanist 521 BT"/>
          <w:b/>
          <w:bCs/>
          <w:color w:val="000000" w:themeColor="text1"/>
        </w:rPr>
        <w:t xml:space="preserve"> Në vitin 2023, PBB-ja e vendit me çmimet aktuale arriti në 23 miliardë dollarë, </w:t>
      </w:r>
      <w:r w:rsidRPr="00D309D6">
        <w:rPr>
          <w:rFonts w:ascii="Humanist 521 BT" w:hAnsi="Humanist 521 BT"/>
          <w:color w:val="000000" w:themeColor="text1"/>
        </w:rPr>
        <w:t>nga 12,3 miliardë dollarë në vitin 2012.</w:t>
      </w:r>
    </w:p>
    <w:p w14:paraId="65CDDEAA"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color w:val="000000" w:themeColor="text1"/>
        </w:rPr>
      </w:pPr>
      <w:r w:rsidRPr="00D309D6">
        <w:rPr>
          <w:rFonts w:ascii="Humanist 521 BT" w:hAnsi="Humanist 521 BT"/>
          <w:color w:val="000000" w:themeColor="text1"/>
        </w:rPr>
        <w:t xml:space="preserve">Janë kanalizuar gjithashtu </w:t>
      </w:r>
      <w:r w:rsidRPr="00D309D6">
        <w:rPr>
          <w:rFonts w:ascii="Humanist 521 BT" w:hAnsi="Humanist 521 BT"/>
          <w:b/>
          <w:bCs/>
          <w:color w:val="000000" w:themeColor="text1"/>
        </w:rPr>
        <w:t>investime</w:t>
      </w:r>
      <w:r w:rsidRPr="00D309D6">
        <w:rPr>
          <w:rFonts w:ascii="Humanist 521 BT" w:hAnsi="Humanist 521 BT"/>
          <w:color w:val="000000" w:themeColor="text1"/>
        </w:rPr>
        <w:t xml:space="preserve"> të rëndësishme për </w:t>
      </w:r>
      <w:r w:rsidRPr="00D309D6">
        <w:rPr>
          <w:rFonts w:ascii="Humanist 521 BT" w:hAnsi="Humanist 521 BT"/>
          <w:b/>
          <w:bCs/>
          <w:color w:val="000000" w:themeColor="text1"/>
        </w:rPr>
        <w:t>përmirësimin e</w:t>
      </w:r>
      <w:r w:rsidRPr="00D309D6">
        <w:rPr>
          <w:rFonts w:ascii="Humanist 521 BT" w:hAnsi="Humanist 521 BT"/>
          <w:color w:val="000000" w:themeColor="text1"/>
        </w:rPr>
        <w:t xml:space="preserve"> </w:t>
      </w:r>
      <w:r w:rsidRPr="00D309D6">
        <w:rPr>
          <w:rFonts w:ascii="Humanist 521 BT" w:hAnsi="Humanist 521 BT"/>
          <w:b/>
          <w:bCs/>
          <w:color w:val="000000" w:themeColor="text1"/>
        </w:rPr>
        <w:t>infrastrukturës së transportit dhe energjisë</w:t>
      </w:r>
      <w:r w:rsidRPr="00D309D6">
        <w:rPr>
          <w:rFonts w:ascii="Humanist 521 BT" w:hAnsi="Humanist 521 BT"/>
          <w:color w:val="000000" w:themeColor="text1"/>
        </w:rPr>
        <w:t xml:space="preserve">, me qëllim </w:t>
      </w:r>
      <w:r w:rsidRPr="00D309D6">
        <w:rPr>
          <w:rFonts w:ascii="Humanist 521 BT" w:hAnsi="Humanist 521 BT"/>
          <w:b/>
          <w:bCs/>
          <w:color w:val="000000" w:themeColor="text1"/>
        </w:rPr>
        <w:t>rritjen e ndërlidhjes</w:t>
      </w:r>
      <w:r w:rsidRPr="00D309D6">
        <w:rPr>
          <w:rFonts w:ascii="Humanist 521 BT" w:hAnsi="Humanist 521 BT"/>
          <w:color w:val="000000" w:themeColor="text1"/>
        </w:rPr>
        <w:t xml:space="preserve"> dhe </w:t>
      </w:r>
      <w:r w:rsidRPr="00D309D6">
        <w:rPr>
          <w:rFonts w:ascii="Humanist 521 BT" w:hAnsi="Humanist 521 BT"/>
          <w:b/>
          <w:bCs/>
          <w:color w:val="000000" w:themeColor="text1"/>
        </w:rPr>
        <w:t>mbështetjen e zhvillimit të qëndrueshëm të turizmit</w:t>
      </w:r>
      <w:r w:rsidRPr="00D309D6">
        <w:rPr>
          <w:rFonts w:ascii="Humanist 521 BT" w:hAnsi="Humanist 521 BT"/>
          <w:color w:val="000000" w:themeColor="text1"/>
        </w:rPr>
        <w:t xml:space="preserve">. Për sa i përket aksesit detar, </w:t>
      </w:r>
      <w:r w:rsidRPr="00D309D6">
        <w:rPr>
          <w:rFonts w:ascii="Humanist 521 BT" w:hAnsi="Humanist 521 BT"/>
        </w:rPr>
        <w:t xml:space="preserve">vendi ka katër porte të mëdha detare, ndër të cilat Durrësi spikat si më i madhi, duke luajtur një rol kyç në menaxhimin e një pjese të konsiderueshme të trafikut të pasagjerëve dhe mallrave. Gjithashtu, vërehet një </w:t>
      </w:r>
      <w:r w:rsidRPr="00D309D6">
        <w:rPr>
          <w:rFonts w:ascii="Humanist 521 BT" w:hAnsi="Humanist 521 BT"/>
          <w:b/>
          <w:bCs/>
        </w:rPr>
        <w:t>interes i dukshëm për zhvillimin e sektorit të marinës</w:t>
      </w:r>
      <w:r w:rsidRPr="00D309D6">
        <w:rPr>
          <w:rFonts w:ascii="Humanist 521 BT" w:hAnsi="Humanist 521 BT"/>
        </w:rPr>
        <w:t xml:space="preserve">, i cili dëshmohet nga strukturat ekzistuese si Orikum Marina dhe nisja e projekteve të reja të marinës në Durrës dhe në Vlorë. </w:t>
      </w:r>
    </w:p>
    <w:p w14:paraId="25E40789"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b/>
          <w:bCs/>
        </w:rPr>
      </w:pPr>
      <w:r w:rsidRPr="00D309D6">
        <w:rPr>
          <w:rFonts w:ascii="Humanist 521 BT" w:hAnsi="Humanist 521 BT"/>
        </w:rPr>
        <w:t xml:space="preserve">Në lidhje me aksesin ajror, Aeroporti Ndërkombëtar i Tiranës (TIA) shërben ende si aeroporti kryesor i vendit, gjë që konfirmohet nga një </w:t>
      </w:r>
      <w:r w:rsidRPr="00D309D6">
        <w:rPr>
          <w:rFonts w:ascii="Humanist 521 BT" w:hAnsi="Humanist 521 BT"/>
          <w:b/>
          <w:bCs/>
        </w:rPr>
        <w:t>rritje e konsiderueshme e trafikut të pasagjerëve</w:t>
      </w:r>
      <w:r w:rsidRPr="00D309D6">
        <w:rPr>
          <w:rFonts w:ascii="Humanist 521 BT" w:hAnsi="Humanist 521 BT"/>
        </w:rPr>
        <w:t xml:space="preserve">. Nga viti 2019 në vitin 2023, numri i pasagjerëve u rrit nga 3,3 milionë në mbi 7,2 milionë, duke shënuar </w:t>
      </w:r>
      <w:r w:rsidRPr="00D309D6">
        <w:rPr>
          <w:rFonts w:ascii="Humanist 521 BT" w:hAnsi="Humanist 521 BT"/>
          <w:b/>
          <w:bCs/>
        </w:rPr>
        <w:t xml:space="preserve">rritjen më të madhe mes aeroporteve kryesore të EQL-së. </w:t>
      </w:r>
      <w:r w:rsidRPr="00D309D6">
        <w:rPr>
          <w:rFonts w:ascii="Humanist 521 BT" w:hAnsi="Humanist 521 BT"/>
        </w:rPr>
        <w:t xml:space="preserve">Kjo rritje nxjerr në pah rimëkëmbjen e suksesshme të aeroportit nga efektet e pandemisë dhe zgjerimin e tij si për nga numri i fluturimeve, ashtu edhe për nga destinacionet. Fillimisht, kjo </w:t>
      </w:r>
      <w:r w:rsidRPr="00D309D6">
        <w:rPr>
          <w:rFonts w:ascii="Humanist 521 BT" w:hAnsi="Humanist 521 BT"/>
          <w:b/>
          <w:bCs/>
        </w:rPr>
        <w:t xml:space="preserve">rritje u karakterizua kryesisht nga një varësi e theksuar nga një kompani e vetme ajrore </w:t>
      </w:r>
      <w:r w:rsidRPr="00D309D6">
        <w:rPr>
          <w:rFonts w:ascii="Humanist 521 BT" w:hAnsi="Humanist 521 BT"/>
        </w:rPr>
        <w:t xml:space="preserve">me kosto të ulët. Megjithatë, së fundmi, futja e linjave ajrore konkurruese </w:t>
      </w:r>
      <w:r w:rsidRPr="00D309D6">
        <w:rPr>
          <w:rFonts w:ascii="Humanist 521 BT" w:hAnsi="Humanist 521 BT"/>
        </w:rPr>
        <w:lastRenderedPageBreak/>
        <w:t xml:space="preserve">me kosto të ulët dhe e kompanive të tjera ajrore të mirënjohura ka shënuar një hap drejt </w:t>
      </w:r>
      <w:r w:rsidRPr="00D309D6">
        <w:rPr>
          <w:rFonts w:ascii="Humanist 521 BT" w:hAnsi="Humanist 521 BT"/>
          <w:b/>
          <w:bCs/>
        </w:rPr>
        <w:t>zvogëlimit të varësisë nga një kompani e vetme ajrore</w:t>
      </w:r>
      <w:r w:rsidRPr="00D309D6">
        <w:rPr>
          <w:rFonts w:ascii="Humanist 521 BT" w:hAnsi="Humanist 521 BT"/>
        </w:rPr>
        <w:t xml:space="preserve">. Krahas infrastrukturës ekzistuese aeroportuale, </w:t>
      </w:r>
      <w:r w:rsidRPr="00D309D6">
        <w:rPr>
          <w:rFonts w:ascii="Humanist 521 BT" w:hAnsi="Humanist 521 BT"/>
          <w:b/>
          <w:bCs/>
        </w:rPr>
        <w:t>Shqipëria po zgjeron kapacitetet e saj të udhëtimit ajror</w:t>
      </w:r>
      <w:r w:rsidRPr="00D309D6">
        <w:rPr>
          <w:rFonts w:ascii="Humanist 521 BT" w:hAnsi="Humanist 521 BT"/>
        </w:rPr>
        <w:t xml:space="preserve"> me prezantimin e aeroporteve të reja ndërkombëtare, si Aeroporti Ndërkombëtar i Vlorës dhe aeroporti i Gjirokastrës. Këto risi paraqesin një </w:t>
      </w:r>
      <w:r w:rsidRPr="00D309D6">
        <w:rPr>
          <w:rFonts w:ascii="Humanist 521 BT" w:hAnsi="Humanist 521 BT"/>
          <w:b/>
          <w:bCs/>
        </w:rPr>
        <w:t>mundësi për të zhvilluar më tej infrastrukturën dhe aksesueshmërinë e udhëtimit ajror në vend.</w:t>
      </w:r>
      <w:r w:rsidRPr="00D309D6">
        <w:rPr>
          <w:rFonts w:ascii="Humanist 521 BT" w:hAnsi="Humanist 521 BT"/>
        </w:rPr>
        <w:t xml:space="preserve"> Gjithashtu, Aeroporti Ndërkombëtar i Vlorës do të shërbejë si një pikë e re hyrjeje në rajonin bregdetar të vendit, duke ofruar një mundësi për diversifikim më të gjerë të tregut.</w:t>
      </w:r>
    </w:p>
    <w:p w14:paraId="3801DC33"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 xml:space="preserve">Investimet në ndërlidhje, reformat ekonomike dhe gjyqësore, bashkëpunimi me vendet fqinje dhe procesi i anëtarësimit në BE kanë </w:t>
      </w:r>
      <w:r w:rsidRPr="00D309D6">
        <w:rPr>
          <w:rFonts w:ascii="Humanist 521 BT" w:hAnsi="Humanist 521 BT"/>
          <w:b/>
          <w:bCs/>
        </w:rPr>
        <w:t>rritur në mënyrë kumulative perspektivat ekonomike dhe stabilitetin e Shqipërisë në rajon, duke krijuar një mjedis të favorshëm për rritjen dhe zhvillimin e qëndrueshëm të sektorit të turizmit</w:t>
      </w:r>
      <w:r w:rsidRPr="00D309D6">
        <w:rPr>
          <w:rFonts w:ascii="Humanist 521 BT" w:hAnsi="Humanist 521 BT"/>
        </w:rPr>
        <w:t xml:space="preserve">. </w:t>
      </w:r>
    </w:p>
    <w:p w14:paraId="3A696AAB"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b/>
          <w:bCs/>
          <w:color w:val="FFC000"/>
          <w:lang w:val="sq-AL"/>
        </w:rPr>
      </w:pPr>
    </w:p>
    <w:p w14:paraId="792DE94D"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b/>
          <w:bCs/>
          <w:color w:val="FFC000"/>
        </w:rPr>
      </w:pPr>
      <w:r w:rsidRPr="00D309D6">
        <w:rPr>
          <w:rFonts w:ascii="Humanist 521 BT" w:hAnsi="Humanist 521 BT"/>
          <w:b/>
          <w:bCs/>
          <w:color w:val="FFC000"/>
        </w:rPr>
        <w:t>Oferta e turizmit</w:t>
      </w:r>
    </w:p>
    <w:p w14:paraId="715C1E3D"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color w:val="000000" w:themeColor="text1"/>
        </w:rPr>
      </w:pPr>
      <w:r w:rsidRPr="00D309D6">
        <w:rPr>
          <w:rFonts w:ascii="Humanist 521 BT" w:hAnsi="Humanist 521 BT"/>
          <w:color w:val="000000" w:themeColor="text1"/>
        </w:rPr>
        <w:t xml:space="preserve">Zbërthimi i ofertës së turizmit nxori në pah </w:t>
      </w:r>
      <w:r w:rsidRPr="00D309D6">
        <w:rPr>
          <w:rFonts w:ascii="Humanist 521 BT" w:hAnsi="Humanist 521 BT"/>
          <w:b/>
          <w:bCs/>
          <w:color w:val="000000" w:themeColor="text1"/>
        </w:rPr>
        <w:t xml:space="preserve">një rritje të dukshme të kapaciteteve të akomodimit, </w:t>
      </w:r>
      <w:r w:rsidRPr="00D309D6">
        <w:rPr>
          <w:rFonts w:ascii="Humanist 521 BT" w:hAnsi="Humanist 521 BT"/>
          <w:color w:val="000000" w:themeColor="text1"/>
        </w:rPr>
        <w:t xml:space="preserve">me një rritje të numrit të dhomave dhe shtretërve përkatësisht në 57 778 dhe 129 698 në vitin 2023. Megjithatë, </w:t>
      </w:r>
      <w:r w:rsidRPr="00D309D6">
        <w:rPr>
          <w:rFonts w:ascii="Humanist 521 BT" w:hAnsi="Humanist 521 BT"/>
          <w:b/>
          <w:bCs/>
          <w:color w:val="000000" w:themeColor="text1"/>
        </w:rPr>
        <w:t>mbizotërimi i strukturave akomoduese me qira afatshkurtër paraqet sfida për rritjen e qëndrueshme</w:t>
      </w:r>
      <w:r w:rsidRPr="00D309D6">
        <w:rPr>
          <w:rFonts w:ascii="Humanist 521 BT" w:hAnsi="Humanist 521 BT"/>
          <w:color w:val="000000" w:themeColor="text1"/>
        </w:rPr>
        <w:t xml:space="preserve">. </w:t>
      </w:r>
    </w:p>
    <w:p w14:paraId="76010052" w14:textId="77777777" w:rsidR="008F1802" w:rsidRPr="00D309D6" w:rsidRDefault="008F1802" w:rsidP="008230C4">
      <w:pPr>
        <w:numPr>
          <w:ilvl w:val="0"/>
          <w:numId w:val="148"/>
        </w:numPr>
        <w:tabs>
          <w:tab w:val="left" w:pos="1440"/>
        </w:tabs>
        <w:spacing w:before="80" w:after="80" w:line="256" w:lineRule="auto"/>
        <w:contextualSpacing/>
        <w:jc w:val="both"/>
        <w:rPr>
          <w:rFonts w:ascii="Humanist 521 BT" w:hAnsi="Humanist 521 BT"/>
        </w:rPr>
      </w:pPr>
      <w:r w:rsidRPr="00D309D6">
        <w:rPr>
          <w:rFonts w:ascii="Humanist 521 BT" w:hAnsi="Humanist 521 BT"/>
        </w:rPr>
        <w:t xml:space="preserve">Sipas studimit për Booking.com të ndërmarrë nga Horwath HTL në korrik të vitit 2023, </w:t>
      </w:r>
      <w:r w:rsidRPr="00D309D6">
        <w:rPr>
          <w:rFonts w:ascii="Humanist 521 BT" w:hAnsi="Humanist 521 BT"/>
          <w:b/>
          <w:bCs/>
        </w:rPr>
        <w:t>kategoria mbizotëruese e strukturave akomoduese</w:t>
      </w:r>
      <w:r w:rsidRPr="00D309D6">
        <w:rPr>
          <w:rFonts w:ascii="Humanist 521 BT" w:hAnsi="Humanist 521 BT"/>
        </w:rPr>
        <w:t xml:space="preserve"> janë ato me qira afatshkurtër (STR), të cilat numërojnë 9040 nga një total prej 10 526 strukturash akomoduese të listuara në Booking.com në vitin 2023; </w:t>
      </w:r>
    </w:p>
    <w:p w14:paraId="1F7634DD" w14:textId="77777777" w:rsidR="008F1802" w:rsidRPr="00D309D6" w:rsidRDefault="008F1802" w:rsidP="008230C4">
      <w:pPr>
        <w:numPr>
          <w:ilvl w:val="0"/>
          <w:numId w:val="148"/>
        </w:numPr>
        <w:tabs>
          <w:tab w:val="left" w:pos="1440"/>
        </w:tabs>
        <w:spacing w:before="80" w:after="80" w:line="256" w:lineRule="auto"/>
        <w:contextualSpacing/>
        <w:jc w:val="both"/>
        <w:rPr>
          <w:rFonts w:ascii="Humanist 521 BT" w:hAnsi="Humanist 521 BT"/>
        </w:rPr>
      </w:pPr>
      <w:r w:rsidRPr="00D309D6">
        <w:rPr>
          <w:rFonts w:ascii="Humanist 521 BT" w:hAnsi="Humanist 521 BT"/>
        </w:rPr>
        <w:t>Të dhënat nga AllTheRooms.com (tregu i strukturave akomoduese me qira afatshkurtër) tregojnë se në vitin 2023,</w:t>
      </w:r>
      <w:r w:rsidRPr="00D309D6">
        <w:rPr>
          <w:rFonts w:ascii="Humanist 521 BT" w:hAnsi="Humanist 521 BT"/>
          <w:b/>
          <w:bCs/>
        </w:rPr>
        <w:t xml:space="preserve"> në platforma të ndryshme rezervimi, figuronin mbi 18 200 njësi me qira afatshkurtër aktive</w:t>
      </w:r>
      <w:r w:rsidRPr="00D309D6">
        <w:rPr>
          <w:rFonts w:ascii="Humanist 521 BT" w:hAnsi="Humanist 521 BT"/>
        </w:rPr>
        <w:t>, një rritje kjo me 80% krahasuar me një vit më parë.</w:t>
      </w:r>
    </w:p>
    <w:p w14:paraId="14D6CB7E"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 xml:space="preserve">Nga ana tjetër, </w:t>
      </w:r>
      <w:r w:rsidRPr="00D309D6">
        <w:rPr>
          <w:rFonts w:ascii="Humanist 521 BT" w:hAnsi="Humanist 521 BT"/>
          <w:b/>
          <w:bCs/>
        </w:rPr>
        <w:t>sipas Ministrisë së Turizmit dhe Mjedisit, në vitin 2023 janë licencuar dhe certifikuar zyrtarisht vetëm 1850 struktura</w:t>
      </w:r>
      <w:r w:rsidRPr="00D309D6">
        <w:rPr>
          <w:rFonts w:ascii="Humanist 521 BT" w:hAnsi="Humanist 521 BT"/>
        </w:rPr>
        <w:t xml:space="preserve">. Kjo nxjerr në pah një mospërputhje të konsiderueshme, me mbi 8600 struktura të paregjistruara bazuar në krahasimin me të dhënat nga Booking.com. Këto të dhëna tregojnë se një pjesë e konsiderueshme e strukturave akomoduese në Shqipëri </w:t>
      </w:r>
      <w:r w:rsidRPr="00D309D6">
        <w:rPr>
          <w:rFonts w:ascii="Humanist 521 BT" w:hAnsi="Humanist 521 BT"/>
          <w:b/>
          <w:bCs/>
        </w:rPr>
        <w:t>funksionojnë pa regjistrim ose pa rregullimin e duhur</w:t>
      </w:r>
      <w:r w:rsidRPr="00D309D6">
        <w:rPr>
          <w:rFonts w:ascii="Humanist 521 BT" w:hAnsi="Humanist 521 BT"/>
        </w:rPr>
        <w:t xml:space="preserve">, duke u përfshirë kësisoj në kategorinë e atij që njihet gjerësisht si </w:t>
      </w:r>
      <w:r w:rsidRPr="00D309D6">
        <w:rPr>
          <w:rFonts w:ascii="Humanist 521 BT" w:hAnsi="Humanist 521 BT"/>
          <w:b/>
          <w:bCs/>
        </w:rPr>
        <w:t>sektori informal i ekonomisë</w:t>
      </w:r>
      <w:r w:rsidRPr="00D309D6">
        <w:rPr>
          <w:rFonts w:ascii="Humanist 521 BT" w:hAnsi="Humanist 521 BT"/>
        </w:rPr>
        <w:t>.</w:t>
      </w:r>
    </w:p>
    <w:p w14:paraId="0F496603"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 xml:space="preserve">Me një perspektivë premtuese, në </w:t>
      </w:r>
      <w:r w:rsidRPr="00D309D6">
        <w:rPr>
          <w:rFonts w:ascii="Humanist 521 BT" w:hAnsi="Humanist 521 BT"/>
          <w:b/>
          <w:bCs/>
        </w:rPr>
        <w:t>tregun e investimeve në turizëm në Shqipëri ka spikatur hyrja e markave ndërkombëtare të hoteleve</w:t>
      </w:r>
      <w:r w:rsidRPr="00D309D6">
        <w:rPr>
          <w:rFonts w:ascii="Humanist 521 BT" w:hAnsi="Humanist 521 BT"/>
        </w:rPr>
        <w:t>, gjë që demonstron një përkushtim domethënës ndaj ofrimit të akomodimit të cilësisë së lartë:</w:t>
      </w:r>
    </w:p>
    <w:p w14:paraId="0DDB2E46" w14:textId="77777777" w:rsidR="008F1802" w:rsidRPr="00D309D6" w:rsidRDefault="008F1802" w:rsidP="008230C4">
      <w:pPr>
        <w:numPr>
          <w:ilvl w:val="0"/>
          <w:numId w:val="149"/>
        </w:numPr>
        <w:tabs>
          <w:tab w:val="left" w:pos="1440"/>
        </w:tabs>
        <w:spacing w:before="80" w:after="80" w:line="256" w:lineRule="auto"/>
        <w:contextualSpacing/>
        <w:jc w:val="both"/>
        <w:rPr>
          <w:rFonts w:ascii="Humanist 521 BT" w:hAnsi="Humanist 521 BT"/>
        </w:rPr>
      </w:pPr>
      <w:r w:rsidRPr="00D309D6">
        <w:rPr>
          <w:rFonts w:ascii="Humanist 521 BT" w:hAnsi="Humanist 521 BT"/>
        </w:rPr>
        <w:lastRenderedPageBreak/>
        <w:t>Investimet kryesohen nga hotelet e markës Melia, me 669 dhoma të projektuara, ndërsa vendin e dytë e mbajnë hotelet e markës Accor, me 616 dhoma të planifikuara, pasuar nga Hyatt me 447 dhoma;</w:t>
      </w:r>
    </w:p>
    <w:p w14:paraId="2C8AFB36" w14:textId="77777777" w:rsidR="008F1802" w:rsidRPr="00D309D6" w:rsidRDefault="008F1802" w:rsidP="008230C4">
      <w:pPr>
        <w:numPr>
          <w:ilvl w:val="0"/>
          <w:numId w:val="149"/>
        </w:numPr>
        <w:tabs>
          <w:tab w:val="left" w:pos="1440"/>
        </w:tabs>
        <w:spacing w:before="80" w:after="80" w:line="256" w:lineRule="auto"/>
        <w:contextualSpacing/>
        <w:jc w:val="both"/>
        <w:rPr>
          <w:rFonts w:ascii="Humanist 521 BT" w:hAnsi="Humanist 521 BT"/>
        </w:rPr>
      </w:pPr>
      <w:r w:rsidRPr="00D309D6">
        <w:rPr>
          <w:rFonts w:ascii="Humanist 521 BT" w:hAnsi="Humanist 521 BT"/>
        </w:rPr>
        <w:t xml:space="preserve">Për sa u përket investimeve totale për dhomë, kryesojnë investimet në hotelet e markës Marriott, me një investim mesatar prej 322 581 euro për dhomë, pasuar nga hotelet Hilton, me 201 149 euro për dhomë, dhe Melia me 122 571 euro investim për dhomë; </w:t>
      </w:r>
    </w:p>
    <w:p w14:paraId="6AD420E7" w14:textId="77777777" w:rsidR="008F1802" w:rsidRPr="00D309D6" w:rsidRDefault="008F1802" w:rsidP="008230C4">
      <w:pPr>
        <w:numPr>
          <w:ilvl w:val="0"/>
          <w:numId w:val="149"/>
        </w:numPr>
        <w:tabs>
          <w:tab w:val="left" w:pos="1440"/>
        </w:tabs>
        <w:spacing w:before="80" w:after="80" w:line="256" w:lineRule="auto"/>
        <w:contextualSpacing/>
        <w:jc w:val="both"/>
        <w:rPr>
          <w:rFonts w:ascii="Humanist 521 BT" w:hAnsi="Humanist 521 BT"/>
        </w:rPr>
      </w:pPr>
      <w:r w:rsidRPr="00D309D6">
        <w:rPr>
          <w:rFonts w:ascii="Humanist 521 BT" w:hAnsi="Humanist 521 BT"/>
        </w:rPr>
        <w:t xml:space="preserve">Në lidhje me shifrat totale të investimeve, kryeson Accor me një vlerë totale investimi prej 122 milionë euro, pasuar nga Marriott me 100 milionë euro dhe Melia me 82 milionë euro; </w:t>
      </w:r>
    </w:p>
    <w:p w14:paraId="66FF3966" w14:textId="77777777" w:rsidR="008F1802" w:rsidRPr="00D309D6" w:rsidRDefault="008F1802" w:rsidP="008230C4">
      <w:pPr>
        <w:numPr>
          <w:ilvl w:val="0"/>
          <w:numId w:val="149"/>
        </w:numPr>
        <w:tabs>
          <w:tab w:val="left" w:pos="1440"/>
        </w:tabs>
        <w:spacing w:before="80" w:after="80" w:line="256" w:lineRule="auto"/>
        <w:contextualSpacing/>
        <w:jc w:val="both"/>
        <w:rPr>
          <w:rFonts w:ascii="Humanist 521 BT" w:hAnsi="Humanist 521 BT"/>
        </w:rPr>
      </w:pPr>
      <w:r w:rsidRPr="00D309D6">
        <w:rPr>
          <w:rFonts w:ascii="Humanist 521 BT" w:hAnsi="Humanist 521 BT"/>
        </w:rPr>
        <w:t>Nga një vlerë totale investimesh prej 792 milionë euro, 65% janë projekte të kategorisë me 5 yje, me një investim total prej 615 milionë euro, ndërsa projektet me 4 yje përfaqësojnë 35% të totalit, me 177 milionë euro investime.</w:t>
      </w:r>
    </w:p>
    <w:p w14:paraId="6849E514"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lang w:val="sq-AL"/>
        </w:rPr>
      </w:pPr>
    </w:p>
    <w:p w14:paraId="75E62719"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b/>
          <w:bCs/>
          <w:color w:val="FFC000"/>
        </w:rPr>
        <w:t>Vlerësimi i zinxhirit të vlerës së turizmit</w:t>
      </w:r>
    </w:p>
    <w:p w14:paraId="1976ED6F"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 xml:space="preserve">Kjo analizë përfshiu </w:t>
      </w:r>
      <w:r w:rsidRPr="00D309D6">
        <w:rPr>
          <w:rFonts w:ascii="Humanist 521 BT" w:hAnsi="Humanist 521 BT"/>
          <w:b/>
          <w:bCs/>
        </w:rPr>
        <w:t>studime parësore dhe dytësore</w:t>
      </w:r>
      <w:r w:rsidRPr="00D309D6">
        <w:rPr>
          <w:rFonts w:ascii="Humanist 521 BT" w:hAnsi="Humanist 521 BT"/>
        </w:rPr>
        <w:t xml:space="preserve"> për vlerësimin e pikave të forta dhe të dobëta të elementeve kryesore të ofertës së turizmit shqiptar. Studimet parësore përfshinë vizita në terren, intervista me përfaqësues të industrisë, vizita të paparalajmëruara nga ekspertë dhe metoda të ngjashme.  Më poshtë jepen gjetjet kryesore të analizës:</w:t>
      </w:r>
    </w:p>
    <w:p w14:paraId="027F7ED7" w14:textId="77777777" w:rsidR="008F1802" w:rsidRPr="00D309D6" w:rsidRDefault="008F1802" w:rsidP="008230C4">
      <w:pPr>
        <w:numPr>
          <w:ilvl w:val="0"/>
          <w:numId w:val="150"/>
        </w:numPr>
        <w:tabs>
          <w:tab w:val="left" w:pos="1440"/>
        </w:tabs>
        <w:spacing w:before="80" w:after="80" w:line="256" w:lineRule="auto"/>
        <w:contextualSpacing/>
        <w:jc w:val="both"/>
        <w:rPr>
          <w:rFonts w:ascii="Humanist 521 BT" w:hAnsi="Humanist 521 BT"/>
        </w:rPr>
      </w:pPr>
      <w:r w:rsidRPr="00D309D6">
        <w:rPr>
          <w:rFonts w:ascii="Humanist 521 BT" w:hAnsi="Humanist 521 BT"/>
        </w:rPr>
        <w:t xml:space="preserve">Mes organizatave të udhëtimit, ka një </w:t>
      </w:r>
      <w:r w:rsidRPr="00D309D6">
        <w:rPr>
          <w:rFonts w:ascii="Humanist 521 BT" w:hAnsi="Humanist 521 BT"/>
          <w:b/>
          <w:bCs/>
        </w:rPr>
        <w:t>tendencë pozitive drejt përdorimit të shërbimeve dixhitale online dhe platformave të rezervimit online</w:t>
      </w:r>
      <w:r w:rsidRPr="00D309D6">
        <w:rPr>
          <w:rFonts w:ascii="Humanist 521 BT" w:hAnsi="Humanist 521 BT"/>
        </w:rPr>
        <w:t xml:space="preserve">. Megjithatë, ka ende shumë vend për përmirësim, veçanërisht brenda sektorit të NMVM-ve; </w:t>
      </w:r>
    </w:p>
    <w:p w14:paraId="7031A477" w14:textId="77777777" w:rsidR="008F1802" w:rsidRPr="00D309D6" w:rsidRDefault="008F1802" w:rsidP="008230C4">
      <w:pPr>
        <w:numPr>
          <w:ilvl w:val="0"/>
          <w:numId w:val="150"/>
        </w:numPr>
        <w:tabs>
          <w:tab w:val="left" w:pos="1440"/>
        </w:tabs>
        <w:spacing w:before="80" w:after="80" w:line="256" w:lineRule="auto"/>
        <w:contextualSpacing/>
        <w:jc w:val="both"/>
        <w:rPr>
          <w:rFonts w:ascii="Humanist 521 BT" w:hAnsi="Humanist 521 BT"/>
        </w:rPr>
      </w:pPr>
      <w:r w:rsidRPr="00D309D6">
        <w:rPr>
          <w:rFonts w:ascii="Humanist 521 BT" w:hAnsi="Humanist 521 BT"/>
        </w:rPr>
        <w:t xml:space="preserve">Për sa i përket transportit, </w:t>
      </w:r>
      <w:r w:rsidRPr="00D309D6">
        <w:rPr>
          <w:rFonts w:ascii="Humanist 521 BT" w:hAnsi="Humanist 521 BT"/>
          <w:b/>
          <w:bCs/>
        </w:rPr>
        <w:t>përmirësimet në ndërlidhjen ajrore dhe rrugore kanë pasur një efekt pozitiv në sektorin e turizmit</w:t>
      </w:r>
      <w:r w:rsidRPr="00D309D6">
        <w:rPr>
          <w:rFonts w:ascii="Humanist 521 BT" w:hAnsi="Humanist 521 BT"/>
        </w:rPr>
        <w:t>. Megjithatë, ka ende</w:t>
      </w:r>
      <w:r w:rsidRPr="00D309D6">
        <w:rPr>
          <w:rFonts w:ascii="Humanist 521 BT" w:hAnsi="Humanist 521 BT"/>
          <w:b/>
          <w:bCs/>
        </w:rPr>
        <w:t xml:space="preserve"> nevojë për përmirësime në aksesueshmërinë e transportit publik </w:t>
      </w:r>
      <w:r w:rsidRPr="00D309D6">
        <w:rPr>
          <w:rFonts w:ascii="Humanist 521 BT" w:hAnsi="Humanist 521 BT"/>
        </w:rPr>
        <w:t>dhe</w:t>
      </w:r>
      <w:r w:rsidRPr="00D309D6">
        <w:rPr>
          <w:rFonts w:ascii="Humanist 521 BT" w:hAnsi="Humanist 521 BT"/>
          <w:b/>
          <w:bCs/>
        </w:rPr>
        <w:t xml:space="preserve"> cilësinë e rrugëve, </w:t>
      </w:r>
      <w:r w:rsidRPr="00D309D6">
        <w:rPr>
          <w:rFonts w:ascii="Humanist 521 BT" w:hAnsi="Humanist 521 BT"/>
        </w:rPr>
        <w:t>veçanërisht</w:t>
      </w:r>
      <w:r w:rsidRPr="00D309D6">
        <w:rPr>
          <w:rFonts w:ascii="Humanist 521 BT" w:hAnsi="Humanist 521 BT"/>
          <w:b/>
          <w:bCs/>
        </w:rPr>
        <w:t xml:space="preserve"> </w:t>
      </w:r>
      <w:r w:rsidRPr="00D309D6">
        <w:rPr>
          <w:rFonts w:ascii="Humanist 521 BT" w:hAnsi="Humanist 521 BT"/>
        </w:rPr>
        <w:t>në</w:t>
      </w:r>
      <w:r w:rsidRPr="00D309D6">
        <w:rPr>
          <w:rFonts w:ascii="Humanist 521 BT" w:hAnsi="Humanist 521 BT"/>
          <w:b/>
          <w:bCs/>
        </w:rPr>
        <w:t xml:space="preserve"> zonat rurale;</w:t>
      </w:r>
    </w:p>
    <w:p w14:paraId="3B7F6970" w14:textId="77777777" w:rsidR="008F1802" w:rsidRPr="00D309D6" w:rsidRDefault="008F1802" w:rsidP="008230C4">
      <w:pPr>
        <w:numPr>
          <w:ilvl w:val="0"/>
          <w:numId w:val="150"/>
        </w:numPr>
        <w:tabs>
          <w:tab w:val="left" w:pos="1440"/>
        </w:tabs>
        <w:spacing w:before="80" w:after="80" w:line="256" w:lineRule="auto"/>
        <w:contextualSpacing/>
        <w:jc w:val="both"/>
        <w:rPr>
          <w:rFonts w:ascii="Humanist 521 BT" w:hAnsi="Humanist 521 BT"/>
        </w:rPr>
      </w:pPr>
      <w:r w:rsidRPr="00D309D6">
        <w:rPr>
          <w:rFonts w:ascii="Humanist 521 BT" w:hAnsi="Humanist 521 BT"/>
        </w:rPr>
        <w:t xml:space="preserve">Ndonëse </w:t>
      </w:r>
      <w:r w:rsidRPr="00D309D6">
        <w:rPr>
          <w:rFonts w:ascii="Humanist 521 BT" w:hAnsi="Humanist 521 BT"/>
          <w:b/>
          <w:bCs/>
        </w:rPr>
        <w:t>sektori i akomodimit</w:t>
      </w:r>
      <w:r w:rsidRPr="00D309D6">
        <w:rPr>
          <w:rFonts w:ascii="Humanist 521 BT" w:hAnsi="Humanist 521 BT"/>
        </w:rPr>
        <w:t xml:space="preserve"> ka pësuar rritje dhe ofron më shumë opsione, ekziston një </w:t>
      </w:r>
      <w:r w:rsidRPr="00D309D6">
        <w:rPr>
          <w:rFonts w:ascii="Humanist 521 BT" w:hAnsi="Humanist 521 BT"/>
          <w:b/>
          <w:bCs/>
        </w:rPr>
        <w:t>nevojë e dukshme për standarde më të larta të cilësisë</w:t>
      </w:r>
      <w:r w:rsidRPr="00D309D6">
        <w:rPr>
          <w:rFonts w:ascii="Humanist 521 BT" w:hAnsi="Humanist 521 BT"/>
        </w:rPr>
        <w:t>, shumëllojshmëri të strukturave akomoduese dhe praktika të zhvillimit të qëndrueshëm;</w:t>
      </w:r>
    </w:p>
    <w:p w14:paraId="21FCB000" w14:textId="77777777" w:rsidR="008F1802" w:rsidRPr="00D309D6" w:rsidRDefault="008F1802" w:rsidP="008230C4">
      <w:pPr>
        <w:numPr>
          <w:ilvl w:val="0"/>
          <w:numId w:val="150"/>
        </w:numPr>
        <w:tabs>
          <w:tab w:val="left" w:pos="1440"/>
        </w:tabs>
        <w:spacing w:before="80" w:after="80" w:line="256" w:lineRule="auto"/>
        <w:contextualSpacing/>
        <w:jc w:val="both"/>
        <w:rPr>
          <w:rFonts w:ascii="Humanist 521 BT" w:hAnsi="Humanist 521 BT"/>
        </w:rPr>
      </w:pPr>
      <w:r w:rsidRPr="00D309D6">
        <w:rPr>
          <w:rFonts w:ascii="Humanist 521 BT" w:hAnsi="Humanist 521 BT"/>
        </w:rPr>
        <w:t xml:space="preserve">Tradita e pasur kulinare në Shqipëri përbën një prej avantazheve kryesore krahasuese. Megjithatë, </w:t>
      </w:r>
      <w:r w:rsidRPr="00D309D6">
        <w:rPr>
          <w:rFonts w:ascii="Humanist 521 BT" w:hAnsi="Humanist 521 BT"/>
          <w:b/>
          <w:bCs/>
        </w:rPr>
        <w:t>potenciali për gastro-turizëm dhe produkte të tjera të turizmit të interesit të veçantë mbetet tepër i pashfrytëzuar;</w:t>
      </w:r>
    </w:p>
    <w:p w14:paraId="75F8C052" w14:textId="77777777" w:rsidR="008F1802" w:rsidRPr="00D309D6" w:rsidRDefault="008F1802" w:rsidP="008230C4">
      <w:pPr>
        <w:numPr>
          <w:ilvl w:val="0"/>
          <w:numId w:val="150"/>
        </w:numPr>
        <w:tabs>
          <w:tab w:val="left" w:pos="1440"/>
        </w:tabs>
        <w:spacing w:before="80" w:after="80" w:line="256" w:lineRule="auto"/>
        <w:contextualSpacing/>
        <w:jc w:val="both"/>
        <w:rPr>
          <w:rFonts w:ascii="Humanist 521 BT" w:hAnsi="Humanist 521 BT"/>
        </w:rPr>
      </w:pPr>
      <w:r w:rsidRPr="00D309D6">
        <w:rPr>
          <w:rFonts w:ascii="Humanist 521 BT" w:hAnsi="Humanist 521 BT"/>
          <w:b/>
          <w:bCs/>
        </w:rPr>
        <w:t>Burimet natyrore dhe kulturore janë thelbësore për atraktivitetin turistik të Shqipërisë</w:t>
      </w:r>
      <w:r w:rsidRPr="00D309D6">
        <w:rPr>
          <w:rFonts w:ascii="Humanist 521 BT" w:hAnsi="Humanist 521 BT"/>
        </w:rPr>
        <w:t xml:space="preserve">, gjë që thekson nevojën për ruajtjen e tyre, rritjen e aksesueshmërisë, </w:t>
      </w:r>
      <w:r w:rsidRPr="00D309D6">
        <w:rPr>
          <w:rFonts w:ascii="Humanist 521 BT" w:hAnsi="Humanist 521 BT"/>
          <w:b/>
          <w:bCs/>
        </w:rPr>
        <w:lastRenderedPageBreak/>
        <w:t>menaxhim të përpjekjeve për zhvillimin e produkteve</w:t>
      </w:r>
      <w:r w:rsidRPr="00D309D6">
        <w:rPr>
          <w:rFonts w:ascii="Humanist 521 BT" w:hAnsi="Humanist 521 BT"/>
        </w:rPr>
        <w:t xml:space="preserve"> dhe marketing efektiv për të shfrytëzuar plotësisht këto pasuri. </w:t>
      </w:r>
    </w:p>
    <w:p w14:paraId="62F6FF33"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b/>
          <w:bCs/>
          <w:color w:val="FFC000"/>
          <w:lang w:val="sq-AL"/>
        </w:rPr>
      </w:pPr>
    </w:p>
    <w:p w14:paraId="38A939A5"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b/>
          <w:bCs/>
          <w:color w:val="FFC000"/>
        </w:rPr>
      </w:pPr>
      <w:r w:rsidRPr="00D309D6">
        <w:rPr>
          <w:rFonts w:ascii="Humanist 521 BT" w:hAnsi="Humanist 521 BT"/>
          <w:b/>
          <w:bCs/>
          <w:color w:val="FFC000"/>
        </w:rPr>
        <w:t>Kërkesa për turizëm</w:t>
      </w:r>
    </w:p>
    <w:p w14:paraId="4F153AEB"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color w:val="000000" w:themeColor="text1"/>
        </w:rPr>
      </w:pPr>
      <w:r w:rsidRPr="00D309D6">
        <w:rPr>
          <w:rFonts w:ascii="Humanist 521 BT" w:hAnsi="Humanist 521 BT"/>
          <w:color w:val="000000" w:themeColor="text1"/>
        </w:rPr>
        <w:t>Në vitin 2023, sektori i turizmit në Shqipëri shfaqi një rimëkëmbje të jashtëzakonshme. Sipas të dhënave të INSTAT:</w:t>
      </w:r>
    </w:p>
    <w:p w14:paraId="7C822A40" w14:textId="77777777" w:rsidR="008F1802" w:rsidRPr="00D309D6" w:rsidRDefault="008F1802" w:rsidP="008230C4">
      <w:pPr>
        <w:numPr>
          <w:ilvl w:val="0"/>
          <w:numId w:val="151"/>
        </w:numPr>
        <w:tabs>
          <w:tab w:val="left" w:pos="1440"/>
        </w:tabs>
        <w:spacing w:before="80" w:after="80" w:line="256" w:lineRule="auto"/>
        <w:contextualSpacing/>
        <w:jc w:val="both"/>
        <w:rPr>
          <w:rFonts w:ascii="Humanist 521 BT" w:hAnsi="Humanist 521 BT"/>
          <w:color w:val="000000" w:themeColor="text1"/>
        </w:rPr>
      </w:pPr>
      <w:r w:rsidRPr="00D309D6">
        <w:rPr>
          <w:rFonts w:ascii="Humanist 521 BT" w:hAnsi="Humanist 521 BT"/>
          <w:b/>
          <w:bCs/>
          <w:color w:val="000000" w:themeColor="text1"/>
        </w:rPr>
        <w:t>Mbërritjet ndërkombëtare në kufijtë shqiptarë arritën në 10,2 milionë</w:t>
      </w:r>
      <w:r w:rsidRPr="00D309D6">
        <w:rPr>
          <w:rFonts w:ascii="Humanist 521 BT" w:hAnsi="Humanist 521 BT"/>
          <w:color w:val="000000" w:themeColor="text1"/>
        </w:rPr>
        <w:t>, duke shënuar kështu një shifër rekord e cila përfaqëson një rritje me 36% krahasuar me vitin 2022;</w:t>
      </w:r>
    </w:p>
    <w:p w14:paraId="289BD422" w14:textId="77777777" w:rsidR="008F1802" w:rsidRPr="00D309D6" w:rsidRDefault="008F1802" w:rsidP="008230C4">
      <w:pPr>
        <w:numPr>
          <w:ilvl w:val="0"/>
          <w:numId w:val="151"/>
        </w:numPr>
        <w:tabs>
          <w:tab w:val="left" w:pos="1440"/>
        </w:tabs>
        <w:spacing w:before="80" w:after="80" w:line="256" w:lineRule="auto"/>
        <w:contextualSpacing/>
        <w:jc w:val="both"/>
        <w:rPr>
          <w:rFonts w:ascii="Humanist 521 BT" w:hAnsi="Humanist 521 BT"/>
          <w:color w:val="000000" w:themeColor="text1"/>
        </w:rPr>
      </w:pPr>
      <w:r w:rsidRPr="00D309D6">
        <w:rPr>
          <w:rFonts w:ascii="Humanist 521 BT" w:hAnsi="Humanist 521 BT"/>
          <w:b/>
          <w:bCs/>
          <w:color w:val="000000" w:themeColor="text1"/>
        </w:rPr>
        <w:t>Numri i mbërritjeve të turistëve dhe netë-qëndrimeve në hotele dhe struktura të ngjashme</w:t>
      </w:r>
      <w:r w:rsidRPr="00D309D6">
        <w:rPr>
          <w:rFonts w:ascii="Humanist 521 BT" w:hAnsi="Humanist 521 BT"/>
          <w:color w:val="000000" w:themeColor="text1"/>
        </w:rPr>
        <w:t xml:space="preserve"> pësoi një rritje të konsiderueshme, duke arritur përkatësisht në 2,33 milionë dhe 6 milionë në vitin 2023, një rritje me mbi 48% për mbërritjet dhe mbi 56% për netë-qëndrimet, krahasuar me vitin 2022. </w:t>
      </w:r>
    </w:p>
    <w:p w14:paraId="7D25F1FE" w14:textId="77777777" w:rsidR="008F1802" w:rsidRPr="00D309D6" w:rsidRDefault="008F1802" w:rsidP="008F1802">
      <w:pPr>
        <w:spacing w:before="60" w:after="60" w:line="240" w:lineRule="auto"/>
        <w:jc w:val="both"/>
        <w:rPr>
          <w:rFonts w:ascii="Humanist 521 BT" w:eastAsia="Calibri" w:hAnsi="Humanist 521 BT" w:cs="Times New Roman"/>
        </w:rPr>
      </w:pPr>
      <w:r w:rsidRPr="00D309D6">
        <w:rPr>
          <w:rFonts w:ascii="Humanist 521 BT" w:hAnsi="Humanist 521 BT"/>
        </w:rPr>
        <w:t xml:space="preserve">Megjithatë, është e rëndësishme të theksohet se statistikat e INSTAT-it marrin në konsideratë vetëm njësitë e regjistruara të akomodimit, gjë që kufizon vlefshmërinë e përgjithshme të të dhënave. </w:t>
      </w:r>
      <w:r w:rsidRPr="00D309D6">
        <w:rPr>
          <w:rFonts w:ascii="Humanist 521 BT" w:hAnsi="Humanist 521 BT"/>
          <w:color w:val="000000" w:themeColor="text1"/>
        </w:rPr>
        <w:t xml:space="preserve">Në kundërshtim me këto shifra, </w:t>
      </w:r>
      <w:r w:rsidRPr="00D309D6">
        <w:rPr>
          <w:rFonts w:ascii="Humanist 521 BT" w:hAnsi="Humanist 521 BT"/>
          <w:b/>
          <w:bCs/>
          <w:color w:val="000000" w:themeColor="text1"/>
        </w:rPr>
        <w:t>Global Data vlerësoi rreth 30,9 milionë netë-qëndrime ndërkombëtare në vitin 2023</w:t>
      </w:r>
      <w:r w:rsidRPr="00D309D6">
        <w:rPr>
          <w:rFonts w:ascii="Humanist 521 BT" w:hAnsi="Humanist 521 BT"/>
          <w:color w:val="000000" w:themeColor="text1"/>
        </w:rPr>
        <w:t xml:space="preserve">, shifër e cila tregon për një fluks shumë herë më të madh dhe dëshmon se një </w:t>
      </w:r>
      <w:r w:rsidRPr="00D309D6">
        <w:rPr>
          <w:rFonts w:ascii="Humanist 521 BT" w:hAnsi="Humanist 521 BT"/>
          <w:b/>
          <w:bCs/>
          <w:color w:val="000000" w:themeColor="text1"/>
        </w:rPr>
        <w:t>numër i konsiderueshëm i mbërritjeve të turistëve dhe netë-qëndrimeve nuk regjistrohen</w:t>
      </w:r>
      <w:r w:rsidRPr="00D309D6">
        <w:rPr>
          <w:rFonts w:ascii="Humanist 521 BT" w:hAnsi="Humanist 521 BT"/>
          <w:color w:val="000000" w:themeColor="text1"/>
        </w:rPr>
        <w:t xml:space="preserve"> nga INSTAT. Mospërputhjet midis të dhënave nga INSTAT dhe të dhënave globale theksojnë se sa e rëndësishme është që të tregohet një kujdes i përgjithshëm në interpretimin e statistikave aktuale lidhur me të dhënat turistike në Shqipëri. </w:t>
      </w:r>
    </w:p>
    <w:p w14:paraId="33C18EB7"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color w:val="000000" w:themeColor="text1"/>
        </w:rPr>
      </w:pPr>
      <w:r w:rsidRPr="00D309D6">
        <w:rPr>
          <w:rFonts w:ascii="Humanist 521 BT" w:hAnsi="Humanist 521 BT"/>
          <w:color w:val="000000" w:themeColor="text1"/>
        </w:rPr>
        <w:t>Turizmi në Shqipëri karakterizohet nga një</w:t>
      </w:r>
      <w:r w:rsidRPr="00D309D6">
        <w:rPr>
          <w:rFonts w:ascii="Humanist 521 BT" w:hAnsi="Humanist 521 BT"/>
          <w:b/>
          <w:bCs/>
          <w:color w:val="000000" w:themeColor="text1"/>
        </w:rPr>
        <w:t xml:space="preserve"> sezonalitet i theksuar</w:t>
      </w:r>
      <w:r w:rsidRPr="00D309D6">
        <w:rPr>
          <w:rFonts w:ascii="Humanist 521 BT" w:hAnsi="Humanist 521 BT"/>
          <w:color w:val="000000" w:themeColor="text1"/>
        </w:rPr>
        <w:t xml:space="preserve">, duke arritur kulmin gjatë verës, ku korriku dhe gushti përfaqësojnë gati 40% të totalit të mbërritjeve vjetore. Shumica e këtyre vizitorëve ndërkombëtarë (deri në 95%) vijnë për qëllime pushimesh, dhe vendet fqinje si Kosova, Mali i Zi, Greqia dhe Italia përbëjnë tregjet kryesore burimore, duke kontribuar në 63% të totalit të mbërritjeve në vitin 2023. Kjo varësi e madhe nga një numër i vogël tregjesh kryesore tregon </w:t>
      </w:r>
      <w:r w:rsidRPr="00D309D6">
        <w:rPr>
          <w:rFonts w:ascii="Humanist 521 BT" w:hAnsi="Humanist 521 BT"/>
          <w:b/>
          <w:bCs/>
          <w:color w:val="000000" w:themeColor="text1"/>
        </w:rPr>
        <w:t>një nevojë të theksuar për përpjekje të mëtejshme të diversifikimit të tregut</w:t>
      </w:r>
      <w:r w:rsidRPr="00D309D6">
        <w:rPr>
          <w:rFonts w:ascii="Humanist 521 BT" w:hAnsi="Humanist 521 BT"/>
          <w:color w:val="000000" w:themeColor="text1"/>
        </w:rPr>
        <w:t xml:space="preserve"> gjatë periudhave të ardhshme. </w:t>
      </w:r>
    </w:p>
    <w:p w14:paraId="238CDC9F"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color w:val="000000" w:themeColor="text1"/>
        </w:rPr>
      </w:pPr>
      <w:r w:rsidRPr="00D309D6">
        <w:rPr>
          <w:rFonts w:ascii="Humanist 521 BT" w:hAnsi="Humanist 521 BT"/>
          <w:b/>
          <w:bCs/>
          <w:color w:val="000000" w:themeColor="text1"/>
        </w:rPr>
        <w:t>Dominanca e mbërritjeve ndërkombëtare në rrugë tokësore</w:t>
      </w:r>
      <w:r w:rsidRPr="00D309D6">
        <w:rPr>
          <w:rFonts w:ascii="Humanist 521 BT" w:hAnsi="Humanist 521 BT"/>
          <w:color w:val="000000" w:themeColor="text1"/>
        </w:rPr>
        <w:t xml:space="preserve"> </w:t>
      </w:r>
      <w:r w:rsidRPr="00D309D6">
        <w:rPr>
          <w:rFonts w:ascii="Humanist 521 BT" w:hAnsi="Humanist 521 BT"/>
          <w:b/>
          <w:bCs/>
          <w:color w:val="000000" w:themeColor="text1"/>
        </w:rPr>
        <w:t>në kufijtë shqiptarë</w:t>
      </w:r>
      <w:r w:rsidRPr="00D309D6">
        <w:rPr>
          <w:rFonts w:ascii="Humanist 521 BT" w:hAnsi="Humanist 521 BT"/>
          <w:color w:val="000000" w:themeColor="text1"/>
        </w:rPr>
        <w:t xml:space="preserve"> nxjerr në pah </w:t>
      </w:r>
      <w:r w:rsidRPr="00D309D6">
        <w:rPr>
          <w:rFonts w:ascii="Humanist 521 BT" w:hAnsi="Humanist 521 BT"/>
          <w:b/>
          <w:bCs/>
          <w:color w:val="000000" w:themeColor="text1"/>
        </w:rPr>
        <w:t>pozitën gjeografike lehtësisht të aksesueshme</w:t>
      </w:r>
      <w:r w:rsidRPr="00D309D6">
        <w:rPr>
          <w:rFonts w:ascii="Humanist 521 BT" w:hAnsi="Humanist 521 BT"/>
          <w:color w:val="000000" w:themeColor="text1"/>
        </w:rPr>
        <w:t xml:space="preserve"> të Shqipërisë dhe </w:t>
      </w:r>
      <w:r w:rsidRPr="00D309D6">
        <w:rPr>
          <w:rFonts w:ascii="Humanist 521 BT" w:hAnsi="Humanist 521 BT"/>
          <w:b/>
          <w:bCs/>
          <w:color w:val="000000" w:themeColor="text1"/>
        </w:rPr>
        <w:t>lidhjet e saj të forta rajonale</w:t>
      </w:r>
      <w:r w:rsidRPr="00D309D6">
        <w:rPr>
          <w:rFonts w:ascii="Humanist 521 BT" w:hAnsi="Humanist 521 BT"/>
          <w:color w:val="000000" w:themeColor="text1"/>
        </w:rPr>
        <w:t xml:space="preserve">, ndonëse </w:t>
      </w:r>
      <w:r w:rsidRPr="00D309D6">
        <w:rPr>
          <w:rFonts w:ascii="Humanist 521 BT" w:hAnsi="Humanist 521 BT"/>
          <w:b/>
          <w:bCs/>
          <w:color w:val="000000" w:themeColor="text1"/>
        </w:rPr>
        <w:t>përqindja e mbërritjeve ndërkombëtare në rrugë ajrore</w:t>
      </w:r>
      <w:r w:rsidRPr="00D309D6">
        <w:rPr>
          <w:rFonts w:ascii="Humanist 521 BT" w:hAnsi="Humanist 521 BT"/>
          <w:color w:val="000000" w:themeColor="text1"/>
        </w:rPr>
        <w:t xml:space="preserve"> </w:t>
      </w:r>
      <w:r w:rsidRPr="00D309D6">
        <w:rPr>
          <w:rFonts w:ascii="Humanist 521 BT" w:hAnsi="Humanist 521 BT"/>
          <w:b/>
          <w:bCs/>
          <w:color w:val="000000" w:themeColor="text1"/>
        </w:rPr>
        <w:t>ka parë një rritje të konsiderueshme</w:t>
      </w:r>
      <w:r w:rsidRPr="00D309D6">
        <w:rPr>
          <w:rFonts w:ascii="Humanist 521 BT" w:hAnsi="Humanist 521 BT"/>
          <w:color w:val="000000" w:themeColor="text1"/>
        </w:rPr>
        <w:t xml:space="preserve"> në totalin e mbërritjeve ndërkombëtare gjatë pesë viteve të fundit, si rezultat i </w:t>
      </w:r>
      <w:r w:rsidRPr="00D309D6">
        <w:rPr>
          <w:rFonts w:ascii="Humanist 521 BT" w:hAnsi="Humanist 521 BT"/>
          <w:b/>
          <w:bCs/>
          <w:color w:val="000000" w:themeColor="text1"/>
        </w:rPr>
        <w:t>përmirësimit të aksesueshmërisë ajrore</w:t>
      </w:r>
      <w:r w:rsidRPr="00D309D6">
        <w:rPr>
          <w:rFonts w:ascii="Humanist 521 BT" w:hAnsi="Humanist 521 BT"/>
          <w:color w:val="000000" w:themeColor="text1"/>
        </w:rPr>
        <w:t>.</w:t>
      </w:r>
    </w:p>
    <w:p w14:paraId="6DF886F1"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color w:val="000000" w:themeColor="text1"/>
        </w:rPr>
      </w:pPr>
      <w:r w:rsidRPr="00D309D6">
        <w:rPr>
          <w:rFonts w:ascii="Humanist 521 BT" w:hAnsi="Humanist 521 BT"/>
          <w:color w:val="000000" w:themeColor="text1"/>
        </w:rPr>
        <w:t xml:space="preserve">Për sa u përket të ardhurave nga turizmi, të dhënat nga Banka e Shqipërisë tregojnë se viti 2024 shënoi një moment historik, pasi të </w:t>
      </w:r>
      <w:r w:rsidRPr="00D309D6">
        <w:rPr>
          <w:rFonts w:ascii="Humanist 521 BT" w:hAnsi="Humanist 521 BT"/>
          <w:b/>
          <w:bCs/>
          <w:color w:val="000000" w:themeColor="text1"/>
        </w:rPr>
        <w:t xml:space="preserve">ardhurat totale arritën një shifër rekord prej </w:t>
      </w:r>
      <w:r w:rsidRPr="00D309D6">
        <w:rPr>
          <w:rFonts w:ascii="Humanist 521 BT" w:hAnsi="Humanist 521 BT"/>
          <w:b/>
          <w:bCs/>
          <w:color w:val="000000" w:themeColor="text1"/>
        </w:rPr>
        <w:lastRenderedPageBreak/>
        <w:t>4,1 miliardë euro</w:t>
      </w:r>
      <w:r w:rsidRPr="00D309D6">
        <w:rPr>
          <w:rFonts w:ascii="Humanist 521 BT" w:hAnsi="Humanist 521 BT"/>
          <w:color w:val="000000" w:themeColor="text1"/>
        </w:rPr>
        <w:t xml:space="preserve">. Kjo përfaqëson një </w:t>
      </w:r>
      <w:r w:rsidRPr="00D309D6">
        <w:rPr>
          <w:rFonts w:ascii="Humanist 521 BT" w:hAnsi="Humanist 521 BT"/>
          <w:b/>
          <w:bCs/>
          <w:color w:val="000000" w:themeColor="text1"/>
        </w:rPr>
        <w:t>rritje mbresëlënëse me 46% krahasuar me një vit më parë</w:t>
      </w:r>
      <w:r w:rsidRPr="00D309D6">
        <w:rPr>
          <w:rFonts w:ascii="Humanist 521 BT" w:hAnsi="Humanist 521 BT"/>
          <w:color w:val="000000" w:themeColor="text1"/>
        </w:rPr>
        <w:t xml:space="preserve">, duke theksuar </w:t>
      </w:r>
      <w:r w:rsidRPr="00D309D6">
        <w:rPr>
          <w:rFonts w:ascii="Humanist 521 BT" w:hAnsi="Humanist 521 BT"/>
          <w:b/>
          <w:bCs/>
          <w:color w:val="000000" w:themeColor="text1"/>
        </w:rPr>
        <w:t>kontributin e konsiderueshëm të sektorit të turizmit në ekonomi</w:t>
      </w:r>
      <w:r w:rsidRPr="00D309D6">
        <w:rPr>
          <w:rFonts w:ascii="Humanist 521 BT" w:hAnsi="Humanist 521 BT"/>
          <w:color w:val="000000" w:themeColor="text1"/>
        </w:rPr>
        <w:t>.</w:t>
      </w:r>
    </w:p>
    <w:p w14:paraId="725DBAD1"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Për sa i përket analizës së treguesve kryesorë të performancës,</w:t>
      </w:r>
      <w:r w:rsidRPr="00D309D6">
        <w:rPr>
          <w:rFonts w:ascii="Humanist 521 BT" w:hAnsi="Humanist 521 BT"/>
          <w:b/>
          <w:bCs/>
        </w:rPr>
        <w:t xml:space="preserve"> sektori i akomodimit në Shqipëri ka shfaqur tendenca pozitive</w:t>
      </w:r>
      <w:r w:rsidRPr="00D309D6">
        <w:rPr>
          <w:rFonts w:ascii="Humanist 521 BT" w:hAnsi="Humanist 521 BT"/>
        </w:rPr>
        <w:t xml:space="preserve">, por mbetet nën mesataren rajonale. </w:t>
      </w:r>
    </w:p>
    <w:p w14:paraId="10D4DA17"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Si bazë për analizën e performancës së hoteleve u morën të dhënat e mbledhura gjatë studimit të tregut të ndërmarrë në korrik të vitit 2023, kur ekipi i ekspertëve të Horwath HTL kreu një studim parësor mbi industrinë e hotelerisë në Shqipëri. Në studim u përfshi një kampion prej 12 hotelesh me pesë yje, 27 hotelesh me katër yje dhe 6 hotelesh me tre yje. Mesatarisht, këto hotele kishin 61 dhoma dhe 142 shtretër. Duke pasur parasysh se ky kampion përfaqëson një pjesë shumë të vogël hotelesh krahasuar me përmasat aktuale të tregut, informacioni duhet të interpretohet me kujdes:</w:t>
      </w:r>
    </w:p>
    <w:p w14:paraId="50BF6910" w14:textId="77777777" w:rsidR="008F1802" w:rsidRPr="00D309D6" w:rsidRDefault="008F1802" w:rsidP="008230C4">
      <w:pPr>
        <w:numPr>
          <w:ilvl w:val="0"/>
          <w:numId w:val="152"/>
        </w:numPr>
        <w:tabs>
          <w:tab w:val="left" w:pos="1440"/>
        </w:tabs>
        <w:spacing w:before="80" w:after="80" w:line="256" w:lineRule="auto"/>
        <w:contextualSpacing/>
        <w:jc w:val="both"/>
        <w:rPr>
          <w:rFonts w:ascii="Humanist 521 BT" w:hAnsi="Humanist 521 BT"/>
        </w:rPr>
      </w:pPr>
      <w:r w:rsidRPr="00D309D6">
        <w:rPr>
          <w:rFonts w:ascii="Humanist 521 BT" w:hAnsi="Humanist 521 BT"/>
        </w:rPr>
        <w:t>Normat e okupancës në hotele u rritën nga 48% në 52% në vitin 2023;</w:t>
      </w:r>
    </w:p>
    <w:p w14:paraId="5A2E7A4E" w14:textId="77777777" w:rsidR="008F1802" w:rsidRPr="00D309D6" w:rsidRDefault="008F1802" w:rsidP="008230C4">
      <w:pPr>
        <w:numPr>
          <w:ilvl w:val="0"/>
          <w:numId w:val="153"/>
        </w:numPr>
        <w:tabs>
          <w:tab w:val="left" w:pos="1440"/>
        </w:tabs>
        <w:spacing w:before="80" w:after="80" w:line="256" w:lineRule="auto"/>
        <w:contextualSpacing/>
        <w:jc w:val="both"/>
        <w:rPr>
          <w:rFonts w:ascii="Humanist 521 BT" w:hAnsi="Humanist 521 BT"/>
        </w:rPr>
      </w:pPr>
      <w:r w:rsidRPr="00D309D6">
        <w:rPr>
          <w:rFonts w:ascii="Humanist 521 BT" w:hAnsi="Humanist 521 BT"/>
        </w:rPr>
        <w:t>Norma mesatare ditore (ADR) e hoteleve ishte 56 euro dhe parashikohet të rritet me 7% në vitin 2023;</w:t>
      </w:r>
    </w:p>
    <w:p w14:paraId="4416E6F7" w14:textId="77777777" w:rsidR="008F1802" w:rsidRPr="00D309D6" w:rsidRDefault="008F1802" w:rsidP="008230C4">
      <w:pPr>
        <w:numPr>
          <w:ilvl w:val="0"/>
          <w:numId w:val="153"/>
        </w:numPr>
        <w:tabs>
          <w:tab w:val="left" w:pos="1440"/>
        </w:tabs>
        <w:spacing w:before="80" w:after="80" w:line="256" w:lineRule="auto"/>
        <w:contextualSpacing/>
        <w:jc w:val="both"/>
        <w:rPr>
          <w:rFonts w:ascii="Humanist 521 BT" w:hAnsi="Humanist 521 BT"/>
        </w:rPr>
      </w:pPr>
      <w:r w:rsidRPr="00D309D6">
        <w:rPr>
          <w:rFonts w:ascii="Humanist 521 BT" w:hAnsi="Humanist 521 BT"/>
        </w:rPr>
        <w:t>Zona e rivierës jugore/detit Jon regjistroi ADR-në më të lartë me 83 euro, e cila pritet të rritet me 4%;</w:t>
      </w:r>
    </w:p>
    <w:p w14:paraId="3DA76966" w14:textId="77777777" w:rsidR="008F1802" w:rsidRPr="00D309D6" w:rsidRDefault="008F1802" w:rsidP="008230C4">
      <w:pPr>
        <w:numPr>
          <w:ilvl w:val="0"/>
          <w:numId w:val="153"/>
        </w:numPr>
        <w:tabs>
          <w:tab w:val="left" w:pos="1440"/>
        </w:tabs>
        <w:spacing w:before="80" w:after="80" w:line="256" w:lineRule="auto"/>
        <w:contextualSpacing/>
        <w:jc w:val="both"/>
        <w:rPr>
          <w:rFonts w:ascii="Humanist 521 BT" w:hAnsi="Humanist 521 BT"/>
        </w:rPr>
      </w:pPr>
      <w:r w:rsidRPr="00D309D6">
        <w:rPr>
          <w:rFonts w:ascii="Humanist 521 BT" w:hAnsi="Humanist 521 BT"/>
        </w:rPr>
        <w:t xml:space="preserve">Analiza e të ardhurave konstatoi se 74% e totalit të të ardhurave vijnë nga shitjet e dhomave dhe 26% nga F&amp;B (ushqimi dhe pijet); </w:t>
      </w:r>
    </w:p>
    <w:p w14:paraId="5A833576" w14:textId="77777777" w:rsidR="008F1802" w:rsidRPr="00D309D6" w:rsidRDefault="008F1802" w:rsidP="008230C4">
      <w:pPr>
        <w:numPr>
          <w:ilvl w:val="0"/>
          <w:numId w:val="153"/>
        </w:numPr>
        <w:tabs>
          <w:tab w:val="left" w:pos="1440"/>
        </w:tabs>
        <w:spacing w:before="80" w:after="80" w:line="256" w:lineRule="auto"/>
        <w:contextualSpacing/>
        <w:jc w:val="both"/>
        <w:rPr>
          <w:rFonts w:ascii="Humanist 521 BT" w:hAnsi="Humanist 521 BT"/>
        </w:rPr>
      </w:pPr>
      <w:r w:rsidRPr="00D309D6">
        <w:rPr>
          <w:rFonts w:ascii="Humanist 521 BT" w:hAnsi="Humanist 521 BT"/>
        </w:rPr>
        <w:t>Parametrat financiarë tregonin se, në të ardhurat totale, kostot e forcës punëtore përbënin 26%, fitimi operativ bruto (GOP) 30% dhe EBITDA 18%;</w:t>
      </w:r>
    </w:p>
    <w:p w14:paraId="76A6CDAD" w14:textId="77777777" w:rsidR="008F1802" w:rsidRPr="00D309D6" w:rsidRDefault="008F1802" w:rsidP="008230C4">
      <w:pPr>
        <w:numPr>
          <w:ilvl w:val="0"/>
          <w:numId w:val="153"/>
        </w:numPr>
        <w:tabs>
          <w:tab w:val="left" w:pos="1440"/>
        </w:tabs>
        <w:spacing w:before="80" w:after="80" w:line="256" w:lineRule="auto"/>
        <w:contextualSpacing/>
        <w:jc w:val="both"/>
        <w:rPr>
          <w:rFonts w:ascii="Humanist 521 BT" w:hAnsi="Humanist 521 BT"/>
        </w:rPr>
      </w:pPr>
      <w:r w:rsidRPr="00D309D6">
        <w:rPr>
          <w:rFonts w:ascii="Humanist 521 BT" w:hAnsi="Humanist 521 BT"/>
        </w:rPr>
        <w:t xml:space="preserve">U regjistrua një kohëzgjatje mesatare e qëndrimit në hotel prej 3,8 netësh. </w:t>
      </w:r>
    </w:p>
    <w:p w14:paraId="782D4F92"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 xml:space="preserve">Si bazë për vlerësimin e performancës së tregut të strukturave akomoduese me qira afatshkurtër u përdorën të dhënat e marra nga platforma AllTheRooms.com, që përfshinin listime nga platformat Airbnb, Vrbo, HomeAway dhe Booking.com. Performanca e strukturave akomoduese me qira afatshkurtër (STR-ve) përkon me </w:t>
      </w:r>
      <w:r w:rsidRPr="00D309D6">
        <w:rPr>
          <w:rFonts w:ascii="Humanist 521 BT" w:hAnsi="Humanist 521 BT"/>
          <w:b/>
          <w:bCs/>
        </w:rPr>
        <w:t>zgjerimin e konsiderueshëm, por të parregulluar, të kapaciteteve brenda tregut të STR-ve</w:t>
      </w:r>
      <w:r w:rsidRPr="00D309D6">
        <w:rPr>
          <w:rFonts w:ascii="Humanist 521 BT" w:hAnsi="Humanist 521 BT"/>
        </w:rPr>
        <w:t>. Konkretisht, normat shumë të ulëta vjetore të okupancës tregojnë se, ndonëse ka kërkesë për këtë lloj akomodimi, kjo kërkesë ka një sezonalitet të theksuar dhe, për rrjedhojë, shumë prej këtyre pronave mbeten bosh gjatë pjesës më të madhe të vitit:</w:t>
      </w:r>
    </w:p>
    <w:p w14:paraId="7D527944" w14:textId="77777777" w:rsidR="008F1802" w:rsidRPr="00D309D6" w:rsidRDefault="008F1802" w:rsidP="008230C4">
      <w:pPr>
        <w:numPr>
          <w:ilvl w:val="0"/>
          <w:numId w:val="154"/>
        </w:numPr>
        <w:tabs>
          <w:tab w:val="left" w:pos="1440"/>
        </w:tabs>
        <w:spacing w:before="80" w:after="80" w:line="256" w:lineRule="auto"/>
        <w:contextualSpacing/>
        <w:jc w:val="both"/>
        <w:rPr>
          <w:rFonts w:ascii="Humanist 521 BT" w:hAnsi="Humanist 521 BT"/>
        </w:rPr>
      </w:pPr>
      <w:r w:rsidRPr="00D309D6">
        <w:rPr>
          <w:rFonts w:ascii="Humanist 521 BT" w:hAnsi="Humanist 521 BT"/>
        </w:rPr>
        <w:t>Strukturat akomoduese me qira afatshkurtër arritën një okupancë mesatare prej 9,91% në Shqipëri në vitin 2023;</w:t>
      </w:r>
    </w:p>
    <w:p w14:paraId="60030ED3" w14:textId="77777777" w:rsidR="008F1802" w:rsidRPr="00D309D6" w:rsidRDefault="008F1802" w:rsidP="008230C4">
      <w:pPr>
        <w:numPr>
          <w:ilvl w:val="0"/>
          <w:numId w:val="154"/>
        </w:numPr>
        <w:tabs>
          <w:tab w:val="left" w:pos="1440"/>
        </w:tabs>
        <w:spacing w:before="80" w:after="80" w:line="256" w:lineRule="auto"/>
        <w:contextualSpacing/>
        <w:jc w:val="both"/>
        <w:rPr>
          <w:rFonts w:ascii="Humanist 521 BT" w:hAnsi="Humanist 521 BT"/>
        </w:rPr>
      </w:pPr>
      <w:r w:rsidRPr="00D309D6">
        <w:rPr>
          <w:rFonts w:ascii="Humanist 521 BT" w:hAnsi="Humanist 521 BT"/>
        </w:rPr>
        <w:t>ADR-ja u rrit në mbi 102 euro në vitin 2023, një rritje kjo me 55% krahasuar me një vit më parë, me një shumë të konsiderueshme të ardhurash të gjeneruara në rivierën jugore;</w:t>
      </w:r>
    </w:p>
    <w:p w14:paraId="705CAEDC" w14:textId="77777777" w:rsidR="008F1802" w:rsidRPr="00D309D6" w:rsidRDefault="008F1802" w:rsidP="008230C4">
      <w:pPr>
        <w:numPr>
          <w:ilvl w:val="0"/>
          <w:numId w:val="154"/>
        </w:numPr>
        <w:tabs>
          <w:tab w:val="left" w:pos="1440"/>
        </w:tabs>
        <w:spacing w:before="80" w:after="80" w:line="256" w:lineRule="auto"/>
        <w:contextualSpacing/>
        <w:jc w:val="both"/>
        <w:rPr>
          <w:rFonts w:ascii="Humanist 521 BT" w:hAnsi="Humanist 521 BT"/>
          <w:b/>
          <w:bCs/>
          <w:color w:val="FFC000"/>
        </w:rPr>
      </w:pPr>
      <w:r w:rsidRPr="00D309D6">
        <w:rPr>
          <w:rFonts w:ascii="Humanist 521 BT" w:hAnsi="Humanist 521 BT"/>
        </w:rPr>
        <w:t>Të ardhurat për listim të disponueshëm (RevPAL) u trefishuan në 307 euro nga 111 euro në vitin 2022.</w:t>
      </w:r>
    </w:p>
    <w:p w14:paraId="2EAD1194" w14:textId="77777777" w:rsidR="008F1802" w:rsidRPr="00D309D6" w:rsidRDefault="008F1802" w:rsidP="008F1802">
      <w:pPr>
        <w:tabs>
          <w:tab w:val="left" w:pos="1440"/>
        </w:tabs>
        <w:spacing w:before="80" w:after="80" w:line="256" w:lineRule="auto"/>
        <w:ind w:left="720"/>
        <w:contextualSpacing/>
        <w:jc w:val="both"/>
        <w:rPr>
          <w:rFonts w:ascii="Humanist 521 BT" w:hAnsi="Humanist 521 BT"/>
          <w:b/>
          <w:bCs/>
          <w:color w:val="FFC000"/>
          <w:lang w:val="sq-AL"/>
        </w:rPr>
      </w:pPr>
    </w:p>
    <w:p w14:paraId="408824B8"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b/>
          <w:bCs/>
          <w:color w:val="FFC000"/>
        </w:rPr>
      </w:pPr>
      <w:r w:rsidRPr="00D309D6">
        <w:rPr>
          <w:rFonts w:ascii="Humanist 521 BT" w:hAnsi="Humanist 521 BT"/>
          <w:b/>
          <w:bCs/>
          <w:color w:val="FFC000"/>
        </w:rPr>
        <w:lastRenderedPageBreak/>
        <w:t>Anketa lidhur me pritshmëritë dhe hartëzimi i grupeve të interesit</w:t>
      </w:r>
    </w:p>
    <w:p w14:paraId="41F58B66"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color w:val="000000" w:themeColor="text1"/>
        </w:rPr>
      </w:pPr>
      <w:r w:rsidRPr="00D309D6">
        <w:rPr>
          <w:rFonts w:ascii="Humanist 521 BT" w:hAnsi="Humanist 521 BT"/>
          <w:color w:val="000000" w:themeColor="text1"/>
        </w:rPr>
        <w:t>Aktiviteti synonte të siguronte që planet afatgjata të zhvillimit të ishin në harmoni me perspektivat e grupeve të interesit. U ndërmor një</w:t>
      </w:r>
      <w:r w:rsidRPr="00D309D6">
        <w:rPr>
          <w:rFonts w:ascii="Humanist 521 BT" w:hAnsi="Humanist 521 BT"/>
          <w:b/>
          <w:bCs/>
          <w:color w:val="000000" w:themeColor="text1"/>
        </w:rPr>
        <w:t xml:space="preserve"> studim parësor </w:t>
      </w:r>
      <w:r w:rsidRPr="00D309D6">
        <w:rPr>
          <w:rFonts w:ascii="Humanist 521 BT" w:hAnsi="Humanist 521 BT"/>
          <w:color w:val="000000" w:themeColor="text1"/>
        </w:rPr>
        <w:t xml:space="preserve">për të </w:t>
      </w:r>
      <w:r w:rsidRPr="00D309D6">
        <w:rPr>
          <w:rFonts w:ascii="Humanist 521 BT" w:hAnsi="Humanist 521 BT"/>
          <w:b/>
          <w:bCs/>
          <w:color w:val="000000" w:themeColor="text1"/>
        </w:rPr>
        <w:t>vlerësuar pritshmëritë në lidhje me statusin aktual dhe perspektivat e zhvillimit të turizmit</w:t>
      </w:r>
      <w:r w:rsidRPr="00D309D6">
        <w:rPr>
          <w:rFonts w:ascii="Humanist 521 BT" w:hAnsi="Humanist 521 BT"/>
          <w:color w:val="000000" w:themeColor="text1"/>
        </w:rPr>
        <w:t xml:space="preserve">. Kjo përfshiu një anketë online e cila mblodhi </w:t>
      </w:r>
      <w:r w:rsidRPr="00D309D6">
        <w:rPr>
          <w:rFonts w:ascii="Humanist 521 BT" w:hAnsi="Humanist 521 BT"/>
          <w:b/>
          <w:bCs/>
          <w:color w:val="000000" w:themeColor="text1"/>
        </w:rPr>
        <w:t>1024 përgjigje të vlefshme</w:t>
      </w:r>
      <w:r w:rsidRPr="00D309D6">
        <w:rPr>
          <w:rFonts w:ascii="Humanist 521 BT" w:hAnsi="Humanist 521 BT"/>
          <w:color w:val="000000" w:themeColor="text1"/>
        </w:rPr>
        <w:t xml:space="preserve">, të shpërndara në tre segmente: </w:t>
      </w:r>
    </w:p>
    <w:p w14:paraId="03F198C2" w14:textId="77777777" w:rsidR="008F1802" w:rsidRPr="00D309D6" w:rsidRDefault="008F1802" w:rsidP="008230C4">
      <w:pPr>
        <w:numPr>
          <w:ilvl w:val="0"/>
          <w:numId w:val="155"/>
        </w:numPr>
        <w:tabs>
          <w:tab w:val="left" w:pos="1440"/>
        </w:tabs>
        <w:spacing w:before="80" w:after="80" w:line="256" w:lineRule="auto"/>
        <w:contextualSpacing/>
        <w:jc w:val="both"/>
        <w:rPr>
          <w:rFonts w:ascii="Humanist 521 BT" w:hAnsi="Humanist 521 BT"/>
          <w:color w:val="000000" w:themeColor="text1"/>
        </w:rPr>
      </w:pPr>
      <w:r w:rsidRPr="00D309D6">
        <w:rPr>
          <w:rFonts w:ascii="Humanist 521 BT" w:hAnsi="Humanist 521 BT"/>
          <w:color w:val="000000" w:themeColor="text1"/>
        </w:rPr>
        <w:t xml:space="preserve">Sektori publik (91 të anketuar), </w:t>
      </w:r>
    </w:p>
    <w:p w14:paraId="667DEFA4" w14:textId="77777777" w:rsidR="008F1802" w:rsidRPr="00D309D6" w:rsidRDefault="008F1802" w:rsidP="008230C4">
      <w:pPr>
        <w:numPr>
          <w:ilvl w:val="0"/>
          <w:numId w:val="155"/>
        </w:numPr>
        <w:tabs>
          <w:tab w:val="left" w:pos="1440"/>
        </w:tabs>
        <w:spacing w:before="80" w:after="80" w:line="256" w:lineRule="auto"/>
        <w:contextualSpacing/>
        <w:jc w:val="both"/>
        <w:rPr>
          <w:rFonts w:ascii="Humanist 521 BT" w:hAnsi="Humanist 521 BT"/>
          <w:color w:val="000000" w:themeColor="text1"/>
        </w:rPr>
      </w:pPr>
      <w:r w:rsidRPr="00D309D6">
        <w:rPr>
          <w:rFonts w:ascii="Humanist 521 BT" w:hAnsi="Humanist 521 BT"/>
          <w:color w:val="000000" w:themeColor="text1"/>
        </w:rPr>
        <w:t xml:space="preserve">Sektori i biznesit (195 të anketuar), </w:t>
      </w:r>
    </w:p>
    <w:p w14:paraId="085F4404" w14:textId="77777777" w:rsidR="008F1802" w:rsidRPr="00D309D6" w:rsidRDefault="008F1802" w:rsidP="008230C4">
      <w:pPr>
        <w:numPr>
          <w:ilvl w:val="0"/>
          <w:numId w:val="155"/>
        </w:numPr>
        <w:tabs>
          <w:tab w:val="left" w:pos="1440"/>
        </w:tabs>
        <w:spacing w:before="80" w:after="80" w:line="256" w:lineRule="auto"/>
        <w:contextualSpacing/>
        <w:jc w:val="both"/>
        <w:rPr>
          <w:rFonts w:ascii="Humanist 521 BT" w:hAnsi="Humanist 521 BT"/>
          <w:color w:val="000000" w:themeColor="text1"/>
        </w:rPr>
      </w:pPr>
      <w:r w:rsidRPr="00D309D6">
        <w:rPr>
          <w:rFonts w:ascii="Humanist 521 BT" w:hAnsi="Humanist 521 BT"/>
          <w:color w:val="000000" w:themeColor="text1"/>
        </w:rPr>
        <w:t xml:space="preserve">Publiku i gjerë (738 të anketuar). </w:t>
      </w:r>
    </w:p>
    <w:p w14:paraId="49C11456"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color w:val="000000" w:themeColor="text1"/>
        </w:rPr>
      </w:pPr>
      <w:r w:rsidRPr="00D309D6">
        <w:rPr>
          <w:rFonts w:ascii="Humanist 521 BT" w:hAnsi="Humanist 521 BT"/>
          <w:color w:val="000000" w:themeColor="text1"/>
        </w:rPr>
        <w:t xml:space="preserve">Studimi i pritshmërive për turizmin nxjerr në pah </w:t>
      </w:r>
      <w:r w:rsidRPr="00D309D6">
        <w:rPr>
          <w:rFonts w:ascii="Humanist 521 BT" w:hAnsi="Humanist 521 BT"/>
          <w:b/>
          <w:bCs/>
          <w:color w:val="000000" w:themeColor="text1"/>
        </w:rPr>
        <w:t xml:space="preserve">perspektivën optimiste </w:t>
      </w:r>
      <w:r w:rsidRPr="00D309D6">
        <w:rPr>
          <w:rFonts w:ascii="Humanist 521 BT" w:hAnsi="Humanist 521 BT"/>
          <w:color w:val="000000" w:themeColor="text1"/>
        </w:rPr>
        <w:t>të grupeve të ndryshme të interesit</w:t>
      </w:r>
      <w:r w:rsidRPr="00D309D6">
        <w:rPr>
          <w:rFonts w:ascii="Humanist 521 BT" w:hAnsi="Humanist 521 BT"/>
          <w:b/>
          <w:bCs/>
          <w:color w:val="000000" w:themeColor="text1"/>
        </w:rPr>
        <w:t xml:space="preserve"> për zhvillimin e mëtejshëm të turizmit në Shqipëri</w:t>
      </w:r>
      <w:r w:rsidRPr="00D309D6">
        <w:rPr>
          <w:rFonts w:ascii="Humanist 521 BT" w:hAnsi="Humanist 521 BT"/>
          <w:color w:val="000000" w:themeColor="text1"/>
        </w:rPr>
        <w:t xml:space="preserve">.  Megjithatë, analiza e pritshmërive ka nënvizuar gjithashtu sfida të konsiderueshme në sektorin e turizmit në Shqipëri. Këto përfshijnë </w:t>
      </w:r>
      <w:r w:rsidRPr="00D309D6">
        <w:rPr>
          <w:rFonts w:ascii="Humanist 521 BT" w:hAnsi="Humanist 521 BT"/>
          <w:b/>
          <w:bCs/>
          <w:color w:val="000000" w:themeColor="text1"/>
        </w:rPr>
        <w:t>nevojën për përmirësime të mëtejshme të infrastrukturës</w:t>
      </w:r>
      <w:r w:rsidRPr="00D309D6">
        <w:rPr>
          <w:rFonts w:ascii="Humanist 521 BT" w:hAnsi="Humanist 521 BT"/>
          <w:color w:val="000000" w:themeColor="text1"/>
        </w:rPr>
        <w:t xml:space="preserve">, </w:t>
      </w:r>
      <w:r w:rsidRPr="00D309D6">
        <w:rPr>
          <w:rFonts w:ascii="Humanist 521 BT" w:hAnsi="Humanist 521 BT"/>
          <w:b/>
          <w:bCs/>
          <w:color w:val="000000" w:themeColor="text1"/>
        </w:rPr>
        <w:t>mungesën e forcës punëtore të kualifikuar, angazhimin e pamjaftueshëm të komunitetit lokal, koordinimin e dobët midis grupeve të interesit dhe performancën e dobët të Agjencisë Kombëtare të Turizmit</w:t>
      </w:r>
      <w:r w:rsidRPr="00D309D6">
        <w:rPr>
          <w:rFonts w:ascii="Humanist 521 BT" w:hAnsi="Humanist 521 BT"/>
          <w:color w:val="000000" w:themeColor="text1"/>
        </w:rPr>
        <w:t>, ndër të tjera.</w:t>
      </w:r>
    </w:p>
    <w:p w14:paraId="0F35FAA4"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 xml:space="preserve">Më tej, hartëzimi i grupeve të interesit zbuloi një ekosistem kompleks aktorësh me interes të veçantë në zhvillimin e turizmit, duke përfshirë agjencitë qeveritare, operatorët turistikë, bizneset hoteliere, organizatat jofitimprurëse (OJF-të), grupet komunitare dhe partnerët ndërkombëtarë për zhvillim. Intervistat me grupet e interesit kanë nxjerrë në pah </w:t>
      </w:r>
      <w:r w:rsidRPr="00D309D6">
        <w:rPr>
          <w:rFonts w:ascii="Humanist 521 BT" w:hAnsi="Humanist 521 BT"/>
          <w:b/>
          <w:bCs/>
        </w:rPr>
        <w:t>sfida të përbashkëta të tilla si barrierat rregullatore, nevoja për përmirësime të infrastrukturës dhe vështirësitë në marrjen e financimit</w:t>
      </w:r>
      <w:r w:rsidRPr="00D309D6">
        <w:rPr>
          <w:rFonts w:ascii="Humanist 521 BT" w:hAnsi="Humanist 521 BT"/>
        </w:rPr>
        <w:t xml:space="preserve">. Një njohuri thelbësore e përftuar nga hartëzimi është </w:t>
      </w:r>
      <w:r w:rsidRPr="00D309D6">
        <w:rPr>
          <w:rFonts w:ascii="Humanist 521 BT" w:hAnsi="Humanist 521 BT"/>
          <w:b/>
          <w:bCs/>
        </w:rPr>
        <w:t>nevoja kritike për formalizim dhe përmirësim të komunikimit dhe bashkëpunimit</w:t>
      </w:r>
      <w:r w:rsidRPr="00D309D6">
        <w:rPr>
          <w:rFonts w:ascii="Humanist 521 BT" w:hAnsi="Humanist 521 BT"/>
        </w:rPr>
        <w:t xml:space="preserve"> midis të gjitha grupeve të përfshira të interesit, konkretisht midis grupeve të sektorit publik dhe atyre të sektorit privat.</w:t>
      </w:r>
    </w:p>
    <w:p w14:paraId="24DD1F6D"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b/>
          <w:bCs/>
          <w:color w:val="FFC000"/>
          <w:lang w:val="sq-AL"/>
        </w:rPr>
      </w:pPr>
    </w:p>
    <w:p w14:paraId="520B54C4"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b/>
          <w:bCs/>
          <w:color w:val="FFC000"/>
        </w:rPr>
      </w:pPr>
      <w:r w:rsidRPr="00D309D6">
        <w:rPr>
          <w:rFonts w:ascii="Humanist 521 BT" w:hAnsi="Humanist 521 BT"/>
          <w:b/>
          <w:bCs/>
          <w:color w:val="FFC000"/>
        </w:rPr>
        <w:t>Sistemi rregullator dhe i menaxhimit të turizmit</w:t>
      </w:r>
    </w:p>
    <w:p w14:paraId="17BFB793"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 xml:space="preserve">Për sa i përket kuadrit rregullator të turizmit, ligjet dhe politikat ekzistuese që rregullojnë aktivitetet turistike po përballen me </w:t>
      </w:r>
      <w:r w:rsidRPr="00D309D6">
        <w:rPr>
          <w:rFonts w:ascii="Humanist 521 BT" w:hAnsi="Humanist 521 BT"/>
          <w:b/>
          <w:bCs/>
        </w:rPr>
        <w:t>sfida të konsiderueshme që kanë të bëjnë me zbatimin dhe përshtatjen e tyre me kushtet aktuale të tregut</w:t>
      </w:r>
      <w:r w:rsidRPr="00D309D6">
        <w:rPr>
          <w:rFonts w:ascii="Humanist 521 BT" w:hAnsi="Humanist 521 BT"/>
        </w:rPr>
        <w:t xml:space="preserve">. Kjo thekson </w:t>
      </w:r>
      <w:r w:rsidRPr="00D309D6">
        <w:rPr>
          <w:rFonts w:ascii="Humanist 521 BT" w:hAnsi="Humanist 521 BT"/>
          <w:b/>
          <w:bCs/>
        </w:rPr>
        <w:t>nevojën urgjente për të përditësuar dhe formalizuar ligjet</w:t>
      </w:r>
      <w:r w:rsidRPr="00D309D6">
        <w:rPr>
          <w:rFonts w:ascii="Humanist 521 BT" w:hAnsi="Humanist 521 BT"/>
        </w:rPr>
        <w:t xml:space="preserve"> dhe rregulloret që tanimë konsiderohen si të </w:t>
      </w:r>
      <w:r w:rsidRPr="00D309D6">
        <w:rPr>
          <w:rFonts w:ascii="Humanist 521 BT" w:hAnsi="Humanist 521 BT"/>
          <w:b/>
          <w:bCs/>
        </w:rPr>
        <w:t>vjetruara</w:t>
      </w:r>
      <w:r w:rsidRPr="00D309D6">
        <w:rPr>
          <w:rFonts w:ascii="Humanist 521 BT" w:hAnsi="Humanist 521 BT"/>
        </w:rPr>
        <w:t>. Hapat e nevojshëm për adresimin e kësaj çështjeje janë thjeshtimi i procedurave të licencimit, përmirësimi i transparencës së çmimeve dhe regjistrimi elektronik i të dhënave të klientëve. Sfida të tjera të rëndësishme që duhen adresuar përfshijnë formalizimin e tregut, përmirësimin e mbrojtjes së konsumatorit, mbledhjen e të dhënave të sakta dhe miratimin e rregulloreve të reja për strukturat akomoduese. Këto rregullore duhet të mbulojnë të gjitha llojet e strukturave të akomodimit.</w:t>
      </w:r>
    </w:p>
    <w:p w14:paraId="30F24A1C"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lastRenderedPageBreak/>
        <w:t xml:space="preserve">Gjetjet kryesore </w:t>
      </w:r>
      <w:r w:rsidRPr="00D309D6">
        <w:rPr>
          <w:rFonts w:ascii="Humanist 521 BT" w:hAnsi="Humanist 521 BT"/>
          <w:b/>
          <w:bCs/>
        </w:rPr>
        <w:t>theksojnë gjithashtu sfidat operacionale brenda sistemit pothuajse joekzistent të Organizatave të Menaxhimit të Destinacioneve (OMD-ve)</w:t>
      </w:r>
      <w:r w:rsidRPr="00D309D6">
        <w:rPr>
          <w:rFonts w:ascii="Humanist 521 BT" w:hAnsi="Humanist 521 BT"/>
        </w:rPr>
        <w:t xml:space="preserve"> në vend</w:t>
      </w:r>
      <w:r w:rsidRPr="00D309D6">
        <w:rPr>
          <w:rFonts w:ascii="Humanist 521 BT" w:hAnsi="Humanist 521 BT"/>
          <w:b/>
          <w:bCs/>
        </w:rPr>
        <w:t>:</w:t>
      </w:r>
    </w:p>
    <w:p w14:paraId="5A11E77E" w14:textId="77777777" w:rsidR="008F1802" w:rsidRPr="00D309D6" w:rsidRDefault="008F1802" w:rsidP="008230C4">
      <w:pPr>
        <w:numPr>
          <w:ilvl w:val="0"/>
          <w:numId w:val="156"/>
        </w:numPr>
        <w:tabs>
          <w:tab w:val="left" w:pos="1440"/>
        </w:tabs>
        <w:spacing w:before="80" w:after="80" w:line="256" w:lineRule="auto"/>
        <w:contextualSpacing/>
        <w:jc w:val="both"/>
        <w:rPr>
          <w:rFonts w:ascii="Humanist 521 BT" w:hAnsi="Humanist 521 BT"/>
        </w:rPr>
      </w:pPr>
      <w:r w:rsidRPr="00D309D6">
        <w:rPr>
          <w:rFonts w:ascii="Humanist 521 BT" w:hAnsi="Humanist 521 BT"/>
        </w:rPr>
        <w:t>Në nivel vendor, “Visit Gjirokastra” ilustron (aktualisht) një model të një OMD-je relativisht të suksesshme që përfiton nga mbështetja e jashtme, por duke u përballur gjithsesi me sfida për arritjen e stabilitetit afatgjatë në mungesë të një kuadri më të gjerë;</w:t>
      </w:r>
    </w:p>
    <w:p w14:paraId="7BEAA602" w14:textId="77777777" w:rsidR="008F1802" w:rsidRPr="00D309D6" w:rsidRDefault="008F1802" w:rsidP="008230C4">
      <w:pPr>
        <w:numPr>
          <w:ilvl w:val="0"/>
          <w:numId w:val="156"/>
        </w:numPr>
        <w:tabs>
          <w:tab w:val="left" w:pos="1440"/>
        </w:tabs>
        <w:spacing w:before="80" w:after="80" w:line="256" w:lineRule="auto"/>
        <w:contextualSpacing/>
        <w:jc w:val="both"/>
        <w:rPr>
          <w:rFonts w:ascii="Humanist 521 BT" w:hAnsi="Humanist 521 BT"/>
        </w:rPr>
      </w:pPr>
      <w:r w:rsidRPr="00D309D6">
        <w:rPr>
          <w:rFonts w:ascii="Humanist 521 BT" w:hAnsi="Humanist 521 BT"/>
        </w:rPr>
        <w:t xml:space="preserve">Përpjekjet për krijimin e OMD-ve në rajone të tjera </w:t>
      </w:r>
      <w:r w:rsidRPr="00D309D6">
        <w:rPr>
          <w:rFonts w:ascii="Humanist 521 BT" w:hAnsi="Humanist 521 BT"/>
          <w:b/>
          <w:bCs/>
        </w:rPr>
        <w:t>kanë nxjerrë në pah paaftësi sistematike</w:t>
      </w:r>
      <w:r w:rsidRPr="00D309D6">
        <w:rPr>
          <w:rFonts w:ascii="Humanist 521 BT" w:hAnsi="Humanist 521 BT"/>
        </w:rPr>
        <w:t xml:space="preserve"> për drejtimin dhe financimin e tyre dhe për ruajtjen e qëndrueshmërisë afatgjatë; </w:t>
      </w:r>
    </w:p>
    <w:p w14:paraId="73EFA7BD" w14:textId="77777777" w:rsidR="008F1802" w:rsidRPr="00D309D6" w:rsidRDefault="008F1802" w:rsidP="008230C4">
      <w:pPr>
        <w:numPr>
          <w:ilvl w:val="0"/>
          <w:numId w:val="156"/>
        </w:numPr>
        <w:tabs>
          <w:tab w:val="left" w:pos="1440"/>
        </w:tabs>
        <w:spacing w:before="80" w:after="80" w:line="256" w:lineRule="auto"/>
        <w:contextualSpacing/>
        <w:jc w:val="both"/>
        <w:rPr>
          <w:rFonts w:ascii="Humanist 521 BT" w:hAnsi="Humanist 521 BT"/>
        </w:rPr>
      </w:pPr>
      <w:r w:rsidRPr="00D309D6">
        <w:rPr>
          <w:rFonts w:ascii="Humanist 521 BT" w:hAnsi="Humanist 521 BT"/>
        </w:rPr>
        <w:t xml:space="preserve">Në nivel rajonal, </w:t>
      </w:r>
      <w:r w:rsidRPr="00D309D6">
        <w:rPr>
          <w:rFonts w:ascii="Humanist 521 BT" w:hAnsi="Humanist 521 BT"/>
          <w:b/>
          <w:bCs/>
        </w:rPr>
        <w:t>bashkitë luajnë role të ndryshme në turizëm, kjo për shkak të dallimeve në fokusin strategjik dhe alokimin e burimeve</w:t>
      </w:r>
      <w:r w:rsidRPr="00D309D6">
        <w:rPr>
          <w:rFonts w:ascii="Humanist 521 BT" w:hAnsi="Humanist 521 BT"/>
        </w:rPr>
        <w:t>. Disa prej tyre kanë drejtori dedikuar turizmit, ndërsa të tjera kanë seksione ose një specialist të vetëm të caktuar për turizmin. Kjo mungesë standardizimi çon në përpjekje të fragmentuara dhe në një strategji jouniforme të menaxhimit rajonal.</w:t>
      </w:r>
    </w:p>
    <w:p w14:paraId="4C02F82B"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rPr>
        <w:t>Në nivel kombëtar, Agjencia Kombëtare e Turizmit (</w:t>
      </w:r>
      <w:r w:rsidRPr="00D309D6">
        <w:rPr>
          <w:rFonts w:ascii="Humanist 521 BT" w:hAnsi="Humanist 521 BT"/>
          <w:b/>
          <w:bCs/>
        </w:rPr>
        <w:t>AKT</w:t>
      </w:r>
      <w:r w:rsidRPr="00D309D6">
        <w:rPr>
          <w:rFonts w:ascii="Humanist 521 BT" w:hAnsi="Humanist 521 BT"/>
        </w:rPr>
        <w:t xml:space="preserve">) është agjencia e dedikuar për promovimin e Shqipërisë. Megjithatë, efektiviteti i saj është i kufizuar për shkak të </w:t>
      </w:r>
      <w:r w:rsidRPr="00D309D6">
        <w:rPr>
          <w:rFonts w:ascii="Humanist 521 BT" w:hAnsi="Humanist 521 BT"/>
          <w:b/>
          <w:bCs/>
        </w:rPr>
        <w:t>varësisë së saj nga Ministria e Turizmit dhe Mjedisit në lidhje me buxhetin dhe drejtimin strategjik të saj</w:t>
      </w:r>
      <w:r w:rsidRPr="00D309D6">
        <w:rPr>
          <w:rFonts w:ascii="Humanist 521 BT" w:hAnsi="Humanist 521 BT"/>
        </w:rPr>
        <w:t xml:space="preserve">. Kjo varësi e kufizon aftësinë e AKT-së për të menaxhuar dhe marketuar turizmin në mënyrë efektive. Për më tepër, ka një mungesë të qartë të një sistemi të konsoliduar për financimin e AKT-së me burime alternative nga sektori i turizmit, siç janë taksat e turizmit, të cilat përbëjnë një praktikë të zakonshme në një numër të konsiderueshëm shtetesh evropiane që mund të konsiderohen si pika referimi për industrinë. </w:t>
      </w:r>
    </w:p>
    <w:p w14:paraId="28F762DD" w14:textId="77777777" w:rsidR="008F1802" w:rsidRPr="00D309D6" w:rsidRDefault="008F1802" w:rsidP="008F1802">
      <w:pPr>
        <w:tabs>
          <w:tab w:val="left" w:pos="1440"/>
        </w:tabs>
        <w:spacing w:before="60" w:after="60" w:line="256" w:lineRule="auto"/>
        <w:jc w:val="both"/>
        <w:rPr>
          <w:rFonts w:ascii="Humanist 521 BT" w:eastAsia="Calibri" w:hAnsi="Humanist 521 BT" w:cs="Times New Roman"/>
          <w:lang w:val="sq-AL"/>
        </w:rPr>
      </w:pPr>
    </w:p>
    <w:p w14:paraId="35987893" w14:textId="77777777" w:rsidR="008F1802" w:rsidRPr="00D309D6" w:rsidRDefault="008F1802" w:rsidP="008F1802">
      <w:pPr>
        <w:tabs>
          <w:tab w:val="left" w:pos="1440"/>
        </w:tabs>
        <w:spacing w:before="80" w:after="80" w:line="256" w:lineRule="auto"/>
        <w:jc w:val="both"/>
        <w:rPr>
          <w:rFonts w:ascii="Humanist 521 BT" w:eastAsia="Calibri" w:hAnsi="Humanist 521 BT" w:cs="Times New Roman"/>
        </w:rPr>
      </w:pPr>
      <w:r w:rsidRPr="00D309D6">
        <w:rPr>
          <w:rFonts w:ascii="Humanist 521 BT" w:hAnsi="Humanist 521 BT"/>
          <w:b/>
          <w:bCs/>
          <w:color w:val="FFC000"/>
        </w:rPr>
        <w:t>Përfundimet dhe rezultatet</w:t>
      </w:r>
    </w:p>
    <w:p w14:paraId="35567366" w14:textId="77777777" w:rsidR="008F1802" w:rsidRPr="00D309D6" w:rsidRDefault="008F1802" w:rsidP="008F1802">
      <w:pPr>
        <w:tabs>
          <w:tab w:val="left" w:pos="1440"/>
        </w:tabs>
        <w:spacing w:before="60" w:after="60" w:line="256" w:lineRule="auto"/>
        <w:jc w:val="both"/>
        <w:rPr>
          <w:rFonts w:ascii="Humanist 521 BT" w:eastAsia="Calibri" w:hAnsi="Humanist 521 BT" w:cs="Times New Roman"/>
        </w:rPr>
      </w:pPr>
      <w:r w:rsidRPr="00D309D6">
        <w:rPr>
          <w:rFonts w:ascii="Humanist 521 BT" w:hAnsi="Humanist 521 BT"/>
        </w:rPr>
        <w:t xml:space="preserve">Në përfundim të analizës së thelluar të kryer mbi sektorin e turizmit në Shqipëri, Konsulenti ka identifikuar sfida kritike që frenojnë kapacitetin e sektorit për rritje të qëndrueshme dhe përmirësim të konkurrueshmërisë: </w:t>
      </w:r>
    </w:p>
    <w:p w14:paraId="5095DB48" w14:textId="77777777" w:rsidR="008F1802" w:rsidRPr="00D309D6" w:rsidRDefault="008F1802" w:rsidP="008230C4">
      <w:pPr>
        <w:numPr>
          <w:ilvl w:val="0"/>
          <w:numId w:val="157"/>
        </w:numPr>
        <w:tabs>
          <w:tab w:val="left" w:pos="1440"/>
        </w:tabs>
        <w:spacing w:before="80" w:after="80" w:line="256" w:lineRule="auto"/>
        <w:ind w:left="714" w:hanging="357"/>
        <w:contextualSpacing/>
        <w:jc w:val="both"/>
        <w:rPr>
          <w:rFonts w:ascii="Humanist 521 BT" w:hAnsi="Humanist 521 BT"/>
        </w:rPr>
      </w:pPr>
      <w:r w:rsidRPr="00D309D6">
        <w:rPr>
          <w:rFonts w:ascii="Humanist 521 BT" w:hAnsi="Humanist 521 BT"/>
          <w:b/>
          <w:bCs/>
        </w:rPr>
        <w:t>Lëvizshmëria e pafavorshme brenda dhe ndërmjet destinacioneve:</w:t>
      </w:r>
      <w:r w:rsidRPr="00D309D6">
        <w:rPr>
          <w:rFonts w:ascii="Humanist 521 BT" w:hAnsi="Humanist 521 BT"/>
        </w:rPr>
        <w:t xml:space="preserve"> Infrastruktura e dobët çon në akses të kufizuar në atraksionet e shumta natyrore dhe kulturore të Shqipërisë, duke rezultuar në mbipopullim (gjatë sezonit të pikut) të zonave më të aksesueshme dhe shfrytëzim të pamjaftueshëm të zonave më të vështira për t’u aksesuar. Rritja e lëvizshmërisë përmes përmirësimeve të infrastrukturës dhe zgjidhjeve dixhitale është me rëndësi thelbësore për një turizëm të qëndrueshëm dhe gjithëpërfshirës.</w:t>
      </w:r>
    </w:p>
    <w:p w14:paraId="200A4116" w14:textId="77777777" w:rsidR="008F1802" w:rsidRPr="00D309D6" w:rsidRDefault="008F1802" w:rsidP="008230C4">
      <w:pPr>
        <w:numPr>
          <w:ilvl w:val="0"/>
          <w:numId w:val="157"/>
        </w:numPr>
        <w:tabs>
          <w:tab w:val="left" w:pos="1440"/>
        </w:tabs>
        <w:spacing w:before="80" w:after="80" w:line="256" w:lineRule="auto"/>
        <w:ind w:left="714" w:hanging="357"/>
        <w:contextualSpacing/>
        <w:jc w:val="both"/>
        <w:rPr>
          <w:rFonts w:ascii="Humanist 521 BT" w:hAnsi="Humanist 521 BT"/>
        </w:rPr>
      </w:pPr>
      <w:r w:rsidRPr="00D309D6">
        <w:rPr>
          <w:rFonts w:ascii="Humanist 521 BT" w:hAnsi="Humanist 521 BT"/>
          <w:b/>
          <w:bCs/>
        </w:rPr>
        <w:t>Nevoja për diversifikimin e opsioneve të aksesit ajror</w:t>
      </w:r>
      <w:r w:rsidRPr="00D309D6">
        <w:rPr>
          <w:rFonts w:ascii="Humanist 521 BT" w:hAnsi="Humanist 521 BT"/>
        </w:rPr>
        <w:t xml:space="preserve">: Varësia e tepërt nga një linjë e vetme ajrore kufizon fuqinë negociuese të Shqipërisë dhe mund të ndikojë </w:t>
      </w:r>
      <w:r w:rsidRPr="00D309D6">
        <w:rPr>
          <w:rFonts w:ascii="Humanist 521 BT" w:hAnsi="Humanist 521 BT"/>
        </w:rPr>
        <w:lastRenderedPageBreak/>
        <w:t>negativisht në turizëm për shkak të ndryshimeve operacionale. Hapja e aeroportit të ri të Vlorës ofron një mundësi për të diversifikuar opsionet e linjave ajrore dhe për të mbështetur objektivat e turizmit.</w:t>
      </w:r>
    </w:p>
    <w:p w14:paraId="446F99FF" w14:textId="77777777" w:rsidR="008F1802" w:rsidRPr="00D309D6" w:rsidRDefault="008F1802" w:rsidP="008230C4">
      <w:pPr>
        <w:numPr>
          <w:ilvl w:val="0"/>
          <w:numId w:val="157"/>
        </w:numPr>
        <w:tabs>
          <w:tab w:val="left" w:pos="1440"/>
        </w:tabs>
        <w:spacing w:before="80" w:after="80" w:line="256" w:lineRule="auto"/>
        <w:ind w:left="714" w:hanging="357"/>
        <w:contextualSpacing/>
        <w:jc w:val="both"/>
        <w:rPr>
          <w:rFonts w:ascii="Humanist 521 BT" w:hAnsi="Humanist 521 BT"/>
        </w:rPr>
      </w:pPr>
      <w:r w:rsidRPr="00D309D6">
        <w:rPr>
          <w:rFonts w:ascii="Humanist 521 BT" w:hAnsi="Humanist 521 BT"/>
          <w:b/>
          <w:bCs/>
        </w:rPr>
        <w:t>Diversifikimi i pamjaftueshëm i produkteve dhe eksperiencave turistike</w:t>
      </w:r>
      <w:r w:rsidRPr="00D309D6">
        <w:rPr>
          <w:rFonts w:ascii="Humanist 521 BT" w:hAnsi="Humanist 521 BT"/>
        </w:rPr>
        <w:t xml:space="preserve">: Fokusimi te turizmi “plazh dhe diell” çon në mbipopullim, sezonalitet të theksuar dhe përhapje të pafavorshme të përfitimeve ekonomike të turizmit në vend. Përhapja e llojeve të tjera të turizmit, siç janë përvojat në natyrë, përvojat kulturore dhe ato të mirëqenies, mund të tërheqë segmente të larmishme turistësh dhe të rezultojë në një sektor turizmi më të qëndrueshëm dhe elastik. </w:t>
      </w:r>
    </w:p>
    <w:p w14:paraId="08739D89" w14:textId="77777777" w:rsidR="008F1802" w:rsidRPr="00D309D6" w:rsidRDefault="008F1802" w:rsidP="008230C4">
      <w:pPr>
        <w:numPr>
          <w:ilvl w:val="0"/>
          <w:numId w:val="157"/>
        </w:numPr>
        <w:tabs>
          <w:tab w:val="left" w:pos="1440"/>
        </w:tabs>
        <w:spacing w:before="80" w:after="80" w:line="256" w:lineRule="auto"/>
        <w:ind w:left="714" w:hanging="357"/>
        <w:contextualSpacing/>
        <w:jc w:val="both"/>
        <w:rPr>
          <w:rFonts w:ascii="Humanist 521 BT" w:hAnsi="Humanist 521 BT"/>
        </w:rPr>
      </w:pPr>
      <w:r w:rsidRPr="00D309D6">
        <w:rPr>
          <w:rFonts w:ascii="Humanist 521 BT" w:hAnsi="Humanist 521 BT"/>
          <w:b/>
          <w:bCs/>
        </w:rPr>
        <w:t>Mungesa e forcës punëtore të kualifikuar</w:t>
      </w:r>
      <w:r w:rsidRPr="00D309D6">
        <w:rPr>
          <w:rFonts w:ascii="Humanist 521 BT" w:hAnsi="Humanist 521 BT"/>
        </w:rPr>
        <w:t>: Mungesa e punëtorëve të kualifikuar për shkak të emigrimit dhe programeve të papërshtatshme të trajnimit komprometon cilësinë e shërbimit dhe inovacionin. Është i domosdoshëm përafrimi i programeve të arsimit dhe formimit profesional me nevojat e industrisë.</w:t>
      </w:r>
    </w:p>
    <w:p w14:paraId="566F58B3" w14:textId="77777777" w:rsidR="008F1802" w:rsidRPr="00D309D6" w:rsidRDefault="008F1802" w:rsidP="008230C4">
      <w:pPr>
        <w:numPr>
          <w:ilvl w:val="0"/>
          <w:numId w:val="157"/>
        </w:numPr>
        <w:tabs>
          <w:tab w:val="left" w:pos="1440"/>
        </w:tabs>
        <w:spacing w:before="80" w:after="80" w:line="256" w:lineRule="auto"/>
        <w:ind w:left="714" w:hanging="357"/>
        <w:contextualSpacing/>
        <w:jc w:val="both"/>
        <w:rPr>
          <w:rFonts w:ascii="Humanist 521 BT" w:hAnsi="Humanist 521 BT"/>
        </w:rPr>
      </w:pPr>
      <w:r w:rsidRPr="00D309D6">
        <w:rPr>
          <w:rFonts w:ascii="Humanist 521 BT" w:hAnsi="Humanist 521 BT"/>
          <w:b/>
          <w:bCs/>
        </w:rPr>
        <w:t>Sistemi jofunksional i menaxhimit të destinacioneve</w:t>
      </w:r>
      <w:r w:rsidRPr="00D309D6">
        <w:rPr>
          <w:rFonts w:ascii="Humanist 521 BT" w:hAnsi="Humanist 521 BT"/>
        </w:rPr>
        <w:t>: Menaxhimi joefektiv i destinacioneve për shkak të burimeve të kufizuara dhe roleve të paqarta pengon rritjen e qëndrueshme të turizmit. Fuqizimi i Organizatave të Menaxhimit të Destinacioneve (OMD-ve) dhe sigurimi i pavarësisë financiare janë të një rëndësie thelbësore.</w:t>
      </w:r>
    </w:p>
    <w:p w14:paraId="08AAB342" w14:textId="77777777" w:rsidR="008F1802" w:rsidRPr="00D309D6" w:rsidRDefault="008F1802" w:rsidP="008230C4">
      <w:pPr>
        <w:numPr>
          <w:ilvl w:val="0"/>
          <w:numId w:val="157"/>
        </w:numPr>
        <w:tabs>
          <w:tab w:val="left" w:pos="1440"/>
        </w:tabs>
        <w:spacing w:before="80" w:after="80" w:line="256" w:lineRule="auto"/>
        <w:ind w:left="714" w:hanging="357"/>
        <w:contextualSpacing/>
        <w:jc w:val="both"/>
        <w:rPr>
          <w:rFonts w:ascii="Humanist 521 BT" w:hAnsi="Humanist 521 BT"/>
        </w:rPr>
      </w:pPr>
      <w:r w:rsidRPr="00D309D6">
        <w:rPr>
          <w:rFonts w:ascii="Humanist 521 BT" w:hAnsi="Humanist 521 BT"/>
          <w:b/>
          <w:bCs/>
        </w:rPr>
        <w:t>Kuadri rregullator i vjetruar që nuk ka zbatim</w:t>
      </w:r>
      <w:r w:rsidRPr="00D309D6">
        <w:rPr>
          <w:rFonts w:ascii="Humanist 521 BT" w:hAnsi="Humanist 521 BT"/>
        </w:rPr>
        <w:t>: Një kuadër ligjor i vjetruar komprometon cilësinë, qëndrueshmërinë dhe konkurrueshmërinë e sektorit të turizmit, veçanërisht në fushat e mëposhtme:</w:t>
      </w:r>
    </w:p>
    <w:p w14:paraId="17AB917E" w14:textId="77777777" w:rsidR="008F1802" w:rsidRPr="00D309D6" w:rsidRDefault="008F1802" w:rsidP="008230C4">
      <w:pPr>
        <w:numPr>
          <w:ilvl w:val="1"/>
          <w:numId w:val="157"/>
        </w:numPr>
        <w:tabs>
          <w:tab w:val="left" w:pos="1440"/>
        </w:tabs>
        <w:spacing w:before="80" w:after="80" w:line="256" w:lineRule="auto"/>
        <w:contextualSpacing/>
        <w:jc w:val="both"/>
        <w:rPr>
          <w:rFonts w:ascii="Humanist 521 BT" w:hAnsi="Humanist 521 BT"/>
          <w:b/>
          <w:bCs/>
        </w:rPr>
      </w:pPr>
      <w:r w:rsidRPr="00D309D6">
        <w:rPr>
          <w:rFonts w:ascii="Humanist 521 BT" w:hAnsi="Humanist 521 BT"/>
          <w:b/>
          <w:bCs/>
        </w:rPr>
        <w:t>Sistemi i taksave të turizmit</w:t>
      </w:r>
    </w:p>
    <w:p w14:paraId="2BF95030" w14:textId="77777777" w:rsidR="008F1802" w:rsidRPr="00D309D6" w:rsidRDefault="008F1802" w:rsidP="008230C4">
      <w:pPr>
        <w:numPr>
          <w:ilvl w:val="1"/>
          <w:numId w:val="157"/>
        </w:numPr>
        <w:tabs>
          <w:tab w:val="left" w:pos="1440"/>
        </w:tabs>
        <w:spacing w:before="80" w:after="80" w:line="256" w:lineRule="auto"/>
        <w:contextualSpacing/>
        <w:jc w:val="both"/>
        <w:rPr>
          <w:rFonts w:ascii="Humanist 521 BT" w:hAnsi="Humanist 521 BT"/>
          <w:b/>
          <w:bCs/>
        </w:rPr>
      </w:pPr>
      <w:r w:rsidRPr="00D309D6">
        <w:rPr>
          <w:rFonts w:ascii="Humanist 521 BT" w:hAnsi="Humanist 521 BT"/>
          <w:b/>
          <w:bCs/>
        </w:rPr>
        <w:t>Zhvillimi i resorteve të shfrytëzimit të miksuar</w:t>
      </w:r>
    </w:p>
    <w:p w14:paraId="16860ADF" w14:textId="77777777" w:rsidR="008F1802" w:rsidRPr="00D309D6" w:rsidRDefault="008F1802" w:rsidP="008230C4">
      <w:pPr>
        <w:numPr>
          <w:ilvl w:val="1"/>
          <w:numId w:val="157"/>
        </w:numPr>
        <w:tabs>
          <w:tab w:val="left" w:pos="1440"/>
        </w:tabs>
        <w:spacing w:before="80" w:after="80" w:line="256" w:lineRule="auto"/>
        <w:contextualSpacing/>
        <w:jc w:val="both"/>
        <w:rPr>
          <w:rFonts w:ascii="Humanist 521 BT" w:hAnsi="Humanist 521 BT"/>
          <w:b/>
          <w:bCs/>
        </w:rPr>
      </w:pPr>
      <w:r w:rsidRPr="00D309D6">
        <w:rPr>
          <w:rFonts w:ascii="Humanist 521 BT" w:hAnsi="Humanist 521 BT"/>
          <w:b/>
          <w:bCs/>
        </w:rPr>
        <w:t>Tregu i strukturave akomoduese me qira afatshkurtër</w:t>
      </w:r>
    </w:p>
    <w:p w14:paraId="2F5BC0CA" w14:textId="77777777" w:rsidR="008F1802" w:rsidRPr="00D309D6" w:rsidRDefault="008F1802" w:rsidP="008230C4">
      <w:pPr>
        <w:numPr>
          <w:ilvl w:val="1"/>
          <w:numId w:val="157"/>
        </w:numPr>
        <w:tabs>
          <w:tab w:val="left" w:pos="1440"/>
        </w:tabs>
        <w:spacing w:before="80" w:after="80" w:line="256" w:lineRule="auto"/>
        <w:contextualSpacing/>
        <w:jc w:val="both"/>
        <w:rPr>
          <w:rFonts w:ascii="Humanist 521 BT" w:hAnsi="Humanist 521 BT"/>
          <w:b/>
          <w:bCs/>
        </w:rPr>
      </w:pPr>
      <w:r w:rsidRPr="00D309D6">
        <w:rPr>
          <w:rFonts w:ascii="Humanist 521 BT" w:hAnsi="Humanist 521 BT"/>
          <w:b/>
          <w:bCs/>
        </w:rPr>
        <w:t>Mbledhja e të dhënave statistikore të turizmit dhe TKP-ve</w:t>
      </w:r>
    </w:p>
    <w:p w14:paraId="6DFFCC90" w14:textId="77777777" w:rsidR="008F1802" w:rsidRPr="00D309D6" w:rsidRDefault="008F1802" w:rsidP="008F1802">
      <w:pPr>
        <w:tabs>
          <w:tab w:val="left" w:pos="1440"/>
        </w:tabs>
        <w:spacing w:before="80" w:after="80" w:line="256" w:lineRule="auto"/>
        <w:ind w:left="714"/>
        <w:contextualSpacing/>
        <w:jc w:val="both"/>
        <w:rPr>
          <w:rFonts w:ascii="Humanist 521 BT" w:hAnsi="Humanist 521 BT"/>
        </w:rPr>
      </w:pPr>
      <w:r w:rsidRPr="00D309D6">
        <w:rPr>
          <w:rFonts w:ascii="Humanist 521 BT" w:hAnsi="Humanist 521 BT"/>
        </w:rPr>
        <w:t>Përditësimi i rregulloreve dhe sigurimi i zbatimit është i nevojshëm për përmirësimin e sektorit.</w:t>
      </w:r>
    </w:p>
    <w:p w14:paraId="09579F96" w14:textId="77777777" w:rsidR="008F1802" w:rsidRPr="00D309D6" w:rsidRDefault="008F1802" w:rsidP="008230C4">
      <w:pPr>
        <w:numPr>
          <w:ilvl w:val="0"/>
          <w:numId w:val="157"/>
        </w:numPr>
        <w:tabs>
          <w:tab w:val="left" w:pos="1440"/>
        </w:tabs>
        <w:spacing w:before="80" w:after="80" w:line="256" w:lineRule="auto"/>
        <w:ind w:left="714" w:hanging="357"/>
        <w:contextualSpacing/>
        <w:jc w:val="both"/>
        <w:rPr>
          <w:rFonts w:ascii="Humanist 521 BT" w:hAnsi="Humanist 521 BT"/>
        </w:rPr>
      </w:pPr>
      <w:r w:rsidRPr="00D309D6">
        <w:rPr>
          <w:rFonts w:ascii="Humanist 521 BT" w:hAnsi="Humanist 521 BT"/>
          <w:b/>
          <w:bCs/>
        </w:rPr>
        <w:t>Mungesa e një sistemi/qasjeje strategjike dhe operacionale marketingu</w:t>
      </w:r>
      <w:r w:rsidRPr="00D309D6">
        <w:rPr>
          <w:rFonts w:ascii="Humanist 521 BT" w:hAnsi="Humanist 521 BT"/>
        </w:rPr>
        <w:t>: Mungesa e një strategjie marketingu gjithëpërfshirëse kufizon integrimin e Shqipërisë në treg dhe rrit varësinë nga demografi specifike turistësh. Është mjaft e rëndësishme që të zhvillohet dhe të vihet në zbatim një strategji marketingu e mbështetur në të dhëna.</w:t>
      </w:r>
    </w:p>
    <w:p w14:paraId="0191E6EF" w14:textId="77777777" w:rsidR="008F1802" w:rsidRPr="00D309D6" w:rsidRDefault="008F1802" w:rsidP="008230C4">
      <w:pPr>
        <w:numPr>
          <w:ilvl w:val="0"/>
          <w:numId w:val="157"/>
        </w:numPr>
        <w:tabs>
          <w:tab w:val="left" w:pos="1440"/>
        </w:tabs>
        <w:spacing w:before="80" w:after="80" w:line="256" w:lineRule="auto"/>
        <w:ind w:left="714" w:hanging="357"/>
        <w:contextualSpacing/>
        <w:jc w:val="both"/>
        <w:rPr>
          <w:rFonts w:ascii="Humanist 521 BT" w:hAnsi="Humanist 521 BT"/>
        </w:rPr>
      </w:pPr>
      <w:r w:rsidRPr="00D309D6">
        <w:rPr>
          <w:rFonts w:ascii="Humanist 521 BT" w:hAnsi="Humanist 521 BT"/>
          <w:b/>
          <w:bCs/>
        </w:rPr>
        <w:t>Mungesa e mekanizmit zyrtar për koordinimin e grupeve të interesit</w:t>
      </w:r>
      <w:r w:rsidRPr="00D309D6">
        <w:rPr>
          <w:rFonts w:ascii="Humanist 521 BT" w:hAnsi="Humanist 521 BT"/>
        </w:rPr>
        <w:t>: Komunikimi jozyrtar ndërmjet sektorit publik dhe grupeve të interesit pengon zhvillimin e politikave efektive. Krijimi i një mekanizmi zyrtar koordinimi është thelbësor për përafrimin e strategjive me realitetin e industrisë.</w:t>
      </w:r>
    </w:p>
    <w:p w14:paraId="5554FD18" w14:textId="77777777" w:rsidR="008F1802" w:rsidRPr="00D309D6" w:rsidRDefault="008F1802" w:rsidP="008F1802">
      <w:pPr>
        <w:tabs>
          <w:tab w:val="left" w:pos="1440"/>
        </w:tabs>
        <w:spacing w:before="60" w:after="60" w:line="256" w:lineRule="auto"/>
        <w:jc w:val="both"/>
        <w:rPr>
          <w:rFonts w:ascii="Humanist 521 BT" w:eastAsia="Calibri" w:hAnsi="Humanist 521 BT" w:cs="Times New Roman"/>
        </w:rPr>
      </w:pPr>
      <w:r w:rsidRPr="00D309D6">
        <w:rPr>
          <w:rFonts w:ascii="Humanist 521 BT" w:hAnsi="Humanist 521 BT"/>
        </w:rPr>
        <w:t xml:space="preserve">Adresimi i këtyre sfidave përmes planifikimit strategjik, investimeve në infrastrukturë, reformave rregullatore, zhvillimit të forcës punëtore, prezantimit të sistemit të </w:t>
      </w:r>
      <w:r w:rsidRPr="00D309D6">
        <w:rPr>
          <w:rFonts w:ascii="Humanist 521 BT" w:hAnsi="Humanist 521 BT"/>
        </w:rPr>
        <w:lastRenderedPageBreak/>
        <w:t>informacionit për menaxhimin e turizmit dhe angazhimit të grupeve të interesit është kritik për transformimin e sektorit të turizmit në Shqipëri gjatë viteve të ardhshme. Zbatimi i zgjidhjeve praktike dhe efikase jo vetëm që përmirëson përvojën turistike, por kontribuon gjithashtu në zhvillimin ekonomik dhe social të komunitetit të gjerë, duke e pozicionuar turizmin si një kontribuues të qëndrueshëm dhe të denjë në rrugëtimin transformues të Shqipërisë.</w:t>
      </w:r>
    </w:p>
    <w:p w14:paraId="64BEC0BC" w14:textId="7B9949E0" w:rsidR="008F1802" w:rsidRPr="00D309D6" w:rsidRDefault="008F1802" w:rsidP="008F1802"/>
    <w:p w14:paraId="42B41322" w14:textId="22BC04FA" w:rsidR="008F1802" w:rsidRPr="00D309D6" w:rsidRDefault="008F1802" w:rsidP="008F1802"/>
    <w:p w14:paraId="2217A950" w14:textId="77777777" w:rsidR="008F1802" w:rsidRPr="00D309D6" w:rsidRDefault="008F1802" w:rsidP="008F1802"/>
    <w:p w14:paraId="0B0D05F6" w14:textId="0A2ADD6D" w:rsidR="00C229AE" w:rsidRPr="00D309D6" w:rsidRDefault="00A04953" w:rsidP="00DA6D66">
      <w:pPr>
        <w:pStyle w:val="Heading1"/>
        <w:numPr>
          <w:ilvl w:val="0"/>
          <w:numId w:val="2"/>
        </w:numPr>
        <w:jc w:val="both"/>
        <w:rPr>
          <w:lang w:val="sq-AL"/>
        </w:rPr>
      </w:pPr>
      <w:bookmarkStart w:id="4" w:name="_Toc178340265"/>
      <w:r w:rsidRPr="00D309D6">
        <w:rPr>
          <w:lang w:val="sq-AL"/>
        </w:rPr>
        <w:t>KUADRI STRATEGJIK</w:t>
      </w:r>
      <w:bookmarkEnd w:id="4"/>
    </w:p>
    <w:p w14:paraId="3195E582" w14:textId="77777777" w:rsidR="00A04953" w:rsidRPr="00D309D6" w:rsidRDefault="00A04953" w:rsidP="00A04953">
      <w:pPr>
        <w:keepNext/>
        <w:keepLines/>
        <w:numPr>
          <w:ilvl w:val="1"/>
          <w:numId w:val="29"/>
        </w:numPr>
        <w:pBdr>
          <w:bottom w:val="single" w:sz="4" w:space="1" w:color="auto"/>
        </w:pBdr>
        <w:spacing w:before="480" w:after="360" w:line="288" w:lineRule="auto"/>
        <w:jc w:val="both"/>
        <w:outlineLvl w:val="1"/>
        <w:rPr>
          <w:rFonts w:ascii="Humanist 521 BT" w:eastAsiaTheme="majorEastAsia" w:hAnsi="Humanist 521 BT" w:cstheme="majorBidi"/>
          <w:b/>
          <w:caps/>
          <w:color w:val="FDB813"/>
          <w:sz w:val="28"/>
          <w:szCs w:val="26"/>
          <w:u w:color="FDB813"/>
          <w:lang w:val="sq-AL"/>
        </w:rPr>
      </w:pPr>
      <w:bookmarkStart w:id="5" w:name="_Toc173329137"/>
      <w:bookmarkStart w:id="6" w:name="_Toc178340266"/>
      <w:r w:rsidRPr="00D309D6">
        <w:rPr>
          <w:rFonts w:ascii="Humanist 521 BT" w:eastAsiaTheme="majorEastAsia" w:hAnsi="Humanist 521 BT" w:cstheme="majorBidi"/>
          <w:b/>
          <w:caps/>
          <w:color w:val="FDB813"/>
          <w:sz w:val="28"/>
          <w:szCs w:val="26"/>
          <w:u w:color="FDB813"/>
          <w:lang w:val="sq-AL"/>
        </w:rPr>
        <w:t>PËRCAKTIMI I SKENARËVE ALTERNATIVË TË ZHVILLIMIT</w:t>
      </w:r>
      <w:bookmarkEnd w:id="5"/>
      <w:bookmarkEnd w:id="6"/>
    </w:p>
    <w:p w14:paraId="5E9289E3" w14:textId="35DCA756"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Bazuar në analizën dhe diagnozën e mëparshme të sektorit të turizmit në Shqipëri, së bashku me të dhënat e agreguara dhe treguesi</w:t>
      </w:r>
      <w:r w:rsidR="00652FD7" w:rsidRPr="00D309D6">
        <w:rPr>
          <w:rFonts w:ascii="Humanist 521 BT" w:hAnsi="Humanist 521 BT"/>
          <w:color w:val="000000" w:themeColor="text1"/>
          <w:lang w:val="sq-AL"/>
        </w:rPr>
        <w:t>t</w:t>
      </w:r>
      <w:r w:rsidRPr="00D309D6">
        <w:rPr>
          <w:rFonts w:ascii="Humanist 521 BT" w:hAnsi="Humanist 521 BT"/>
          <w:color w:val="000000" w:themeColor="text1"/>
          <w:lang w:val="sq-AL"/>
        </w:rPr>
        <w:t xml:space="preserve"> specifikë të suksesit për aktivitete të ndryshme kryesore në turizmin shqiptar, duke përdorur supozime mjaft të sakta të përftuara nga të dhënat historike, marrëdhëniet dhe krahasimet ndërkombëtare, </w:t>
      </w:r>
      <w:r w:rsidR="006C398A" w:rsidRPr="00D309D6">
        <w:rPr>
          <w:rFonts w:ascii="Humanist 521 BT" w:hAnsi="Humanist 521 BT"/>
          <w:color w:val="000000" w:themeColor="text1"/>
          <w:lang w:val="sq-AL"/>
        </w:rPr>
        <w:t xml:space="preserve">Eksperti </w:t>
      </w:r>
      <w:r w:rsidRPr="00D309D6">
        <w:rPr>
          <w:rFonts w:ascii="Humanist 521 BT" w:hAnsi="Humanist 521 BT"/>
          <w:color w:val="000000" w:themeColor="text1"/>
          <w:lang w:val="sq-AL"/>
        </w:rPr>
        <w:t>ka krijuar një model për përllogaritjen</w:t>
      </w:r>
      <w:r w:rsidR="006C398A" w:rsidRPr="00D309D6">
        <w:rPr>
          <w:rFonts w:ascii="Humanist 521 BT" w:hAnsi="Humanist 521 BT"/>
          <w:color w:val="000000" w:themeColor="text1"/>
          <w:lang w:val="sq-AL"/>
        </w:rPr>
        <w:t xml:space="preserve"> e rritjes. Në këtë model, Eksperti</w:t>
      </w:r>
      <w:r w:rsidRPr="00D309D6">
        <w:rPr>
          <w:rFonts w:ascii="Humanist 521 BT" w:hAnsi="Humanist 521 BT"/>
          <w:color w:val="000000" w:themeColor="text1"/>
          <w:lang w:val="sq-AL"/>
        </w:rPr>
        <w:t xml:space="preserve"> ka formuluar dy skenarë të ndryshëm zhvillimi bazuar në supozime të ndryshme, duke projektuar rezultatet e zhvillimit të turizmit në vitin 2030. </w:t>
      </w:r>
    </w:p>
    <w:p w14:paraId="0C963CEE" w14:textId="4D6D8D1E" w:rsidR="006633D4" w:rsidRPr="00D309D6" w:rsidRDefault="00A04953" w:rsidP="00C93822">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Këta skenarë kanë për qëllim të ofrojnë një bazë për vendimmarrjen strategjike në pjesën vijuese të këtij dokumenti.</w:t>
      </w:r>
    </w:p>
    <w:p w14:paraId="07CD5270" w14:textId="3375D997" w:rsidR="00C93822" w:rsidRPr="00D309D6" w:rsidRDefault="00C93822" w:rsidP="00A04953">
      <w:pPr>
        <w:spacing w:after="0" w:line="240" w:lineRule="auto"/>
        <w:jc w:val="both"/>
        <w:rPr>
          <w:rFonts w:ascii="Humanist 521 BT" w:hAnsi="Humanist 521 BT"/>
          <w:sz w:val="16"/>
          <w:szCs w:val="16"/>
          <w:lang w:val="sq-AL"/>
        </w:rPr>
      </w:pPr>
      <w:r w:rsidRPr="00D309D6">
        <w:rPr>
          <w:rFonts w:ascii="Humanist 521 BT" w:hAnsi="Humanist 521 BT"/>
          <w:noProof/>
          <w:sz w:val="16"/>
          <w:szCs w:val="16"/>
          <w:lang w:val="en-US"/>
        </w:rPr>
        <w:drawing>
          <wp:inline distT="0" distB="0" distL="0" distR="0" wp14:anchorId="38DC6BD6" wp14:editId="1C5D9FE5">
            <wp:extent cx="6066000" cy="2059354"/>
            <wp:effectExtent l="0" t="0" r="0" b="0"/>
            <wp:docPr id="110367057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66000" cy="2059354"/>
                    </a:xfrm>
                    <a:prstGeom prst="rect">
                      <a:avLst/>
                    </a:prstGeom>
                    <a:noFill/>
                  </pic:spPr>
                </pic:pic>
              </a:graphicData>
            </a:graphic>
          </wp:inline>
        </w:drawing>
      </w:r>
    </w:p>
    <w:p w14:paraId="1BFE1C47" w14:textId="29BB2C10" w:rsidR="00A04953" w:rsidRPr="00D309D6" w:rsidRDefault="00A04953" w:rsidP="00A04953">
      <w:pPr>
        <w:spacing w:after="0" w:line="240" w:lineRule="auto"/>
        <w:jc w:val="both"/>
        <w:rPr>
          <w:rFonts w:ascii="Humanist 521 BT" w:eastAsia="Times New Roman" w:hAnsi="Humanist 521 BT" w:cs="Times New Roman"/>
          <w:sz w:val="16"/>
          <w:szCs w:val="16"/>
          <w:lang w:val="sq-AL"/>
        </w:rPr>
      </w:pPr>
      <w:r w:rsidRPr="00D309D6">
        <w:rPr>
          <w:rFonts w:ascii="Humanist 521 BT" w:hAnsi="Humanist 521 BT"/>
          <w:sz w:val="16"/>
          <w:szCs w:val="16"/>
          <w:lang w:val="sq-AL"/>
        </w:rPr>
        <w:t>Burimi: Horwath HTL, 2024</w:t>
      </w:r>
    </w:p>
    <w:p w14:paraId="7E8F8164" w14:textId="77777777"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Supozimet mbi të cilat mbështeten skenarët janë kategorizuar në tri dimensione themelore të zhvillimit të qëndrueshëm: Mjedisore, sociale dhe ekonomike. </w:t>
      </w:r>
    </w:p>
    <w:p w14:paraId="6263E2F8" w14:textId="77777777"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lastRenderedPageBreak/>
        <w:t>Në aspektin mjedisor, supozimet bazohen te ndikimi ekologjik që ka zhvillimi i turizmit, duke përfshirë, ndër të tjera, te financimi i pamjaftueshëm për infrastrukturën në zonat e mbrojtura dhe rritja e parregulluar që ndikon negativisht peizazhet dhe ekosistemet.</w:t>
      </w:r>
    </w:p>
    <w:p w14:paraId="2D0737DC" w14:textId="751A3BFA"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Në aspektin social, </w:t>
      </w:r>
      <w:r w:rsidR="006C398A" w:rsidRPr="00D309D6">
        <w:rPr>
          <w:rFonts w:ascii="Humanist 521 BT" w:hAnsi="Humanist 521 BT"/>
          <w:color w:val="000000" w:themeColor="text1"/>
          <w:lang w:val="sq-AL"/>
        </w:rPr>
        <w:t xml:space="preserve">Eksperti </w:t>
      </w:r>
      <w:r w:rsidRPr="00D309D6">
        <w:rPr>
          <w:rFonts w:ascii="Humanist 521 BT" w:hAnsi="Humanist 521 BT"/>
          <w:color w:val="000000" w:themeColor="text1"/>
          <w:lang w:val="sq-AL"/>
        </w:rPr>
        <w:t>merr parasysh aspektet njerëzore të qëndrueshmërisë, si emigrimi i forcës punëtore, interesi i ulët në profesionet e turizmit, si dhe përballimi i kostove dhe implikimet sociale të lidhura me transformimin e njësive të banimit.</w:t>
      </w:r>
    </w:p>
    <w:p w14:paraId="08F6BEC1" w14:textId="77777777"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Në aspektin ekonomik, supozimet fokusohen në implikimet financiare të turizmit, duke përfshirë, ndër të tjera, mangësitë në infrastrukturë, pabarazitë ekonomike për shkak të përqendrimit sezonal dhe mangësitë rregullatore që ndikojnë tek taksimi, licencimi dhe mbikëqyrja e tregut.</w:t>
      </w:r>
    </w:p>
    <w:p w14:paraId="7D009EB1" w14:textId="77777777" w:rsidR="00A04953" w:rsidRPr="00D309D6" w:rsidRDefault="00A04953" w:rsidP="00A04953">
      <w:pPr>
        <w:spacing w:before="60" w:after="60" w:line="240" w:lineRule="auto"/>
        <w:jc w:val="both"/>
        <w:rPr>
          <w:rFonts w:ascii="Humanist 521 BT" w:hAnsi="Humanist 521 BT"/>
          <w:b/>
          <w:bCs/>
          <w:color w:val="000000" w:themeColor="text1"/>
          <w:lang w:val="sq-AL"/>
        </w:rPr>
      </w:pPr>
      <w:r w:rsidRPr="00D309D6">
        <w:rPr>
          <w:rFonts w:ascii="Humanist 521 BT" w:hAnsi="Humanist 521 BT"/>
          <w:b/>
          <w:bCs/>
          <w:i/>
          <w:iCs/>
          <w:color w:val="000000" w:themeColor="text1"/>
          <w:lang w:val="sq-AL"/>
        </w:rPr>
        <w:t>Metodologjia</w:t>
      </w:r>
      <w:r w:rsidRPr="00D309D6">
        <w:rPr>
          <w:rFonts w:ascii="Humanist 521 BT" w:hAnsi="Humanist 521 BT"/>
          <w:b/>
          <w:bCs/>
          <w:color w:val="000000" w:themeColor="text1"/>
          <w:lang w:val="sq-AL"/>
        </w:rPr>
        <w:t>:</w:t>
      </w:r>
    </w:p>
    <w:p w14:paraId="1BD4EF6E" w14:textId="77777777"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Shifra bazë për të gjitha përllogaritjet e mëtejshme ishte numri i shtretërve, ndërsa viti bazë u përcaktua viti 2023. </w:t>
      </w:r>
    </w:p>
    <w:p w14:paraId="52F1FDA4" w14:textId="77777777"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Për shkak të mungesës së informacionit të saktë për secilin tregues, shifrat referencë për të gjitha kategoritë janë përftuar nga një kombinim i burimeve të disponueshme, të dhënat nga studimet parësore dhe dytësore dhe ushtrimet krahasuese. Ky proces ka përfshirë krahasimin e të dhënave të disponueshme me tregjet e turizmit në faza të ngjashme zhvillimi për të garantuar saktësi dhe besueshmëri.</w:t>
      </w:r>
    </w:p>
    <w:p w14:paraId="289C5CA3" w14:textId="77777777"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Në vijim përshkruhet metodologjia që është përdorur për çdo nivel referencë të treguesve sasiorë:</w:t>
      </w:r>
    </w:p>
    <w:tbl>
      <w:tblPr>
        <w:tblStyle w:val="TableGrid"/>
        <w:tblW w:w="9634" w:type="dxa"/>
        <w:tblLook w:val="04A0" w:firstRow="1" w:lastRow="0" w:firstColumn="1" w:lastColumn="0" w:noHBand="0" w:noVBand="1"/>
      </w:tblPr>
      <w:tblGrid>
        <w:gridCol w:w="3085"/>
        <w:gridCol w:w="6549"/>
      </w:tblGrid>
      <w:tr w:rsidR="00A04953" w:rsidRPr="00D309D6" w14:paraId="760ABACF" w14:textId="77777777" w:rsidTr="00727E7E">
        <w:trPr>
          <w:cantSplit/>
        </w:trPr>
        <w:tc>
          <w:tcPr>
            <w:tcW w:w="9634"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002D62"/>
            <w:vAlign w:val="center"/>
          </w:tcPr>
          <w:p w14:paraId="119AADD0" w14:textId="77777777" w:rsidR="00A04953" w:rsidRPr="00D309D6" w:rsidRDefault="00A04953" w:rsidP="00A04953">
            <w:pPr>
              <w:spacing w:before="60" w:after="6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OFERTA E TURIZMIT</w:t>
            </w:r>
          </w:p>
        </w:tc>
      </w:tr>
      <w:tr w:rsidR="00A04953" w:rsidRPr="00D309D6" w14:paraId="26731B2C" w14:textId="77777777" w:rsidTr="00727E7E">
        <w:trPr>
          <w:cantSplit/>
        </w:trPr>
        <w:tc>
          <w:tcPr>
            <w:tcW w:w="3085" w:type="dxa"/>
            <w:tcBorders>
              <w:top w:val="nil"/>
              <w:left w:val="nil"/>
              <w:bottom w:val="single" w:sz="4" w:space="0" w:color="000000" w:themeColor="text1"/>
              <w:right w:val="nil"/>
            </w:tcBorders>
            <w:shd w:val="clear" w:color="auto" w:fill="F2F2F2" w:themeFill="background1" w:themeFillShade="F2"/>
          </w:tcPr>
          <w:p w14:paraId="14AD8486"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Numri i shtretërve në hotele</w:t>
            </w:r>
          </w:p>
        </w:tc>
        <w:tc>
          <w:tcPr>
            <w:tcW w:w="6549" w:type="dxa"/>
            <w:tcBorders>
              <w:top w:val="nil"/>
              <w:left w:val="nil"/>
              <w:bottom w:val="single" w:sz="4" w:space="0" w:color="000000" w:themeColor="text1"/>
              <w:right w:val="nil"/>
            </w:tcBorders>
            <w:vAlign w:val="center"/>
          </w:tcPr>
          <w:p w14:paraId="5FC1BCC1"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Numri i dhënë nga Ministria e Turizmit dhe Mjedisit</w:t>
            </w:r>
          </w:p>
        </w:tc>
      </w:tr>
      <w:tr w:rsidR="00A04953" w:rsidRPr="00D309D6" w14:paraId="4E39BE4E" w14:textId="77777777" w:rsidTr="00727E7E">
        <w:trPr>
          <w:cantSplit/>
        </w:trPr>
        <w:tc>
          <w:tcPr>
            <w:tcW w:w="3085" w:type="dxa"/>
            <w:tcBorders>
              <w:top w:val="single" w:sz="4" w:space="0" w:color="000000" w:themeColor="text1"/>
              <w:left w:val="nil"/>
              <w:bottom w:val="nil"/>
              <w:right w:val="nil"/>
            </w:tcBorders>
            <w:shd w:val="clear" w:color="auto" w:fill="F2F2F2" w:themeFill="background1" w:themeFillShade="F2"/>
            <w:vAlign w:val="center"/>
          </w:tcPr>
          <w:p w14:paraId="28E61F68"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Numri i shtretërve në strukturat akomoduese me qira afatshkurtër (STR)</w:t>
            </w:r>
          </w:p>
        </w:tc>
        <w:tc>
          <w:tcPr>
            <w:tcW w:w="6549" w:type="dxa"/>
            <w:tcBorders>
              <w:top w:val="single" w:sz="4" w:space="0" w:color="000000" w:themeColor="text1"/>
              <w:left w:val="nil"/>
              <w:bottom w:val="nil"/>
              <w:right w:val="nil"/>
            </w:tcBorders>
            <w:vAlign w:val="center"/>
          </w:tcPr>
          <w:p w14:paraId="1F4FAA01"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Të dhënat për numrin e shtretërve nga platforma AllTheRooms.com, si dhe kapacitetet e vlerësuara të strukturave akomoduese që nuk janë pjesë e platformës (të përllogaritura në masën 60% të kapacitetit të strukturave akomoduese që janë të përfshira në platformë)</w:t>
            </w:r>
          </w:p>
        </w:tc>
      </w:tr>
      <w:tr w:rsidR="00A04953" w:rsidRPr="00D309D6" w14:paraId="52625C12" w14:textId="77777777" w:rsidTr="00727E7E">
        <w:trPr>
          <w:cantSplit/>
        </w:trPr>
        <w:tc>
          <w:tcPr>
            <w:tcW w:w="3085" w:type="dxa"/>
            <w:tcBorders>
              <w:top w:val="single" w:sz="4" w:space="0" w:color="000000" w:themeColor="text1"/>
              <w:left w:val="nil"/>
              <w:bottom w:val="nil"/>
              <w:right w:val="nil"/>
            </w:tcBorders>
            <w:shd w:val="clear" w:color="auto" w:fill="F2F2F2" w:themeFill="background1" w:themeFillShade="F2"/>
            <w:vAlign w:val="center"/>
          </w:tcPr>
          <w:p w14:paraId="18469D4A"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Numri i shtretërve përtej strukturave akomoduese</w:t>
            </w:r>
          </w:p>
        </w:tc>
        <w:tc>
          <w:tcPr>
            <w:tcW w:w="6549" w:type="dxa"/>
            <w:tcBorders>
              <w:top w:val="single" w:sz="4" w:space="0" w:color="000000" w:themeColor="text1"/>
              <w:left w:val="nil"/>
              <w:bottom w:val="nil"/>
              <w:right w:val="nil"/>
            </w:tcBorders>
            <w:vAlign w:val="center"/>
          </w:tcPr>
          <w:p w14:paraId="680CE963"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Totali i numrit të shtretërve që nuk bëjnë pjesë në kategorinë e hoteleve ose të strukturave akomoduese me qira afatshkurtër (fjetinë (hostel), kamping, motel, qendër kurative, fjetje dhe mëngjes (B&amp;B), të pakategorizuara)</w:t>
            </w:r>
          </w:p>
        </w:tc>
      </w:tr>
      <w:tr w:rsidR="00A04953" w:rsidRPr="00D309D6" w14:paraId="120E374C" w14:textId="77777777" w:rsidTr="00727E7E">
        <w:trPr>
          <w:cantSplit/>
        </w:trPr>
        <w:tc>
          <w:tcPr>
            <w:tcW w:w="3085" w:type="dxa"/>
            <w:tcBorders>
              <w:top w:val="single" w:sz="4" w:space="0" w:color="000000" w:themeColor="text1"/>
              <w:left w:val="nil"/>
              <w:bottom w:val="nil"/>
              <w:right w:val="nil"/>
            </w:tcBorders>
            <w:shd w:val="clear" w:color="auto" w:fill="F2F2F2" w:themeFill="background1" w:themeFillShade="F2"/>
            <w:vAlign w:val="center"/>
          </w:tcPr>
          <w:p w14:paraId="227307F7"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Numri total i shtretërve</w:t>
            </w:r>
          </w:p>
        </w:tc>
        <w:tc>
          <w:tcPr>
            <w:tcW w:w="6549" w:type="dxa"/>
            <w:tcBorders>
              <w:top w:val="single" w:sz="4" w:space="0" w:color="000000" w:themeColor="text1"/>
              <w:left w:val="nil"/>
              <w:bottom w:val="nil"/>
              <w:right w:val="nil"/>
            </w:tcBorders>
            <w:vAlign w:val="center"/>
          </w:tcPr>
          <w:p w14:paraId="32055803"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Shuma e numrit të shtretërve në hotele, numrit të shtretërve përtej strukturave akomoduese dhe numrit të shtretërve në struktura akomoduese me qira afatshkurtër</w:t>
            </w:r>
          </w:p>
        </w:tc>
      </w:tr>
      <w:tr w:rsidR="00A04953" w:rsidRPr="00D309D6" w14:paraId="396F19A4" w14:textId="77777777" w:rsidTr="00727E7E">
        <w:trPr>
          <w:cantSplit/>
        </w:trPr>
        <w:tc>
          <w:tcPr>
            <w:tcW w:w="9634" w:type="dxa"/>
            <w:gridSpan w:val="2"/>
            <w:tcBorders>
              <w:top w:val="nil"/>
              <w:left w:val="nil"/>
              <w:bottom w:val="nil"/>
              <w:right w:val="nil"/>
            </w:tcBorders>
            <w:shd w:val="clear" w:color="auto" w:fill="002D62"/>
            <w:vAlign w:val="center"/>
          </w:tcPr>
          <w:p w14:paraId="466C07AC" w14:textId="77777777" w:rsidR="00A04953" w:rsidRPr="00D309D6" w:rsidRDefault="00A04953" w:rsidP="00A04953">
            <w:pPr>
              <w:spacing w:before="60" w:after="6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KËRKESA PËR TURIZËM</w:t>
            </w:r>
          </w:p>
        </w:tc>
      </w:tr>
      <w:tr w:rsidR="00A04953" w:rsidRPr="00D309D6" w14:paraId="5E40FC71" w14:textId="77777777" w:rsidTr="00727E7E">
        <w:trPr>
          <w:cantSplit/>
        </w:trPr>
        <w:tc>
          <w:tcPr>
            <w:tcW w:w="3085" w:type="dxa"/>
            <w:tcBorders>
              <w:top w:val="nil"/>
              <w:left w:val="nil"/>
              <w:bottom w:val="single" w:sz="4" w:space="0" w:color="000000" w:themeColor="text1"/>
              <w:right w:val="nil"/>
            </w:tcBorders>
            <w:shd w:val="clear" w:color="auto" w:fill="F2F2F2" w:themeFill="background1" w:themeFillShade="F2"/>
            <w:vAlign w:val="center"/>
          </w:tcPr>
          <w:p w14:paraId="76377F58"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Mbërritjet në hotele</w:t>
            </w:r>
          </w:p>
        </w:tc>
        <w:tc>
          <w:tcPr>
            <w:tcW w:w="6549" w:type="dxa"/>
            <w:tcBorders>
              <w:top w:val="nil"/>
              <w:left w:val="nil"/>
              <w:bottom w:val="single" w:sz="4" w:space="0" w:color="000000" w:themeColor="text1"/>
              <w:right w:val="nil"/>
            </w:tcBorders>
            <w:vAlign w:val="center"/>
          </w:tcPr>
          <w:p w14:paraId="4A1D39D8"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Netë-qëndrimet në hotele pjesëtuar me kohëzgjatjen mesatare të qëndrimit, e cila është e bazuar në të dhënat referencë</w:t>
            </w:r>
          </w:p>
        </w:tc>
      </w:tr>
      <w:tr w:rsidR="00A04953" w:rsidRPr="00D309D6" w14:paraId="4D2BDF2D" w14:textId="77777777" w:rsidTr="00727E7E">
        <w:trPr>
          <w:cantSplit/>
        </w:trPr>
        <w:tc>
          <w:tcPr>
            <w:tcW w:w="3085" w:type="dxa"/>
            <w:tcBorders>
              <w:top w:val="single" w:sz="4" w:space="0" w:color="000000" w:themeColor="text1"/>
              <w:left w:val="nil"/>
              <w:bottom w:val="single" w:sz="4" w:space="0" w:color="000000" w:themeColor="text1"/>
              <w:right w:val="nil"/>
            </w:tcBorders>
            <w:shd w:val="clear" w:color="auto" w:fill="F2F2F2" w:themeFill="background1" w:themeFillShade="F2"/>
            <w:vAlign w:val="center"/>
          </w:tcPr>
          <w:p w14:paraId="7E21673E"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lastRenderedPageBreak/>
              <w:t>Mbërritjet në strukturat akomoduese me qira afatshkurtër</w:t>
            </w:r>
          </w:p>
        </w:tc>
        <w:tc>
          <w:tcPr>
            <w:tcW w:w="6549" w:type="dxa"/>
            <w:tcBorders>
              <w:top w:val="single" w:sz="4" w:space="0" w:color="000000" w:themeColor="text1"/>
              <w:left w:val="nil"/>
              <w:bottom w:val="single" w:sz="4" w:space="0" w:color="000000" w:themeColor="text1"/>
              <w:right w:val="nil"/>
            </w:tcBorders>
            <w:vAlign w:val="center"/>
          </w:tcPr>
          <w:p w14:paraId="6282C0D0"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Netë-qëndrimet në strukturat akomoduese me qira afatshkurtër pjesëtuar me kohëzgjatjen mesatare të qëndrimit, bazuar në të dhënat referencë</w:t>
            </w:r>
          </w:p>
        </w:tc>
      </w:tr>
      <w:tr w:rsidR="00A04953" w:rsidRPr="00D309D6" w14:paraId="00B1545E" w14:textId="77777777" w:rsidTr="00727E7E">
        <w:trPr>
          <w:cantSplit/>
        </w:trPr>
        <w:tc>
          <w:tcPr>
            <w:tcW w:w="3085" w:type="dxa"/>
            <w:tcBorders>
              <w:top w:val="single" w:sz="4" w:space="0" w:color="000000" w:themeColor="text1"/>
              <w:left w:val="nil"/>
              <w:bottom w:val="single" w:sz="4" w:space="0" w:color="000000" w:themeColor="text1"/>
              <w:right w:val="nil"/>
            </w:tcBorders>
            <w:shd w:val="clear" w:color="auto" w:fill="F2F2F2" w:themeFill="background1" w:themeFillShade="F2"/>
            <w:vAlign w:val="center"/>
          </w:tcPr>
          <w:p w14:paraId="271DA59B"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Mbërritjet përtej strukturave akomoduese</w:t>
            </w:r>
          </w:p>
        </w:tc>
        <w:tc>
          <w:tcPr>
            <w:tcW w:w="6549" w:type="dxa"/>
            <w:tcBorders>
              <w:top w:val="single" w:sz="4" w:space="0" w:color="000000" w:themeColor="text1"/>
              <w:left w:val="nil"/>
              <w:bottom w:val="single" w:sz="4" w:space="0" w:color="000000" w:themeColor="text1"/>
              <w:right w:val="nil"/>
            </w:tcBorders>
            <w:vAlign w:val="center"/>
          </w:tcPr>
          <w:p w14:paraId="3766E022"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Netë-qëndrimet përtej strukturave akomoduese pjesëtuar me kohëzgjatjen mesatare të qëndrimit, bazuar në të dhënat referencë</w:t>
            </w:r>
          </w:p>
        </w:tc>
      </w:tr>
      <w:tr w:rsidR="00A04953" w:rsidRPr="00D309D6" w14:paraId="4BE23FF0" w14:textId="77777777" w:rsidTr="00727E7E">
        <w:trPr>
          <w:cantSplit/>
        </w:trPr>
        <w:tc>
          <w:tcPr>
            <w:tcW w:w="3085" w:type="dxa"/>
            <w:tcBorders>
              <w:top w:val="single" w:sz="4" w:space="0" w:color="000000" w:themeColor="text1"/>
              <w:left w:val="nil"/>
              <w:bottom w:val="single" w:sz="18" w:space="0" w:color="auto"/>
              <w:right w:val="nil"/>
            </w:tcBorders>
            <w:shd w:val="clear" w:color="auto" w:fill="F2F2F2" w:themeFill="background1" w:themeFillShade="F2"/>
            <w:vAlign w:val="center"/>
          </w:tcPr>
          <w:p w14:paraId="2DFE4FB9"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Totali i mbërritjeve</w:t>
            </w:r>
          </w:p>
        </w:tc>
        <w:tc>
          <w:tcPr>
            <w:tcW w:w="6549" w:type="dxa"/>
            <w:tcBorders>
              <w:top w:val="single" w:sz="4" w:space="0" w:color="000000" w:themeColor="text1"/>
              <w:left w:val="nil"/>
              <w:bottom w:val="single" w:sz="18" w:space="0" w:color="auto"/>
              <w:right w:val="nil"/>
            </w:tcBorders>
            <w:vAlign w:val="center"/>
          </w:tcPr>
          <w:p w14:paraId="1045412E"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Shuma e mbërritjeve në hotele, përtej strukturave akomoduese dhe në strukturat akomoduese me qira afatshkurtër</w:t>
            </w:r>
          </w:p>
        </w:tc>
      </w:tr>
      <w:tr w:rsidR="00A04953" w:rsidRPr="00D309D6" w14:paraId="3AFB4AB3" w14:textId="77777777" w:rsidTr="00727E7E">
        <w:trPr>
          <w:cantSplit/>
        </w:trPr>
        <w:tc>
          <w:tcPr>
            <w:tcW w:w="3085" w:type="dxa"/>
            <w:tcBorders>
              <w:top w:val="single" w:sz="18" w:space="0" w:color="auto"/>
              <w:left w:val="nil"/>
              <w:bottom w:val="single" w:sz="4" w:space="0" w:color="000000" w:themeColor="text1"/>
              <w:right w:val="nil"/>
            </w:tcBorders>
            <w:shd w:val="clear" w:color="auto" w:fill="F2F2F2" w:themeFill="background1" w:themeFillShade="F2"/>
            <w:vAlign w:val="center"/>
          </w:tcPr>
          <w:p w14:paraId="41BBC18D"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Netë-qëndrimet në hotele</w:t>
            </w:r>
          </w:p>
        </w:tc>
        <w:tc>
          <w:tcPr>
            <w:tcW w:w="6549" w:type="dxa"/>
            <w:tcBorders>
              <w:top w:val="single" w:sz="18" w:space="0" w:color="auto"/>
              <w:left w:val="nil"/>
              <w:bottom w:val="single" w:sz="4" w:space="0" w:color="000000" w:themeColor="text1"/>
              <w:right w:val="nil"/>
            </w:tcBorders>
            <w:vAlign w:val="center"/>
          </w:tcPr>
          <w:p w14:paraId="5AFD1AD5"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Kapaciteti maksimal i shtretërve në hotele shumëzuar me okupancën mesatare vjetore, e cila është përftuar nga të dhënat e studimit parësor dhe ato referencë</w:t>
            </w:r>
          </w:p>
        </w:tc>
      </w:tr>
      <w:tr w:rsidR="00A04953" w:rsidRPr="00D309D6" w14:paraId="3CE2846A" w14:textId="77777777" w:rsidTr="00727E7E">
        <w:trPr>
          <w:cantSplit/>
        </w:trPr>
        <w:tc>
          <w:tcPr>
            <w:tcW w:w="3085" w:type="dxa"/>
            <w:tcBorders>
              <w:top w:val="single" w:sz="4" w:space="0" w:color="000000" w:themeColor="text1"/>
              <w:left w:val="nil"/>
              <w:bottom w:val="single" w:sz="4" w:space="0" w:color="auto"/>
              <w:right w:val="nil"/>
            </w:tcBorders>
            <w:shd w:val="clear" w:color="auto" w:fill="F2F2F2" w:themeFill="background1" w:themeFillShade="F2"/>
            <w:vAlign w:val="center"/>
          </w:tcPr>
          <w:p w14:paraId="556D8F64"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Netë-qëndrimet në strukturat akomoduese me qira-afatshkurtër</w:t>
            </w:r>
          </w:p>
        </w:tc>
        <w:tc>
          <w:tcPr>
            <w:tcW w:w="6549" w:type="dxa"/>
            <w:tcBorders>
              <w:top w:val="single" w:sz="4" w:space="0" w:color="000000" w:themeColor="text1"/>
              <w:left w:val="nil"/>
              <w:bottom w:val="single" w:sz="4" w:space="0" w:color="auto"/>
              <w:right w:val="nil"/>
            </w:tcBorders>
            <w:vAlign w:val="center"/>
          </w:tcPr>
          <w:p w14:paraId="6722CB6A"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Kapaciteti maksimal i shtretërve në strukturat akomoduese me qira afatshkurtër shumëzuar me okupancën mesatare vjetore, e cila është përftuar nga të dhënat e AllTheRooms.com dhe të dhënat referencë</w:t>
            </w:r>
          </w:p>
        </w:tc>
      </w:tr>
      <w:tr w:rsidR="00A04953" w:rsidRPr="00D309D6" w14:paraId="5C6414DF" w14:textId="77777777" w:rsidTr="00727E7E">
        <w:trPr>
          <w:cantSplit/>
        </w:trPr>
        <w:tc>
          <w:tcPr>
            <w:tcW w:w="3085" w:type="dxa"/>
            <w:tcBorders>
              <w:top w:val="single" w:sz="4" w:space="0" w:color="auto"/>
              <w:left w:val="nil"/>
              <w:bottom w:val="single" w:sz="4" w:space="0" w:color="auto"/>
              <w:right w:val="nil"/>
            </w:tcBorders>
            <w:shd w:val="clear" w:color="auto" w:fill="F2F2F2" w:themeFill="background1" w:themeFillShade="F2"/>
            <w:vAlign w:val="center"/>
          </w:tcPr>
          <w:p w14:paraId="58FEA75B"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Netë-qëndrimet përtej strukturave akomoduese</w:t>
            </w:r>
          </w:p>
        </w:tc>
        <w:tc>
          <w:tcPr>
            <w:tcW w:w="6549" w:type="dxa"/>
            <w:tcBorders>
              <w:top w:val="single" w:sz="4" w:space="0" w:color="auto"/>
              <w:left w:val="nil"/>
              <w:bottom w:val="single" w:sz="4" w:space="0" w:color="auto"/>
              <w:right w:val="nil"/>
            </w:tcBorders>
            <w:vAlign w:val="center"/>
          </w:tcPr>
          <w:p w14:paraId="3C672786"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Kapaciteti maksimal i shtretërve përtej strukturave akomoduese  shumëzuar me okupancën mesatare vjetore, e cila është përftuar nga të dhënat referencë</w:t>
            </w:r>
          </w:p>
        </w:tc>
      </w:tr>
      <w:tr w:rsidR="00A04953" w:rsidRPr="00D309D6" w14:paraId="503536A0" w14:textId="77777777" w:rsidTr="00727E7E">
        <w:trPr>
          <w:cantSplit/>
        </w:trPr>
        <w:tc>
          <w:tcPr>
            <w:tcW w:w="3085" w:type="dxa"/>
            <w:tcBorders>
              <w:top w:val="single" w:sz="4" w:space="0" w:color="auto"/>
              <w:left w:val="nil"/>
              <w:bottom w:val="single" w:sz="4" w:space="0" w:color="auto"/>
              <w:right w:val="nil"/>
            </w:tcBorders>
            <w:shd w:val="clear" w:color="auto" w:fill="F2F2F2" w:themeFill="background1" w:themeFillShade="F2"/>
            <w:vAlign w:val="center"/>
          </w:tcPr>
          <w:p w14:paraId="06819D03"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Totali i netë-qëndrimeve në strukturat akomoduese tregtare</w:t>
            </w:r>
          </w:p>
        </w:tc>
        <w:tc>
          <w:tcPr>
            <w:tcW w:w="6549" w:type="dxa"/>
            <w:tcBorders>
              <w:top w:val="single" w:sz="4" w:space="0" w:color="auto"/>
              <w:left w:val="nil"/>
              <w:bottom w:val="single" w:sz="4" w:space="0" w:color="auto"/>
              <w:right w:val="nil"/>
            </w:tcBorders>
            <w:vAlign w:val="center"/>
          </w:tcPr>
          <w:p w14:paraId="35712214"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Shuma e netë-qëndrimeve në hotele, përtej strukturave akomoduese dhe në strukturat akomoduese me qira afatshkurtër</w:t>
            </w:r>
          </w:p>
        </w:tc>
      </w:tr>
      <w:tr w:rsidR="00A04953" w:rsidRPr="00D309D6" w14:paraId="75680CA8" w14:textId="77777777" w:rsidTr="00727E7E">
        <w:trPr>
          <w:cantSplit/>
        </w:trPr>
        <w:tc>
          <w:tcPr>
            <w:tcW w:w="3085" w:type="dxa"/>
            <w:tcBorders>
              <w:top w:val="single" w:sz="4" w:space="0" w:color="auto"/>
              <w:left w:val="nil"/>
              <w:bottom w:val="single" w:sz="4" w:space="0" w:color="auto"/>
              <w:right w:val="nil"/>
            </w:tcBorders>
            <w:shd w:val="clear" w:color="auto" w:fill="F2F2F2" w:themeFill="background1" w:themeFillShade="F2"/>
            <w:vAlign w:val="center"/>
          </w:tcPr>
          <w:p w14:paraId="247D7E67"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Totali i netë-qëndrimeve në strukturat akomoduese jotregtare</w:t>
            </w:r>
          </w:p>
        </w:tc>
        <w:tc>
          <w:tcPr>
            <w:tcW w:w="6549" w:type="dxa"/>
            <w:tcBorders>
              <w:top w:val="single" w:sz="4" w:space="0" w:color="auto"/>
              <w:left w:val="nil"/>
              <w:bottom w:val="single" w:sz="4" w:space="0" w:color="auto"/>
              <w:right w:val="nil"/>
            </w:tcBorders>
            <w:vAlign w:val="center"/>
          </w:tcPr>
          <w:p w14:paraId="7D670CEE" w14:textId="510567BE" w:rsidR="00A04953" w:rsidRPr="00D309D6" w:rsidRDefault="00A04953" w:rsidP="006C398A">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30% e netë-qëndrimeve në strukturat akomoduese tregtare, bazuar në të dhën</w:t>
            </w:r>
            <w:r w:rsidR="006C398A" w:rsidRPr="00D309D6">
              <w:rPr>
                <w:rFonts w:ascii="Humanist 521 BT" w:hAnsi="Humanist 521 BT"/>
                <w:sz w:val="20"/>
                <w:szCs w:val="20"/>
                <w:lang w:val="sq-AL"/>
              </w:rPr>
              <w:t>at referencë dhe ekspertizën e Eksperti</w:t>
            </w:r>
            <w:r w:rsidRPr="00D309D6">
              <w:rPr>
                <w:rFonts w:ascii="Humanist 521 BT" w:hAnsi="Humanist 521 BT"/>
                <w:sz w:val="20"/>
                <w:szCs w:val="20"/>
                <w:lang w:val="sq-AL"/>
              </w:rPr>
              <w:t>t</w:t>
            </w:r>
          </w:p>
        </w:tc>
      </w:tr>
      <w:tr w:rsidR="00A04953" w:rsidRPr="00D309D6" w14:paraId="52AA86E7" w14:textId="77777777" w:rsidTr="00727E7E">
        <w:trPr>
          <w:cantSplit/>
        </w:trPr>
        <w:tc>
          <w:tcPr>
            <w:tcW w:w="3085" w:type="dxa"/>
            <w:tcBorders>
              <w:top w:val="single" w:sz="4" w:space="0" w:color="auto"/>
              <w:left w:val="nil"/>
              <w:bottom w:val="single" w:sz="18" w:space="0" w:color="auto"/>
              <w:right w:val="nil"/>
            </w:tcBorders>
            <w:shd w:val="clear" w:color="auto" w:fill="F2F2F2" w:themeFill="background1" w:themeFillShade="F2"/>
            <w:vAlign w:val="center"/>
          </w:tcPr>
          <w:p w14:paraId="33BA6F29"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Totali i netë-qëndrimeve</w:t>
            </w:r>
          </w:p>
        </w:tc>
        <w:tc>
          <w:tcPr>
            <w:tcW w:w="6549" w:type="dxa"/>
            <w:tcBorders>
              <w:top w:val="single" w:sz="4" w:space="0" w:color="auto"/>
              <w:left w:val="nil"/>
              <w:bottom w:val="single" w:sz="18" w:space="0" w:color="auto"/>
              <w:right w:val="nil"/>
            </w:tcBorders>
            <w:vAlign w:val="center"/>
          </w:tcPr>
          <w:p w14:paraId="1247418D"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Shuma e netë-qëndrimeve në strukturat akomoduese tregtare dhe ato jotregtare</w:t>
            </w:r>
          </w:p>
        </w:tc>
      </w:tr>
      <w:tr w:rsidR="00A04953" w:rsidRPr="00D309D6" w14:paraId="5C3AF57A" w14:textId="77777777" w:rsidTr="00727E7E">
        <w:trPr>
          <w:cantSplit/>
        </w:trPr>
        <w:tc>
          <w:tcPr>
            <w:tcW w:w="3085" w:type="dxa"/>
            <w:tcBorders>
              <w:top w:val="single" w:sz="18" w:space="0" w:color="auto"/>
              <w:left w:val="nil"/>
              <w:bottom w:val="single" w:sz="4" w:space="0" w:color="000000" w:themeColor="text1"/>
              <w:right w:val="nil"/>
            </w:tcBorders>
            <w:shd w:val="clear" w:color="auto" w:fill="F2F2F2" w:themeFill="background1" w:themeFillShade="F2"/>
            <w:vAlign w:val="center"/>
          </w:tcPr>
          <w:p w14:paraId="73062D19"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Okupanca e shtretërve në hotele</w:t>
            </w:r>
          </w:p>
        </w:tc>
        <w:tc>
          <w:tcPr>
            <w:tcW w:w="6549" w:type="dxa"/>
            <w:tcBorders>
              <w:top w:val="single" w:sz="18" w:space="0" w:color="auto"/>
              <w:left w:val="nil"/>
              <w:bottom w:val="single" w:sz="4" w:space="0" w:color="000000" w:themeColor="text1"/>
              <w:right w:val="nil"/>
            </w:tcBorders>
            <w:vAlign w:val="center"/>
          </w:tcPr>
          <w:p w14:paraId="4EFD0879"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Të dhënat nga studimi parësor i kryer përmes studimit të planifikuar të Horwath HTL mbi performancat e tregut të hotelerisë, në korrik 2023, të plotësuara nga të dhënat referencë</w:t>
            </w:r>
          </w:p>
        </w:tc>
      </w:tr>
      <w:tr w:rsidR="00A04953" w:rsidRPr="00D309D6" w14:paraId="00C8FE71" w14:textId="77777777" w:rsidTr="00727E7E">
        <w:trPr>
          <w:cantSplit/>
        </w:trPr>
        <w:tc>
          <w:tcPr>
            <w:tcW w:w="3085" w:type="dxa"/>
            <w:tcBorders>
              <w:top w:val="single" w:sz="4" w:space="0" w:color="000000" w:themeColor="text1"/>
              <w:left w:val="nil"/>
              <w:bottom w:val="single" w:sz="4" w:space="0" w:color="000000" w:themeColor="text1"/>
              <w:right w:val="nil"/>
            </w:tcBorders>
            <w:shd w:val="clear" w:color="auto" w:fill="F2F2F2" w:themeFill="background1" w:themeFillShade="F2"/>
            <w:vAlign w:val="center"/>
          </w:tcPr>
          <w:p w14:paraId="5CE83C42"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Okupanca e strukturave akomoduese me qira afatshkurtër</w:t>
            </w:r>
          </w:p>
        </w:tc>
        <w:tc>
          <w:tcPr>
            <w:tcW w:w="6549" w:type="dxa"/>
            <w:tcBorders>
              <w:top w:val="single" w:sz="4" w:space="0" w:color="000000" w:themeColor="text1"/>
              <w:left w:val="nil"/>
              <w:bottom w:val="single" w:sz="4" w:space="0" w:color="000000" w:themeColor="text1"/>
              <w:right w:val="nil"/>
            </w:tcBorders>
            <w:vAlign w:val="center"/>
          </w:tcPr>
          <w:p w14:paraId="545CA23E"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Të dhënat e marra nga AllTheRooms.com, të plotësuara nga të dhënat referencë</w:t>
            </w:r>
          </w:p>
        </w:tc>
      </w:tr>
      <w:tr w:rsidR="00A04953" w:rsidRPr="00D309D6" w14:paraId="66C63715" w14:textId="77777777" w:rsidTr="00727E7E">
        <w:trPr>
          <w:cantSplit/>
        </w:trPr>
        <w:tc>
          <w:tcPr>
            <w:tcW w:w="3085" w:type="dxa"/>
            <w:tcBorders>
              <w:top w:val="single" w:sz="4" w:space="0" w:color="000000" w:themeColor="text1"/>
              <w:left w:val="nil"/>
              <w:bottom w:val="single" w:sz="4" w:space="0" w:color="000000" w:themeColor="text1"/>
              <w:right w:val="nil"/>
            </w:tcBorders>
            <w:shd w:val="clear" w:color="auto" w:fill="F2F2F2" w:themeFill="background1" w:themeFillShade="F2"/>
            <w:vAlign w:val="center"/>
          </w:tcPr>
          <w:p w14:paraId="39D5E754"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Okupanca e shtretërve përtej strukturave akomoduese</w:t>
            </w:r>
          </w:p>
        </w:tc>
        <w:tc>
          <w:tcPr>
            <w:tcW w:w="6549" w:type="dxa"/>
            <w:tcBorders>
              <w:top w:val="single" w:sz="4" w:space="0" w:color="000000" w:themeColor="text1"/>
              <w:left w:val="nil"/>
              <w:bottom w:val="single" w:sz="4" w:space="0" w:color="000000" w:themeColor="text1"/>
              <w:right w:val="nil"/>
            </w:tcBorders>
            <w:vAlign w:val="center"/>
          </w:tcPr>
          <w:p w14:paraId="5E1856C9" w14:textId="512279E9" w:rsidR="00A04953" w:rsidRPr="00D309D6" w:rsidRDefault="00A04953" w:rsidP="006C398A">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 xml:space="preserve">Bazuar në të dhënat referencë dhe ekspertizën </w:t>
            </w:r>
            <w:r w:rsidR="006C398A" w:rsidRPr="00D309D6">
              <w:rPr>
                <w:rFonts w:ascii="Humanist 521 BT" w:hAnsi="Humanist 521 BT"/>
                <w:sz w:val="20"/>
                <w:szCs w:val="20"/>
                <w:lang w:val="sq-AL"/>
              </w:rPr>
              <w:t>e Ekspertit</w:t>
            </w:r>
          </w:p>
        </w:tc>
      </w:tr>
      <w:tr w:rsidR="00A04953" w:rsidRPr="00D309D6" w14:paraId="44211E81" w14:textId="77777777" w:rsidTr="00727E7E">
        <w:trPr>
          <w:cantSplit/>
        </w:trPr>
        <w:tc>
          <w:tcPr>
            <w:tcW w:w="3085" w:type="dxa"/>
            <w:tcBorders>
              <w:top w:val="single" w:sz="4" w:space="0" w:color="000000" w:themeColor="text1"/>
              <w:left w:val="nil"/>
              <w:bottom w:val="single" w:sz="18" w:space="0" w:color="auto"/>
              <w:right w:val="nil"/>
            </w:tcBorders>
            <w:shd w:val="clear" w:color="auto" w:fill="F2F2F2" w:themeFill="background1" w:themeFillShade="F2"/>
            <w:vAlign w:val="center"/>
          </w:tcPr>
          <w:p w14:paraId="5D3C0734"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Okupanca mesatare vjetore e shtretërve</w:t>
            </w:r>
          </w:p>
        </w:tc>
        <w:tc>
          <w:tcPr>
            <w:tcW w:w="6549" w:type="dxa"/>
            <w:tcBorders>
              <w:top w:val="single" w:sz="4" w:space="0" w:color="000000" w:themeColor="text1"/>
              <w:left w:val="nil"/>
              <w:bottom w:val="single" w:sz="18" w:space="0" w:color="auto"/>
              <w:right w:val="nil"/>
            </w:tcBorders>
            <w:vAlign w:val="center"/>
          </w:tcPr>
          <w:p w14:paraId="62ED4947"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 xml:space="preserve">Netë-qëndrimet potenciale maksimale pjesëtuar me netë-qëndrimet faktike </w:t>
            </w:r>
          </w:p>
        </w:tc>
      </w:tr>
      <w:tr w:rsidR="00A04953" w:rsidRPr="00D309D6" w14:paraId="034B6433" w14:textId="77777777" w:rsidTr="00727E7E">
        <w:trPr>
          <w:cantSplit/>
        </w:trPr>
        <w:tc>
          <w:tcPr>
            <w:tcW w:w="3085" w:type="dxa"/>
            <w:tcBorders>
              <w:top w:val="single" w:sz="18" w:space="0" w:color="auto"/>
              <w:left w:val="nil"/>
              <w:bottom w:val="single" w:sz="4" w:space="0" w:color="auto"/>
              <w:right w:val="nil"/>
            </w:tcBorders>
            <w:shd w:val="clear" w:color="auto" w:fill="F2F2F2" w:themeFill="background1" w:themeFillShade="F2"/>
            <w:vAlign w:val="center"/>
          </w:tcPr>
          <w:p w14:paraId="459C226A"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Kohëzgjatja mesatare e qëndrimit (ALS) në hotele</w:t>
            </w:r>
          </w:p>
        </w:tc>
        <w:tc>
          <w:tcPr>
            <w:tcW w:w="6549" w:type="dxa"/>
            <w:tcBorders>
              <w:top w:val="single" w:sz="18" w:space="0" w:color="auto"/>
              <w:left w:val="nil"/>
              <w:bottom w:val="single" w:sz="4" w:space="0" w:color="auto"/>
              <w:right w:val="nil"/>
            </w:tcBorders>
            <w:vAlign w:val="center"/>
          </w:tcPr>
          <w:p w14:paraId="11E11766"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Studimi parësor i kryer përmes studimit të planifikuar të Horwath HTL mbi performancat e tregut të hotelerisë, në korrik 2023, kombinuar me të dhënat referencë</w:t>
            </w:r>
          </w:p>
        </w:tc>
      </w:tr>
      <w:tr w:rsidR="00A04953" w:rsidRPr="00D309D6" w14:paraId="75813A99" w14:textId="77777777" w:rsidTr="00727E7E">
        <w:trPr>
          <w:cantSplit/>
        </w:trPr>
        <w:tc>
          <w:tcPr>
            <w:tcW w:w="3085" w:type="dxa"/>
            <w:tcBorders>
              <w:top w:val="single" w:sz="4" w:space="0" w:color="auto"/>
              <w:left w:val="nil"/>
              <w:bottom w:val="single" w:sz="4" w:space="0" w:color="auto"/>
              <w:right w:val="nil"/>
            </w:tcBorders>
            <w:shd w:val="clear" w:color="auto" w:fill="F2F2F2" w:themeFill="background1" w:themeFillShade="F2"/>
            <w:vAlign w:val="center"/>
          </w:tcPr>
          <w:p w14:paraId="7E4F9838"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lastRenderedPageBreak/>
              <w:t>Kohëzgjatja mesatare e qëndrimit (ALS) në strukturat akomoduese me qira afatshkurtër</w:t>
            </w:r>
          </w:p>
        </w:tc>
        <w:tc>
          <w:tcPr>
            <w:tcW w:w="6549" w:type="dxa"/>
            <w:tcBorders>
              <w:top w:val="single" w:sz="4" w:space="0" w:color="auto"/>
              <w:left w:val="nil"/>
              <w:bottom w:val="single" w:sz="4" w:space="0" w:color="auto"/>
              <w:right w:val="nil"/>
            </w:tcBorders>
            <w:vAlign w:val="center"/>
          </w:tcPr>
          <w:p w14:paraId="4E8F962E"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Të dhënat e marra nga AllTheRooms.com, të plotësuara nga të dhënat referencë</w:t>
            </w:r>
          </w:p>
        </w:tc>
      </w:tr>
      <w:tr w:rsidR="00A04953" w:rsidRPr="00D309D6" w14:paraId="47786D28" w14:textId="77777777" w:rsidTr="00727E7E">
        <w:trPr>
          <w:cantSplit/>
        </w:trPr>
        <w:tc>
          <w:tcPr>
            <w:tcW w:w="3085" w:type="dxa"/>
            <w:tcBorders>
              <w:top w:val="single" w:sz="4" w:space="0" w:color="auto"/>
              <w:left w:val="nil"/>
              <w:bottom w:val="single" w:sz="4" w:space="0" w:color="auto"/>
              <w:right w:val="nil"/>
            </w:tcBorders>
            <w:shd w:val="clear" w:color="auto" w:fill="F2F2F2" w:themeFill="background1" w:themeFillShade="F2"/>
            <w:vAlign w:val="center"/>
          </w:tcPr>
          <w:p w14:paraId="79B20241"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Kohëzgjatja mesatare e qëndrimit përtej strukturave akomoduese</w:t>
            </w:r>
          </w:p>
        </w:tc>
        <w:tc>
          <w:tcPr>
            <w:tcW w:w="6549" w:type="dxa"/>
            <w:tcBorders>
              <w:top w:val="single" w:sz="4" w:space="0" w:color="auto"/>
              <w:left w:val="nil"/>
              <w:bottom w:val="single" w:sz="4" w:space="0" w:color="auto"/>
              <w:right w:val="nil"/>
            </w:tcBorders>
            <w:vAlign w:val="center"/>
          </w:tcPr>
          <w:p w14:paraId="3D0D6F6D" w14:textId="6E2B6CE8" w:rsidR="00A04953" w:rsidRPr="00D309D6" w:rsidRDefault="00A04953" w:rsidP="006C398A">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 xml:space="preserve">Bazuar në të dhënat referencë dhe ekspertizën </w:t>
            </w:r>
            <w:r w:rsidR="006C398A" w:rsidRPr="00D309D6">
              <w:rPr>
                <w:rFonts w:ascii="Humanist 521 BT" w:hAnsi="Humanist 521 BT"/>
                <w:sz w:val="20"/>
                <w:szCs w:val="20"/>
                <w:lang w:val="sq-AL"/>
              </w:rPr>
              <w:t>e Ekspertit</w:t>
            </w:r>
          </w:p>
        </w:tc>
      </w:tr>
      <w:tr w:rsidR="00A04953" w:rsidRPr="00D309D6" w14:paraId="7B164E46" w14:textId="77777777" w:rsidTr="00727E7E">
        <w:trPr>
          <w:cantSplit/>
        </w:trPr>
        <w:tc>
          <w:tcPr>
            <w:tcW w:w="3085" w:type="dxa"/>
            <w:tcBorders>
              <w:top w:val="single" w:sz="4" w:space="0" w:color="auto"/>
              <w:left w:val="nil"/>
              <w:bottom w:val="nil"/>
              <w:right w:val="nil"/>
            </w:tcBorders>
            <w:shd w:val="clear" w:color="auto" w:fill="F2F2F2" w:themeFill="background1" w:themeFillShade="F2"/>
            <w:vAlign w:val="center"/>
          </w:tcPr>
          <w:p w14:paraId="72007916"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Kohëzgjatja mesatare e qëndrimit</w:t>
            </w:r>
          </w:p>
        </w:tc>
        <w:tc>
          <w:tcPr>
            <w:tcW w:w="6549" w:type="dxa"/>
            <w:tcBorders>
              <w:top w:val="single" w:sz="4" w:space="0" w:color="auto"/>
              <w:left w:val="nil"/>
              <w:bottom w:val="nil"/>
              <w:right w:val="nil"/>
            </w:tcBorders>
            <w:vAlign w:val="center"/>
          </w:tcPr>
          <w:p w14:paraId="17322DDE"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Mesatarja e kohëzgjatjes mesatare të qëndrimit në hotele, përtej strukturave akomoduese dhe në strukturat akomoduese me qira afatshkurtër</w:t>
            </w:r>
          </w:p>
        </w:tc>
      </w:tr>
      <w:tr w:rsidR="00A04953" w:rsidRPr="00D309D6" w14:paraId="3CAB2727" w14:textId="77777777" w:rsidTr="00727E7E">
        <w:trPr>
          <w:cantSplit/>
        </w:trPr>
        <w:tc>
          <w:tcPr>
            <w:tcW w:w="9634" w:type="dxa"/>
            <w:gridSpan w:val="2"/>
            <w:tcBorders>
              <w:top w:val="nil"/>
              <w:left w:val="nil"/>
              <w:bottom w:val="nil"/>
              <w:right w:val="nil"/>
            </w:tcBorders>
            <w:shd w:val="clear" w:color="auto" w:fill="002D62"/>
            <w:vAlign w:val="center"/>
          </w:tcPr>
          <w:p w14:paraId="21C5CF37" w14:textId="77777777" w:rsidR="00A04953" w:rsidRPr="00D309D6" w:rsidRDefault="00A04953" w:rsidP="00A04953">
            <w:pPr>
              <w:spacing w:before="60" w:after="6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TË ARDHURAT NGA TAKSAT NGA SEKTORI I TURIZMIT</w:t>
            </w:r>
          </w:p>
        </w:tc>
      </w:tr>
      <w:tr w:rsidR="00A04953" w:rsidRPr="00D309D6" w14:paraId="392AA130" w14:textId="77777777" w:rsidTr="00727E7E">
        <w:trPr>
          <w:cantSplit/>
        </w:trPr>
        <w:tc>
          <w:tcPr>
            <w:tcW w:w="3085" w:type="dxa"/>
            <w:tcBorders>
              <w:top w:val="nil"/>
              <w:left w:val="nil"/>
              <w:bottom w:val="single" w:sz="4" w:space="0" w:color="000000" w:themeColor="text1"/>
              <w:right w:val="nil"/>
            </w:tcBorders>
            <w:shd w:val="clear" w:color="auto" w:fill="F2F2F2" w:themeFill="background1" w:themeFillShade="F2"/>
            <w:vAlign w:val="center"/>
          </w:tcPr>
          <w:p w14:paraId="0D09E986"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Të ardhurat nga taksa e fjetjes</w:t>
            </w:r>
          </w:p>
        </w:tc>
        <w:tc>
          <w:tcPr>
            <w:tcW w:w="6549" w:type="dxa"/>
            <w:tcBorders>
              <w:top w:val="nil"/>
              <w:left w:val="nil"/>
              <w:bottom w:val="single" w:sz="4" w:space="0" w:color="000000" w:themeColor="text1"/>
              <w:right w:val="nil"/>
            </w:tcBorders>
            <w:vAlign w:val="center"/>
          </w:tcPr>
          <w:p w14:paraId="505071CD"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Netë-qëndrimet në hotele dhe përtej strukturave akomoduese shumëzuar me vlerën mesatare të taksës së fjetjes prej 2 euro</w:t>
            </w:r>
          </w:p>
        </w:tc>
      </w:tr>
      <w:tr w:rsidR="00A04953" w:rsidRPr="00D309D6" w14:paraId="21DCAD3C" w14:textId="77777777" w:rsidTr="00727E7E">
        <w:trPr>
          <w:cantSplit/>
        </w:trPr>
        <w:tc>
          <w:tcPr>
            <w:tcW w:w="3085" w:type="dxa"/>
            <w:tcBorders>
              <w:top w:val="single" w:sz="4" w:space="0" w:color="000000" w:themeColor="text1"/>
              <w:left w:val="nil"/>
              <w:bottom w:val="single" w:sz="4" w:space="0" w:color="000000" w:themeColor="text1"/>
              <w:right w:val="nil"/>
            </w:tcBorders>
            <w:shd w:val="clear" w:color="auto" w:fill="F2F2F2" w:themeFill="background1" w:themeFillShade="F2"/>
            <w:vAlign w:val="center"/>
          </w:tcPr>
          <w:p w14:paraId="33766E81"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Të ardhurat nga taksa e sheshtë Skenari i Status-quo-së</w:t>
            </w:r>
          </w:p>
        </w:tc>
        <w:tc>
          <w:tcPr>
            <w:tcW w:w="6549" w:type="dxa"/>
            <w:tcBorders>
              <w:top w:val="single" w:sz="4" w:space="0" w:color="000000" w:themeColor="text1"/>
              <w:left w:val="nil"/>
              <w:bottom w:val="single" w:sz="4" w:space="0" w:color="000000" w:themeColor="text1"/>
              <w:right w:val="nil"/>
            </w:tcBorders>
            <w:vAlign w:val="center"/>
          </w:tcPr>
          <w:p w14:paraId="617A09F4"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Numri i shtretërve në strukturat akomoduese me qira afatshkurtër shumëzuar me nivelin e taksës së sheshtë prej 20 euro</w:t>
            </w:r>
          </w:p>
        </w:tc>
      </w:tr>
      <w:tr w:rsidR="00A04953" w:rsidRPr="00D309D6" w14:paraId="6C045AEB" w14:textId="77777777" w:rsidTr="00727E7E">
        <w:trPr>
          <w:cantSplit/>
        </w:trPr>
        <w:tc>
          <w:tcPr>
            <w:tcW w:w="3085" w:type="dxa"/>
            <w:tcBorders>
              <w:top w:val="single" w:sz="4" w:space="0" w:color="000000" w:themeColor="text1"/>
              <w:left w:val="nil"/>
              <w:bottom w:val="single" w:sz="4" w:space="0" w:color="000000" w:themeColor="text1"/>
              <w:right w:val="nil"/>
            </w:tcBorders>
            <w:shd w:val="clear" w:color="auto" w:fill="F2F2F2" w:themeFill="background1" w:themeFillShade="F2"/>
            <w:vAlign w:val="center"/>
          </w:tcPr>
          <w:p w14:paraId="29EE973D"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Të ardhurat nga taksa e sheshtë Skenari i zhvillimit të qëndrueshëm</w:t>
            </w:r>
          </w:p>
        </w:tc>
        <w:tc>
          <w:tcPr>
            <w:tcW w:w="6549" w:type="dxa"/>
            <w:tcBorders>
              <w:top w:val="single" w:sz="4" w:space="0" w:color="000000" w:themeColor="text1"/>
              <w:left w:val="nil"/>
              <w:bottom w:val="single" w:sz="4" w:space="0" w:color="000000" w:themeColor="text1"/>
              <w:right w:val="nil"/>
            </w:tcBorders>
            <w:vAlign w:val="center"/>
          </w:tcPr>
          <w:p w14:paraId="412CBABA"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Numri i shtretërve në strukturat akomoduese me qira afatshkurtër shumëzuar me nivelin e taksës së sheshtë prej 50 euro</w:t>
            </w:r>
          </w:p>
        </w:tc>
      </w:tr>
      <w:tr w:rsidR="00A04953" w:rsidRPr="00D309D6" w14:paraId="0B6F7693" w14:textId="77777777" w:rsidTr="00727E7E">
        <w:trPr>
          <w:cantSplit/>
        </w:trPr>
        <w:tc>
          <w:tcPr>
            <w:tcW w:w="3085" w:type="dxa"/>
            <w:tcBorders>
              <w:top w:val="single" w:sz="4" w:space="0" w:color="000000" w:themeColor="text1"/>
              <w:left w:val="nil"/>
              <w:bottom w:val="nil"/>
              <w:right w:val="nil"/>
            </w:tcBorders>
            <w:shd w:val="clear" w:color="auto" w:fill="F2F2F2" w:themeFill="background1" w:themeFillShade="F2"/>
            <w:vAlign w:val="center"/>
          </w:tcPr>
          <w:p w14:paraId="7E20D20B"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Totali i të ardhurave nga taksat</w:t>
            </w:r>
          </w:p>
        </w:tc>
        <w:tc>
          <w:tcPr>
            <w:tcW w:w="6549" w:type="dxa"/>
            <w:tcBorders>
              <w:top w:val="single" w:sz="4" w:space="0" w:color="000000" w:themeColor="text1"/>
              <w:left w:val="nil"/>
              <w:bottom w:val="nil"/>
              <w:right w:val="nil"/>
            </w:tcBorders>
            <w:vAlign w:val="center"/>
          </w:tcPr>
          <w:p w14:paraId="4C26E6C2"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Shuma e të ardhurave nga taksa fjetjes dhe të ardhurave nga taksa e sheshtë</w:t>
            </w:r>
          </w:p>
        </w:tc>
      </w:tr>
      <w:tr w:rsidR="00A04953" w:rsidRPr="00D309D6" w14:paraId="6B57B4F0" w14:textId="77777777" w:rsidTr="00727E7E">
        <w:trPr>
          <w:cantSplit/>
        </w:trPr>
        <w:tc>
          <w:tcPr>
            <w:tcW w:w="9634" w:type="dxa"/>
            <w:gridSpan w:val="2"/>
            <w:tcBorders>
              <w:top w:val="nil"/>
              <w:left w:val="nil"/>
              <w:bottom w:val="nil"/>
              <w:right w:val="nil"/>
            </w:tcBorders>
            <w:shd w:val="clear" w:color="auto" w:fill="002D62"/>
            <w:vAlign w:val="center"/>
          </w:tcPr>
          <w:p w14:paraId="4E248D90" w14:textId="77777777" w:rsidR="00A04953" w:rsidRPr="00D309D6" w:rsidRDefault="00A04953" w:rsidP="00A04953">
            <w:pPr>
              <w:spacing w:before="60" w:after="6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TË ARDHURAT NGA TURIZMI</w:t>
            </w:r>
          </w:p>
        </w:tc>
      </w:tr>
      <w:tr w:rsidR="00A04953" w:rsidRPr="00D309D6" w14:paraId="47AC1637" w14:textId="77777777" w:rsidTr="00727E7E">
        <w:trPr>
          <w:cantSplit/>
        </w:trPr>
        <w:tc>
          <w:tcPr>
            <w:tcW w:w="3085" w:type="dxa"/>
            <w:tcBorders>
              <w:top w:val="nil"/>
              <w:left w:val="nil"/>
              <w:bottom w:val="nil"/>
              <w:right w:val="nil"/>
            </w:tcBorders>
            <w:shd w:val="clear" w:color="auto" w:fill="F2F2F2" w:themeFill="background1" w:themeFillShade="F2"/>
            <w:vAlign w:val="center"/>
          </w:tcPr>
          <w:p w14:paraId="1EC53D0C"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Totali i të ardhurave nga turizmi</w:t>
            </w:r>
          </w:p>
        </w:tc>
        <w:tc>
          <w:tcPr>
            <w:tcW w:w="6549" w:type="dxa"/>
            <w:tcBorders>
              <w:top w:val="nil"/>
              <w:left w:val="nil"/>
              <w:bottom w:val="nil"/>
              <w:right w:val="nil"/>
            </w:tcBorders>
            <w:vAlign w:val="center"/>
          </w:tcPr>
          <w:p w14:paraId="0FC3B188" w14:textId="77777777" w:rsidR="00A04953" w:rsidRPr="00D309D6" w:rsidRDefault="00A04953" w:rsidP="00A04953">
            <w:pPr>
              <w:spacing w:before="20" w:after="20"/>
              <w:rPr>
                <w:rFonts w:ascii="Humanist 521 BT" w:eastAsia="Calibri" w:hAnsi="Humanist 521 BT" w:cs="Times New Roman"/>
                <w:b/>
                <w:bCs/>
                <w:sz w:val="20"/>
                <w:szCs w:val="20"/>
                <w:lang w:val="sq-AL"/>
              </w:rPr>
            </w:pPr>
          </w:p>
          <w:p w14:paraId="617E5C69"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Bazuar në të dhënat e disponueshme nga Banka e Shqipërisë për të ardhurat totale nga turizmi për vitin 2022 dhe për tre tremujorët e parë të vitit 2023, është vlerësuar shuma totale e të ardhurave nga turizmi për vitin 2023</w:t>
            </w:r>
          </w:p>
        </w:tc>
      </w:tr>
      <w:tr w:rsidR="00A04953" w:rsidRPr="00D309D6" w14:paraId="4EA0D636" w14:textId="77777777" w:rsidTr="00727E7E">
        <w:trPr>
          <w:cantSplit/>
        </w:trPr>
        <w:tc>
          <w:tcPr>
            <w:tcW w:w="9634" w:type="dxa"/>
            <w:gridSpan w:val="2"/>
            <w:tcBorders>
              <w:top w:val="nil"/>
              <w:left w:val="nil"/>
              <w:bottom w:val="nil"/>
              <w:right w:val="nil"/>
            </w:tcBorders>
            <w:shd w:val="clear" w:color="auto" w:fill="002D62"/>
            <w:vAlign w:val="center"/>
          </w:tcPr>
          <w:p w14:paraId="2FDD0F4D" w14:textId="77777777" w:rsidR="00A04953" w:rsidRPr="00D309D6" w:rsidRDefault="00A04953" w:rsidP="00A04953">
            <w:pPr>
              <w:spacing w:before="60" w:after="6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PUNËSIMI DHE ARSIMI</w:t>
            </w:r>
          </w:p>
        </w:tc>
      </w:tr>
      <w:tr w:rsidR="00A04953" w:rsidRPr="00D309D6" w14:paraId="3A316C0B" w14:textId="77777777" w:rsidTr="00727E7E">
        <w:trPr>
          <w:cantSplit/>
        </w:trPr>
        <w:tc>
          <w:tcPr>
            <w:tcW w:w="3085" w:type="dxa"/>
            <w:tcBorders>
              <w:top w:val="nil"/>
              <w:left w:val="nil"/>
              <w:bottom w:val="single" w:sz="18" w:space="0" w:color="auto"/>
              <w:right w:val="nil"/>
            </w:tcBorders>
            <w:shd w:val="clear" w:color="auto" w:fill="F2F2F2" w:themeFill="background1" w:themeFillShade="F2"/>
            <w:vAlign w:val="center"/>
          </w:tcPr>
          <w:p w14:paraId="0B46BC46"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Numri i të punësuarve në turizëm</w:t>
            </w:r>
          </w:p>
        </w:tc>
        <w:tc>
          <w:tcPr>
            <w:tcW w:w="6549" w:type="dxa"/>
            <w:tcBorders>
              <w:top w:val="nil"/>
              <w:left w:val="nil"/>
              <w:bottom w:val="single" w:sz="18" w:space="0" w:color="auto"/>
              <w:right w:val="nil"/>
            </w:tcBorders>
            <w:vAlign w:val="center"/>
          </w:tcPr>
          <w:p w14:paraId="33B17710" w14:textId="77777777"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 xml:space="preserve">Të dhënat nga INSTAT </w:t>
            </w:r>
          </w:p>
        </w:tc>
      </w:tr>
      <w:tr w:rsidR="00A04953" w:rsidRPr="00D309D6" w14:paraId="097B0153" w14:textId="77777777" w:rsidTr="00727E7E">
        <w:trPr>
          <w:cantSplit/>
        </w:trPr>
        <w:tc>
          <w:tcPr>
            <w:tcW w:w="3085" w:type="dxa"/>
            <w:tcBorders>
              <w:top w:val="single" w:sz="18" w:space="0" w:color="auto"/>
              <w:left w:val="nil"/>
              <w:bottom w:val="single" w:sz="18" w:space="0" w:color="auto"/>
              <w:right w:val="nil"/>
            </w:tcBorders>
            <w:shd w:val="clear" w:color="auto" w:fill="F2F2F2" w:themeFill="background1" w:themeFillShade="F2"/>
            <w:vAlign w:val="center"/>
          </w:tcPr>
          <w:p w14:paraId="150AA390"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Numri total i studentëve në degët e turizmit në shkollat profesionale publike</w:t>
            </w:r>
          </w:p>
        </w:tc>
        <w:tc>
          <w:tcPr>
            <w:tcW w:w="6549" w:type="dxa"/>
            <w:tcBorders>
              <w:top w:val="single" w:sz="18" w:space="0" w:color="auto"/>
              <w:left w:val="nil"/>
              <w:bottom w:val="single" w:sz="18" w:space="0" w:color="auto"/>
              <w:right w:val="nil"/>
            </w:tcBorders>
            <w:vAlign w:val="center"/>
          </w:tcPr>
          <w:p w14:paraId="54317C51" w14:textId="6443ED24"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Të dhënat nga Ministria e Arsimit</w:t>
            </w:r>
            <w:r w:rsidR="0088678F" w:rsidRPr="00D309D6">
              <w:rPr>
                <w:rFonts w:ascii="Humanist 521 BT" w:hAnsi="Humanist 521 BT"/>
                <w:sz w:val="20"/>
                <w:szCs w:val="20"/>
                <w:lang w:val="sq-AL"/>
              </w:rPr>
              <w:t xml:space="preserve"> dhe Sportit</w:t>
            </w:r>
          </w:p>
        </w:tc>
      </w:tr>
      <w:tr w:rsidR="00A04953" w:rsidRPr="00D309D6" w14:paraId="1A445470" w14:textId="77777777" w:rsidTr="00727E7E">
        <w:trPr>
          <w:cantSplit/>
        </w:trPr>
        <w:tc>
          <w:tcPr>
            <w:tcW w:w="3085" w:type="dxa"/>
            <w:tcBorders>
              <w:top w:val="single" w:sz="18" w:space="0" w:color="auto"/>
              <w:left w:val="nil"/>
              <w:bottom w:val="single" w:sz="18" w:space="0" w:color="auto"/>
              <w:right w:val="nil"/>
            </w:tcBorders>
            <w:shd w:val="clear" w:color="auto" w:fill="F2F2F2" w:themeFill="background1" w:themeFillShade="F2"/>
            <w:vAlign w:val="center"/>
          </w:tcPr>
          <w:p w14:paraId="4EEE9515"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Numri total i studentëve të hoteleri-turizmit në institucionet e arsimit të lartë</w:t>
            </w:r>
          </w:p>
        </w:tc>
        <w:tc>
          <w:tcPr>
            <w:tcW w:w="6549" w:type="dxa"/>
            <w:tcBorders>
              <w:top w:val="single" w:sz="18" w:space="0" w:color="auto"/>
              <w:left w:val="nil"/>
              <w:bottom w:val="single" w:sz="18" w:space="0" w:color="auto"/>
              <w:right w:val="nil"/>
            </w:tcBorders>
            <w:vAlign w:val="center"/>
          </w:tcPr>
          <w:p w14:paraId="31DA2EDB" w14:textId="3377983E" w:rsidR="00A04953" w:rsidRPr="00D309D6" w:rsidRDefault="00A04953" w:rsidP="00A04953">
            <w:pPr>
              <w:spacing w:before="20" w:after="20"/>
              <w:rPr>
                <w:rFonts w:ascii="Humanist 521 BT" w:eastAsia="Calibri" w:hAnsi="Humanist 521 BT" w:cs="Times New Roman"/>
                <w:sz w:val="20"/>
                <w:szCs w:val="20"/>
                <w:lang w:val="sq-AL"/>
              </w:rPr>
            </w:pPr>
            <w:r w:rsidRPr="00D309D6">
              <w:rPr>
                <w:rFonts w:ascii="Humanist 521 BT" w:hAnsi="Humanist 521 BT"/>
                <w:sz w:val="20"/>
                <w:szCs w:val="20"/>
                <w:lang w:val="sq-AL"/>
              </w:rPr>
              <w:t>Të dhënat nga Ministria e Arsimit</w:t>
            </w:r>
            <w:r w:rsidR="0088678F" w:rsidRPr="00D309D6">
              <w:rPr>
                <w:rFonts w:ascii="Humanist 521 BT" w:hAnsi="Humanist 521 BT"/>
                <w:sz w:val="20"/>
                <w:szCs w:val="20"/>
                <w:lang w:val="sq-AL"/>
              </w:rPr>
              <w:t xml:space="preserve"> dhe Sportit</w:t>
            </w:r>
          </w:p>
        </w:tc>
      </w:tr>
    </w:tbl>
    <w:p w14:paraId="4A680E19" w14:textId="77777777" w:rsidR="00A04953" w:rsidRPr="00D309D6" w:rsidRDefault="00A04953" w:rsidP="00A04953">
      <w:pPr>
        <w:spacing w:after="0" w:line="240" w:lineRule="auto"/>
        <w:contextualSpacing/>
        <w:jc w:val="both"/>
        <w:rPr>
          <w:rFonts w:ascii="Humanist 521 BT" w:eastAsia="Calibri" w:hAnsi="Humanist 521 BT" w:cs="Times New Roman"/>
          <w:lang w:val="sq-AL"/>
        </w:rPr>
      </w:pPr>
      <w:r w:rsidRPr="00D309D6">
        <w:rPr>
          <w:rFonts w:ascii="Humanist 521 BT" w:hAnsi="Humanist 521 BT"/>
          <w:lang w:val="sq-AL"/>
        </w:rPr>
        <w:t xml:space="preserve"> </w:t>
      </w:r>
    </w:p>
    <w:p w14:paraId="14F1C4E1" w14:textId="43F300ED" w:rsidR="00A04953" w:rsidRPr="00D309D6" w:rsidRDefault="00A04953" w:rsidP="00DA4E8F">
      <w:pPr>
        <w:pStyle w:val="ListParagraph"/>
        <w:keepNext/>
        <w:keepLines/>
        <w:numPr>
          <w:ilvl w:val="2"/>
          <w:numId w:val="29"/>
        </w:numPr>
        <w:spacing w:before="240" w:after="240" w:line="240" w:lineRule="auto"/>
        <w:outlineLvl w:val="2"/>
        <w:rPr>
          <w:rFonts w:ascii="Humanist 521 BT" w:eastAsia="Times New Roman" w:hAnsi="Humanist 521 BT" w:cs="Times New Roman"/>
          <w:b/>
          <w:bCs/>
          <w:color w:val="002D62"/>
          <w:sz w:val="24"/>
          <w:lang w:val="en-GB"/>
        </w:rPr>
      </w:pPr>
      <w:bookmarkStart w:id="7" w:name="_Toc173329138"/>
      <w:bookmarkStart w:id="8" w:name="_Toc178340267"/>
      <w:proofErr w:type="spellStart"/>
      <w:r w:rsidRPr="00D309D6">
        <w:rPr>
          <w:rFonts w:ascii="Humanist 521 BT" w:eastAsia="Times New Roman" w:hAnsi="Humanist 521 BT" w:cs="Times New Roman"/>
          <w:b/>
          <w:bCs/>
          <w:color w:val="002D62"/>
          <w:sz w:val="24"/>
          <w:lang w:val="en-GB"/>
        </w:rPr>
        <w:lastRenderedPageBreak/>
        <w:t>Skenari</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i</w:t>
      </w:r>
      <w:proofErr w:type="spellEnd"/>
      <w:r w:rsidRPr="00D309D6">
        <w:rPr>
          <w:rFonts w:ascii="Humanist 521 BT" w:eastAsia="Times New Roman" w:hAnsi="Humanist 521 BT" w:cs="Times New Roman"/>
          <w:b/>
          <w:bCs/>
          <w:color w:val="002D62"/>
          <w:sz w:val="24"/>
          <w:lang w:val="en-GB"/>
        </w:rPr>
        <w:t xml:space="preserve"> Status quo-</w:t>
      </w:r>
      <w:proofErr w:type="spellStart"/>
      <w:r w:rsidRPr="00D309D6">
        <w:rPr>
          <w:rFonts w:ascii="Humanist 521 BT" w:eastAsia="Times New Roman" w:hAnsi="Humanist 521 BT" w:cs="Times New Roman"/>
          <w:b/>
          <w:bCs/>
          <w:color w:val="002D62"/>
          <w:sz w:val="24"/>
          <w:lang w:val="en-GB"/>
        </w:rPr>
        <w:t>së</w:t>
      </w:r>
      <w:bookmarkEnd w:id="7"/>
      <w:bookmarkEnd w:id="8"/>
      <w:proofErr w:type="spellEnd"/>
      <w:r w:rsidRPr="00D309D6">
        <w:rPr>
          <w:rFonts w:ascii="Humanist 521 BT" w:eastAsia="Times New Roman" w:hAnsi="Humanist 521 BT" w:cs="Times New Roman"/>
          <w:b/>
          <w:bCs/>
          <w:color w:val="002D62"/>
          <w:sz w:val="24"/>
          <w:lang w:val="en-GB"/>
        </w:rPr>
        <w:t xml:space="preserve">  </w:t>
      </w:r>
    </w:p>
    <w:p w14:paraId="1A1A9F84" w14:textId="77777777"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Në skenarin fillestar, të përcaktuar me emrin skenari i Status quo-së, industria e turizmit në Shqipëri regjistron një shtrirje të modelit aktual, duke çuar kështu në zhvillim të pabalancuar në vend. Kjo mungesë balance ushtron presion të madh mbi qëndrueshmërinë e burimeve natyrore dhe trashëgiminë kulturore. Mungesa e sistemeve dhe mbështetjes së përshtatshme e përshkallëzon situatën, duke rezultuar në një zbatim të pjesshëm dhe/ose të dobët të zgjidhjeve të ndryshme.</w:t>
      </w:r>
    </w:p>
    <w:p w14:paraId="0A665223" w14:textId="77777777"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Nëse nuk ndërmerren ndërhyrje të konsiderueshme, ky sektor rrezikon të përballet me stanjacion ose rritje të kufizuar dhe rënie të konkurrencës në një periudhë afatmesme deri në afatgjatë. </w:t>
      </w:r>
    </w:p>
    <w:p w14:paraId="1269D1A0" w14:textId="77777777"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Supozimet mbi të cilat mbështetet skenari i Status quo-së janë si vijon:  </w:t>
      </w:r>
    </w:p>
    <w:p w14:paraId="009B907D"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Mjedisore:</w:t>
      </w:r>
    </w:p>
    <w:p w14:paraId="6B02C913" w14:textId="77777777" w:rsidR="00A04953" w:rsidRPr="00D309D6" w:rsidRDefault="00A04953" w:rsidP="00A04953">
      <w:pPr>
        <w:numPr>
          <w:ilvl w:val="0"/>
          <w:numId w:val="31"/>
        </w:numPr>
        <w:spacing w:after="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Alokohen fonde të pamjaftueshme për zhvillimin e infrastrukturave turistike brenda zonave të mbrojtura natyrore;</w:t>
      </w:r>
    </w:p>
    <w:p w14:paraId="64E8CA8C" w14:textId="77777777" w:rsidR="00A04953" w:rsidRPr="00D309D6" w:rsidRDefault="00A04953" w:rsidP="00A04953">
      <w:pPr>
        <w:numPr>
          <w:ilvl w:val="0"/>
          <w:numId w:val="31"/>
        </w:numPr>
        <w:spacing w:after="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Zgjerimi i turizmit realizohet pa mbikëqyrje, monitorim dhe rregullim të përshtatshëm, duke ndikuar kështu negativisht te peizazhi dhe hapësira;</w:t>
      </w:r>
    </w:p>
    <w:p w14:paraId="51AF50C6" w14:textId="77777777" w:rsidR="00A04953" w:rsidRPr="00D309D6" w:rsidRDefault="00A04953" w:rsidP="00A04953">
      <w:pPr>
        <w:numPr>
          <w:ilvl w:val="0"/>
          <w:numId w:val="31"/>
        </w:numPr>
        <w:spacing w:after="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Vijon rritja e parregulluar dhe ndërtimet pa kriter të strukturave akomoduese me qira afatshkurtër dhe të shtëpive të dyta - </w:t>
      </w:r>
      <w:r w:rsidRPr="00D309D6">
        <w:rPr>
          <w:rFonts w:ascii="Humanist 521 BT" w:hAnsi="Humanist 521 BT"/>
          <w:i/>
          <w:iCs/>
          <w:color w:val="000000" w:themeColor="text1"/>
          <w:lang w:val="sq-AL"/>
        </w:rPr>
        <w:t>golemizim</w:t>
      </w:r>
      <w:r w:rsidRPr="00D309D6">
        <w:rPr>
          <w:rFonts w:ascii="Humanist 521 BT" w:hAnsi="Humanist 521 BT"/>
          <w:color w:val="000000" w:themeColor="text1"/>
          <w:lang w:val="sq-AL"/>
        </w:rPr>
        <w:t>;</w:t>
      </w:r>
    </w:p>
    <w:p w14:paraId="4DBA95B1" w14:textId="77777777" w:rsidR="00A04953" w:rsidRPr="00D309D6" w:rsidRDefault="00A04953" w:rsidP="00A04953">
      <w:pPr>
        <w:numPr>
          <w:ilvl w:val="0"/>
          <w:numId w:val="31"/>
        </w:numPr>
        <w:spacing w:after="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Zhvillimi i resorteve të shfrytëzimit të miksuar nuk është i rregulluar dhe po shkakton probleme mjedisore (menaxhimi i mbetjeve, mbishfrytëzimi i shërbimeve, ndotje etj.); </w:t>
      </w:r>
    </w:p>
    <w:p w14:paraId="0A0D985F" w14:textId="77777777" w:rsidR="00A04953" w:rsidRPr="00D309D6" w:rsidRDefault="00A04953" w:rsidP="00A04953">
      <w:pPr>
        <w:numPr>
          <w:ilvl w:val="0"/>
          <w:numId w:val="31"/>
        </w:numPr>
        <w:spacing w:after="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Sezonaliteti i lartë i aktivitetit të turizmit po ushtron trysni të tepërt te burimet vendase; </w:t>
      </w:r>
    </w:p>
    <w:p w14:paraId="469B2BA9"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Sociale:</w:t>
      </w:r>
    </w:p>
    <w:p w14:paraId="49E6C03F"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Vazhdon largimi masiv dhe i vazhdueshëm i forcës punëtore të kualifikuar në Shqipëri; </w:t>
      </w:r>
    </w:p>
    <w:p w14:paraId="346A0029"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Interes i ulët për karrierë në sektorin e turizmit;</w:t>
      </w:r>
    </w:p>
    <w:p w14:paraId="6195057A"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Politikat legjislative dhe fiskale nuk krijojnë mundësi tërheqëse punësimi; </w:t>
      </w:r>
    </w:p>
    <w:p w14:paraId="2CFFF855"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Hapësirat rezidenciale po transformohen masivisht në struktura akomoduese me qira afatshkurtër; </w:t>
      </w:r>
    </w:p>
    <w:p w14:paraId="72E694A4"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Po vështirësohet përballueshmëria e jetesës në Shqipëri;  </w:t>
      </w:r>
    </w:p>
    <w:p w14:paraId="12E14786"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Rënie e mbështetjes publike për rritjen e turizmit;</w:t>
      </w:r>
    </w:p>
    <w:p w14:paraId="6781A18A"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Zhvillimi i paqëndrueshëm po shkakton zemërimin dhe irritimin e popullsisë vendase në destinacionet turistike;</w:t>
      </w:r>
    </w:p>
    <w:p w14:paraId="731F1E5F"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Ekonomike:</w:t>
      </w:r>
    </w:p>
    <w:p w14:paraId="0BDD0A4A"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Mangësi të vazhdueshme për sa i përket aksesit rrugor, transportit publik dhe sinjalistikave të qarta rrugore; </w:t>
      </w:r>
    </w:p>
    <w:p w14:paraId="39E08263"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lastRenderedPageBreak/>
        <w:t xml:space="preserve">Rënie e nivelit të kënaqësisë së turistëve në raport me atraksionet natyrore dhe kulturore të mbipopulluara; </w:t>
      </w:r>
    </w:p>
    <w:p w14:paraId="74F6F112"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Përqendrimi i lartë gjeografik dhe sezonal i trafikut të turistëve po kufizon shpërndarjen e përfitimeve ekonomike në të gjithë vendin; </w:t>
      </w:r>
    </w:p>
    <w:p w14:paraId="408B28F7"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Opsione të kufizuara të aksesit ajror; </w:t>
      </w:r>
    </w:p>
    <w:p w14:paraId="35AF5516"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Sistemi i menaxhimit të destinacioneve vazhdon të jetë i pakoordinuar dhe jokoherent në të gjitha nivelet; </w:t>
      </w:r>
    </w:p>
    <w:p w14:paraId="2260002A" w14:textId="77777777" w:rsidR="00A04953" w:rsidRPr="00D309D6" w:rsidRDefault="00A04953" w:rsidP="00A04953">
      <w:pPr>
        <w:numPr>
          <w:ilvl w:val="0"/>
          <w:numId w:val="31"/>
        </w:numPr>
        <w:spacing w:after="0" w:line="240" w:lineRule="auto"/>
        <w:ind w:left="714" w:hanging="357"/>
        <w:jc w:val="both"/>
        <w:rPr>
          <w:rFonts w:ascii="Humanist 521 BT" w:hAnsi="Humanist 521 BT"/>
          <w:lang w:val="sq-AL"/>
        </w:rPr>
      </w:pPr>
      <w:r w:rsidRPr="00D309D6">
        <w:rPr>
          <w:rFonts w:ascii="Humanist 521 BT" w:hAnsi="Humanist 521 BT"/>
          <w:lang w:val="sq-AL"/>
        </w:rPr>
        <w:t>Sistemi i taksave nga aktiviteti i turizmit vazhdon të jetë jofunksional, çka shkakton nivele të larta informaliteti dhe ekonomi informale dhe rrjedhimisht, humbje të konsiderueshme nga taksat;</w:t>
      </w:r>
    </w:p>
    <w:p w14:paraId="57F3168F" w14:textId="77777777" w:rsidR="00A04953" w:rsidRPr="00D309D6" w:rsidRDefault="00A04953" w:rsidP="00A04953">
      <w:pPr>
        <w:numPr>
          <w:ilvl w:val="0"/>
          <w:numId w:val="31"/>
        </w:numPr>
        <w:spacing w:after="0" w:line="240" w:lineRule="auto"/>
        <w:ind w:left="714" w:hanging="357"/>
        <w:jc w:val="both"/>
        <w:rPr>
          <w:rFonts w:ascii="Humanist 521 BT" w:hAnsi="Humanist 521 BT"/>
          <w:lang w:val="sq-AL"/>
        </w:rPr>
      </w:pPr>
      <w:r w:rsidRPr="00D309D6">
        <w:rPr>
          <w:rFonts w:ascii="Humanist 521 BT" w:hAnsi="Humanist 521 BT"/>
          <w:lang w:val="sq-AL"/>
        </w:rPr>
        <w:t xml:space="preserve">Mosbatimi i udhëzimeve rregullatore për licencimin, kategorizimin dhe taksimin në tregun e strukturave akomoduese me qira afatshkurtër; </w:t>
      </w:r>
    </w:p>
    <w:p w14:paraId="23B55AD8"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Mangësi për sa i përket rregullimit dhe përcaktimit të resorteve të shfrytëzimit të miksuar në kuadrin legjislativ;</w:t>
      </w:r>
    </w:p>
    <w:p w14:paraId="7F6AE3B6"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Vijon të mungojë një sistem i centralizuar për mbledhjen e të dhënave statistikore për turizmin; </w:t>
      </w:r>
    </w:p>
    <w:p w14:paraId="42AEB5C0"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Mungesa e vazhdueshme e një plani marketingu themelor dhe të koordinuar, e një strategjie të qartë gjithëpërfshirëse, e vizionit dhe misionit për të udhëhequr përpjekjet promocionale. </w:t>
      </w:r>
    </w:p>
    <w:p w14:paraId="437F71AC" w14:textId="77777777"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Tabela e mëposhtme paraqet treguesit sasiorë dhe rezultatet e Skenarit 1, bazuar në supozimet e shtjelluara më sipër. Tabela shtjellon faktorët sasiorë dhe vlerëson statusin e tyre në vitin 2030. Gjithashtu, eksploron lidhjen e tyre me vitin bazë të analizës, 2023.</w:t>
      </w:r>
    </w:p>
    <w:tbl>
      <w:tblPr>
        <w:tblStyle w:val="TableGrid"/>
        <w:tblW w:w="9634" w:type="dxa"/>
        <w:tblLook w:val="04A0" w:firstRow="1" w:lastRow="0" w:firstColumn="1" w:lastColumn="0" w:noHBand="0" w:noVBand="1"/>
      </w:tblPr>
      <w:tblGrid>
        <w:gridCol w:w="3067"/>
        <w:gridCol w:w="1672"/>
        <w:gridCol w:w="1634"/>
        <w:gridCol w:w="1630"/>
        <w:gridCol w:w="1631"/>
      </w:tblGrid>
      <w:tr w:rsidR="00A04953" w:rsidRPr="00D309D6" w14:paraId="62AC4A35" w14:textId="77777777" w:rsidTr="00C93822">
        <w:tc>
          <w:tcPr>
            <w:tcW w:w="3085"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D62"/>
            <w:vAlign w:val="center"/>
          </w:tcPr>
          <w:p w14:paraId="0B38B50B" w14:textId="77777777" w:rsidR="00A04953" w:rsidRPr="00D309D6" w:rsidRDefault="00A04953" w:rsidP="00C93822">
            <w:pPr>
              <w:spacing w:before="40" w:after="4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Treguesi sasior</w:t>
            </w:r>
          </w:p>
        </w:tc>
        <w:tc>
          <w:tcPr>
            <w:tcW w:w="1637"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D62"/>
            <w:vAlign w:val="center"/>
          </w:tcPr>
          <w:p w14:paraId="19862D82" w14:textId="77777777" w:rsidR="00A04953" w:rsidRPr="00D309D6" w:rsidRDefault="00A04953" w:rsidP="00C93822">
            <w:pPr>
              <w:spacing w:before="40" w:after="4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2023</w:t>
            </w:r>
          </w:p>
        </w:tc>
        <w:tc>
          <w:tcPr>
            <w:tcW w:w="1637"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D62"/>
            <w:vAlign w:val="center"/>
          </w:tcPr>
          <w:p w14:paraId="4B8C84C8" w14:textId="77777777" w:rsidR="00A04953" w:rsidRPr="00D309D6" w:rsidRDefault="00A04953" w:rsidP="00C93822">
            <w:pPr>
              <w:spacing w:before="40" w:after="4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2030</w:t>
            </w:r>
          </w:p>
        </w:tc>
        <w:tc>
          <w:tcPr>
            <w:tcW w:w="1637"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D62"/>
            <w:vAlign w:val="center"/>
          </w:tcPr>
          <w:p w14:paraId="68CEBB1B" w14:textId="77777777" w:rsidR="00A04953" w:rsidRPr="00D309D6" w:rsidRDefault="00A04953" w:rsidP="00C93822">
            <w:pPr>
              <w:spacing w:before="40" w:after="4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2030 kundrejt 2023</w:t>
            </w:r>
          </w:p>
        </w:tc>
        <w:tc>
          <w:tcPr>
            <w:tcW w:w="1638"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D62"/>
            <w:vAlign w:val="center"/>
          </w:tcPr>
          <w:p w14:paraId="5DECDB77" w14:textId="77777777" w:rsidR="00A04953" w:rsidRPr="00D309D6" w:rsidRDefault="00A04953" w:rsidP="00C93822">
            <w:pPr>
              <w:spacing w:before="40" w:after="4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Norma e përbërë e rritjes vjetore (CAGR)</w:t>
            </w:r>
          </w:p>
        </w:tc>
      </w:tr>
      <w:tr w:rsidR="00A04953" w:rsidRPr="00D309D6" w14:paraId="181F04AE" w14:textId="77777777" w:rsidTr="00C93822">
        <w:tc>
          <w:tcPr>
            <w:tcW w:w="3085" w:type="dxa"/>
            <w:tcBorders>
              <w:top w:val="nil"/>
              <w:left w:val="nil"/>
              <w:bottom w:val="single" w:sz="4" w:space="0" w:color="000000" w:themeColor="text1"/>
              <w:right w:val="nil"/>
            </w:tcBorders>
            <w:shd w:val="clear" w:color="auto" w:fill="F2F2F2" w:themeFill="background1" w:themeFillShade="F2"/>
            <w:vAlign w:val="center"/>
          </w:tcPr>
          <w:p w14:paraId="06A7B544"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Numri i shtretërve në hotele</w:t>
            </w:r>
          </w:p>
        </w:tc>
        <w:tc>
          <w:tcPr>
            <w:tcW w:w="1637" w:type="dxa"/>
            <w:tcBorders>
              <w:top w:val="nil"/>
              <w:left w:val="nil"/>
              <w:bottom w:val="single" w:sz="4" w:space="0" w:color="000000" w:themeColor="text1"/>
              <w:right w:val="nil"/>
            </w:tcBorders>
            <w:vAlign w:val="center"/>
          </w:tcPr>
          <w:p w14:paraId="6AE1954B" w14:textId="6DD546D4"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59</w:t>
            </w:r>
            <w:r w:rsidR="00C93822" w:rsidRPr="00D309D6">
              <w:rPr>
                <w:rFonts w:ascii="Humanist 521 BT" w:hAnsi="Humanist 521 BT"/>
                <w:sz w:val="20"/>
                <w:szCs w:val="20"/>
                <w:lang w:val="sq-AL"/>
              </w:rPr>
              <w:t>.</w:t>
            </w:r>
            <w:r w:rsidRPr="00D309D6">
              <w:rPr>
                <w:rFonts w:ascii="Humanist 521 BT" w:hAnsi="Humanist 521 BT"/>
                <w:sz w:val="20"/>
                <w:szCs w:val="20"/>
                <w:lang w:val="sq-AL"/>
              </w:rPr>
              <w:t>673</w:t>
            </w:r>
          </w:p>
        </w:tc>
        <w:tc>
          <w:tcPr>
            <w:tcW w:w="1637" w:type="dxa"/>
            <w:tcBorders>
              <w:top w:val="nil"/>
              <w:left w:val="nil"/>
              <w:bottom w:val="single" w:sz="4" w:space="0" w:color="000000" w:themeColor="text1"/>
              <w:right w:val="nil"/>
            </w:tcBorders>
            <w:vAlign w:val="center"/>
          </w:tcPr>
          <w:p w14:paraId="6B2942CC" w14:textId="0218F87A"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73</w:t>
            </w:r>
            <w:r w:rsidR="00C93822" w:rsidRPr="00D309D6">
              <w:rPr>
                <w:rFonts w:ascii="Humanist 521 BT" w:hAnsi="Humanist 521 BT"/>
                <w:sz w:val="20"/>
                <w:szCs w:val="20"/>
                <w:lang w:val="sq-AL"/>
              </w:rPr>
              <w:t>.</w:t>
            </w:r>
            <w:r w:rsidRPr="00D309D6">
              <w:rPr>
                <w:rFonts w:ascii="Humanist 521 BT" w:hAnsi="Humanist 521 BT"/>
                <w:sz w:val="20"/>
                <w:szCs w:val="20"/>
                <w:lang w:val="sq-AL"/>
              </w:rPr>
              <w:t>390</w:t>
            </w:r>
          </w:p>
        </w:tc>
        <w:tc>
          <w:tcPr>
            <w:tcW w:w="1637" w:type="dxa"/>
            <w:tcBorders>
              <w:top w:val="nil"/>
              <w:left w:val="nil"/>
              <w:bottom w:val="single" w:sz="4" w:space="0" w:color="000000" w:themeColor="text1"/>
              <w:right w:val="nil"/>
            </w:tcBorders>
            <w:vAlign w:val="center"/>
          </w:tcPr>
          <w:p w14:paraId="28F48352"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23%</w:t>
            </w:r>
          </w:p>
        </w:tc>
        <w:tc>
          <w:tcPr>
            <w:tcW w:w="1638" w:type="dxa"/>
            <w:tcBorders>
              <w:top w:val="nil"/>
              <w:left w:val="nil"/>
              <w:bottom w:val="single" w:sz="4" w:space="0" w:color="000000" w:themeColor="text1"/>
              <w:right w:val="nil"/>
            </w:tcBorders>
            <w:vAlign w:val="center"/>
          </w:tcPr>
          <w:p w14:paraId="475EBA54"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3%</w:t>
            </w:r>
          </w:p>
        </w:tc>
      </w:tr>
      <w:tr w:rsidR="00A04953" w:rsidRPr="00D309D6" w14:paraId="5D8E77EB" w14:textId="77777777" w:rsidTr="00C93822">
        <w:tc>
          <w:tcPr>
            <w:tcW w:w="3085" w:type="dxa"/>
            <w:tcBorders>
              <w:top w:val="single" w:sz="4" w:space="0" w:color="000000" w:themeColor="text1"/>
              <w:left w:val="nil"/>
              <w:bottom w:val="nil"/>
              <w:right w:val="nil"/>
            </w:tcBorders>
            <w:shd w:val="clear" w:color="auto" w:fill="F2F2F2" w:themeFill="background1" w:themeFillShade="F2"/>
            <w:vAlign w:val="center"/>
          </w:tcPr>
          <w:p w14:paraId="79034AB8"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Numri i shtretërve në strukturat akomoduese me qira afatshkurtër</w:t>
            </w:r>
          </w:p>
        </w:tc>
        <w:tc>
          <w:tcPr>
            <w:tcW w:w="1637" w:type="dxa"/>
            <w:tcBorders>
              <w:top w:val="single" w:sz="4" w:space="0" w:color="000000" w:themeColor="text1"/>
              <w:left w:val="nil"/>
              <w:bottom w:val="nil"/>
              <w:right w:val="nil"/>
            </w:tcBorders>
            <w:vAlign w:val="center"/>
          </w:tcPr>
          <w:p w14:paraId="0E5667F0" w14:textId="05D095AF"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176</w:t>
            </w:r>
            <w:r w:rsidR="00C93822" w:rsidRPr="00D309D6">
              <w:rPr>
                <w:rFonts w:ascii="Humanist 521 BT" w:hAnsi="Humanist 521 BT"/>
                <w:sz w:val="20"/>
                <w:szCs w:val="20"/>
                <w:lang w:val="sq-AL"/>
              </w:rPr>
              <w:t>.</w:t>
            </w:r>
            <w:r w:rsidRPr="00D309D6">
              <w:rPr>
                <w:rFonts w:ascii="Humanist 521 BT" w:hAnsi="Humanist 521 BT"/>
                <w:sz w:val="20"/>
                <w:szCs w:val="20"/>
                <w:lang w:val="sq-AL"/>
              </w:rPr>
              <w:t>000</w:t>
            </w:r>
          </w:p>
        </w:tc>
        <w:tc>
          <w:tcPr>
            <w:tcW w:w="1637" w:type="dxa"/>
            <w:tcBorders>
              <w:top w:val="single" w:sz="4" w:space="0" w:color="000000" w:themeColor="text1"/>
              <w:left w:val="nil"/>
              <w:bottom w:val="nil"/>
              <w:right w:val="nil"/>
            </w:tcBorders>
            <w:vAlign w:val="center"/>
          </w:tcPr>
          <w:p w14:paraId="23DE15AA" w14:textId="2A13D9C9"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496</w:t>
            </w:r>
            <w:r w:rsidR="00C93822" w:rsidRPr="00D309D6">
              <w:rPr>
                <w:rFonts w:ascii="Humanist 521 BT" w:hAnsi="Humanist 521 BT"/>
                <w:sz w:val="20"/>
                <w:szCs w:val="20"/>
                <w:lang w:val="sq-AL"/>
              </w:rPr>
              <w:t>.</w:t>
            </w:r>
            <w:r w:rsidRPr="00D309D6">
              <w:rPr>
                <w:rFonts w:ascii="Humanist 521 BT" w:hAnsi="Humanist 521 BT"/>
                <w:sz w:val="20"/>
                <w:szCs w:val="20"/>
                <w:lang w:val="sq-AL"/>
              </w:rPr>
              <w:t>085</w:t>
            </w:r>
          </w:p>
        </w:tc>
        <w:tc>
          <w:tcPr>
            <w:tcW w:w="1637" w:type="dxa"/>
            <w:tcBorders>
              <w:top w:val="single" w:sz="4" w:space="0" w:color="000000" w:themeColor="text1"/>
              <w:left w:val="nil"/>
              <w:bottom w:val="nil"/>
              <w:right w:val="nil"/>
            </w:tcBorders>
            <w:vAlign w:val="center"/>
          </w:tcPr>
          <w:p w14:paraId="19F1EC6F"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182%</w:t>
            </w:r>
          </w:p>
        </w:tc>
        <w:tc>
          <w:tcPr>
            <w:tcW w:w="1638" w:type="dxa"/>
            <w:tcBorders>
              <w:top w:val="single" w:sz="4" w:space="0" w:color="000000" w:themeColor="text1"/>
              <w:left w:val="nil"/>
              <w:bottom w:val="nil"/>
              <w:right w:val="nil"/>
            </w:tcBorders>
            <w:vAlign w:val="center"/>
          </w:tcPr>
          <w:p w14:paraId="71081159"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16%</w:t>
            </w:r>
          </w:p>
        </w:tc>
      </w:tr>
      <w:tr w:rsidR="00A04953" w:rsidRPr="00D309D6" w14:paraId="1639D8B0" w14:textId="77777777" w:rsidTr="00C93822">
        <w:tc>
          <w:tcPr>
            <w:tcW w:w="3085" w:type="dxa"/>
            <w:tcBorders>
              <w:top w:val="single" w:sz="4" w:space="0" w:color="000000" w:themeColor="text1"/>
              <w:left w:val="nil"/>
              <w:bottom w:val="nil"/>
              <w:right w:val="nil"/>
            </w:tcBorders>
            <w:shd w:val="clear" w:color="auto" w:fill="F2F2F2" w:themeFill="background1" w:themeFillShade="F2"/>
            <w:vAlign w:val="center"/>
          </w:tcPr>
          <w:p w14:paraId="3D9B647D"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Numri i shtretërve përtej strukturave akomoduese</w:t>
            </w:r>
          </w:p>
        </w:tc>
        <w:tc>
          <w:tcPr>
            <w:tcW w:w="1637" w:type="dxa"/>
            <w:tcBorders>
              <w:top w:val="single" w:sz="4" w:space="0" w:color="000000" w:themeColor="text1"/>
              <w:left w:val="nil"/>
              <w:bottom w:val="nil"/>
              <w:right w:val="nil"/>
            </w:tcBorders>
            <w:vAlign w:val="center"/>
          </w:tcPr>
          <w:p w14:paraId="0D6ADB64" w14:textId="7AD8E6DD"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35</w:t>
            </w:r>
            <w:r w:rsidR="00C93822" w:rsidRPr="00D309D6">
              <w:rPr>
                <w:rFonts w:ascii="Humanist 521 BT" w:hAnsi="Humanist 521 BT"/>
                <w:sz w:val="20"/>
                <w:szCs w:val="20"/>
                <w:lang w:val="sq-AL"/>
              </w:rPr>
              <w:t>.</w:t>
            </w:r>
            <w:r w:rsidRPr="00D309D6">
              <w:rPr>
                <w:rFonts w:ascii="Humanist 521 BT" w:hAnsi="Humanist 521 BT"/>
                <w:sz w:val="20"/>
                <w:szCs w:val="20"/>
                <w:lang w:val="sq-AL"/>
              </w:rPr>
              <w:t>000</w:t>
            </w:r>
          </w:p>
        </w:tc>
        <w:tc>
          <w:tcPr>
            <w:tcW w:w="1637" w:type="dxa"/>
            <w:tcBorders>
              <w:top w:val="single" w:sz="4" w:space="0" w:color="000000" w:themeColor="text1"/>
              <w:left w:val="nil"/>
              <w:bottom w:val="nil"/>
              <w:right w:val="nil"/>
            </w:tcBorders>
            <w:vAlign w:val="center"/>
          </w:tcPr>
          <w:p w14:paraId="576F45D9" w14:textId="72AC1F5C"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51</w:t>
            </w:r>
            <w:r w:rsidR="00C93822" w:rsidRPr="00D309D6">
              <w:rPr>
                <w:rFonts w:ascii="Humanist 521 BT" w:hAnsi="Humanist 521 BT"/>
                <w:sz w:val="20"/>
                <w:szCs w:val="20"/>
                <w:lang w:val="sq-AL"/>
              </w:rPr>
              <w:t>.</w:t>
            </w:r>
            <w:r w:rsidRPr="00D309D6">
              <w:rPr>
                <w:rFonts w:ascii="Humanist 521 BT" w:hAnsi="Humanist 521 BT"/>
                <w:sz w:val="20"/>
                <w:szCs w:val="20"/>
                <w:lang w:val="sq-AL"/>
              </w:rPr>
              <w:t>570</w:t>
            </w:r>
          </w:p>
        </w:tc>
        <w:tc>
          <w:tcPr>
            <w:tcW w:w="1637" w:type="dxa"/>
            <w:tcBorders>
              <w:top w:val="single" w:sz="4" w:space="0" w:color="000000" w:themeColor="text1"/>
              <w:left w:val="nil"/>
              <w:bottom w:val="nil"/>
              <w:right w:val="nil"/>
            </w:tcBorders>
            <w:vAlign w:val="center"/>
          </w:tcPr>
          <w:p w14:paraId="62D76A59" w14:textId="77777777" w:rsidR="00A04953" w:rsidRPr="00D309D6" w:rsidRDefault="00A04953" w:rsidP="00C93822">
            <w:pPr>
              <w:spacing w:before="20" w:after="20"/>
              <w:jc w:val="center"/>
              <w:rPr>
                <w:rFonts w:ascii="Humanist 521 BT" w:hAnsi="Humanist 521 BT"/>
                <w:sz w:val="20"/>
                <w:szCs w:val="20"/>
                <w:lang w:val="sq-AL"/>
              </w:rPr>
            </w:pPr>
            <w:r w:rsidRPr="00D309D6">
              <w:rPr>
                <w:rFonts w:ascii="Humanist 521 BT" w:hAnsi="Humanist 521 BT"/>
                <w:sz w:val="20"/>
                <w:szCs w:val="20"/>
                <w:lang w:val="sq-AL"/>
              </w:rPr>
              <w:t>47%</w:t>
            </w:r>
          </w:p>
        </w:tc>
        <w:tc>
          <w:tcPr>
            <w:tcW w:w="1638" w:type="dxa"/>
            <w:tcBorders>
              <w:top w:val="single" w:sz="4" w:space="0" w:color="000000" w:themeColor="text1"/>
              <w:left w:val="nil"/>
              <w:bottom w:val="nil"/>
              <w:right w:val="nil"/>
            </w:tcBorders>
            <w:vAlign w:val="center"/>
          </w:tcPr>
          <w:p w14:paraId="7D17D456"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6%</w:t>
            </w:r>
          </w:p>
        </w:tc>
      </w:tr>
      <w:tr w:rsidR="00A04953" w:rsidRPr="00D309D6" w14:paraId="5395E9C3" w14:textId="77777777" w:rsidTr="00C93822">
        <w:tc>
          <w:tcPr>
            <w:tcW w:w="3085" w:type="dxa"/>
            <w:tcBorders>
              <w:top w:val="single" w:sz="4" w:space="0" w:color="000000" w:themeColor="text1"/>
              <w:left w:val="nil"/>
              <w:bottom w:val="single" w:sz="18" w:space="0" w:color="000000" w:themeColor="text1"/>
              <w:right w:val="nil"/>
            </w:tcBorders>
            <w:shd w:val="clear" w:color="auto" w:fill="F2F2F2" w:themeFill="background1" w:themeFillShade="F2"/>
            <w:vAlign w:val="center"/>
          </w:tcPr>
          <w:p w14:paraId="443A8BB7"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Numri total i shtretërve</w:t>
            </w:r>
          </w:p>
        </w:tc>
        <w:tc>
          <w:tcPr>
            <w:tcW w:w="1637" w:type="dxa"/>
            <w:tcBorders>
              <w:top w:val="single" w:sz="4" w:space="0" w:color="000000" w:themeColor="text1"/>
              <w:left w:val="nil"/>
              <w:bottom w:val="single" w:sz="18" w:space="0" w:color="000000" w:themeColor="text1"/>
              <w:right w:val="nil"/>
            </w:tcBorders>
            <w:vAlign w:val="center"/>
          </w:tcPr>
          <w:p w14:paraId="150EB2AA" w14:textId="26BAF61E"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270</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673</w:t>
            </w:r>
          </w:p>
        </w:tc>
        <w:tc>
          <w:tcPr>
            <w:tcW w:w="1637" w:type="dxa"/>
            <w:tcBorders>
              <w:top w:val="single" w:sz="4" w:space="0" w:color="000000" w:themeColor="text1"/>
              <w:left w:val="nil"/>
              <w:bottom w:val="single" w:sz="18" w:space="0" w:color="000000" w:themeColor="text1"/>
              <w:right w:val="nil"/>
            </w:tcBorders>
            <w:vAlign w:val="center"/>
          </w:tcPr>
          <w:p w14:paraId="6FE8ECA9" w14:textId="41F48BAE"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552</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857</w:t>
            </w:r>
          </w:p>
        </w:tc>
        <w:tc>
          <w:tcPr>
            <w:tcW w:w="1637" w:type="dxa"/>
            <w:tcBorders>
              <w:top w:val="single" w:sz="4" w:space="0" w:color="000000" w:themeColor="text1"/>
              <w:left w:val="nil"/>
              <w:bottom w:val="single" w:sz="18" w:space="0" w:color="000000" w:themeColor="text1"/>
              <w:right w:val="nil"/>
            </w:tcBorders>
            <w:vAlign w:val="center"/>
          </w:tcPr>
          <w:p w14:paraId="55CC057B"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104%</w:t>
            </w:r>
          </w:p>
        </w:tc>
        <w:tc>
          <w:tcPr>
            <w:tcW w:w="1638" w:type="dxa"/>
            <w:tcBorders>
              <w:top w:val="single" w:sz="4" w:space="0" w:color="000000" w:themeColor="text1"/>
              <w:left w:val="nil"/>
              <w:bottom w:val="single" w:sz="18" w:space="0" w:color="000000" w:themeColor="text1"/>
              <w:right w:val="nil"/>
            </w:tcBorders>
            <w:vAlign w:val="center"/>
          </w:tcPr>
          <w:p w14:paraId="0EFB23B7"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13%</w:t>
            </w:r>
          </w:p>
        </w:tc>
      </w:tr>
      <w:tr w:rsidR="00A04953" w:rsidRPr="00D309D6" w14:paraId="2AC33CC2" w14:textId="77777777" w:rsidTr="00C93822">
        <w:tc>
          <w:tcPr>
            <w:tcW w:w="3085" w:type="dxa"/>
            <w:tcBorders>
              <w:top w:val="single" w:sz="18" w:space="0" w:color="000000" w:themeColor="text1"/>
              <w:left w:val="nil"/>
              <w:bottom w:val="single" w:sz="4" w:space="0" w:color="000000" w:themeColor="text1"/>
              <w:right w:val="nil"/>
            </w:tcBorders>
            <w:shd w:val="clear" w:color="auto" w:fill="F2F2F2" w:themeFill="background1" w:themeFillShade="F2"/>
            <w:vAlign w:val="center"/>
          </w:tcPr>
          <w:p w14:paraId="3935C637"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Mbërritjet në hotele</w:t>
            </w:r>
          </w:p>
        </w:tc>
        <w:tc>
          <w:tcPr>
            <w:tcW w:w="1637" w:type="dxa"/>
            <w:tcBorders>
              <w:top w:val="single" w:sz="18" w:space="0" w:color="000000" w:themeColor="text1"/>
              <w:left w:val="nil"/>
              <w:bottom w:val="single" w:sz="4" w:space="0" w:color="000000" w:themeColor="text1"/>
              <w:right w:val="nil"/>
            </w:tcBorders>
            <w:vAlign w:val="center"/>
          </w:tcPr>
          <w:p w14:paraId="5F0206CB" w14:textId="175A980F"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w:t>
            </w:r>
            <w:r w:rsidR="00C93822" w:rsidRPr="00D309D6">
              <w:rPr>
                <w:rFonts w:ascii="Humanist 521 BT" w:hAnsi="Humanist 521 BT"/>
                <w:sz w:val="20"/>
                <w:szCs w:val="20"/>
                <w:lang w:val="sq-AL"/>
              </w:rPr>
              <w:t>.</w:t>
            </w:r>
            <w:r w:rsidRPr="00D309D6">
              <w:rPr>
                <w:rFonts w:ascii="Humanist 521 BT" w:hAnsi="Humanist 521 BT"/>
                <w:sz w:val="20"/>
                <w:szCs w:val="20"/>
                <w:lang w:val="sq-AL"/>
              </w:rPr>
              <w:t>905</w:t>
            </w:r>
            <w:r w:rsidR="00C93822" w:rsidRPr="00D309D6">
              <w:rPr>
                <w:rFonts w:ascii="Humanist 521 BT" w:hAnsi="Humanist 521 BT"/>
                <w:sz w:val="20"/>
                <w:szCs w:val="20"/>
                <w:lang w:val="sq-AL"/>
              </w:rPr>
              <w:t>.</w:t>
            </w:r>
            <w:r w:rsidRPr="00D309D6">
              <w:rPr>
                <w:rFonts w:ascii="Humanist 521 BT" w:hAnsi="Humanist 521 BT"/>
                <w:sz w:val="20"/>
                <w:szCs w:val="20"/>
                <w:lang w:val="sq-AL"/>
              </w:rPr>
              <w:t>806</w:t>
            </w:r>
          </w:p>
        </w:tc>
        <w:tc>
          <w:tcPr>
            <w:tcW w:w="1637" w:type="dxa"/>
            <w:tcBorders>
              <w:top w:val="single" w:sz="18" w:space="0" w:color="000000" w:themeColor="text1"/>
              <w:left w:val="nil"/>
              <w:bottom w:val="single" w:sz="4" w:space="0" w:color="000000" w:themeColor="text1"/>
              <w:right w:val="nil"/>
            </w:tcBorders>
            <w:vAlign w:val="center"/>
          </w:tcPr>
          <w:p w14:paraId="6BCB7947" w14:textId="0447499C"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2</w:t>
            </w:r>
            <w:r w:rsidR="00C93822" w:rsidRPr="00D309D6">
              <w:rPr>
                <w:rFonts w:ascii="Humanist 521 BT" w:hAnsi="Humanist 521 BT"/>
                <w:sz w:val="20"/>
                <w:szCs w:val="20"/>
                <w:lang w:val="sq-AL"/>
              </w:rPr>
              <w:t>.</w:t>
            </w:r>
            <w:r w:rsidRPr="00D309D6">
              <w:rPr>
                <w:rFonts w:ascii="Humanist 521 BT" w:hAnsi="Humanist 521 BT"/>
                <w:sz w:val="20"/>
                <w:szCs w:val="20"/>
                <w:lang w:val="sq-AL"/>
              </w:rPr>
              <w:t>821</w:t>
            </w:r>
            <w:r w:rsidR="00C93822" w:rsidRPr="00D309D6">
              <w:rPr>
                <w:rFonts w:ascii="Humanist 521 BT" w:hAnsi="Humanist 521 BT"/>
                <w:sz w:val="20"/>
                <w:szCs w:val="20"/>
                <w:lang w:val="sq-AL"/>
              </w:rPr>
              <w:t>.</w:t>
            </w:r>
            <w:r w:rsidRPr="00D309D6">
              <w:rPr>
                <w:rFonts w:ascii="Humanist 521 BT" w:hAnsi="Humanist 521 BT"/>
                <w:sz w:val="20"/>
                <w:szCs w:val="20"/>
                <w:lang w:val="sq-AL"/>
              </w:rPr>
              <w:t>043</w:t>
            </w:r>
          </w:p>
        </w:tc>
        <w:tc>
          <w:tcPr>
            <w:tcW w:w="1637" w:type="dxa"/>
            <w:tcBorders>
              <w:top w:val="single" w:sz="18" w:space="0" w:color="000000" w:themeColor="text1"/>
              <w:left w:val="nil"/>
              <w:bottom w:val="single" w:sz="4" w:space="0" w:color="000000" w:themeColor="text1"/>
              <w:right w:val="nil"/>
            </w:tcBorders>
            <w:vAlign w:val="center"/>
          </w:tcPr>
          <w:p w14:paraId="77F88955"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48%</w:t>
            </w:r>
          </w:p>
        </w:tc>
        <w:tc>
          <w:tcPr>
            <w:tcW w:w="1638" w:type="dxa"/>
            <w:tcBorders>
              <w:top w:val="single" w:sz="18" w:space="0" w:color="000000" w:themeColor="text1"/>
              <w:left w:val="nil"/>
              <w:bottom w:val="single" w:sz="4" w:space="0" w:color="000000" w:themeColor="text1"/>
              <w:right w:val="nil"/>
            </w:tcBorders>
            <w:vAlign w:val="center"/>
          </w:tcPr>
          <w:p w14:paraId="14B97B7E"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6%</w:t>
            </w:r>
          </w:p>
        </w:tc>
      </w:tr>
      <w:tr w:rsidR="00A04953" w:rsidRPr="00D309D6" w14:paraId="617DA30C" w14:textId="77777777" w:rsidTr="00C93822">
        <w:tc>
          <w:tcPr>
            <w:tcW w:w="3085" w:type="dxa"/>
            <w:tcBorders>
              <w:top w:val="single" w:sz="4" w:space="0" w:color="000000" w:themeColor="text1"/>
              <w:left w:val="nil"/>
              <w:bottom w:val="single" w:sz="4" w:space="0" w:color="000000" w:themeColor="text1"/>
              <w:right w:val="nil"/>
            </w:tcBorders>
            <w:shd w:val="clear" w:color="auto" w:fill="F2F2F2" w:themeFill="background1" w:themeFillShade="F2"/>
            <w:vAlign w:val="center"/>
          </w:tcPr>
          <w:p w14:paraId="1EFEA9DB"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Mbërritjet në strukturat akomoduese me qira afatshkurtër</w:t>
            </w:r>
          </w:p>
        </w:tc>
        <w:tc>
          <w:tcPr>
            <w:tcW w:w="1637" w:type="dxa"/>
            <w:tcBorders>
              <w:top w:val="single" w:sz="4" w:space="0" w:color="000000" w:themeColor="text1"/>
              <w:left w:val="nil"/>
              <w:bottom w:val="single" w:sz="4" w:space="0" w:color="000000" w:themeColor="text1"/>
              <w:right w:val="nil"/>
            </w:tcBorders>
            <w:vAlign w:val="center"/>
          </w:tcPr>
          <w:p w14:paraId="2AC7060F" w14:textId="397FF952"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w:t>
            </w:r>
            <w:r w:rsidR="00C93822" w:rsidRPr="00D309D6">
              <w:rPr>
                <w:rFonts w:ascii="Humanist 521 BT" w:hAnsi="Humanist 521 BT"/>
                <w:sz w:val="20"/>
                <w:szCs w:val="20"/>
                <w:lang w:val="sq-AL"/>
              </w:rPr>
              <w:t>.</w:t>
            </w:r>
            <w:r w:rsidRPr="00D309D6">
              <w:rPr>
                <w:rFonts w:ascii="Humanist 521 BT" w:hAnsi="Humanist 521 BT"/>
                <w:sz w:val="20"/>
                <w:szCs w:val="20"/>
                <w:lang w:val="sq-AL"/>
              </w:rPr>
              <w:t>939</w:t>
            </w:r>
            <w:r w:rsidR="00C93822" w:rsidRPr="00D309D6">
              <w:rPr>
                <w:rFonts w:ascii="Humanist 521 BT" w:hAnsi="Humanist 521 BT"/>
                <w:sz w:val="20"/>
                <w:szCs w:val="20"/>
                <w:lang w:val="sq-AL"/>
              </w:rPr>
              <w:t>.</w:t>
            </w:r>
            <w:r w:rsidRPr="00D309D6">
              <w:rPr>
                <w:rFonts w:ascii="Humanist 521 BT" w:hAnsi="Humanist 521 BT"/>
                <w:sz w:val="20"/>
                <w:szCs w:val="20"/>
                <w:lang w:val="sq-AL"/>
              </w:rPr>
              <w:t>321</w:t>
            </w:r>
          </w:p>
        </w:tc>
        <w:tc>
          <w:tcPr>
            <w:tcW w:w="1637" w:type="dxa"/>
            <w:tcBorders>
              <w:top w:val="single" w:sz="4" w:space="0" w:color="000000" w:themeColor="text1"/>
              <w:left w:val="nil"/>
              <w:bottom w:val="single" w:sz="4" w:space="0" w:color="000000" w:themeColor="text1"/>
              <w:right w:val="nil"/>
            </w:tcBorders>
            <w:vAlign w:val="center"/>
          </w:tcPr>
          <w:p w14:paraId="30403C93" w14:textId="12A2D6B6"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5</w:t>
            </w:r>
            <w:r w:rsidR="00C93822" w:rsidRPr="00D309D6">
              <w:rPr>
                <w:rFonts w:ascii="Humanist 521 BT" w:hAnsi="Humanist 521 BT"/>
                <w:sz w:val="20"/>
                <w:szCs w:val="20"/>
                <w:lang w:val="sq-AL"/>
              </w:rPr>
              <w:t>.</w:t>
            </w:r>
            <w:r w:rsidRPr="00D309D6">
              <w:rPr>
                <w:rFonts w:ascii="Humanist 521 BT" w:hAnsi="Humanist 521 BT"/>
                <w:sz w:val="20"/>
                <w:szCs w:val="20"/>
                <w:lang w:val="sq-AL"/>
              </w:rPr>
              <w:t>856</w:t>
            </w:r>
            <w:r w:rsidR="00C93822" w:rsidRPr="00D309D6">
              <w:rPr>
                <w:rFonts w:ascii="Humanist 521 BT" w:hAnsi="Humanist 521 BT"/>
                <w:sz w:val="20"/>
                <w:szCs w:val="20"/>
                <w:lang w:val="sq-AL"/>
              </w:rPr>
              <w:t>.</w:t>
            </w:r>
            <w:r w:rsidRPr="00D309D6">
              <w:rPr>
                <w:rFonts w:ascii="Humanist 521 BT" w:hAnsi="Humanist 521 BT"/>
                <w:sz w:val="20"/>
                <w:szCs w:val="20"/>
                <w:lang w:val="sq-AL"/>
              </w:rPr>
              <w:t>024</w:t>
            </w:r>
          </w:p>
        </w:tc>
        <w:tc>
          <w:tcPr>
            <w:tcW w:w="1637" w:type="dxa"/>
            <w:tcBorders>
              <w:top w:val="single" w:sz="4" w:space="0" w:color="000000" w:themeColor="text1"/>
              <w:left w:val="nil"/>
              <w:bottom w:val="single" w:sz="4" w:space="0" w:color="000000" w:themeColor="text1"/>
              <w:right w:val="nil"/>
            </w:tcBorders>
            <w:vAlign w:val="center"/>
          </w:tcPr>
          <w:p w14:paraId="2B60A60D"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202%</w:t>
            </w:r>
          </w:p>
        </w:tc>
        <w:tc>
          <w:tcPr>
            <w:tcW w:w="1638" w:type="dxa"/>
            <w:tcBorders>
              <w:top w:val="single" w:sz="4" w:space="0" w:color="000000" w:themeColor="text1"/>
              <w:left w:val="nil"/>
              <w:bottom w:val="single" w:sz="4" w:space="0" w:color="000000" w:themeColor="text1"/>
              <w:right w:val="nil"/>
            </w:tcBorders>
            <w:vAlign w:val="center"/>
          </w:tcPr>
          <w:p w14:paraId="35CF019D"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17%</w:t>
            </w:r>
          </w:p>
        </w:tc>
      </w:tr>
      <w:tr w:rsidR="00A04953" w:rsidRPr="00D309D6" w14:paraId="61BBDBD3" w14:textId="77777777" w:rsidTr="00C93822">
        <w:tc>
          <w:tcPr>
            <w:tcW w:w="3085" w:type="dxa"/>
            <w:tcBorders>
              <w:top w:val="single" w:sz="4" w:space="0" w:color="000000" w:themeColor="text1"/>
              <w:left w:val="nil"/>
              <w:bottom w:val="single" w:sz="4" w:space="0" w:color="000000" w:themeColor="text1"/>
              <w:right w:val="nil"/>
            </w:tcBorders>
            <w:shd w:val="clear" w:color="auto" w:fill="F2F2F2" w:themeFill="background1" w:themeFillShade="F2"/>
            <w:vAlign w:val="center"/>
          </w:tcPr>
          <w:p w14:paraId="2BE4FA59" w14:textId="124D9503"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Mbërritjet përtej strukturave akomoduese</w:t>
            </w:r>
          </w:p>
        </w:tc>
        <w:tc>
          <w:tcPr>
            <w:tcW w:w="1637" w:type="dxa"/>
            <w:tcBorders>
              <w:top w:val="single" w:sz="4" w:space="0" w:color="000000" w:themeColor="text1"/>
              <w:left w:val="nil"/>
              <w:bottom w:val="single" w:sz="4" w:space="0" w:color="000000" w:themeColor="text1"/>
              <w:right w:val="nil"/>
            </w:tcBorders>
            <w:vAlign w:val="center"/>
          </w:tcPr>
          <w:p w14:paraId="0A64ECE5" w14:textId="2F844235"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638</w:t>
            </w:r>
            <w:r w:rsidR="00C93822" w:rsidRPr="00D309D6">
              <w:rPr>
                <w:rFonts w:ascii="Humanist 521 BT" w:hAnsi="Humanist 521 BT"/>
                <w:sz w:val="20"/>
                <w:szCs w:val="20"/>
                <w:lang w:val="sq-AL"/>
              </w:rPr>
              <w:t>.</w:t>
            </w:r>
            <w:r w:rsidRPr="00D309D6">
              <w:rPr>
                <w:rFonts w:ascii="Humanist 521 BT" w:hAnsi="Humanist 521 BT"/>
                <w:sz w:val="20"/>
                <w:szCs w:val="20"/>
                <w:lang w:val="sq-AL"/>
              </w:rPr>
              <w:t>750</w:t>
            </w:r>
          </w:p>
        </w:tc>
        <w:tc>
          <w:tcPr>
            <w:tcW w:w="1637" w:type="dxa"/>
            <w:tcBorders>
              <w:top w:val="single" w:sz="4" w:space="0" w:color="000000" w:themeColor="text1"/>
              <w:left w:val="nil"/>
              <w:bottom w:val="single" w:sz="4" w:space="0" w:color="000000" w:themeColor="text1"/>
              <w:right w:val="nil"/>
            </w:tcBorders>
            <w:vAlign w:val="center"/>
          </w:tcPr>
          <w:p w14:paraId="5CE0C862" w14:textId="46BEAF86"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w:t>
            </w:r>
            <w:r w:rsidR="00C93822" w:rsidRPr="00D309D6">
              <w:rPr>
                <w:rFonts w:ascii="Humanist 521 BT" w:hAnsi="Humanist 521 BT"/>
                <w:sz w:val="20"/>
                <w:szCs w:val="20"/>
                <w:lang w:val="sq-AL"/>
              </w:rPr>
              <w:t>.</w:t>
            </w:r>
            <w:r w:rsidRPr="00D309D6">
              <w:rPr>
                <w:rFonts w:ascii="Humanist 521 BT" w:hAnsi="Humanist 521 BT"/>
                <w:sz w:val="20"/>
                <w:szCs w:val="20"/>
                <w:lang w:val="sq-AL"/>
              </w:rPr>
              <w:t>008</w:t>
            </w:r>
            <w:r w:rsidR="00C93822" w:rsidRPr="00D309D6">
              <w:rPr>
                <w:rFonts w:ascii="Humanist 521 BT" w:hAnsi="Humanist 521 BT"/>
                <w:sz w:val="20"/>
                <w:szCs w:val="20"/>
                <w:lang w:val="sq-AL"/>
              </w:rPr>
              <w:t>.</w:t>
            </w:r>
            <w:r w:rsidRPr="00D309D6">
              <w:rPr>
                <w:rFonts w:ascii="Humanist 521 BT" w:hAnsi="Humanist 521 BT"/>
                <w:sz w:val="20"/>
                <w:szCs w:val="20"/>
                <w:lang w:val="sq-AL"/>
              </w:rPr>
              <w:t>308</w:t>
            </w:r>
          </w:p>
        </w:tc>
        <w:tc>
          <w:tcPr>
            <w:tcW w:w="1637" w:type="dxa"/>
            <w:tcBorders>
              <w:top w:val="single" w:sz="4" w:space="0" w:color="000000" w:themeColor="text1"/>
              <w:left w:val="nil"/>
              <w:bottom w:val="single" w:sz="4" w:space="0" w:color="000000" w:themeColor="text1"/>
              <w:right w:val="nil"/>
            </w:tcBorders>
            <w:vAlign w:val="center"/>
          </w:tcPr>
          <w:p w14:paraId="36744479" w14:textId="77777777" w:rsidR="00A04953" w:rsidRPr="00D309D6" w:rsidRDefault="00A04953" w:rsidP="00C93822">
            <w:pPr>
              <w:spacing w:before="20" w:after="20"/>
              <w:jc w:val="center"/>
              <w:rPr>
                <w:rFonts w:ascii="Humanist 521 BT" w:hAnsi="Humanist 521 BT"/>
                <w:sz w:val="20"/>
                <w:szCs w:val="20"/>
                <w:lang w:val="sq-AL"/>
              </w:rPr>
            </w:pPr>
            <w:r w:rsidRPr="00D309D6">
              <w:rPr>
                <w:rFonts w:ascii="Humanist 521 BT" w:hAnsi="Humanist 521 BT"/>
                <w:sz w:val="20"/>
                <w:szCs w:val="20"/>
                <w:lang w:val="sq-AL"/>
              </w:rPr>
              <w:t>58%</w:t>
            </w:r>
          </w:p>
        </w:tc>
        <w:tc>
          <w:tcPr>
            <w:tcW w:w="1638" w:type="dxa"/>
            <w:tcBorders>
              <w:top w:val="single" w:sz="4" w:space="0" w:color="000000" w:themeColor="text1"/>
              <w:left w:val="nil"/>
              <w:bottom w:val="single" w:sz="4" w:space="0" w:color="000000" w:themeColor="text1"/>
              <w:right w:val="nil"/>
            </w:tcBorders>
            <w:vAlign w:val="center"/>
          </w:tcPr>
          <w:p w14:paraId="2573ACE0"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7%</w:t>
            </w:r>
          </w:p>
        </w:tc>
      </w:tr>
      <w:tr w:rsidR="00A04953" w:rsidRPr="00D309D6" w14:paraId="45968558" w14:textId="77777777" w:rsidTr="00C93822">
        <w:tc>
          <w:tcPr>
            <w:tcW w:w="3085" w:type="dxa"/>
            <w:tcBorders>
              <w:top w:val="single" w:sz="4" w:space="0" w:color="000000" w:themeColor="text1"/>
              <w:left w:val="nil"/>
              <w:bottom w:val="single" w:sz="18" w:space="0" w:color="auto"/>
              <w:right w:val="nil"/>
            </w:tcBorders>
            <w:shd w:val="clear" w:color="auto" w:fill="F2F2F2" w:themeFill="background1" w:themeFillShade="F2"/>
            <w:vAlign w:val="center"/>
          </w:tcPr>
          <w:p w14:paraId="7EED0E4E" w14:textId="455A5C19"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Totali i mbërritjeve</w:t>
            </w:r>
          </w:p>
        </w:tc>
        <w:tc>
          <w:tcPr>
            <w:tcW w:w="1637" w:type="dxa"/>
            <w:tcBorders>
              <w:top w:val="single" w:sz="4" w:space="0" w:color="000000" w:themeColor="text1"/>
              <w:left w:val="nil"/>
              <w:bottom w:val="single" w:sz="18" w:space="0" w:color="auto"/>
              <w:right w:val="nil"/>
            </w:tcBorders>
            <w:vAlign w:val="center"/>
          </w:tcPr>
          <w:p w14:paraId="674AD2AD" w14:textId="158EB55E"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4</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483</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877</w:t>
            </w:r>
          </w:p>
        </w:tc>
        <w:tc>
          <w:tcPr>
            <w:tcW w:w="1637" w:type="dxa"/>
            <w:tcBorders>
              <w:top w:val="single" w:sz="4" w:space="0" w:color="000000" w:themeColor="text1"/>
              <w:left w:val="nil"/>
              <w:bottom w:val="single" w:sz="18" w:space="0" w:color="auto"/>
              <w:right w:val="nil"/>
            </w:tcBorders>
            <w:vAlign w:val="center"/>
          </w:tcPr>
          <w:p w14:paraId="3C8118EE" w14:textId="7C0F56EB"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9</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685</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375</w:t>
            </w:r>
          </w:p>
        </w:tc>
        <w:tc>
          <w:tcPr>
            <w:tcW w:w="1637" w:type="dxa"/>
            <w:tcBorders>
              <w:top w:val="single" w:sz="4" w:space="0" w:color="000000" w:themeColor="text1"/>
              <w:left w:val="nil"/>
              <w:bottom w:val="single" w:sz="18" w:space="0" w:color="auto"/>
              <w:right w:val="nil"/>
            </w:tcBorders>
            <w:vAlign w:val="center"/>
          </w:tcPr>
          <w:p w14:paraId="3FA63362" w14:textId="77777777" w:rsidR="00A04953" w:rsidRPr="00D309D6" w:rsidRDefault="00A04953" w:rsidP="00C93822">
            <w:pPr>
              <w:spacing w:before="20" w:after="20"/>
              <w:jc w:val="center"/>
              <w:rPr>
                <w:rFonts w:ascii="Humanist 521 BT" w:hAnsi="Humanist 521 BT"/>
                <w:b/>
                <w:bCs/>
                <w:sz w:val="20"/>
                <w:szCs w:val="20"/>
                <w:lang w:val="sq-AL"/>
              </w:rPr>
            </w:pPr>
            <w:r w:rsidRPr="00D309D6">
              <w:rPr>
                <w:rFonts w:ascii="Humanist 521 BT" w:hAnsi="Humanist 521 BT"/>
                <w:b/>
                <w:bCs/>
                <w:sz w:val="20"/>
                <w:szCs w:val="20"/>
                <w:lang w:val="sq-AL"/>
              </w:rPr>
              <w:t>116%</w:t>
            </w:r>
          </w:p>
        </w:tc>
        <w:tc>
          <w:tcPr>
            <w:tcW w:w="1638" w:type="dxa"/>
            <w:tcBorders>
              <w:top w:val="single" w:sz="4" w:space="0" w:color="000000" w:themeColor="text1"/>
              <w:left w:val="nil"/>
              <w:bottom w:val="single" w:sz="18" w:space="0" w:color="auto"/>
              <w:right w:val="nil"/>
            </w:tcBorders>
            <w:vAlign w:val="center"/>
          </w:tcPr>
          <w:p w14:paraId="660E1708"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12%</w:t>
            </w:r>
          </w:p>
        </w:tc>
      </w:tr>
      <w:tr w:rsidR="00A04953" w:rsidRPr="00D309D6" w14:paraId="2F0DD6FC" w14:textId="77777777" w:rsidTr="00C93822">
        <w:tc>
          <w:tcPr>
            <w:tcW w:w="3085" w:type="dxa"/>
            <w:tcBorders>
              <w:top w:val="single" w:sz="18" w:space="0" w:color="auto"/>
              <w:left w:val="nil"/>
              <w:bottom w:val="single" w:sz="4" w:space="0" w:color="000000" w:themeColor="text1"/>
              <w:right w:val="nil"/>
            </w:tcBorders>
            <w:shd w:val="clear" w:color="auto" w:fill="F2F2F2" w:themeFill="background1" w:themeFillShade="F2"/>
            <w:vAlign w:val="center"/>
          </w:tcPr>
          <w:p w14:paraId="3A8648FA"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lastRenderedPageBreak/>
              <w:t>Netë-qëndrimet në hotele</w:t>
            </w:r>
          </w:p>
        </w:tc>
        <w:tc>
          <w:tcPr>
            <w:tcW w:w="1637" w:type="dxa"/>
            <w:tcBorders>
              <w:top w:val="single" w:sz="18" w:space="0" w:color="auto"/>
              <w:left w:val="nil"/>
              <w:bottom w:val="single" w:sz="4" w:space="0" w:color="000000" w:themeColor="text1"/>
              <w:right w:val="nil"/>
            </w:tcBorders>
            <w:vAlign w:val="center"/>
          </w:tcPr>
          <w:p w14:paraId="4CAA67A6" w14:textId="09629FB2"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7</w:t>
            </w:r>
            <w:r w:rsidR="00C93822" w:rsidRPr="00D309D6">
              <w:rPr>
                <w:rFonts w:ascii="Humanist 521 BT" w:hAnsi="Humanist 521 BT"/>
                <w:sz w:val="20"/>
                <w:szCs w:val="20"/>
                <w:lang w:val="sq-AL"/>
              </w:rPr>
              <w:t>.</w:t>
            </w:r>
            <w:r w:rsidRPr="00D309D6">
              <w:rPr>
                <w:rFonts w:ascii="Humanist 521 BT" w:hAnsi="Humanist 521 BT"/>
                <w:sz w:val="20"/>
                <w:szCs w:val="20"/>
                <w:lang w:val="sq-AL"/>
              </w:rPr>
              <w:t>623</w:t>
            </w:r>
            <w:r w:rsidR="00C93822" w:rsidRPr="00D309D6">
              <w:rPr>
                <w:rFonts w:ascii="Humanist 521 BT" w:hAnsi="Humanist 521 BT"/>
                <w:sz w:val="20"/>
                <w:szCs w:val="20"/>
                <w:lang w:val="sq-AL"/>
              </w:rPr>
              <w:t>.</w:t>
            </w:r>
            <w:r w:rsidRPr="00D309D6">
              <w:rPr>
                <w:rFonts w:ascii="Humanist 521 BT" w:hAnsi="Humanist 521 BT"/>
                <w:sz w:val="20"/>
                <w:szCs w:val="20"/>
                <w:lang w:val="sq-AL"/>
              </w:rPr>
              <w:t>226</w:t>
            </w:r>
          </w:p>
        </w:tc>
        <w:tc>
          <w:tcPr>
            <w:tcW w:w="1637" w:type="dxa"/>
            <w:tcBorders>
              <w:top w:val="single" w:sz="18" w:space="0" w:color="auto"/>
              <w:left w:val="nil"/>
              <w:bottom w:val="single" w:sz="4" w:space="0" w:color="000000" w:themeColor="text1"/>
              <w:right w:val="nil"/>
            </w:tcBorders>
            <w:vAlign w:val="center"/>
          </w:tcPr>
          <w:p w14:paraId="40573A6C" w14:textId="217C95C5"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12</w:t>
            </w:r>
            <w:r w:rsidR="00C93822" w:rsidRPr="00D309D6">
              <w:rPr>
                <w:rFonts w:ascii="Humanist 521 BT" w:hAnsi="Humanist 521 BT"/>
                <w:sz w:val="20"/>
                <w:szCs w:val="20"/>
                <w:lang w:val="sq-AL"/>
              </w:rPr>
              <w:t>.</w:t>
            </w:r>
            <w:r w:rsidRPr="00D309D6">
              <w:rPr>
                <w:rFonts w:ascii="Humanist 521 BT" w:hAnsi="Humanist 521 BT"/>
                <w:sz w:val="20"/>
                <w:szCs w:val="20"/>
                <w:lang w:val="sq-AL"/>
              </w:rPr>
              <w:t>098</w:t>
            </w:r>
            <w:r w:rsidR="00C93822" w:rsidRPr="00D309D6">
              <w:rPr>
                <w:rFonts w:ascii="Humanist 521 BT" w:hAnsi="Humanist 521 BT"/>
                <w:sz w:val="20"/>
                <w:szCs w:val="20"/>
                <w:lang w:val="sq-AL"/>
              </w:rPr>
              <w:t>.</w:t>
            </w:r>
            <w:r w:rsidRPr="00D309D6">
              <w:rPr>
                <w:rFonts w:ascii="Humanist 521 BT" w:hAnsi="Humanist 521 BT"/>
                <w:sz w:val="20"/>
                <w:szCs w:val="20"/>
                <w:lang w:val="sq-AL"/>
              </w:rPr>
              <w:t>158</w:t>
            </w:r>
          </w:p>
        </w:tc>
        <w:tc>
          <w:tcPr>
            <w:tcW w:w="1637" w:type="dxa"/>
            <w:tcBorders>
              <w:top w:val="single" w:sz="18" w:space="0" w:color="auto"/>
              <w:left w:val="nil"/>
              <w:bottom w:val="single" w:sz="4" w:space="0" w:color="000000" w:themeColor="text1"/>
              <w:right w:val="nil"/>
            </w:tcBorders>
            <w:vAlign w:val="center"/>
          </w:tcPr>
          <w:p w14:paraId="6D692962"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59%</w:t>
            </w:r>
          </w:p>
        </w:tc>
        <w:tc>
          <w:tcPr>
            <w:tcW w:w="1638" w:type="dxa"/>
            <w:tcBorders>
              <w:top w:val="single" w:sz="18" w:space="0" w:color="auto"/>
              <w:left w:val="nil"/>
              <w:bottom w:val="single" w:sz="4" w:space="0" w:color="000000" w:themeColor="text1"/>
              <w:right w:val="nil"/>
            </w:tcBorders>
            <w:vAlign w:val="center"/>
          </w:tcPr>
          <w:p w14:paraId="766580DF"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7%</w:t>
            </w:r>
          </w:p>
        </w:tc>
      </w:tr>
      <w:tr w:rsidR="00A04953" w:rsidRPr="00D309D6" w14:paraId="136249D3" w14:textId="77777777" w:rsidTr="00C93822">
        <w:tc>
          <w:tcPr>
            <w:tcW w:w="3085" w:type="dxa"/>
            <w:tcBorders>
              <w:top w:val="single" w:sz="4" w:space="0" w:color="000000" w:themeColor="text1"/>
              <w:left w:val="nil"/>
              <w:bottom w:val="single" w:sz="4" w:space="0" w:color="000000" w:themeColor="text1"/>
              <w:right w:val="nil"/>
            </w:tcBorders>
            <w:shd w:val="clear" w:color="auto" w:fill="F2F2F2" w:themeFill="background1" w:themeFillShade="F2"/>
            <w:vAlign w:val="center"/>
          </w:tcPr>
          <w:p w14:paraId="40FD51A5"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Netë-qëndrimet në strukturat akomoduese me qira-afatshkurtër</w:t>
            </w:r>
          </w:p>
        </w:tc>
        <w:tc>
          <w:tcPr>
            <w:tcW w:w="1637" w:type="dxa"/>
            <w:tcBorders>
              <w:top w:val="single" w:sz="4" w:space="0" w:color="000000" w:themeColor="text1"/>
              <w:left w:val="nil"/>
              <w:bottom w:val="single" w:sz="4" w:space="0" w:color="000000" w:themeColor="text1"/>
              <w:right w:val="nil"/>
            </w:tcBorders>
            <w:vAlign w:val="center"/>
          </w:tcPr>
          <w:p w14:paraId="51320773" w14:textId="0AAE2EFE"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10</w:t>
            </w:r>
            <w:r w:rsidR="00C93822" w:rsidRPr="00D309D6">
              <w:rPr>
                <w:rFonts w:ascii="Humanist 521 BT" w:hAnsi="Humanist 521 BT"/>
                <w:sz w:val="20"/>
                <w:szCs w:val="20"/>
                <w:lang w:val="sq-AL"/>
              </w:rPr>
              <w:t>.</w:t>
            </w:r>
            <w:r w:rsidRPr="00D309D6">
              <w:rPr>
                <w:rFonts w:ascii="Humanist 521 BT" w:hAnsi="Humanist 521 BT"/>
                <w:sz w:val="20"/>
                <w:szCs w:val="20"/>
                <w:lang w:val="sq-AL"/>
              </w:rPr>
              <w:t>278</w:t>
            </w:r>
            <w:r w:rsidR="00C93822" w:rsidRPr="00D309D6">
              <w:rPr>
                <w:rFonts w:ascii="Humanist 521 BT" w:hAnsi="Humanist 521 BT"/>
                <w:sz w:val="20"/>
                <w:szCs w:val="20"/>
                <w:lang w:val="sq-AL"/>
              </w:rPr>
              <w:t>.</w:t>
            </w:r>
            <w:r w:rsidRPr="00D309D6">
              <w:rPr>
                <w:rFonts w:ascii="Humanist 521 BT" w:hAnsi="Humanist 521 BT"/>
                <w:sz w:val="20"/>
                <w:szCs w:val="20"/>
                <w:lang w:val="sq-AL"/>
              </w:rPr>
              <w:t>400</w:t>
            </w:r>
          </w:p>
        </w:tc>
        <w:tc>
          <w:tcPr>
            <w:tcW w:w="1637" w:type="dxa"/>
            <w:tcBorders>
              <w:top w:val="single" w:sz="4" w:space="0" w:color="000000" w:themeColor="text1"/>
              <w:left w:val="nil"/>
              <w:bottom w:val="single" w:sz="4" w:space="0" w:color="000000" w:themeColor="text1"/>
              <w:right w:val="nil"/>
            </w:tcBorders>
            <w:vAlign w:val="center"/>
          </w:tcPr>
          <w:p w14:paraId="07549ED2" w14:textId="3771755B" w:rsidR="00A04953" w:rsidRPr="00D309D6" w:rsidRDefault="00A04953" w:rsidP="00C93822">
            <w:pPr>
              <w:spacing w:before="20" w:after="20"/>
              <w:jc w:val="center"/>
              <w:rPr>
                <w:rFonts w:ascii="Humanist 521 BT" w:hAnsi="Humanist 521 BT"/>
                <w:sz w:val="20"/>
                <w:szCs w:val="20"/>
                <w:lang w:val="sq-AL"/>
              </w:rPr>
            </w:pPr>
            <w:r w:rsidRPr="00D309D6">
              <w:rPr>
                <w:rFonts w:ascii="Humanist 521 BT" w:hAnsi="Humanist 521 BT"/>
                <w:sz w:val="20"/>
                <w:szCs w:val="20"/>
                <w:lang w:val="sq-AL"/>
              </w:rPr>
              <w:t>33</w:t>
            </w:r>
            <w:r w:rsidR="00C93822" w:rsidRPr="00D309D6">
              <w:rPr>
                <w:rFonts w:ascii="Humanist 521 BT" w:hAnsi="Humanist 521 BT"/>
                <w:sz w:val="20"/>
                <w:szCs w:val="20"/>
                <w:lang w:val="sq-AL"/>
              </w:rPr>
              <w:t>.</w:t>
            </w:r>
            <w:r w:rsidRPr="00D309D6">
              <w:rPr>
                <w:rFonts w:ascii="Humanist 521 BT" w:hAnsi="Humanist 521 BT"/>
                <w:sz w:val="20"/>
                <w:szCs w:val="20"/>
                <w:lang w:val="sq-AL"/>
              </w:rPr>
              <w:t>275</w:t>
            </w:r>
            <w:r w:rsidR="00C93822" w:rsidRPr="00D309D6">
              <w:rPr>
                <w:rFonts w:ascii="Humanist 521 BT" w:hAnsi="Humanist 521 BT"/>
                <w:sz w:val="20"/>
                <w:szCs w:val="20"/>
                <w:lang w:val="sq-AL"/>
              </w:rPr>
              <w:t>.</w:t>
            </w:r>
            <w:r w:rsidRPr="00D309D6">
              <w:rPr>
                <w:rFonts w:ascii="Humanist 521 BT" w:hAnsi="Humanist 521 BT"/>
                <w:sz w:val="20"/>
                <w:szCs w:val="20"/>
                <w:lang w:val="sq-AL"/>
              </w:rPr>
              <w:t>789</w:t>
            </w:r>
          </w:p>
        </w:tc>
        <w:tc>
          <w:tcPr>
            <w:tcW w:w="1637" w:type="dxa"/>
            <w:tcBorders>
              <w:top w:val="single" w:sz="4" w:space="0" w:color="000000" w:themeColor="text1"/>
              <w:left w:val="nil"/>
              <w:bottom w:val="single" w:sz="4" w:space="0" w:color="000000" w:themeColor="text1"/>
              <w:right w:val="nil"/>
            </w:tcBorders>
            <w:vAlign w:val="center"/>
          </w:tcPr>
          <w:p w14:paraId="545DA22C"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224%</w:t>
            </w:r>
          </w:p>
        </w:tc>
        <w:tc>
          <w:tcPr>
            <w:tcW w:w="1638" w:type="dxa"/>
            <w:tcBorders>
              <w:top w:val="single" w:sz="4" w:space="0" w:color="000000" w:themeColor="text1"/>
              <w:left w:val="nil"/>
              <w:bottom w:val="single" w:sz="4" w:space="0" w:color="000000" w:themeColor="text1"/>
              <w:right w:val="nil"/>
            </w:tcBorders>
            <w:vAlign w:val="center"/>
          </w:tcPr>
          <w:p w14:paraId="2723618E"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18%</w:t>
            </w:r>
          </w:p>
        </w:tc>
      </w:tr>
      <w:tr w:rsidR="00A04953" w:rsidRPr="00D309D6" w14:paraId="307D666A" w14:textId="77777777" w:rsidTr="00C93822">
        <w:tc>
          <w:tcPr>
            <w:tcW w:w="3085" w:type="dxa"/>
            <w:tcBorders>
              <w:top w:val="single" w:sz="4" w:space="0" w:color="000000" w:themeColor="text1"/>
              <w:left w:val="nil"/>
              <w:bottom w:val="single" w:sz="4" w:space="0" w:color="000000" w:themeColor="text1"/>
              <w:right w:val="nil"/>
            </w:tcBorders>
            <w:shd w:val="clear" w:color="auto" w:fill="F2F2F2" w:themeFill="background1" w:themeFillShade="F2"/>
            <w:vAlign w:val="center"/>
          </w:tcPr>
          <w:p w14:paraId="3CB6D0D6"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Netë-qëndrimet përtej strukturave akomoduese</w:t>
            </w:r>
          </w:p>
        </w:tc>
        <w:tc>
          <w:tcPr>
            <w:tcW w:w="1637" w:type="dxa"/>
            <w:tcBorders>
              <w:top w:val="single" w:sz="4" w:space="0" w:color="000000" w:themeColor="text1"/>
              <w:left w:val="nil"/>
              <w:bottom w:val="single" w:sz="4" w:space="0" w:color="000000" w:themeColor="text1"/>
              <w:right w:val="nil"/>
            </w:tcBorders>
            <w:vAlign w:val="center"/>
          </w:tcPr>
          <w:p w14:paraId="4C766986" w14:textId="177670EE"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3</w:t>
            </w:r>
            <w:r w:rsidR="00C93822" w:rsidRPr="00D309D6">
              <w:rPr>
                <w:rFonts w:ascii="Humanist 521 BT" w:hAnsi="Humanist 521 BT"/>
                <w:sz w:val="20"/>
                <w:szCs w:val="20"/>
                <w:lang w:val="sq-AL"/>
              </w:rPr>
              <w:t>.</w:t>
            </w:r>
            <w:r w:rsidRPr="00D309D6">
              <w:rPr>
                <w:rFonts w:ascii="Humanist 521 BT" w:hAnsi="Humanist 521 BT"/>
                <w:sz w:val="20"/>
                <w:szCs w:val="20"/>
                <w:lang w:val="sq-AL"/>
              </w:rPr>
              <w:t>193</w:t>
            </w:r>
            <w:r w:rsidR="00C93822" w:rsidRPr="00D309D6">
              <w:rPr>
                <w:rFonts w:ascii="Humanist 521 BT" w:hAnsi="Humanist 521 BT"/>
                <w:sz w:val="20"/>
                <w:szCs w:val="20"/>
                <w:lang w:val="sq-AL"/>
              </w:rPr>
              <w:t>.</w:t>
            </w:r>
            <w:r w:rsidRPr="00D309D6">
              <w:rPr>
                <w:rFonts w:ascii="Humanist 521 BT" w:hAnsi="Humanist 521 BT"/>
                <w:sz w:val="20"/>
                <w:szCs w:val="20"/>
                <w:lang w:val="sq-AL"/>
              </w:rPr>
              <w:t>750</w:t>
            </w:r>
          </w:p>
        </w:tc>
        <w:tc>
          <w:tcPr>
            <w:tcW w:w="1637" w:type="dxa"/>
            <w:tcBorders>
              <w:top w:val="single" w:sz="4" w:space="0" w:color="000000" w:themeColor="text1"/>
              <w:left w:val="nil"/>
              <w:bottom w:val="single" w:sz="4" w:space="0" w:color="000000" w:themeColor="text1"/>
              <w:right w:val="nil"/>
            </w:tcBorders>
            <w:vAlign w:val="center"/>
          </w:tcPr>
          <w:p w14:paraId="75BB13F7" w14:textId="4C9278BE"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5</w:t>
            </w:r>
            <w:r w:rsidR="00C93822" w:rsidRPr="00D309D6">
              <w:rPr>
                <w:rFonts w:ascii="Humanist 521 BT" w:hAnsi="Humanist 521 BT"/>
                <w:sz w:val="20"/>
                <w:szCs w:val="20"/>
                <w:lang w:val="sq-AL"/>
              </w:rPr>
              <w:t>.</w:t>
            </w:r>
            <w:r w:rsidRPr="00D309D6">
              <w:rPr>
                <w:rFonts w:ascii="Humanist 521 BT" w:hAnsi="Humanist 521 BT"/>
                <w:sz w:val="20"/>
                <w:szCs w:val="20"/>
                <w:lang w:val="sq-AL"/>
              </w:rPr>
              <w:t>405</w:t>
            </w:r>
            <w:r w:rsidR="00C93822" w:rsidRPr="00D309D6">
              <w:rPr>
                <w:rFonts w:ascii="Humanist 521 BT" w:hAnsi="Humanist 521 BT"/>
                <w:sz w:val="20"/>
                <w:szCs w:val="20"/>
                <w:lang w:val="sq-AL"/>
              </w:rPr>
              <w:t>.</w:t>
            </w:r>
            <w:r w:rsidRPr="00D309D6">
              <w:rPr>
                <w:rFonts w:ascii="Humanist 521 BT" w:hAnsi="Humanist 521 BT"/>
                <w:sz w:val="20"/>
                <w:szCs w:val="20"/>
                <w:lang w:val="sq-AL"/>
              </w:rPr>
              <w:t>212</w:t>
            </w:r>
          </w:p>
        </w:tc>
        <w:tc>
          <w:tcPr>
            <w:tcW w:w="1637" w:type="dxa"/>
            <w:tcBorders>
              <w:top w:val="single" w:sz="4" w:space="0" w:color="000000" w:themeColor="text1"/>
              <w:left w:val="nil"/>
              <w:bottom w:val="single" w:sz="4" w:space="0" w:color="000000" w:themeColor="text1"/>
              <w:right w:val="nil"/>
            </w:tcBorders>
            <w:vAlign w:val="center"/>
          </w:tcPr>
          <w:p w14:paraId="24F9E637" w14:textId="77777777" w:rsidR="00A04953" w:rsidRPr="00D309D6" w:rsidRDefault="00A04953" w:rsidP="00C93822">
            <w:pPr>
              <w:spacing w:before="20" w:after="20"/>
              <w:jc w:val="center"/>
              <w:rPr>
                <w:rFonts w:ascii="Humanist 521 BT" w:hAnsi="Humanist 521 BT"/>
                <w:sz w:val="20"/>
                <w:szCs w:val="20"/>
                <w:lang w:val="sq-AL"/>
              </w:rPr>
            </w:pPr>
            <w:r w:rsidRPr="00D309D6">
              <w:rPr>
                <w:rFonts w:ascii="Humanist 521 BT" w:hAnsi="Humanist 521 BT"/>
                <w:sz w:val="20"/>
                <w:szCs w:val="20"/>
                <w:lang w:val="sq-AL"/>
              </w:rPr>
              <w:t>69%</w:t>
            </w:r>
          </w:p>
        </w:tc>
        <w:tc>
          <w:tcPr>
            <w:tcW w:w="1638" w:type="dxa"/>
            <w:tcBorders>
              <w:top w:val="single" w:sz="4" w:space="0" w:color="000000" w:themeColor="text1"/>
              <w:left w:val="nil"/>
              <w:bottom w:val="single" w:sz="4" w:space="0" w:color="000000" w:themeColor="text1"/>
              <w:right w:val="nil"/>
            </w:tcBorders>
            <w:vAlign w:val="center"/>
          </w:tcPr>
          <w:p w14:paraId="22018CA5"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8%</w:t>
            </w:r>
          </w:p>
        </w:tc>
      </w:tr>
      <w:tr w:rsidR="00A04953" w:rsidRPr="00D309D6" w14:paraId="1AF2095D" w14:textId="77777777" w:rsidTr="00C93822">
        <w:tc>
          <w:tcPr>
            <w:tcW w:w="3085" w:type="dxa"/>
            <w:tcBorders>
              <w:top w:val="single" w:sz="4" w:space="0" w:color="000000" w:themeColor="text1"/>
              <w:left w:val="nil"/>
              <w:bottom w:val="single" w:sz="4" w:space="0" w:color="auto"/>
              <w:right w:val="nil"/>
            </w:tcBorders>
            <w:shd w:val="clear" w:color="auto" w:fill="F2F2F2" w:themeFill="background1" w:themeFillShade="F2"/>
            <w:vAlign w:val="center"/>
          </w:tcPr>
          <w:p w14:paraId="55CECD7E"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Totali i netë-qëndrimeve në strukturat akomoduese tregtare</w:t>
            </w:r>
          </w:p>
        </w:tc>
        <w:tc>
          <w:tcPr>
            <w:tcW w:w="1637" w:type="dxa"/>
            <w:tcBorders>
              <w:top w:val="single" w:sz="4" w:space="0" w:color="000000" w:themeColor="text1"/>
              <w:left w:val="nil"/>
              <w:bottom w:val="single" w:sz="4" w:space="0" w:color="auto"/>
              <w:right w:val="nil"/>
            </w:tcBorders>
            <w:vAlign w:val="center"/>
          </w:tcPr>
          <w:p w14:paraId="79AE4492" w14:textId="4E944BD5"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21</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095</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376</w:t>
            </w:r>
          </w:p>
        </w:tc>
        <w:tc>
          <w:tcPr>
            <w:tcW w:w="1637" w:type="dxa"/>
            <w:tcBorders>
              <w:top w:val="single" w:sz="4" w:space="0" w:color="000000" w:themeColor="text1"/>
              <w:left w:val="nil"/>
              <w:bottom w:val="single" w:sz="4" w:space="0" w:color="auto"/>
              <w:right w:val="nil"/>
            </w:tcBorders>
            <w:vAlign w:val="center"/>
          </w:tcPr>
          <w:p w14:paraId="2D898129" w14:textId="388BF85F"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50</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779</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159</w:t>
            </w:r>
          </w:p>
        </w:tc>
        <w:tc>
          <w:tcPr>
            <w:tcW w:w="1637" w:type="dxa"/>
            <w:tcBorders>
              <w:top w:val="single" w:sz="4" w:space="0" w:color="000000" w:themeColor="text1"/>
              <w:left w:val="nil"/>
              <w:bottom w:val="single" w:sz="4" w:space="0" w:color="auto"/>
              <w:right w:val="nil"/>
            </w:tcBorders>
            <w:vAlign w:val="center"/>
          </w:tcPr>
          <w:p w14:paraId="0F2CDFEF"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141%</w:t>
            </w:r>
          </w:p>
        </w:tc>
        <w:tc>
          <w:tcPr>
            <w:tcW w:w="1638" w:type="dxa"/>
            <w:tcBorders>
              <w:top w:val="single" w:sz="4" w:space="0" w:color="000000" w:themeColor="text1"/>
              <w:left w:val="nil"/>
              <w:bottom w:val="single" w:sz="4" w:space="0" w:color="auto"/>
              <w:right w:val="nil"/>
            </w:tcBorders>
            <w:vAlign w:val="center"/>
          </w:tcPr>
          <w:p w14:paraId="479785BA"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13%</w:t>
            </w:r>
          </w:p>
        </w:tc>
      </w:tr>
      <w:tr w:rsidR="00A04953" w:rsidRPr="00D309D6" w14:paraId="2BE2AE45" w14:textId="77777777" w:rsidTr="00C93822">
        <w:tc>
          <w:tcPr>
            <w:tcW w:w="3085" w:type="dxa"/>
            <w:tcBorders>
              <w:top w:val="single" w:sz="4" w:space="0" w:color="auto"/>
              <w:left w:val="nil"/>
              <w:bottom w:val="single" w:sz="4" w:space="0" w:color="auto"/>
              <w:right w:val="nil"/>
            </w:tcBorders>
            <w:shd w:val="clear" w:color="auto" w:fill="F2F2F2" w:themeFill="background1" w:themeFillShade="F2"/>
            <w:vAlign w:val="center"/>
          </w:tcPr>
          <w:p w14:paraId="525DF1A0"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Totali i netë-qëndrimeve në strukturat akomoduese jotregtare</w:t>
            </w:r>
          </w:p>
        </w:tc>
        <w:tc>
          <w:tcPr>
            <w:tcW w:w="1637" w:type="dxa"/>
            <w:tcBorders>
              <w:top w:val="single" w:sz="4" w:space="0" w:color="auto"/>
              <w:left w:val="nil"/>
              <w:bottom w:val="single" w:sz="4" w:space="0" w:color="auto"/>
              <w:right w:val="nil"/>
            </w:tcBorders>
            <w:vAlign w:val="center"/>
          </w:tcPr>
          <w:p w14:paraId="790B73D8" w14:textId="49108218"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6</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328</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613</w:t>
            </w:r>
          </w:p>
        </w:tc>
        <w:tc>
          <w:tcPr>
            <w:tcW w:w="1637" w:type="dxa"/>
            <w:tcBorders>
              <w:top w:val="single" w:sz="4" w:space="0" w:color="auto"/>
              <w:left w:val="nil"/>
              <w:bottom w:val="single" w:sz="4" w:space="0" w:color="auto"/>
              <w:right w:val="nil"/>
            </w:tcBorders>
            <w:vAlign w:val="center"/>
          </w:tcPr>
          <w:p w14:paraId="476814D0" w14:textId="6CA5709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11</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568</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952</w:t>
            </w:r>
          </w:p>
        </w:tc>
        <w:tc>
          <w:tcPr>
            <w:tcW w:w="1637" w:type="dxa"/>
            <w:tcBorders>
              <w:top w:val="single" w:sz="4" w:space="0" w:color="auto"/>
              <w:left w:val="nil"/>
              <w:bottom w:val="single" w:sz="4" w:space="0" w:color="auto"/>
              <w:right w:val="nil"/>
            </w:tcBorders>
            <w:vAlign w:val="center"/>
          </w:tcPr>
          <w:p w14:paraId="7EF34667"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83%</w:t>
            </w:r>
          </w:p>
        </w:tc>
        <w:tc>
          <w:tcPr>
            <w:tcW w:w="1638" w:type="dxa"/>
            <w:tcBorders>
              <w:top w:val="single" w:sz="4" w:space="0" w:color="auto"/>
              <w:left w:val="nil"/>
              <w:bottom w:val="single" w:sz="4" w:space="0" w:color="auto"/>
              <w:right w:val="nil"/>
            </w:tcBorders>
            <w:vAlign w:val="center"/>
          </w:tcPr>
          <w:p w14:paraId="55E0CB43"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9%</w:t>
            </w:r>
          </w:p>
        </w:tc>
      </w:tr>
      <w:tr w:rsidR="00A04953" w:rsidRPr="00D309D6" w14:paraId="33E1E6E5" w14:textId="77777777" w:rsidTr="00C93822">
        <w:tc>
          <w:tcPr>
            <w:tcW w:w="3085" w:type="dxa"/>
            <w:tcBorders>
              <w:top w:val="single" w:sz="4" w:space="0" w:color="auto"/>
              <w:left w:val="nil"/>
              <w:bottom w:val="single" w:sz="18" w:space="0" w:color="auto"/>
              <w:right w:val="nil"/>
            </w:tcBorders>
            <w:shd w:val="clear" w:color="auto" w:fill="F2F2F2" w:themeFill="background1" w:themeFillShade="F2"/>
            <w:vAlign w:val="center"/>
          </w:tcPr>
          <w:p w14:paraId="32445A3E"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Totali i netë-qëndrimeve</w:t>
            </w:r>
          </w:p>
        </w:tc>
        <w:tc>
          <w:tcPr>
            <w:tcW w:w="1637" w:type="dxa"/>
            <w:tcBorders>
              <w:top w:val="single" w:sz="4" w:space="0" w:color="auto"/>
              <w:left w:val="nil"/>
              <w:bottom w:val="single" w:sz="18" w:space="0" w:color="auto"/>
              <w:right w:val="nil"/>
            </w:tcBorders>
            <w:vAlign w:val="center"/>
          </w:tcPr>
          <w:p w14:paraId="0346D9D0" w14:textId="7A9B2B9C"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27</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423</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988</w:t>
            </w:r>
          </w:p>
        </w:tc>
        <w:tc>
          <w:tcPr>
            <w:tcW w:w="1637" w:type="dxa"/>
            <w:tcBorders>
              <w:top w:val="single" w:sz="4" w:space="0" w:color="auto"/>
              <w:left w:val="nil"/>
              <w:bottom w:val="single" w:sz="18" w:space="0" w:color="auto"/>
              <w:right w:val="nil"/>
            </w:tcBorders>
            <w:vAlign w:val="center"/>
          </w:tcPr>
          <w:p w14:paraId="501EB982" w14:textId="3A5321B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62</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348</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110</w:t>
            </w:r>
          </w:p>
        </w:tc>
        <w:tc>
          <w:tcPr>
            <w:tcW w:w="1637" w:type="dxa"/>
            <w:tcBorders>
              <w:top w:val="single" w:sz="4" w:space="0" w:color="auto"/>
              <w:left w:val="nil"/>
              <w:bottom w:val="single" w:sz="18" w:space="0" w:color="auto"/>
              <w:right w:val="nil"/>
            </w:tcBorders>
            <w:vAlign w:val="center"/>
          </w:tcPr>
          <w:p w14:paraId="45BF8BDE"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127%</w:t>
            </w:r>
          </w:p>
        </w:tc>
        <w:tc>
          <w:tcPr>
            <w:tcW w:w="1638" w:type="dxa"/>
            <w:tcBorders>
              <w:top w:val="single" w:sz="4" w:space="0" w:color="auto"/>
              <w:left w:val="nil"/>
              <w:bottom w:val="single" w:sz="18" w:space="0" w:color="auto"/>
              <w:right w:val="nil"/>
            </w:tcBorders>
            <w:vAlign w:val="center"/>
          </w:tcPr>
          <w:p w14:paraId="606593BF"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12%</w:t>
            </w:r>
          </w:p>
        </w:tc>
      </w:tr>
      <w:tr w:rsidR="00A04953" w:rsidRPr="00D309D6" w14:paraId="4A083BCE" w14:textId="77777777" w:rsidTr="00C93822">
        <w:tc>
          <w:tcPr>
            <w:tcW w:w="3085" w:type="dxa"/>
            <w:tcBorders>
              <w:top w:val="single" w:sz="18" w:space="0" w:color="auto"/>
              <w:left w:val="nil"/>
              <w:bottom w:val="single" w:sz="4" w:space="0" w:color="000000" w:themeColor="text1"/>
              <w:right w:val="nil"/>
            </w:tcBorders>
            <w:shd w:val="clear" w:color="auto" w:fill="F2F2F2" w:themeFill="background1" w:themeFillShade="F2"/>
            <w:vAlign w:val="center"/>
          </w:tcPr>
          <w:p w14:paraId="7C63B73B"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Okupanca e shtretërve në hotele</w:t>
            </w:r>
          </w:p>
        </w:tc>
        <w:tc>
          <w:tcPr>
            <w:tcW w:w="1637" w:type="dxa"/>
            <w:tcBorders>
              <w:top w:val="single" w:sz="18" w:space="0" w:color="auto"/>
              <w:left w:val="nil"/>
              <w:bottom w:val="single" w:sz="4" w:space="0" w:color="000000" w:themeColor="text1"/>
              <w:right w:val="nil"/>
            </w:tcBorders>
            <w:vAlign w:val="center"/>
          </w:tcPr>
          <w:p w14:paraId="18793CAF"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35%</w:t>
            </w:r>
          </w:p>
        </w:tc>
        <w:tc>
          <w:tcPr>
            <w:tcW w:w="1637" w:type="dxa"/>
            <w:tcBorders>
              <w:top w:val="single" w:sz="18" w:space="0" w:color="auto"/>
              <w:left w:val="nil"/>
              <w:bottom w:val="single" w:sz="4" w:space="0" w:color="000000" w:themeColor="text1"/>
              <w:right w:val="nil"/>
            </w:tcBorders>
            <w:vAlign w:val="center"/>
          </w:tcPr>
          <w:p w14:paraId="7E19CEED"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45%</w:t>
            </w:r>
          </w:p>
        </w:tc>
        <w:tc>
          <w:tcPr>
            <w:tcW w:w="1637" w:type="dxa"/>
            <w:tcBorders>
              <w:top w:val="single" w:sz="18" w:space="0" w:color="auto"/>
              <w:left w:val="nil"/>
              <w:bottom w:val="single" w:sz="4" w:space="0" w:color="000000" w:themeColor="text1"/>
              <w:right w:val="nil"/>
            </w:tcBorders>
            <w:vAlign w:val="center"/>
          </w:tcPr>
          <w:p w14:paraId="3F2453A2"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29%</w:t>
            </w:r>
          </w:p>
        </w:tc>
        <w:tc>
          <w:tcPr>
            <w:tcW w:w="1638" w:type="dxa"/>
            <w:tcBorders>
              <w:top w:val="single" w:sz="18" w:space="0" w:color="auto"/>
              <w:left w:val="nil"/>
              <w:bottom w:val="single" w:sz="4" w:space="0" w:color="000000" w:themeColor="text1"/>
              <w:right w:val="nil"/>
            </w:tcBorders>
            <w:vAlign w:val="center"/>
          </w:tcPr>
          <w:p w14:paraId="6FA9394D"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4%</w:t>
            </w:r>
          </w:p>
        </w:tc>
      </w:tr>
      <w:tr w:rsidR="00A04953" w:rsidRPr="00D309D6" w14:paraId="367D8294" w14:textId="77777777" w:rsidTr="00C93822">
        <w:tc>
          <w:tcPr>
            <w:tcW w:w="3085" w:type="dxa"/>
            <w:tcBorders>
              <w:top w:val="single" w:sz="4" w:space="0" w:color="000000" w:themeColor="text1"/>
              <w:left w:val="nil"/>
              <w:bottom w:val="single" w:sz="4" w:space="0" w:color="000000" w:themeColor="text1"/>
              <w:right w:val="nil"/>
            </w:tcBorders>
            <w:shd w:val="clear" w:color="auto" w:fill="F2F2F2" w:themeFill="background1" w:themeFillShade="F2"/>
            <w:vAlign w:val="center"/>
          </w:tcPr>
          <w:p w14:paraId="38EB18FD"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Okupanca e shtretërve në strukturat akomoduese me qira afatshkurtër</w:t>
            </w:r>
          </w:p>
        </w:tc>
        <w:tc>
          <w:tcPr>
            <w:tcW w:w="1637" w:type="dxa"/>
            <w:tcBorders>
              <w:top w:val="single" w:sz="4" w:space="0" w:color="000000" w:themeColor="text1"/>
              <w:left w:val="nil"/>
              <w:bottom w:val="single" w:sz="4" w:space="0" w:color="000000" w:themeColor="text1"/>
              <w:right w:val="nil"/>
            </w:tcBorders>
            <w:vAlign w:val="center"/>
          </w:tcPr>
          <w:p w14:paraId="2E2A82DE"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16%</w:t>
            </w:r>
          </w:p>
        </w:tc>
        <w:tc>
          <w:tcPr>
            <w:tcW w:w="1637" w:type="dxa"/>
            <w:tcBorders>
              <w:top w:val="single" w:sz="4" w:space="0" w:color="000000" w:themeColor="text1"/>
              <w:left w:val="nil"/>
              <w:bottom w:val="single" w:sz="4" w:space="0" w:color="000000" w:themeColor="text1"/>
              <w:right w:val="nil"/>
            </w:tcBorders>
            <w:vAlign w:val="center"/>
          </w:tcPr>
          <w:p w14:paraId="2FEB5A23"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18%</w:t>
            </w:r>
          </w:p>
        </w:tc>
        <w:tc>
          <w:tcPr>
            <w:tcW w:w="1637" w:type="dxa"/>
            <w:tcBorders>
              <w:top w:val="single" w:sz="4" w:space="0" w:color="000000" w:themeColor="text1"/>
              <w:left w:val="nil"/>
              <w:bottom w:val="single" w:sz="4" w:space="0" w:color="000000" w:themeColor="text1"/>
              <w:right w:val="nil"/>
            </w:tcBorders>
            <w:vAlign w:val="center"/>
          </w:tcPr>
          <w:p w14:paraId="72EDC23C"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15%</w:t>
            </w:r>
          </w:p>
        </w:tc>
        <w:tc>
          <w:tcPr>
            <w:tcW w:w="1638" w:type="dxa"/>
            <w:tcBorders>
              <w:top w:val="single" w:sz="4" w:space="0" w:color="000000" w:themeColor="text1"/>
              <w:left w:val="nil"/>
              <w:bottom w:val="single" w:sz="4" w:space="0" w:color="000000" w:themeColor="text1"/>
              <w:right w:val="nil"/>
            </w:tcBorders>
            <w:vAlign w:val="center"/>
          </w:tcPr>
          <w:p w14:paraId="2641699D"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2%</w:t>
            </w:r>
          </w:p>
        </w:tc>
      </w:tr>
      <w:tr w:rsidR="00A04953" w:rsidRPr="00D309D6" w14:paraId="60AA1453" w14:textId="77777777" w:rsidTr="00C93822">
        <w:tc>
          <w:tcPr>
            <w:tcW w:w="3085" w:type="dxa"/>
            <w:tcBorders>
              <w:top w:val="single" w:sz="4" w:space="0" w:color="000000" w:themeColor="text1"/>
              <w:left w:val="nil"/>
              <w:bottom w:val="single" w:sz="4" w:space="0" w:color="000000" w:themeColor="text1"/>
              <w:right w:val="nil"/>
            </w:tcBorders>
            <w:shd w:val="clear" w:color="auto" w:fill="F2F2F2" w:themeFill="background1" w:themeFillShade="F2"/>
            <w:vAlign w:val="center"/>
          </w:tcPr>
          <w:p w14:paraId="080739BE"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Okupanca e shtretërve përtej strukturave akomoduese</w:t>
            </w:r>
          </w:p>
        </w:tc>
        <w:tc>
          <w:tcPr>
            <w:tcW w:w="1637" w:type="dxa"/>
            <w:tcBorders>
              <w:top w:val="single" w:sz="4" w:space="0" w:color="000000" w:themeColor="text1"/>
              <w:left w:val="nil"/>
              <w:bottom w:val="single" w:sz="4" w:space="0" w:color="000000" w:themeColor="text1"/>
              <w:right w:val="nil"/>
            </w:tcBorders>
            <w:vAlign w:val="center"/>
          </w:tcPr>
          <w:p w14:paraId="183ED690"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25%</w:t>
            </w:r>
          </w:p>
        </w:tc>
        <w:tc>
          <w:tcPr>
            <w:tcW w:w="1637" w:type="dxa"/>
            <w:tcBorders>
              <w:top w:val="single" w:sz="4" w:space="0" w:color="000000" w:themeColor="text1"/>
              <w:left w:val="nil"/>
              <w:bottom w:val="single" w:sz="4" w:space="0" w:color="000000" w:themeColor="text1"/>
              <w:right w:val="nil"/>
            </w:tcBorders>
            <w:vAlign w:val="center"/>
          </w:tcPr>
          <w:p w14:paraId="3DBA100E"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29%</w:t>
            </w:r>
          </w:p>
        </w:tc>
        <w:tc>
          <w:tcPr>
            <w:tcW w:w="1637" w:type="dxa"/>
            <w:tcBorders>
              <w:top w:val="single" w:sz="4" w:space="0" w:color="000000" w:themeColor="text1"/>
              <w:left w:val="nil"/>
              <w:bottom w:val="single" w:sz="4" w:space="0" w:color="000000" w:themeColor="text1"/>
              <w:right w:val="nil"/>
            </w:tcBorders>
            <w:vAlign w:val="center"/>
          </w:tcPr>
          <w:p w14:paraId="2606B657" w14:textId="77777777" w:rsidR="00A04953" w:rsidRPr="00D309D6" w:rsidRDefault="00A04953" w:rsidP="00C93822">
            <w:pPr>
              <w:spacing w:before="20" w:after="20"/>
              <w:jc w:val="center"/>
              <w:rPr>
                <w:rFonts w:ascii="Humanist 521 BT" w:hAnsi="Humanist 521 BT"/>
                <w:sz w:val="20"/>
                <w:szCs w:val="20"/>
                <w:lang w:val="sq-AL"/>
              </w:rPr>
            </w:pPr>
            <w:r w:rsidRPr="00D309D6">
              <w:rPr>
                <w:rFonts w:ascii="Humanist 521 BT" w:hAnsi="Humanist 521 BT"/>
                <w:sz w:val="20"/>
                <w:szCs w:val="20"/>
                <w:lang w:val="sq-AL"/>
              </w:rPr>
              <w:t>15%</w:t>
            </w:r>
          </w:p>
        </w:tc>
        <w:tc>
          <w:tcPr>
            <w:tcW w:w="1638" w:type="dxa"/>
            <w:tcBorders>
              <w:top w:val="single" w:sz="4" w:space="0" w:color="000000" w:themeColor="text1"/>
              <w:left w:val="nil"/>
              <w:bottom w:val="single" w:sz="4" w:space="0" w:color="000000" w:themeColor="text1"/>
              <w:right w:val="nil"/>
            </w:tcBorders>
            <w:vAlign w:val="center"/>
          </w:tcPr>
          <w:p w14:paraId="6A8DE57E"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2%</w:t>
            </w:r>
          </w:p>
        </w:tc>
      </w:tr>
      <w:tr w:rsidR="00A04953" w:rsidRPr="00D309D6" w14:paraId="0A7DD5A5" w14:textId="77777777" w:rsidTr="00C93822">
        <w:tc>
          <w:tcPr>
            <w:tcW w:w="3085" w:type="dxa"/>
            <w:tcBorders>
              <w:top w:val="single" w:sz="4" w:space="0" w:color="000000" w:themeColor="text1"/>
              <w:left w:val="nil"/>
              <w:bottom w:val="single" w:sz="18" w:space="0" w:color="auto"/>
              <w:right w:val="nil"/>
            </w:tcBorders>
            <w:shd w:val="clear" w:color="auto" w:fill="F2F2F2" w:themeFill="background1" w:themeFillShade="F2"/>
            <w:vAlign w:val="center"/>
          </w:tcPr>
          <w:p w14:paraId="77DA9029"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Okupanca mesatare vjetore e shtretërve</w:t>
            </w:r>
          </w:p>
        </w:tc>
        <w:tc>
          <w:tcPr>
            <w:tcW w:w="1637" w:type="dxa"/>
            <w:tcBorders>
              <w:top w:val="single" w:sz="4" w:space="0" w:color="000000" w:themeColor="text1"/>
              <w:left w:val="nil"/>
              <w:bottom w:val="single" w:sz="18" w:space="0" w:color="auto"/>
              <w:right w:val="nil"/>
            </w:tcBorders>
            <w:vAlign w:val="center"/>
          </w:tcPr>
          <w:p w14:paraId="16D97733"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21%</w:t>
            </w:r>
          </w:p>
        </w:tc>
        <w:tc>
          <w:tcPr>
            <w:tcW w:w="1637" w:type="dxa"/>
            <w:tcBorders>
              <w:top w:val="single" w:sz="4" w:space="0" w:color="000000" w:themeColor="text1"/>
              <w:left w:val="nil"/>
              <w:bottom w:val="single" w:sz="18" w:space="0" w:color="auto"/>
              <w:right w:val="nil"/>
            </w:tcBorders>
            <w:vAlign w:val="center"/>
          </w:tcPr>
          <w:p w14:paraId="2FBE8E36"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22%</w:t>
            </w:r>
          </w:p>
        </w:tc>
        <w:tc>
          <w:tcPr>
            <w:tcW w:w="1637" w:type="dxa"/>
            <w:tcBorders>
              <w:top w:val="single" w:sz="4" w:space="0" w:color="000000" w:themeColor="text1"/>
              <w:left w:val="nil"/>
              <w:bottom w:val="single" w:sz="18" w:space="0" w:color="auto"/>
              <w:right w:val="nil"/>
            </w:tcBorders>
            <w:vAlign w:val="center"/>
          </w:tcPr>
          <w:p w14:paraId="3C626750"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5%</w:t>
            </w:r>
          </w:p>
        </w:tc>
        <w:tc>
          <w:tcPr>
            <w:tcW w:w="1638" w:type="dxa"/>
            <w:tcBorders>
              <w:top w:val="single" w:sz="4" w:space="0" w:color="000000" w:themeColor="text1"/>
              <w:left w:val="nil"/>
              <w:bottom w:val="single" w:sz="18" w:space="0" w:color="auto"/>
              <w:right w:val="nil"/>
            </w:tcBorders>
            <w:vAlign w:val="center"/>
          </w:tcPr>
          <w:p w14:paraId="26223CA9"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0,69%</w:t>
            </w:r>
          </w:p>
        </w:tc>
      </w:tr>
      <w:tr w:rsidR="00A04953" w:rsidRPr="00D309D6" w14:paraId="794C95CF" w14:textId="77777777" w:rsidTr="00C93822">
        <w:tc>
          <w:tcPr>
            <w:tcW w:w="3085" w:type="dxa"/>
            <w:tcBorders>
              <w:top w:val="single" w:sz="18" w:space="0" w:color="auto"/>
              <w:left w:val="nil"/>
              <w:bottom w:val="single" w:sz="4" w:space="0" w:color="auto"/>
              <w:right w:val="nil"/>
            </w:tcBorders>
            <w:shd w:val="clear" w:color="auto" w:fill="F2F2F2" w:themeFill="background1" w:themeFillShade="F2"/>
            <w:vAlign w:val="center"/>
          </w:tcPr>
          <w:p w14:paraId="1879E1E7"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Kohëzgjatja mesatare e qëndrimit (ALS) në hotele</w:t>
            </w:r>
          </w:p>
        </w:tc>
        <w:tc>
          <w:tcPr>
            <w:tcW w:w="1637" w:type="dxa"/>
            <w:tcBorders>
              <w:top w:val="single" w:sz="18" w:space="0" w:color="auto"/>
              <w:left w:val="nil"/>
              <w:bottom w:val="single" w:sz="4" w:space="0" w:color="auto"/>
              <w:right w:val="nil"/>
            </w:tcBorders>
            <w:vAlign w:val="center"/>
          </w:tcPr>
          <w:p w14:paraId="16DC0EEC"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4,0</w:t>
            </w:r>
          </w:p>
        </w:tc>
        <w:tc>
          <w:tcPr>
            <w:tcW w:w="1637" w:type="dxa"/>
            <w:tcBorders>
              <w:top w:val="single" w:sz="18" w:space="0" w:color="auto"/>
              <w:left w:val="nil"/>
              <w:bottom w:val="single" w:sz="4" w:space="0" w:color="auto"/>
              <w:right w:val="nil"/>
            </w:tcBorders>
            <w:vAlign w:val="center"/>
          </w:tcPr>
          <w:p w14:paraId="13352976"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4,3</w:t>
            </w:r>
          </w:p>
        </w:tc>
        <w:tc>
          <w:tcPr>
            <w:tcW w:w="1637" w:type="dxa"/>
            <w:tcBorders>
              <w:top w:val="single" w:sz="18" w:space="0" w:color="auto"/>
              <w:left w:val="nil"/>
              <w:bottom w:val="single" w:sz="4" w:space="0" w:color="auto"/>
              <w:right w:val="nil"/>
            </w:tcBorders>
            <w:vAlign w:val="center"/>
          </w:tcPr>
          <w:p w14:paraId="79845068"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7%</w:t>
            </w:r>
          </w:p>
        </w:tc>
        <w:tc>
          <w:tcPr>
            <w:tcW w:w="1638" w:type="dxa"/>
            <w:tcBorders>
              <w:top w:val="single" w:sz="18" w:space="0" w:color="auto"/>
              <w:left w:val="nil"/>
              <w:bottom w:val="single" w:sz="4" w:space="0" w:color="auto"/>
              <w:right w:val="nil"/>
            </w:tcBorders>
            <w:vAlign w:val="center"/>
          </w:tcPr>
          <w:p w14:paraId="640D9CFE"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w:t>
            </w:r>
          </w:p>
        </w:tc>
      </w:tr>
      <w:tr w:rsidR="00A04953" w:rsidRPr="00D309D6" w14:paraId="54D1C2FA" w14:textId="77777777" w:rsidTr="00C93822">
        <w:tc>
          <w:tcPr>
            <w:tcW w:w="3085" w:type="dxa"/>
            <w:tcBorders>
              <w:top w:val="single" w:sz="4" w:space="0" w:color="auto"/>
              <w:left w:val="nil"/>
              <w:bottom w:val="single" w:sz="4" w:space="0" w:color="auto"/>
              <w:right w:val="nil"/>
            </w:tcBorders>
            <w:shd w:val="clear" w:color="auto" w:fill="F2F2F2" w:themeFill="background1" w:themeFillShade="F2"/>
            <w:vAlign w:val="center"/>
          </w:tcPr>
          <w:p w14:paraId="0A1C28BA"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Kohëzgjatja mesatare e qëndrimit (ALS) në strukturat akomoduese me qira afatshkurtër</w:t>
            </w:r>
          </w:p>
        </w:tc>
        <w:tc>
          <w:tcPr>
            <w:tcW w:w="1637" w:type="dxa"/>
            <w:tcBorders>
              <w:top w:val="single" w:sz="4" w:space="0" w:color="auto"/>
              <w:left w:val="nil"/>
              <w:bottom w:val="single" w:sz="4" w:space="0" w:color="auto"/>
              <w:right w:val="nil"/>
            </w:tcBorders>
            <w:vAlign w:val="center"/>
          </w:tcPr>
          <w:p w14:paraId="75532B3A"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5,3</w:t>
            </w:r>
          </w:p>
        </w:tc>
        <w:tc>
          <w:tcPr>
            <w:tcW w:w="1637" w:type="dxa"/>
            <w:tcBorders>
              <w:top w:val="single" w:sz="4" w:space="0" w:color="auto"/>
              <w:left w:val="nil"/>
              <w:bottom w:val="single" w:sz="4" w:space="0" w:color="auto"/>
              <w:right w:val="nil"/>
            </w:tcBorders>
            <w:vAlign w:val="center"/>
          </w:tcPr>
          <w:p w14:paraId="12AE511A"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5,7</w:t>
            </w:r>
          </w:p>
        </w:tc>
        <w:tc>
          <w:tcPr>
            <w:tcW w:w="1637" w:type="dxa"/>
            <w:tcBorders>
              <w:top w:val="single" w:sz="4" w:space="0" w:color="auto"/>
              <w:left w:val="nil"/>
              <w:bottom w:val="single" w:sz="4" w:space="0" w:color="auto"/>
              <w:right w:val="nil"/>
            </w:tcBorders>
            <w:vAlign w:val="center"/>
          </w:tcPr>
          <w:p w14:paraId="4469FDD4"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7%</w:t>
            </w:r>
          </w:p>
        </w:tc>
        <w:tc>
          <w:tcPr>
            <w:tcW w:w="1638" w:type="dxa"/>
            <w:tcBorders>
              <w:top w:val="single" w:sz="4" w:space="0" w:color="auto"/>
              <w:left w:val="nil"/>
              <w:bottom w:val="single" w:sz="4" w:space="0" w:color="auto"/>
              <w:right w:val="nil"/>
            </w:tcBorders>
            <w:vAlign w:val="center"/>
          </w:tcPr>
          <w:p w14:paraId="313B8E60"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w:t>
            </w:r>
          </w:p>
        </w:tc>
      </w:tr>
      <w:tr w:rsidR="00A04953" w:rsidRPr="00D309D6" w14:paraId="45958B8D" w14:textId="77777777" w:rsidTr="00C93822">
        <w:tc>
          <w:tcPr>
            <w:tcW w:w="3085" w:type="dxa"/>
            <w:tcBorders>
              <w:top w:val="single" w:sz="4" w:space="0" w:color="auto"/>
              <w:left w:val="nil"/>
              <w:bottom w:val="single" w:sz="4" w:space="0" w:color="auto"/>
              <w:right w:val="nil"/>
            </w:tcBorders>
            <w:shd w:val="clear" w:color="auto" w:fill="F2F2F2" w:themeFill="background1" w:themeFillShade="F2"/>
            <w:vAlign w:val="center"/>
          </w:tcPr>
          <w:p w14:paraId="0E31E350"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Kohëzgjatja mesatare e qëndrimit përtej strukturave akomoduese</w:t>
            </w:r>
          </w:p>
        </w:tc>
        <w:tc>
          <w:tcPr>
            <w:tcW w:w="1637" w:type="dxa"/>
            <w:tcBorders>
              <w:top w:val="single" w:sz="4" w:space="0" w:color="auto"/>
              <w:left w:val="nil"/>
              <w:bottom w:val="single" w:sz="4" w:space="0" w:color="auto"/>
              <w:right w:val="nil"/>
            </w:tcBorders>
            <w:vAlign w:val="center"/>
          </w:tcPr>
          <w:p w14:paraId="2AEA3C85"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5,0</w:t>
            </w:r>
          </w:p>
        </w:tc>
        <w:tc>
          <w:tcPr>
            <w:tcW w:w="1637" w:type="dxa"/>
            <w:tcBorders>
              <w:top w:val="single" w:sz="4" w:space="0" w:color="auto"/>
              <w:left w:val="nil"/>
              <w:bottom w:val="single" w:sz="4" w:space="0" w:color="auto"/>
              <w:right w:val="nil"/>
            </w:tcBorders>
            <w:vAlign w:val="center"/>
          </w:tcPr>
          <w:p w14:paraId="77208697"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5,4</w:t>
            </w:r>
          </w:p>
        </w:tc>
        <w:tc>
          <w:tcPr>
            <w:tcW w:w="1637" w:type="dxa"/>
            <w:tcBorders>
              <w:top w:val="single" w:sz="4" w:space="0" w:color="auto"/>
              <w:left w:val="nil"/>
              <w:bottom w:val="single" w:sz="4" w:space="0" w:color="auto"/>
              <w:right w:val="nil"/>
            </w:tcBorders>
            <w:vAlign w:val="center"/>
          </w:tcPr>
          <w:p w14:paraId="35D84B9D" w14:textId="77777777" w:rsidR="00A04953" w:rsidRPr="00D309D6" w:rsidRDefault="00A04953" w:rsidP="00C93822">
            <w:pPr>
              <w:spacing w:before="20" w:after="20"/>
              <w:jc w:val="center"/>
              <w:rPr>
                <w:rFonts w:ascii="Humanist 521 BT" w:hAnsi="Humanist 521 BT"/>
                <w:sz w:val="20"/>
                <w:szCs w:val="20"/>
                <w:lang w:val="sq-AL"/>
              </w:rPr>
            </w:pPr>
            <w:r w:rsidRPr="00D309D6">
              <w:rPr>
                <w:rFonts w:ascii="Humanist 521 BT" w:hAnsi="Humanist 521 BT"/>
                <w:sz w:val="20"/>
                <w:szCs w:val="20"/>
                <w:lang w:val="sq-AL"/>
              </w:rPr>
              <w:t>7%</w:t>
            </w:r>
          </w:p>
        </w:tc>
        <w:tc>
          <w:tcPr>
            <w:tcW w:w="1638" w:type="dxa"/>
            <w:tcBorders>
              <w:top w:val="single" w:sz="4" w:space="0" w:color="auto"/>
              <w:left w:val="nil"/>
              <w:bottom w:val="single" w:sz="4" w:space="0" w:color="auto"/>
              <w:right w:val="nil"/>
            </w:tcBorders>
            <w:vAlign w:val="center"/>
          </w:tcPr>
          <w:p w14:paraId="45D98A25"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w:t>
            </w:r>
          </w:p>
        </w:tc>
      </w:tr>
      <w:tr w:rsidR="00A04953" w:rsidRPr="00D309D6" w14:paraId="055E8716" w14:textId="77777777" w:rsidTr="00C93822">
        <w:tc>
          <w:tcPr>
            <w:tcW w:w="3085" w:type="dxa"/>
            <w:tcBorders>
              <w:top w:val="single" w:sz="4" w:space="0" w:color="auto"/>
              <w:left w:val="nil"/>
              <w:bottom w:val="single" w:sz="18" w:space="0" w:color="auto"/>
              <w:right w:val="nil"/>
            </w:tcBorders>
            <w:shd w:val="clear" w:color="auto" w:fill="F2F2F2" w:themeFill="background1" w:themeFillShade="F2"/>
            <w:vAlign w:val="center"/>
          </w:tcPr>
          <w:p w14:paraId="15177F76"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Kohëzgjatja mesatare e qëndrimit</w:t>
            </w:r>
          </w:p>
        </w:tc>
        <w:tc>
          <w:tcPr>
            <w:tcW w:w="1637" w:type="dxa"/>
            <w:tcBorders>
              <w:top w:val="single" w:sz="4" w:space="0" w:color="auto"/>
              <w:left w:val="nil"/>
              <w:bottom w:val="single" w:sz="18" w:space="0" w:color="auto"/>
              <w:right w:val="nil"/>
            </w:tcBorders>
            <w:vAlign w:val="center"/>
          </w:tcPr>
          <w:p w14:paraId="4181802C"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4,8</w:t>
            </w:r>
          </w:p>
        </w:tc>
        <w:tc>
          <w:tcPr>
            <w:tcW w:w="1637" w:type="dxa"/>
            <w:tcBorders>
              <w:top w:val="single" w:sz="4" w:space="0" w:color="auto"/>
              <w:left w:val="nil"/>
              <w:bottom w:val="single" w:sz="18" w:space="0" w:color="auto"/>
              <w:right w:val="nil"/>
            </w:tcBorders>
            <w:vAlign w:val="center"/>
          </w:tcPr>
          <w:p w14:paraId="201EFB91"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5,1</w:t>
            </w:r>
          </w:p>
        </w:tc>
        <w:tc>
          <w:tcPr>
            <w:tcW w:w="1637" w:type="dxa"/>
            <w:tcBorders>
              <w:top w:val="single" w:sz="4" w:space="0" w:color="auto"/>
              <w:left w:val="nil"/>
              <w:bottom w:val="single" w:sz="18" w:space="0" w:color="auto"/>
              <w:right w:val="nil"/>
            </w:tcBorders>
            <w:vAlign w:val="center"/>
          </w:tcPr>
          <w:p w14:paraId="5FA5AC83"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7%</w:t>
            </w:r>
          </w:p>
        </w:tc>
        <w:tc>
          <w:tcPr>
            <w:tcW w:w="1638" w:type="dxa"/>
            <w:tcBorders>
              <w:top w:val="single" w:sz="4" w:space="0" w:color="auto"/>
              <w:left w:val="nil"/>
              <w:bottom w:val="single" w:sz="18" w:space="0" w:color="auto"/>
              <w:right w:val="nil"/>
            </w:tcBorders>
            <w:vAlign w:val="center"/>
          </w:tcPr>
          <w:p w14:paraId="71D7F853"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1%</w:t>
            </w:r>
          </w:p>
        </w:tc>
      </w:tr>
      <w:tr w:rsidR="00A04953" w:rsidRPr="00D309D6" w14:paraId="408B0C52" w14:textId="77777777" w:rsidTr="00C93822">
        <w:tc>
          <w:tcPr>
            <w:tcW w:w="3085" w:type="dxa"/>
            <w:tcBorders>
              <w:top w:val="single" w:sz="18" w:space="0" w:color="auto"/>
              <w:left w:val="nil"/>
              <w:bottom w:val="single" w:sz="4" w:space="0" w:color="000000" w:themeColor="text1"/>
              <w:right w:val="nil"/>
            </w:tcBorders>
            <w:shd w:val="clear" w:color="auto" w:fill="F2F2F2" w:themeFill="background1" w:themeFillShade="F2"/>
            <w:vAlign w:val="center"/>
          </w:tcPr>
          <w:p w14:paraId="1670FF15"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Të ardhurat nga taksa e fjetjes</w:t>
            </w:r>
          </w:p>
        </w:tc>
        <w:tc>
          <w:tcPr>
            <w:tcW w:w="1637" w:type="dxa"/>
            <w:tcBorders>
              <w:top w:val="single" w:sz="18" w:space="0" w:color="auto"/>
              <w:left w:val="nil"/>
              <w:bottom w:val="single" w:sz="4" w:space="0" w:color="000000" w:themeColor="text1"/>
              <w:right w:val="nil"/>
            </w:tcBorders>
            <w:vAlign w:val="center"/>
          </w:tcPr>
          <w:p w14:paraId="07F682ED" w14:textId="51804E9B"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21</w:t>
            </w:r>
            <w:r w:rsidR="00C93822" w:rsidRPr="00D309D6">
              <w:rPr>
                <w:rFonts w:ascii="Humanist 521 BT" w:hAnsi="Humanist 521 BT"/>
                <w:sz w:val="20"/>
                <w:szCs w:val="20"/>
                <w:lang w:val="sq-AL"/>
              </w:rPr>
              <w:t>.</w:t>
            </w:r>
            <w:r w:rsidRPr="00D309D6">
              <w:rPr>
                <w:rFonts w:ascii="Humanist 521 BT" w:hAnsi="Humanist 521 BT"/>
                <w:sz w:val="20"/>
                <w:szCs w:val="20"/>
                <w:lang w:val="sq-AL"/>
              </w:rPr>
              <w:t>633</w:t>
            </w:r>
            <w:r w:rsidR="00C93822" w:rsidRPr="00D309D6">
              <w:rPr>
                <w:rFonts w:ascii="Humanist 521 BT" w:hAnsi="Humanist 521 BT"/>
                <w:sz w:val="20"/>
                <w:szCs w:val="20"/>
                <w:lang w:val="sq-AL"/>
              </w:rPr>
              <w:t>.</w:t>
            </w:r>
            <w:r w:rsidRPr="00D309D6">
              <w:rPr>
                <w:rFonts w:ascii="Humanist 521 BT" w:hAnsi="Humanist 521 BT"/>
                <w:sz w:val="20"/>
                <w:szCs w:val="20"/>
                <w:lang w:val="sq-AL"/>
              </w:rPr>
              <w:t>951 €</w:t>
            </w:r>
          </w:p>
        </w:tc>
        <w:tc>
          <w:tcPr>
            <w:tcW w:w="1637" w:type="dxa"/>
            <w:tcBorders>
              <w:top w:val="single" w:sz="18" w:space="0" w:color="auto"/>
              <w:left w:val="nil"/>
              <w:bottom w:val="single" w:sz="4" w:space="0" w:color="000000" w:themeColor="text1"/>
              <w:right w:val="nil"/>
            </w:tcBorders>
            <w:vAlign w:val="center"/>
          </w:tcPr>
          <w:p w14:paraId="17097DB7" w14:textId="7D73553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35</w:t>
            </w:r>
            <w:r w:rsidR="00C93822" w:rsidRPr="00D309D6">
              <w:rPr>
                <w:rFonts w:ascii="Humanist 521 BT" w:hAnsi="Humanist 521 BT"/>
                <w:sz w:val="20"/>
                <w:szCs w:val="20"/>
                <w:lang w:val="sq-AL"/>
              </w:rPr>
              <w:t>.</w:t>
            </w:r>
            <w:r w:rsidRPr="00D309D6">
              <w:rPr>
                <w:rFonts w:ascii="Humanist 521 BT" w:hAnsi="Humanist 521 BT"/>
                <w:sz w:val="20"/>
                <w:szCs w:val="20"/>
                <w:lang w:val="sq-AL"/>
              </w:rPr>
              <w:t>006</w:t>
            </w:r>
            <w:r w:rsidR="00C93822" w:rsidRPr="00D309D6">
              <w:rPr>
                <w:rFonts w:ascii="Humanist 521 BT" w:hAnsi="Humanist 521 BT"/>
                <w:sz w:val="20"/>
                <w:szCs w:val="20"/>
                <w:lang w:val="sq-AL"/>
              </w:rPr>
              <w:t>.</w:t>
            </w:r>
            <w:r w:rsidRPr="00D309D6">
              <w:rPr>
                <w:rFonts w:ascii="Humanist 521 BT" w:hAnsi="Humanist 521 BT"/>
                <w:sz w:val="20"/>
                <w:szCs w:val="20"/>
                <w:lang w:val="sq-AL"/>
              </w:rPr>
              <w:t>740 €</w:t>
            </w:r>
          </w:p>
        </w:tc>
        <w:tc>
          <w:tcPr>
            <w:tcW w:w="1637" w:type="dxa"/>
            <w:tcBorders>
              <w:top w:val="single" w:sz="18" w:space="0" w:color="auto"/>
              <w:left w:val="nil"/>
              <w:bottom w:val="single" w:sz="4" w:space="0" w:color="000000" w:themeColor="text1"/>
              <w:right w:val="nil"/>
            </w:tcBorders>
            <w:vAlign w:val="center"/>
          </w:tcPr>
          <w:p w14:paraId="6228911F"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62%</w:t>
            </w:r>
          </w:p>
        </w:tc>
        <w:tc>
          <w:tcPr>
            <w:tcW w:w="1638" w:type="dxa"/>
            <w:tcBorders>
              <w:top w:val="single" w:sz="18" w:space="0" w:color="auto"/>
              <w:left w:val="nil"/>
              <w:bottom w:val="single" w:sz="4" w:space="0" w:color="000000" w:themeColor="text1"/>
              <w:right w:val="nil"/>
            </w:tcBorders>
            <w:vAlign w:val="center"/>
          </w:tcPr>
          <w:p w14:paraId="49544294"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7%</w:t>
            </w:r>
          </w:p>
        </w:tc>
      </w:tr>
      <w:tr w:rsidR="00A04953" w:rsidRPr="00D309D6" w14:paraId="7318E082" w14:textId="77777777" w:rsidTr="00C93822">
        <w:tc>
          <w:tcPr>
            <w:tcW w:w="3085" w:type="dxa"/>
            <w:tcBorders>
              <w:top w:val="single" w:sz="4" w:space="0" w:color="000000" w:themeColor="text1"/>
              <w:left w:val="nil"/>
              <w:bottom w:val="single" w:sz="4" w:space="0" w:color="000000" w:themeColor="text1"/>
              <w:right w:val="nil"/>
            </w:tcBorders>
            <w:shd w:val="clear" w:color="auto" w:fill="F2F2F2" w:themeFill="background1" w:themeFillShade="F2"/>
            <w:vAlign w:val="center"/>
          </w:tcPr>
          <w:p w14:paraId="3164767D"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Të ardhurat nga taksa e sheshtë</w:t>
            </w:r>
          </w:p>
        </w:tc>
        <w:tc>
          <w:tcPr>
            <w:tcW w:w="1637" w:type="dxa"/>
            <w:tcBorders>
              <w:top w:val="single" w:sz="4" w:space="0" w:color="000000" w:themeColor="text1"/>
              <w:left w:val="nil"/>
              <w:bottom w:val="single" w:sz="4" w:space="0" w:color="000000" w:themeColor="text1"/>
              <w:right w:val="nil"/>
            </w:tcBorders>
            <w:vAlign w:val="center"/>
          </w:tcPr>
          <w:p w14:paraId="762264EF"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0,0 €</w:t>
            </w:r>
          </w:p>
        </w:tc>
        <w:tc>
          <w:tcPr>
            <w:tcW w:w="1637" w:type="dxa"/>
            <w:tcBorders>
              <w:top w:val="single" w:sz="4" w:space="0" w:color="000000" w:themeColor="text1"/>
              <w:left w:val="nil"/>
              <w:bottom w:val="single" w:sz="4" w:space="0" w:color="000000" w:themeColor="text1"/>
              <w:right w:val="nil"/>
            </w:tcBorders>
            <w:vAlign w:val="center"/>
          </w:tcPr>
          <w:p w14:paraId="208728A0" w14:textId="1419DDDF"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9</w:t>
            </w:r>
            <w:r w:rsidR="00C93822" w:rsidRPr="00D309D6">
              <w:rPr>
                <w:rFonts w:ascii="Humanist 521 BT" w:hAnsi="Humanist 521 BT"/>
                <w:sz w:val="20"/>
                <w:szCs w:val="20"/>
                <w:lang w:val="sq-AL"/>
              </w:rPr>
              <w:t>.</w:t>
            </w:r>
            <w:r w:rsidRPr="00D309D6">
              <w:rPr>
                <w:rFonts w:ascii="Humanist 521 BT" w:hAnsi="Humanist 521 BT"/>
                <w:sz w:val="20"/>
                <w:szCs w:val="20"/>
                <w:lang w:val="sq-AL"/>
              </w:rPr>
              <w:t>921</w:t>
            </w:r>
            <w:r w:rsidR="00C93822" w:rsidRPr="00D309D6">
              <w:rPr>
                <w:rFonts w:ascii="Humanist 521 BT" w:hAnsi="Humanist 521 BT"/>
                <w:sz w:val="20"/>
                <w:szCs w:val="20"/>
                <w:lang w:val="sq-AL"/>
              </w:rPr>
              <w:t>.</w:t>
            </w:r>
            <w:r w:rsidRPr="00D309D6">
              <w:rPr>
                <w:rFonts w:ascii="Humanist 521 BT" w:hAnsi="Humanist 521 BT"/>
                <w:sz w:val="20"/>
                <w:szCs w:val="20"/>
                <w:lang w:val="sq-AL"/>
              </w:rPr>
              <w:t>699 €</w:t>
            </w:r>
          </w:p>
        </w:tc>
        <w:tc>
          <w:tcPr>
            <w:tcW w:w="1637" w:type="dxa"/>
            <w:tcBorders>
              <w:top w:val="single" w:sz="4" w:space="0" w:color="000000" w:themeColor="text1"/>
              <w:left w:val="nil"/>
              <w:bottom w:val="single" w:sz="4" w:space="0" w:color="000000" w:themeColor="text1"/>
              <w:right w:val="nil"/>
            </w:tcBorders>
            <w:vAlign w:val="center"/>
          </w:tcPr>
          <w:p w14:paraId="7C2E4914"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w:t>
            </w:r>
          </w:p>
        </w:tc>
        <w:tc>
          <w:tcPr>
            <w:tcW w:w="1638" w:type="dxa"/>
            <w:tcBorders>
              <w:top w:val="single" w:sz="4" w:space="0" w:color="000000" w:themeColor="text1"/>
              <w:left w:val="nil"/>
              <w:bottom w:val="single" w:sz="4" w:space="0" w:color="000000" w:themeColor="text1"/>
              <w:right w:val="nil"/>
            </w:tcBorders>
            <w:vAlign w:val="center"/>
          </w:tcPr>
          <w:p w14:paraId="16B684FF" w14:textId="77777777" w:rsidR="00A04953" w:rsidRPr="00D309D6" w:rsidRDefault="00A04953" w:rsidP="00C93822">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w:t>
            </w:r>
          </w:p>
        </w:tc>
      </w:tr>
      <w:tr w:rsidR="00A04953" w:rsidRPr="00D309D6" w14:paraId="0EA2FCC3" w14:textId="77777777" w:rsidTr="00C93822">
        <w:tc>
          <w:tcPr>
            <w:tcW w:w="3085" w:type="dxa"/>
            <w:tcBorders>
              <w:top w:val="single" w:sz="4" w:space="0" w:color="000000" w:themeColor="text1"/>
              <w:left w:val="nil"/>
              <w:bottom w:val="single" w:sz="12" w:space="0" w:color="auto"/>
              <w:right w:val="nil"/>
            </w:tcBorders>
            <w:shd w:val="clear" w:color="auto" w:fill="F2F2F2" w:themeFill="background1" w:themeFillShade="F2"/>
            <w:vAlign w:val="center"/>
          </w:tcPr>
          <w:p w14:paraId="1C69CC12"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Totali i të ardhurave nga taksat</w:t>
            </w:r>
          </w:p>
        </w:tc>
        <w:tc>
          <w:tcPr>
            <w:tcW w:w="1637" w:type="dxa"/>
            <w:tcBorders>
              <w:top w:val="single" w:sz="4" w:space="0" w:color="000000" w:themeColor="text1"/>
              <w:left w:val="nil"/>
              <w:bottom w:val="single" w:sz="12" w:space="0" w:color="auto"/>
              <w:right w:val="nil"/>
            </w:tcBorders>
            <w:vAlign w:val="center"/>
          </w:tcPr>
          <w:p w14:paraId="21C6974C" w14:textId="3ED4C365"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21</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633</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951 €</w:t>
            </w:r>
          </w:p>
        </w:tc>
        <w:tc>
          <w:tcPr>
            <w:tcW w:w="1637" w:type="dxa"/>
            <w:tcBorders>
              <w:top w:val="single" w:sz="4" w:space="0" w:color="000000" w:themeColor="text1"/>
              <w:left w:val="nil"/>
              <w:bottom w:val="single" w:sz="12" w:space="0" w:color="auto"/>
              <w:right w:val="nil"/>
            </w:tcBorders>
            <w:vAlign w:val="center"/>
          </w:tcPr>
          <w:p w14:paraId="5AA70065" w14:textId="3DF3B3CE"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44</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928</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439 €</w:t>
            </w:r>
          </w:p>
        </w:tc>
        <w:tc>
          <w:tcPr>
            <w:tcW w:w="1637" w:type="dxa"/>
            <w:tcBorders>
              <w:top w:val="single" w:sz="4" w:space="0" w:color="000000" w:themeColor="text1"/>
              <w:left w:val="nil"/>
              <w:bottom w:val="single" w:sz="12" w:space="0" w:color="auto"/>
              <w:right w:val="nil"/>
            </w:tcBorders>
            <w:vAlign w:val="center"/>
          </w:tcPr>
          <w:p w14:paraId="53C70EF6"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108%</w:t>
            </w:r>
          </w:p>
        </w:tc>
        <w:tc>
          <w:tcPr>
            <w:tcW w:w="1638" w:type="dxa"/>
            <w:tcBorders>
              <w:top w:val="single" w:sz="4" w:space="0" w:color="000000" w:themeColor="text1"/>
              <w:left w:val="nil"/>
              <w:bottom w:val="single" w:sz="12" w:space="0" w:color="auto"/>
              <w:right w:val="nil"/>
            </w:tcBorders>
            <w:vAlign w:val="center"/>
          </w:tcPr>
          <w:p w14:paraId="1695DF44"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11%</w:t>
            </w:r>
          </w:p>
        </w:tc>
      </w:tr>
      <w:tr w:rsidR="00A04953" w:rsidRPr="00D309D6" w14:paraId="2FCF2839" w14:textId="77777777" w:rsidTr="00C93822">
        <w:tc>
          <w:tcPr>
            <w:tcW w:w="3085" w:type="dxa"/>
            <w:tcBorders>
              <w:top w:val="single" w:sz="18" w:space="0" w:color="auto"/>
              <w:left w:val="nil"/>
              <w:bottom w:val="single" w:sz="18" w:space="0" w:color="auto"/>
              <w:right w:val="nil"/>
            </w:tcBorders>
            <w:shd w:val="clear" w:color="auto" w:fill="F2F2F2" w:themeFill="background1" w:themeFillShade="F2"/>
            <w:vAlign w:val="center"/>
          </w:tcPr>
          <w:p w14:paraId="1DC77C24"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Totali i të ardhurave nga turizmi</w:t>
            </w:r>
          </w:p>
        </w:tc>
        <w:tc>
          <w:tcPr>
            <w:tcW w:w="1637" w:type="dxa"/>
            <w:tcBorders>
              <w:top w:val="single" w:sz="18" w:space="0" w:color="auto"/>
              <w:left w:val="nil"/>
              <w:bottom w:val="single" w:sz="18" w:space="0" w:color="auto"/>
              <w:right w:val="nil"/>
            </w:tcBorders>
            <w:vAlign w:val="center"/>
          </w:tcPr>
          <w:p w14:paraId="08F22681" w14:textId="361C1864"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4</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164</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776,318 €</w:t>
            </w:r>
          </w:p>
        </w:tc>
        <w:tc>
          <w:tcPr>
            <w:tcW w:w="1637" w:type="dxa"/>
            <w:tcBorders>
              <w:top w:val="single" w:sz="18" w:space="0" w:color="auto"/>
              <w:left w:val="nil"/>
              <w:bottom w:val="single" w:sz="18" w:space="0" w:color="auto"/>
              <w:right w:val="nil"/>
            </w:tcBorders>
            <w:vAlign w:val="center"/>
          </w:tcPr>
          <w:p w14:paraId="4CBBE9E5" w14:textId="5B2091CB"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5</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720</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480 €</w:t>
            </w:r>
          </w:p>
        </w:tc>
        <w:tc>
          <w:tcPr>
            <w:tcW w:w="1637" w:type="dxa"/>
            <w:tcBorders>
              <w:top w:val="single" w:sz="18" w:space="0" w:color="auto"/>
              <w:left w:val="nil"/>
              <w:bottom w:val="single" w:sz="18" w:space="0" w:color="auto"/>
              <w:right w:val="nil"/>
            </w:tcBorders>
            <w:vAlign w:val="center"/>
          </w:tcPr>
          <w:p w14:paraId="6008D786"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37%</w:t>
            </w:r>
          </w:p>
        </w:tc>
        <w:tc>
          <w:tcPr>
            <w:tcW w:w="1638" w:type="dxa"/>
            <w:tcBorders>
              <w:top w:val="single" w:sz="18" w:space="0" w:color="auto"/>
              <w:left w:val="nil"/>
              <w:bottom w:val="single" w:sz="18" w:space="0" w:color="auto"/>
              <w:right w:val="nil"/>
            </w:tcBorders>
            <w:vAlign w:val="center"/>
          </w:tcPr>
          <w:p w14:paraId="4E4107A5"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5%</w:t>
            </w:r>
          </w:p>
        </w:tc>
      </w:tr>
      <w:tr w:rsidR="00A04953" w:rsidRPr="00D309D6" w14:paraId="6EBDD0E3" w14:textId="77777777" w:rsidTr="00C93822">
        <w:tc>
          <w:tcPr>
            <w:tcW w:w="3085" w:type="dxa"/>
            <w:tcBorders>
              <w:top w:val="single" w:sz="18" w:space="0" w:color="auto"/>
              <w:left w:val="nil"/>
              <w:bottom w:val="single" w:sz="18" w:space="0" w:color="auto"/>
              <w:right w:val="nil"/>
            </w:tcBorders>
            <w:shd w:val="clear" w:color="auto" w:fill="F2F2F2" w:themeFill="background1" w:themeFillShade="F2"/>
            <w:vAlign w:val="center"/>
          </w:tcPr>
          <w:p w14:paraId="3946E009"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lastRenderedPageBreak/>
              <w:t>Numri i të punësuarve në turizëm</w:t>
            </w:r>
          </w:p>
        </w:tc>
        <w:tc>
          <w:tcPr>
            <w:tcW w:w="1637" w:type="dxa"/>
            <w:tcBorders>
              <w:top w:val="single" w:sz="18" w:space="0" w:color="auto"/>
              <w:left w:val="nil"/>
              <w:bottom w:val="single" w:sz="18" w:space="0" w:color="auto"/>
              <w:right w:val="nil"/>
            </w:tcBorders>
            <w:vAlign w:val="center"/>
          </w:tcPr>
          <w:p w14:paraId="6F0D7E20" w14:textId="4D15F999"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42</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698</w:t>
            </w:r>
          </w:p>
        </w:tc>
        <w:tc>
          <w:tcPr>
            <w:tcW w:w="1637" w:type="dxa"/>
            <w:tcBorders>
              <w:top w:val="single" w:sz="18" w:space="0" w:color="auto"/>
              <w:left w:val="nil"/>
              <w:bottom w:val="single" w:sz="18" w:space="0" w:color="auto"/>
              <w:right w:val="nil"/>
            </w:tcBorders>
            <w:vAlign w:val="center"/>
          </w:tcPr>
          <w:p w14:paraId="73AC8F0D" w14:textId="2F6FD6DE"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60</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646</w:t>
            </w:r>
          </w:p>
        </w:tc>
        <w:tc>
          <w:tcPr>
            <w:tcW w:w="1637" w:type="dxa"/>
            <w:tcBorders>
              <w:top w:val="single" w:sz="18" w:space="0" w:color="auto"/>
              <w:left w:val="nil"/>
              <w:bottom w:val="single" w:sz="18" w:space="0" w:color="auto"/>
              <w:right w:val="nil"/>
            </w:tcBorders>
            <w:vAlign w:val="center"/>
          </w:tcPr>
          <w:p w14:paraId="3DF8E89F"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42%</w:t>
            </w:r>
          </w:p>
        </w:tc>
        <w:tc>
          <w:tcPr>
            <w:tcW w:w="1638" w:type="dxa"/>
            <w:tcBorders>
              <w:top w:val="single" w:sz="18" w:space="0" w:color="auto"/>
              <w:left w:val="nil"/>
              <w:bottom w:val="single" w:sz="18" w:space="0" w:color="auto"/>
              <w:right w:val="nil"/>
            </w:tcBorders>
            <w:vAlign w:val="center"/>
          </w:tcPr>
          <w:p w14:paraId="11010231"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5%</w:t>
            </w:r>
          </w:p>
        </w:tc>
      </w:tr>
      <w:tr w:rsidR="00A04953" w:rsidRPr="00D309D6" w14:paraId="092A27ED" w14:textId="77777777" w:rsidTr="00C93822">
        <w:tc>
          <w:tcPr>
            <w:tcW w:w="3085" w:type="dxa"/>
            <w:tcBorders>
              <w:top w:val="single" w:sz="18" w:space="0" w:color="auto"/>
              <w:left w:val="nil"/>
              <w:bottom w:val="single" w:sz="18" w:space="0" w:color="auto"/>
              <w:right w:val="nil"/>
            </w:tcBorders>
            <w:shd w:val="clear" w:color="auto" w:fill="F2F2F2" w:themeFill="background1" w:themeFillShade="F2"/>
            <w:vAlign w:val="center"/>
          </w:tcPr>
          <w:p w14:paraId="0303926C"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Numri total i studentëve në degët e turizmit në shkollat profesionale publike</w:t>
            </w:r>
          </w:p>
        </w:tc>
        <w:tc>
          <w:tcPr>
            <w:tcW w:w="1637" w:type="dxa"/>
            <w:tcBorders>
              <w:top w:val="single" w:sz="18" w:space="0" w:color="auto"/>
              <w:left w:val="nil"/>
              <w:bottom w:val="single" w:sz="18" w:space="0" w:color="auto"/>
              <w:right w:val="nil"/>
            </w:tcBorders>
            <w:vAlign w:val="center"/>
          </w:tcPr>
          <w:p w14:paraId="3B14F9C0" w14:textId="472FCE93" w:rsidR="00A04953" w:rsidRPr="00D309D6" w:rsidRDefault="00A04953" w:rsidP="00C93822">
            <w:pPr>
              <w:spacing w:before="20" w:after="20"/>
              <w:jc w:val="center"/>
              <w:rPr>
                <w:rFonts w:ascii="Humanist 521 BT" w:hAnsi="Humanist 521 BT"/>
                <w:b/>
                <w:bCs/>
                <w:sz w:val="20"/>
                <w:szCs w:val="20"/>
                <w:lang w:val="sq-AL"/>
              </w:rPr>
            </w:pPr>
            <w:r w:rsidRPr="00D309D6">
              <w:rPr>
                <w:rFonts w:ascii="Humanist 521 BT" w:hAnsi="Humanist 521 BT"/>
                <w:b/>
                <w:bCs/>
                <w:sz w:val="20"/>
                <w:szCs w:val="20"/>
                <w:lang w:val="sq-AL"/>
              </w:rPr>
              <w:t>2</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900</w:t>
            </w:r>
          </w:p>
        </w:tc>
        <w:tc>
          <w:tcPr>
            <w:tcW w:w="1637" w:type="dxa"/>
            <w:tcBorders>
              <w:top w:val="single" w:sz="18" w:space="0" w:color="auto"/>
              <w:left w:val="nil"/>
              <w:bottom w:val="single" w:sz="18" w:space="0" w:color="auto"/>
              <w:right w:val="nil"/>
            </w:tcBorders>
            <w:vAlign w:val="center"/>
          </w:tcPr>
          <w:p w14:paraId="2EBDFD4A" w14:textId="039EB008"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3</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300</w:t>
            </w:r>
          </w:p>
        </w:tc>
        <w:tc>
          <w:tcPr>
            <w:tcW w:w="1637" w:type="dxa"/>
            <w:tcBorders>
              <w:top w:val="single" w:sz="18" w:space="0" w:color="auto"/>
              <w:left w:val="nil"/>
              <w:bottom w:val="single" w:sz="18" w:space="0" w:color="auto"/>
              <w:right w:val="nil"/>
            </w:tcBorders>
            <w:vAlign w:val="center"/>
          </w:tcPr>
          <w:p w14:paraId="49AAD5C0"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15%</w:t>
            </w:r>
          </w:p>
        </w:tc>
        <w:tc>
          <w:tcPr>
            <w:tcW w:w="1638" w:type="dxa"/>
            <w:tcBorders>
              <w:top w:val="single" w:sz="18" w:space="0" w:color="auto"/>
              <w:left w:val="nil"/>
              <w:bottom w:val="single" w:sz="18" w:space="0" w:color="auto"/>
              <w:right w:val="nil"/>
            </w:tcBorders>
            <w:vAlign w:val="center"/>
          </w:tcPr>
          <w:p w14:paraId="39D706BC"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w:t>
            </w:r>
          </w:p>
        </w:tc>
      </w:tr>
      <w:tr w:rsidR="00A04953" w:rsidRPr="00D309D6" w14:paraId="7747367C" w14:textId="77777777" w:rsidTr="00C93822">
        <w:tc>
          <w:tcPr>
            <w:tcW w:w="3085" w:type="dxa"/>
            <w:tcBorders>
              <w:top w:val="single" w:sz="18" w:space="0" w:color="auto"/>
              <w:left w:val="nil"/>
              <w:bottom w:val="single" w:sz="18" w:space="0" w:color="auto"/>
              <w:right w:val="nil"/>
            </w:tcBorders>
            <w:shd w:val="clear" w:color="auto" w:fill="F2F2F2" w:themeFill="background1" w:themeFillShade="F2"/>
            <w:vAlign w:val="center"/>
          </w:tcPr>
          <w:p w14:paraId="314A6978"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Numri total i studentëve të hoteleri-turizmit në institucionet e arsimit të lartë</w:t>
            </w:r>
          </w:p>
        </w:tc>
        <w:tc>
          <w:tcPr>
            <w:tcW w:w="1637" w:type="dxa"/>
            <w:tcBorders>
              <w:top w:val="single" w:sz="18" w:space="0" w:color="auto"/>
              <w:left w:val="nil"/>
              <w:bottom w:val="single" w:sz="18" w:space="0" w:color="auto"/>
              <w:right w:val="nil"/>
            </w:tcBorders>
            <w:vAlign w:val="center"/>
          </w:tcPr>
          <w:p w14:paraId="0EBCE72E" w14:textId="4C9B18E1"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312</w:t>
            </w:r>
          </w:p>
        </w:tc>
        <w:tc>
          <w:tcPr>
            <w:tcW w:w="1637" w:type="dxa"/>
            <w:tcBorders>
              <w:top w:val="single" w:sz="18" w:space="0" w:color="auto"/>
              <w:left w:val="nil"/>
              <w:bottom w:val="single" w:sz="18" w:space="0" w:color="auto"/>
              <w:right w:val="nil"/>
            </w:tcBorders>
            <w:vAlign w:val="center"/>
          </w:tcPr>
          <w:p w14:paraId="7FFD873B" w14:textId="748CF35D"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655</w:t>
            </w:r>
          </w:p>
        </w:tc>
        <w:tc>
          <w:tcPr>
            <w:tcW w:w="1637" w:type="dxa"/>
            <w:tcBorders>
              <w:top w:val="single" w:sz="18" w:space="0" w:color="auto"/>
              <w:left w:val="nil"/>
              <w:bottom w:val="single" w:sz="18" w:space="0" w:color="auto"/>
              <w:right w:val="nil"/>
            </w:tcBorders>
            <w:vAlign w:val="center"/>
          </w:tcPr>
          <w:p w14:paraId="3C39D320"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15%</w:t>
            </w:r>
          </w:p>
        </w:tc>
        <w:tc>
          <w:tcPr>
            <w:tcW w:w="1638" w:type="dxa"/>
            <w:tcBorders>
              <w:top w:val="single" w:sz="18" w:space="0" w:color="auto"/>
              <w:left w:val="nil"/>
              <w:bottom w:val="single" w:sz="18" w:space="0" w:color="auto"/>
              <w:right w:val="nil"/>
            </w:tcBorders>
            <w:vAlign w:val="center"/>
          </w:tcPr>
          <w:p w14:paraId="116553A9" w14:textId="77777777" w:rsidR="00A04953" w:rsidRPr="00D309D6" w:rsidRDefault="00A04953" w:rsidP="00C93822">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w:t>
            </w:r>
          </w:p>
        </w:tc>
      </w:tr>
    </w:tbl>
    <w:p w14:paraId="020226D1" w14:textId="77777777" w:rsidR="00A04953" w:rsidRPr="00D309D6" w:rsidRDefault="00A04953" w:rsidP="00A04953">
      <w:pPr>
        <w:spacing w:before="120" w:after="120" w:line="240" w:lineRule="auto"/>
        <w:jc w:val="both"/>
        <w:rPr>
          <w:rFonts w:ascii="Humanist 521 BT" w:eastAsia="Times New Roman" w:hAnsi="Humanist 521 BT" w:cs="Times New Roman"/>
          <w:sz w:val="16"/>
          <w:szCs w:val="16"/>
          <w:lang w:val="sq-AL"/>
        </w:rPr>
      </w:pPr>
      <w:r w:rsidRPr="00D309D6">
        <w:rPr>
          <w:rFonts w:ascii="Humanist 521 BT" w:hAnsi="Humanist 521 BT"/>
          <w:sz w:val="16"/>
          <w:szCs w:val="16"/>
          <w:lang w:val="sq-AL"/>
        </w:rPr>
        <w:t>Burimi: Horwath HTL, 2024</w:t>
      </w:r>
    </w:p>
    <w:p w14:paraId="2797C577" w14:textId="77777777" w:rsidR="00A04953" w:rsidRPr="00D309D6" w:rsidRDefault="00A04953" w:rsidP="00DA4E8F">
      <w:pPr>
        <w:pStyle w:val="ListParagraph"/>
        <w:keepNext/>
        <w:keepLines/>
        <w:numPr>
          <w:ilvl w:val="2"/>
          <w:numId w:val="29"/>
        </w:numPr>
        <w:spacing w:before="240" w:after="240" w:line="240" w:lineRule="auto"/>
        <w:outlineLvl w:val="2"/>
        <w:rPr>
          <w:rFonts w:ascii="Humanist 521 BT" w:eastAsia="Times New Roman" w:hAnsi="Humanist 521 BT" w:cs="Times New Roman"/>
          <w:b/>
          <w:bCs/>
          <w:color w:val="002D62"/>
          <w:sz w:val="24"/>
          <w:lang w:val="en-GB"/>
        </w:rPr>
      </w:pPr>
      <w:bookmarkStart w:id="9" w:name="_Toc173329139"/>
      <w:bookmarkStart w:id="10" w:name="_Toc178340268"/>
      <w:proofErr w:type="spellStart"/>
      <w:r w:rsidRPr="00D309D6">
        <w:rPr>
          <w:rFonts w:ascii="Humanist 521 BT" w:eastAsia="Times New Roman" w:hAnsi="Humanist 521 BT" w:cs="Times New Roman"/>
          <w:b/>
          <w:bCs/>
          <w:color w:val="002D62"/>
          <w:sz w:val="24"/>
          <w:lang w:val="en-GB"/>
        </w:rPr>
        <w:t>Skenari</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i</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zhvillimit</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të</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qëndrueshëm</w:t>
      </w:r>
      <w:bookmarkEnd w:id="9"/>
      <w:bookmarkEnd w:id="10"/>
      <w:proofErr w:type="spellEnd"/>
      <w:r w:rsidRPr="00D309D6">
        <w:rPr>
          <w:rFonts w:ascii="Humanist 521 BT" w:eastAsia="Times New Roman" w:hAnsi="Humanist 521 BT" w:cs="Times New Roman"/>
          <w:b/>
          <w:bCs/>
          <w:color w:val="002D62"/>
          <w:sz w:val="24"/>
          <w:lang w:val="en-GB"/>
        </w:rPr>
        <w:t xml:space="preserve">  </w:t>
      </w:r>
    </w:p>
    <w:p w14:paraId="047F4027" w14:textId="77777777"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Në skenarin e zhvillimit të qëndrueshëm, ka një përpjekje të bashkërenduar drejt arritjes së një zhvillimi të ekuilibruar të turizmit në Shqipëri. Në këtë skenar i jepet përparësi qëndrueshmërisë pa e parë atë si pengesë për rritjen, duke mundësuar kështu shfaqjen e zgjidhjeve inovative. I kushtohet një fokus i madh zhvillimit të sistemeve të forta për të mbështetur praktikat e qëndrueshme në mbarë industrinë. Zgjidhjet projektohen në mënyrë të paanshme me qëllim që të gjitha grupet e përfshira të interesit të përfitojnë prej tyre. Gjithashtu, ekziston angazhimi për zbatim të plotë dhe një qasje profesionale, çka garanton zbatimin e strategjive në mënyrë efektive dhe efikase.</w:t>
      </w:r>
    </w:p>
    <w:p w14:paraId="20CCBB16" w14:textId="77777777"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Premisat janë që Shqipëria të mund të arrijë një zgjerim të qëndrueshëm në sektorin e turizmit duke zbatuar reforma gjithëpërfshirëse, me një vëmendje të veçantë te rinovimi i kuadrit rregullator dhe përmirësimi i sistemit të menaxhimit të destinacioneve. </w:t>
      </w:r>
    </w:p>
    <w:p w14:paraId="69320731" w14:textId="77777777"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Supozimet e skenarit të dytë të shqyrtuar (skenarët e zhvillimit të qëndrueshëm) janë si në vijim:</w:t>
      </w:r>
    </w:p>
    <w:p w14:paraId="3F4AD897"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Mjedisore:</w:t>
      </w:r>
    </w:p>
    <w:p w14:paraId="3563E103" w14:textId="77777777" w:rsidR="00A04953" w:rsidRPr="00D309D6" w:rsidRDefault="00A04953" w:rsidP="00A04953">
      <w:pPr>
        <w:numPr>
          <w:ilvl w:val="0"/>
          <w:numId w:val="31"/>
        </w:numPr>
        <w:spacing w:after="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Kuadri legjislativ funksional rregullon ngritjen e kapaciteteve të reja akomoduese në Shqipëri, duke e vënë theksin te rritja e qëndrueshme, zhvillimi dhe mbrojtja e zonës në mënyrë inteligjente;</w:t>
      </w:r>
    </w:p>
    <w:p w14:paraId="53BC06DB" w14:textId="77777777" w:rsidR="00A04953" w:rsidRPr="00D309D6" w:rsidRDefault="00A04953" w:rsidP="00A04953">
      <w:pPr>
        <w:numPr>
          <w:ilvl w:val="0"/>
          <w:numId w:val="31"/>
        </w:numPr>
        <w:spacing w:after="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Tregu i strukturave akomoduese me qira afatshkurtër zgjerohet në përputhje me direktivën, duke u fokusuar në minimizimin e ndikimeve negative mjedisore;</w:t>
      </w:r>
    </w:p>
    <w:p w14:paraId="6F5FE66F" w14:textId="77777777" w:rsidR="00A04953" w:rsidRPr="00D309D6" w:rsidRDefault="00A04953" w:rsidP="00A04953">
      <w:pPr>
        <w:numPr>
          <w:ilvl w:val="0"/>
          <w:numId w:val="31"/>
        </w:numPr>
        <w:spacing w:after="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Projektet e zhvillimit me përdorim të shumëfishtë zbatohen brenda kornizave rregullatore të përcaktuara në mënyrë të qartë;</w:t>
      </w:r>
    </w:p>
    <w:p w14:paraId="4D181939" w14:textId="77777777" w:rsidR="00A04953" w:rsidRPr="00D309D6" w:rsidRDefault="00A04953" w:rsidP="00A04953">
      <w:pPr>
        <w:numPr>
          <w:ilvl w:val="0"/>
          <w:numId w:val="31"/>
        </w:numPr>
        <w:spacing w:after="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Infrastruktura turistike në zonat e mbrojtura po përmirësohet përmes investimeve të ndryshme, duke e vënë theksin te mbrojtja dhe rritja e qëndrueshme e zonës; </w:t>
      </w:r>
    </w:p>
    <w:p w14:paraId="308C84F0"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Sociale:</w:t>
      </w:r>
    </w:p>
    <w:p w14:paraId="19D4ADE0"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Kurrikulat e arsimit në institucionet arsimore janë të përshtatura me tendencat e turizmit dhe nevojat e sektorit; </w:t>
      </w:r>
    </w:p>
    <w:p w14:paraId="0F1F372E"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lastRenderedPageBreak/>
        <w:t>Po zbatohen nisma dhe strategji për të mundësuar mbajtjen e forcës punëtore në sektorin e turizmit në Shqipëri;</w:t>
      </w:r>
    </w:p>
    <w:p w14:paraId="3B949A28"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Kuadri legjislativ rregullon raportin midis strukturave akomoduese rezidenciale dhe atyre të hotelerisë për t'i sjellë përfitime sektorit të turizmit, si dhe popullsisë vendase;</w:t>
      </w:r>
    </w:p>
    <w:p w14:paraId="4EEABE15"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Po rritet mbështetja e publikut të gjerë për zhvillimin e mëtejshëm të turizmit; </w:t>
      </w:r>
    </w:p>
    <w:p w14:paraId="1E8B0565"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Ekonomike/qeveritare:</w:t>
      </w:r>
    </w:p>
    <w:p w14:paraId="565ABE65" w14:textId="4462D80A"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Po zbatohen strategji për të përmirësuar ndërlidhjen midis alternativave të transportit dhe lëvizshmërinë në Shqipëri, duke i dhënë përparësi përmirësimit të aksesueshmërisë rrugore, zgjerimit të rrugëve të transportit publik dhe integrimit e</w:t>
      </w:r>
      <w:r w:rsidR="00AC28D3" w:rsidRPr="00D309D6">
        <w:rPr>
          <w:rFonts w:ascii="Humanist 521 BT" w:hAnsi="Humanist 521 BT"/>
          <w:color w:val="000000" w:themeColor="text1"/>
          <w:lang w:val="sq-AL"/>
        </w:rPr>
        <w:t>fikas të zgjidhjeve moderne digj</w:t>
      </w:r>
      <w:r w:rsidRPr="00D309D6">
        <w:rPr>
          <w:rFonts w:ascii="Humanist 521 BT" w:hAnsi="Humanist 521 BT"/>
          <w:color w:val="000000" w:themeColor="text1"/>
          <w:lang w:val="sq-AL"/>
        </w:rPr>
        <w:t xml:space="preserve">itale; </w:t>
      </w:r>
    </w:p>
    <w:p w14:paraId="72470633"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Po zbatohen iniciativa për të tërhequr investimet, duke përmirësuar konkurrencën e burimeve ekzistuese për turizmin </w:t>
      </w:r>
    </w:p>
    <w:p w14:paraId="29C5C6BE"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Zgjerimi i objektit të produkteve dhe eksperiencave turistike;</w:t>
      </w:r>
    </w:p>
    <w:p w14:paraId="23663660" w14:textId="77777777" w:rsidR="00A04953" w:rsidRPr="00D309D6" w:rsidRDefault="00A04953" w:rsidP="00A04953">
      <w:pPr>
        <w:spacing w:after="0" w:line="240" w:lineRule="auto"/>
        <w:ind w:left="702" w:hanging="345"/>
        <w:jc w:val="both"/>
        <w:rPr>
          <w:rFonts w:ascii="Humanist 521 BT" w:hAnsi="Humanist 521 BT"/>
          <w:color w:val="000000" w:themeColor="text1"/>
          <w:lang w:val="sq-AL"/>
        </w:rPr>
      </w:pPr>
      <w:r w:rsidRPr="00D309D6">
        <w:rPr>
          <w:rFonts w:ascii="Humanist 521 BT" w:hAnsi="Humanist 521 BT"/>
          <w:color w:val="000000" w:themeColor="text1"/>
          <w:lang w:val="sq-AL"/>
        </w:rPr>
        <w:t>•</w:t>
      </w:r>
      <w:r w:rsidRPr="00D309D6">
        <w:rPr>
          <w:rFonts w:ascii="Humanist 521 BT" w:hAnsi="Humanist 521 BT"/>
          <w:color w:val="000000" w:themeColor="text1"/>
          <w:lang w:val="sq-AL"/>
        </w:rPr>
        <w:tab/>
        <w:t>Është miratuar një strategji gjithëpërfshirëse për aksesin ajror që mbështet rritjen e qëndrueshme të sektorit të turizmit;</w:t>
      </w:r>
    </w:p>
    <w:p w14:paraId="2340C211"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Është përcaktuar një model i ri i menaxhimit të destinacioneve që përfshin nivelet kombëtare, rajonale dhe lokale;</w:t>
      </w:r>
    </w:p>
    <w:p w14:paraId="0661BAB4"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Procesi i vazhdueshëm i zbatimit të sistemit të Organizatës së Menaxhimit të Destinacionit (OMD) i jep përparësi transparencës në ndarjen e përgjegjësive dhe roleve, bazuar në një kuadër ligjor të mirëpërcaktuar; </w:t>
      </w:r>
    </w:p>
    <w:p w14:paraId="6E444B87"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Është në fuqi një model i qartë i rregullores për zhvillimin e resorteve të shfrytëzimit të miksuar, çka garanton qëndrueshmëri afatgjatë dhe rregulla bazë; </w:t>
      </w:r>
    </w:p>
    <w:p w14:paraId="4D126677"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Është në fuqi një sistem i ri taksimi për sektorin e turizmit, i cili mbështetet në shifra reale dhe në parimin e paanshmërisë, dhe jo në shifra të përafërta;</w:t>
      </w:r>
    </w:p>
    <w:p w14:paraId="55F1B6C6"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Përdoret një platformë në kohë reale për regjistrimin e vizitorëve, e cila shfrytëzon teknologjinë për të integruar proceset e mbledhjes së të dhënave dhe për t'u dhënë akses të gjitha grupeve kryesore të interesit në të dhënat në kohë reale;</w:t>
      </w:r>
    </w:p>
    <w:p w14:paraId="34FDB813"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Janë forcuar mekanizmat për garantimin e përputhshmërisë me rregulloret përmes masave të tilla si, kryerja e inspektimeve rutinë dhe vendosja e gjobave për shkeljet;</w:t>
      </w:r>
    </w:p>
    <w:p w14:paraId="048B8B32" w14:textId="77777777" w:rsidR="00A04953" w:rsidRPr="00D309D6" w:rsidRDefault="00A04953" w:rsidP="00A04953">
      <w:pPr>
        <w:numPr>
          <w:ilvl w:val="0"/>
          <w:numId w:val="31"/>
        </w:numPr>
        <w:spacing w:after="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Po miratohet një qasje për marketingun dhe planifikimin strategjik në sektorin e turizmit, duke e vënë theksin tek analitika, informacionet e mbështetura në të dhëna dhe vendosja e qëllimeve të qarta. </w:t>
      </w:r>
    </w:p>
    <w:p w14:paraId="7867ABEB" w14:textId="77777777"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Tabela e mëposhtme paraqet treguesit sasiorë dhe rezultatet për Skenarin 2, në përputhje me supozimet e përshkruara më sipër.</w:t>
      </w:r>
    </w:p>
    <w:tbl>
      <w:tblPr>
        <w:tblStyle w:val="TableGrid"/>
        <w:tblW w:w="9746" w:type="dxa"/>
        <w:tblLook w:val="04A0" w:firstRow="1" w:lastRow="0" w:firstColumn="1" w:lastColumn="0" w:noHBand="0" w:noVBand="1"/>
      </w:tblPr>
      <w:tblGrid>
        <w:gridCol w:w="3070"/>
        <w:gridCol w:w="1672"/>
        <w:gridCol w:w="1670"/>
        <w:gridCol w:w="1667"/>
        <w:gridCol w:w="1667"/>
      </w:tblGrid>
      <w:tr w:rsidR="00A04953" w:rsidRPr="00D309D6" w14:paraId="5F3215E6" w14:textId="77777777" w:rsidTr="00727E7E">
        <w:tc>
          <w:tcPr>
            <w:tcW w:w="3084"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D62"/>
            <w:vAlign w:val="center"/>
          </w:tcPr>
          <w:p w14:paraId="3C3B3D66" w14:textId="77777777" w:rsidR="00A04953" w:rsidRPr="00D309D6" w:rsidRDefault="00A04953" w:rsidP="00A04953">
            <w:pPr>
              <w:spacing w:before="40" w:after="4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Treguesi sasior</w:t>
            </w:r>
          </w:p>
        </w:tc>
        <w:tc>
          <w:tcPr>
            <w:tcW w:w="1643"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D62"/>
            <w:vAlign w:val="center"/>
          </w:tcPr>
          <w:p w14:paraId="47AF429A" w14:textId="77777777" w:rsidR="00A04953" w:rsidRPr="00D309D6" w:rsidRDefault="00A04953" w:rsidP="00A04953">
            <w:pPr>
              <w:spacing w:before="40" w:after="4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2023</w:t>
            </w:r>
          </w:p>
        </w:tc>
        <w:tc>
          <w:tcPr>
            <w:tcW w:w="1673"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D62"/>
            <w:vAlign w:val="center"/>
          </w:tcPr>
          <w:p w14:paraId="299AF1E7" w14:textId="77777777" w:rsidR="00A04953" w:rsidRPr="00D309D6" w:rsidRDefault="00A04953" w:rsidP="00A04953">
            <w:pPr>
              <w:spacing w:before="40" w:after="4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2030</w:t>
            </w:r>
          </w:p>
        </w:tc>
        <w:tc>
          <w:tcPr>
            <w:tcW w:w="1673"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D62"/>
            <w:vAlign w:val="center"/>
          </w:tcPr>
          <w:p w14:paraId="383EEA3C" w14:textId="77777777" w:rsidR="00A04953" w:rsidRPr="00D309D6" w:rsidRDefault="00A04953" w:rsidP="00A04953">
            <w:pPr>
              <w:spacing w:before="40" w:after="4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2030 kundrejt 2023</w:t>
            </w:r>
          </w:p>
        </w:tc>
        <w:tc>
          <w:tcPr>
            <w:tcW w:w="1673"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D62"/>
            <w:vAlign w:val="center"/>
          </w:tcPr>
          <w:p w14:paraId="60ACC5EE" w14:textId="77777777" w:rsidR="00A04953" w:rsidRPr="00D309D6" w:rsidRDefault="00A04953" w:rsidP="00A04953">
            <w:pPr>
              <w:spacing w:before="40" w:after="4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Norma e përbërë e rritjes vjetore (CAGR)</w:t>
            </w:r>
          </w:p>
        </w:tc>
      </w:tr>
      <w:tr w:rsidR="00A04953" w:rsidRPr="00D309D6" w14:paraId="6EACAE00" w14:textId="77777777" w:rsidTr="00727E7E">
        <w:tc>
          <w:tcPr>
            <w:tcW w:w="3084" w:type="dxa"/>
            <w:tcBorders>
              <w:top w:val="nil"/>
              <w:left w:val="nil"/>
              <w:bottom w:val="single" w:sz="4" w:space="0" w:color="000000" w:themeColor="text1"/>
              <w:right w:val="nil"/>
            </w:tcBorders>
            <w:shd w:val="clear" w:color="auto" w:fill="F2F2F2" w:themeFill="background1" w:themeFillShade="F2"/>
          </w:tcPr>
          <w:p w14:paraId="1F7EFB9D"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Numri i shtretërve në hotele</w:t>
            </w:r>
          </w:p>
        </w:tc>
        <w:tc>
          <w:tcPr>
            <w:tcW w:w="1643" w:type="dxa"/>
            <w:tcBorders>
              <w:top w:val="nil"/>
              <w:left w:val="nil"/>
              <w:bottom w:val="single" w:sz="4" w:space="0" w:color="000000" w:themeColor="text1"/>
              <w:right w:val="nil"/>
            </w:tcBorders>
          </w:tcPr>
          <w:p w14:paraId="65876E74" w14:textId="51736612"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59</w:t>
            </w:r>
            <w:r w:rsidR="00C93822" w:rsidRPr="00D309D6">
              <w:rPr>
                <w:rFonts w:ascii="Humanist 521 BT" w:hAnsi="Humanist 521 BT"/>
                <w:sz w:val="20"/>
                <w:szCs w:val="20"/>
                <w:lang w:val="sq-AL"/>
              </w:rPr>
              <w:t>.</w:t>
            </w:r>
            <w:r w:rsidRPr="00D309D6">
              <w:rPr>
                <w:rFonts w:ascii="Humanist 521 BT" w:hAnsi="Humanist 521 BT"/>
                <w:sz w:val="20"/>
                <w:szCs w:val="20"/>
                <w:lang w:val="sq-AL"/>
              </w:rPr>
              <w:t>673</w:t>
            </w:r>
          </w:p>
        </w:tc>
        <w:tc>
          <w:tcPr>
            <w:tcW w:w="1673" w:type="dxa"/>
            <w:tcBorders>
              <w:top w:val="nil"/>
              <w:left w:val="nil"/>
              <w:bottom w:val="single" w:sz="4" w:space="0" w:color="000000" w:themeColor="text1"/>
              <w:right w:val="nil"/>
            </w:tcBorders>
          </w:tcPr>
          <w:p w14:paraId="17A54FBB" w14:textId="331E9992"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132</w:t>
            </w:r>
            <w:r w:rsidR="00C93822" w:rsidRPr="00D309D6">
              <w:rPr>
                <w:rFonts w:ascii="Humanist 521 BT" w:hAnsi="Humanist 521 BT"/>
                <w:sz w:val="20"/>
                <w:szCs w:val="20"/>
                <w:lang w:val="sq-AL"/>
              </w:rPr>
              <w:t>.</w:t>
            </w:r>
            <w:r w:rsidRPr="00D309D6">
              <w:rPr>
                <w:rFonts w:ascii="Humanist 521 BT" w:hAnsi="Humanist 521 BT"/>
                <w:sz w:val="20"/>
                <w:szCs w:val="20"/>
                <w:lang w:val="sq-AL"/>
              </w:rPr>
              <w:t>278</w:t>
            </w:r>
          </w:p>
        </w:tc>
        <w:tc>
          <w:tcPr>
            <w:tcW w:w="1673" w:type="dxa"/>
            <w:tcBorders>
              <w:top w:val="nil"/>
              <w:left w:val="nil"/>
              <w:bottom w:val="single" w:sz="4" w:space="0" w:color="000000" w:themeColor="text1"/>
              <w:right w:val="nil"/>
            </w:tcBorders>
          </w:tcPr>
          <w:p w14:paraId="3BF06883"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122%</w:t>
            </w:r>
          </w:p>
        </w:tc>
        <w:tc>
          <w:tcPr>
            <w:tcW w:w="1673" w:type="dxa"/>
            <w:tcBorders>
              <w:top w:val="nil"/>
              <w:left w:val="nil"/>
              <w:bottom w:val="single" w:sz="4" w:space="0" w:color="000000" w:themeColor="text1"/>
              <w:right w:val="nil"/>
            </w:tcBorders>
          </w:tcPr>
          <w:p w14:paraId="10E6508B"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12%</w:t>
            </w:r>
          </w:p>
        </w:tc>
      </w:tr>
      <w:tr w:rsidR="00A04953" w:rsidRPr="00D309D6" w14:paraId="73A62D2C" w14:textId="77777777" w:rsidTr="00727E7E">
        <w:tc>
          <w:tcPr>
            <w:tcW w:w="3084" w:type="dxa"/>
            <w:tcBorders>
              <w:top w:val="single" w:sz="4" w:space="0" w:color="000000" w:themeColor="text1"/>
              <w:left w:val="nil"/>
              <w:bottom w:val="nil"/>
              <w:right w:val="nil"/>
            </w:tcBorders>
            <w:shd w:val="clear" w:color="auto" w:fill="F2F2F2" w:themeFill="background1" w:themeFillShade="F2"/>
          </w:tcPr>
          <w:p w14:paraId="719C171B"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lastRenderedPageBreak/>
              <w:t>Numri i shtretërve në strukturat akomoduese me qira afatshkurtër</w:t>
            </w:r>
          </w:p>
        </w:tc>
        <w:tc>
          <w:tcPr>
            <w:tcW w:w="1643" w:type="dxa"/>
            <w:tcBorders>
              <w:top w:val="single" w:sz="4" w:space="0" w:color="000000" w:themeColor="text1"/>
              <w:left w:val="nil"/>
              <w:bottom w:val="nil"/>
              <w:right w:val="nil"/>
            </w:tcBorders>
          </w:tcPr>
          <w:p w14:paraId="0C2F503C" w14:textId="01384CF9"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176</w:t>
            </w:r>
            <w:r w:rsidR="00C93822" w:rsidRPr="00D309D6">
              <w:rPr>
                <w:rFonts w:ascii="Humanist 521 BT" w:hAnsi="Humanist 521 BT"/>
                <w:sz w:val="20"/>
                <w:szCs w:val="20"/>
                <w:lang w:val="sq-AL"/>
              </w:rPr>
              <w:t>.</w:t>
            </w:r>
            <w:r w:rsidRPr="00D309D6">
              <w:rPr>
                <w:rFonts w:ascii="Humanist 521 BT" w:hAnsi="Humanist 521 BT"/>
                <w:sz w:val="20"/>
                <w:szCs w:val="20"/>
                <w:lang w:val="sq-AL"/>
              </w:rPr>
              <w:t>000</w:t>
            </w:r>
          </w:p>
        </w:tc>
        <w:tc>
          <w:tcPr>
            <w:tcW w:w="1673" w:type="dxa"/>
            <w:tcBorders>
              <w:top w:val="single" w:sz="4" w:space="0" w:color="000000" w:themeColor="text1"/>
              <w:left w:val="nil"/>
              <w:bottom w:val="nil"/>
              <w:right w:val="nil"/>
            </w:tcBorders>
          </w:tcPr>
          <w:p w14:paraId="0E25D728" w14:textId="6A304D7A" w:rsidR="00A04953" w:rsidRPr="00D309D6" w:rsidRDefault="00A04953" w:rsidP="00C93822">
            <w:pPr>
              <w:spacing w:before="20" w:after="20"/>
              <w:jc w:val="center"/>
              <w:rPr>
                <w:rFonts w:ascii="Humanist 521 BT" w:hAnsi="Humanist 521 BT"/>
                <w:sz w:val="20"/>
                <w:szCs w:val="20"/>
                <w:lang w:val="sq-AL"/>
              </w:rPr>
            </w:pPr>
            <w:r w:rsidRPr="00D309D6">
              <w:rPr>
                <w:rFonts w:ascii="Humanist 521 BT" w:hAnsi="Humanist 521 BT"/>
                <w:sz w:val="20"/>
                <w:szCs w:val="20"/>
                <w:lang w:val="sq-AL"/>
              </w:rPr>
              <w:t>289</w:t>
            </w:r>
            <w:r w:rsidR="00C93822" w:rsidRPr="00D309D6">
              <w:rPr>
                <w:rFonts w:ascii="Humanist 521 BT" w:hAnsi="Humanist 521 BT"/>
                <w:sz w:val="20"/>
                <w:szCs w:val="20"/>
                <w:lang w:val="sq-AL"/>
              </w:rPr>
              <w:t>.</w:t>
            </w:r>
            <w:r w:rsidRPr="00D309D6">
              <w:rPr>
                <w:rFonts w:ascii="Humanist 521 BT" w:hAnsi="Humanist 521 BT"/>
                <w:sz w:val="20"/>
                <w:szCs w:val="20"/>
                <w:lang w:val="sq-AL"/>
              </w:rPr>
              <w:t>564</w:t>
            </w:r>
          </w:p>
        </w:tc>
        <w:tc>
          <w:tcPr>
            <w:tcW w:w="1673" w:type="dxa"/>
            <w:tcBorders>
              <w:top w:val="single" w:sz="4" w:space="0" w:color="000000" w:themeColor="text1"/>
              <w:left w:val="nil"/>
              <w:bottom w:val="nil"/>
              <w:right w:val="nil"/>
            </w:tcBorders>
          </w:tcPr>
          <w:p w14:paraId="5CBBC656"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65%</w:t>
            </w:r>
          </w:p>
        </w:tc>
        <w:tc>
          <w:tcPr>
            <w:tcW w:w="1673" w:type="dxa"/>
            <w:tcBorders>
              <w:top w:val="single" w:sz="4" w:space="0" w:color="000000" w:themeColor="text1"/>
              <w:left w:val="nil"/>
              <w:bottom w:val="nil"/>
              <w:right w:val="nil"/>
            </w:tcBorders>
          </w:tcPr>
          <w:p w14:paraId="2AB4C2E9"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7%</w:t>
            </w:r>
          </w:p>
        </w:tc>
      </w:tr>
      <w:tr w:rsidR="00A04953" w:rsidRPr="00D309D6" w14:paraId="4727560B" w14:textId="77777777" w:rsidTr="00727E7E">
        <w:tc>
          <w:tcPr>
            <w:tcW w:w="3084" w:type="dxa"/>
            <w:tcBorders>
              <w:top w:val="single" w:sz="4" w:space="0" w:color="000000" w:themeColor="text1"/>
              <w:left w:val="nil"/>
              <w:bottom w:val="nil"/>
              <w:right w:val="nil"/>
            </w:tcBorders>
            <w:shd w:val="clear" w:color="auto" w:fill="F2F2F2" w:themeFill="background1" w:themeFillShade="F2"/>
          </w:tcPr>
          <w:p w14:paraId="491FEA98"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Numri i shtretërve përtej strukturave akomoduese</w:t>
            </w:r>
          </w:p>
        </w:tc>
        <w:tc>
          <w:tcPr>
            <w:tcW w:w="1643" w:type="dxa"/>
            <w:tcBorders>
              <w:top w:val="single" w:sz="4" w:space="0" w:color="000000" w:themeColor="text1"/>
              <w:left w:val="nil"/>
              <w:bottom w:val="nil"/>
              <w:right w:val="nil"/>
            </w:tcBorders>
          </w:tcPr>
          <w:p w14:paraId="68779B90" w14:textId="1EFB6995"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35</w:t>
            </w:r>
            <w:r w:rsidR="00C93822" w:rsidRPr="00D309D6">
              <w:rPr>
                <w:rFonts w:ascii="Humanist 521 BT" w:hAnsi="Humanist 521 BT"/>
                <w:sz w:val="20"/>
                <w:szCs w:val="20"/>
                <w:lang w:val="sq-AL"/>
              </w:rPr>
              <w:t>.</w:t>
            </w:r>
            <w:r w:rsidRPr="00D309D6">
              <w:rPr>
                <w:rFonts w:ascii="Humanist 521 BT" w:hAnsi="Humanist 521 BT"/>
                <w:sz w:val="20"/>
                <w:szCs w:val="20"/>
                <w:lang w:val="sq-AL"/>
              </w:rPr>
              <w:t>000</w:t>
            </w:r>
          </w:p>
        </w:tc>
        <w:tc>
          <w:tcPr>
            <w:tcW w:w="1673" w:type="dxa"/>
            <w:tcBorders>
              <w:top w:val="single" w:sz="4" w:space="0" w:color="000000" w:themeColor="text1"/>
              <w:left w:val="nil"/>
              <w:bottom w:val="nil"/>
              <w:right w:val="nil"/>
            </w:tcBorders>
          </w:tcPr>
          <w:p w14:paraId="4F97D50E" w14:textId="12A66960"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55</w:t>
            </w:r>
            <w:r w:rsidR="00C93822" w:rsidRPr="00D309D6">
              <w:rPr>
                <w:rFonts w:ascii="Humanist 521 BT" w:hAnsi="Humanist 521 BT"/>
                <w:sz w:val="20"/>
                <w:szCs w:val="20"/>
                <w:lang w:val="sq-AL"/>
              </w:rPr>
              <w:t>.</w:t>
            </w:r>
            <w:r w:rsidRPr="00D309D6">
              <w:rPr>
                <w:rFonts w:ascii="Humanist 521 BT" w:hAnsi="Humanist 521 BT"/>
                <w:sz w:val="20"/>
                <w:szCs w:val="20"/>
                <w:lang w:val="sq-AL"/>
              </w:rPr>
              <w:t>572</w:t>
            </w:r>
          </w:p>
        </w:tc>
        <w:tc>
          <w:tcPr>
            <w:tcW w:w="1673" w:type="dxa"/>
            <w:tcBorders>
              <w:top w:val="single" w:sz="4" w:space="0" w:color="000000" w:themeColor="text1"/>
              <w:left w:val="nil"/>
              <w:bottom w:val="nil"/>
              <w:right w:val="nil"/>
            </w:tcBorders>
          </w:tcPr>
          <w:p w14:paraId="0ED54997" w14:textId="77777777" w:rsidR="00A04953" w:rsidRPr="00D309D6" w:rsidRDefault="00A04953" w:rsidP="00A04953">
            <w:pPr>
              <w:spacing w:before="20" w:after="20"/>
              <w:jc w:val="center"/>
              <w:rPr>
                <w:rFonts w:ascii="Humanist 521 BT" w:hAnsi="Humanist 521 BT"/>
                <w:sz w:val="20"/>
                <w:szCs w:val="20"/>
                <w:lang w:val="sq-AL"/>
              </w:rPr>
            </w:pPr>
            <w:r w:rsidRPr="00D309D6">
              <w:rPr>
                <w:rFonts w:ascii="Humanist 521 BT" w:hAnsi="Humanist 521 BT"/>
                <w:sz w:val="20"/>
                <w:szCs w:val="20"/>
                <w:lang w:val="sq-AL"/>
              </w:rPr>
              <w:t>59%</w:t>
            </w:r>
          </w:p>
        </w:tc>
        <w:tc>
          <w:tcPr>
            <w:tcW w:w="1673" w:type="dxa"/>
            <w:tcBorders>
              <w:top w:val="single" w:sz="4" w:space="0" w:color="000000" w:themeColor="text1"/>
              <w:left w:val="nil"/>
              <w:bottom w:val="nil"/>
              <w:right w:val="nil"/>
            </w:tcBorders>
          </w:tcPr>
          <w:p w14:paraId="2774CE9E"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7%</w:t>
            </w:r>
          </w:p>
        </w:tc>
      </w:tr>
      <w:tr w:rsidR="00A04953" w:rsidRPr="00D309D6" w14:paraId="7F58843E" w14:textId="77777777" w:rsidTr="00727E7E">
        <w:tc>
          <w:tcPr>
            <w:tcW w:w="3084" w:type="dxa"/>
            <w:tcBorders>
              <w:top w:val="single" w:sz="4" w:space="0" w:color="000000" w:themeColor="text1"/>
              <w:left w:val="nil"/>
              <w:bottom w:val="single" w:sz="18" w:space="0" w:color="auto"/>
              <w:right w:val="nil"/>
            </w:tcBorders>
            <w:shd w:val="clear" w:color="auto" w:fill="F2F2F2" w:themeFill="background1" w:themeFillShade="F2"/>
          </w:tcPr>
          <w:p w14:paraId="4B1CCB3F"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Numri total i shtretërve</w:t>
            </w:r>
          </w:p>
        </w:tc>
        <w:tc>
          <w:tcPr>
            <w:tcW w:w="1643" w:type="dxa"/>
            <w:tcBorders>
              <w:top w:val="single" w:sz="4" w:space="0" w:color="000000" w:themeColor="text1"/>
              <w:left w:val="nil"/>
              <w:bottom w:val="single" w:sz="18" w:space="0" w:color="auto"/>
              <w:right w:val="nil"/>
            </w:tcBorders>
          </w:tcPr>
          <w:p w14:paraId="2AAE1544" w14:textId="724D76E8"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270</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673</w:t>
            </w:r>
          </w:p>
        </w:tc>
        <w:tc>
          <w:tcPr>
            <w:tcW w:w="1673" w:type="dxa"/>
            <w:tcBorders>
              <w:top w:val="single" w:sz="4" w:space="0" w:color="000000" w:themeColor="text1"/>
              <w:left w:val="nil"/>
              <w:bottom w:val="single" w:sz="18" w:space="0" w:color="auto"/>
              <w:right w:val="nil"/>
            </w:tcBorders>
          </w:tcPr>
          <w:p w14:paraId="7372A253" w14:textId="53AA179A"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477</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414</w:t>
            </w:r>
          </w:p>
        </w:tc>
        <w:tc>
          <w:tcPr>
            <w:tcW w:w="1673" w:type="dxa"/>
            <w:tcBorders>
              <w:top w:val="single" w:sz="4" w:space="0" w:color="000000" w:themeColor="text1"/>
              <w:left w:val="nil"/>
              <w:bottom w:val="single" w:sz="18" w:space="0" w:color="auto"/>
              <w:right w:val="nil"/>
            </w:tcBorders>
          </w:tcPr>
          <w:p w14:paraId="0FCA3514"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76%</w:t>
            </w:r>
          </w:p>
        </w:tc>
        <w:tc>
          <w:tcPr>
            <w:tcW w:w="1673" w:type="dxa"/>
            <w:tcBorders>
              <w:top w:val="single" w:sz="4" w:space="0" w:color="000000" w:themeColor="text1"/>
              <w:left w:val="nil"/>
              <w:bottom w:val="single" w:sz="18" w:space="0" w:color="auto"/>
              <w:right w:val="nil"/>
            </w:tcBorders>
          </w:tcPr>
          <w:p w14:paraId="5B62FB88"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8%</w:t>
            </w:r>
          </w:p>
        </w:tc>
      </w:tr>
      <w:tr w:rsidR="00A04953" w:rsidRPr="00D309D6" w14:paraId="72B5E1CB" w14:textId="77777777" w:rsidTr="00727E7E">
        <w:tc>
          <w:tcPr>
            <w:tcW w:w="3084" w:type="dxa"/>
            <w:tcBorders>
              <w:top w:val="single" w:sz="18" w:space="0" w:color="auto"/>
              <w:left w:val="nil"/>
              <w:bottom w:val="single" w:sz="4" w:space="0" w:color="000000" w:themeColor="text1"/>
              <w:right w:val="nil"/>
            </w:tcBorders>
            <w:shd w:val="clear" w:color="auto" w:fill="F2F2F2" w:themeFill="background1" w:themeFillShade="F2"/>
          </w:tcPr>
          <w:p w14:paraId="01D637B0"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Mbërritjet në hotele</w:t>
            </w:r>
          </w:p>
        </w:tc>
        <w:tc>
          <w:tcPr>
            <w:tcW w:w="1643" w:type="dxa"/>
            <w:tcBorders>
              <w:top w:val="single" w:sz="18" w:space="0" w:color="auto"/>
              <w:left w:val="nil"/>
              <w:bottom w:val="single" w:sz="4" w:space="0" w:color="000000" w:themeColor="text1"/>
              <w:right w:val="nil"/>
            </w:tcBorders>
          </w:tcPr>
          <w:p w14:paraId="1223037A" w14:textId="5897FE0A"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w:t>
            </w:r>
            <w:r w:rsidR="00C93822" w:rsidRPr="00D309D6">
              <w:rPr>
                <w:rFonts w:ascii="Humanist 521 BT" w:hAnsi="Humanist 521 BT"/>
                <w:sz w:val="20"/>
                <w:szCs w:val="20"/>
                <w:lang w:val="sq-AL"/>
              </w:rPr>
              <w:t>.</w:t>
            </w:r>
            <w:r w:rsidRPr="00D309D6">
              <w:rPr>
                <w:rFonts w:ascii="Humanist 521 BT" w:hAnsi="Humanist 521 BT"/>
                <w:sz w:val="20"/>
                <w:szCs w:val="20"/>
                <w:lang w:val="sq-AL"/>
              </w:rPr>
              <w:t>905</w:t>
            </w:r>
            <w:r w:rsidR="00C93822" w:rsidRPr="00D309D6">
              <w:rPr>
                <w:rFonts w:ascii="Humanist 521 BT" w:hAnsi="Humanist 521 BT"/>
                <w:sz w:val="20"/>
                <w:szCs w:val="20"/>
                <w:lang w:val="sq-AL"/>
              </w:rPr>
              <w:t>.</w:t>
            </w:r>
            <w:r w:rsidRPr="00D309D6">
              <w:rPr>
                <w:rFonts w:ascii="Humanist 521 BT" w:hAnsi="Humanist 521 BT"/>
                <w:sz w:val="20"/>
                <w:szCs w:val="20"/>
                <w:lang w:val="sq-AL"/>
              </w:rPr>
              <w:t>806</w:t>
            </w:r>
          </w:p>
        </w:tc>
        <w:tc>
          <w:tcPr>
            <w:tcW w:w="1673" w:type="dxa"/>
            <w:tcBorders>
              <w:top w:val="single" w:sz="18" w:space="0" w:color="auto"/>
              <w:left w:val="nil"/>
              <w:bottom w:val="single" w:sz="4" w:space="0" w:color="000000" w:themeColor="text1"/>
              <w:right w:val="nil"/>
            </w:tcBorders>
          </w:tcPr>
          <w:p w14:paraId="64491D10" w14:textId="0E3A5002"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4</w:t>
            </w:r>
            <w:r w:rsidR="00C93822" w:rsidRPr="00D309D6">
              <w:rPr>
                <w:rFonts w:ascii="Humanist 521 BT" w:hAnsi="Humanist 521 BT"/>
                <w:sz w:val="20"/>
                <w:szCs w:val="20"/>
                <w:lang w:val="sq-AL"/>
              </w:rPr>
              <w:t>.</w:t>
            </w:r>
            <w:r w:rsidRPr="00D309D6">
              <w:rPr>
                <w:rFonts w:ascii="Humanist 521 BT" w:hAnsi="Humanist 521 BT"/>
                <w:sz w:val="20"/>
                <w:szCs w:val="20"/>
                <w:lang w:val="sq-AL"/>
              </w:rPr>
              <w:t>915</w:t>
            </w:r>
            <w:r w:rsidR="00C93822" w:rsidRPr="00D309D6">
              <w:rPr>
                <w:rFonts w:ascii="Humanist 521 BT" w:hAnsi="Humanist 521 BT"/>
                <w:sz w:val="20"/>
                <w:szCs w:val="20"/>
                <w:lang w:val="sq-AL"/>
              </w:rPr>
              <w:t>.</w:t>
            </w:r>
            <w:r w:rsidRPr="00D309D6">
              <w:rPr>
                <w:rFonts w:ascii="Humanist 521 BT" w:hAnsi="Humanist 521 BT"/>
                <w:sz w:val="20"/>
                <w:szCs w:val="20"/>
                <w:lang w:val="sq-AL"/>
              </w:rPr>
              <w:t>870</w:t>
            </w:r>
          </w:p>
        </w:tc>
        <w:tc>
          <w:tcPr>
            <w:tcW w:w="1673" w:type="dxa"/>
            <w:tcBorders>
              <w:top w:val="single" w:sz="18" w:space="0" w:color="auto"/>
              <w:left w:val="nil"/>
              <w:bottom w:val="single" w:sz="4" w:space="0" w:color="000000" w:themeColor="text1"/>
              <w:right w:val="nil"/>
            </w:tcBorders>
          </w:tcPr>
          <w:p w14:paraId="63ECD311"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158%</w:t>
            </w:r>
          </w:p>
        </w:tc>
        <w:tc>
          <w:tcPr>
            <w:tcW w:w="1673" w:type="dxa"/>
            <w:tcBorders>
              <w:top w:val="single" w:sz="18" w:space="0" w:color="auto"/>
              <w:left w:val="nil"/>
              <w:bottom w:val="single" w:sz="4" w:space="0" w:color="000000" w:themeColor="text1"/>
              <w:right w:val="nil"/>
            </w:tcBorders>
          </w:tcPr>
          <w:p w14:paraId="0F6A0E5E"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14%</w:t>
            </w:r>
          </w:p>
        </w:tc>
      </w:tr>
      <w:tr w:rsidR="00A04953" w:rsidRPr="00D309D6" w14:paraId="4B627AB8" w14:textId="77777777" w:rsidTr="00727E7E">
        <w:tc>
          <w:tcPr>
            <w:tcW w:w="3084" w:type="dxa"/>
            <w:tcBorders>
              <w:top w:val="single" w:sz="4" w:space="0" w:color="000000" w:themeColor="text1"/>
              <w:left w:val="nil"/>
              <w:bottom w:val="single" w:sz="4" w:space="0" w:color="000000" w:themeColor="text1"/>
              <w:right w:val="nil"/>
            </w:tcBorders>
            <w:shd w:val="clear" w:color="auto" w:fill="F2F2F2" w:themeFill="background1" w:themeFillShade="F2"/>
          </w:tcPr>
          <w:p w14:paraId="46A42B0C"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Mbërritjet në strukturat akomoduese me qira afatshkurtër</w:t>
            </w:r>
          </w:p>
        </w:tc>
        <w:tc>
          <w:tcPr>
            <w:tcW w:w="1643" w:type="dxa"/>
            <w:tcBorders>
              <w:top w:val="single" w:sz="4" w:space="0" w:color="000000" w:themeColor="text1"/>
              <w:left w:val="nil"/>
              <w:bottom w:val="single" w:sz="4" w:space="0" w:color="000000" w:themeColor="text1"/>
              <w:right w:val="nil"/>
            </w:tcBorders>
          </w:tcPr>
          <w:p w14:paraId="23144068" w14:textId="6FD95344"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w:t>
            </w:r>
            <w:r w:rsidR="00C93822" w:rsidRPr="00D309D6">
              <w:rPr>
                <w:rFonts w:ascii="Humanist 521 BT" w:hAnsi="Humanist 521 BT"/>
                <w:sz w:val="20"/>
                <w:szCs w:val="20"/>
                <w:lang w:val="sq-AL"/>
              </w:rPr>
              <w:t>.</w:t>
            </w:r>
            <w:r w:rsidRPr="00D309D6">
              <w:rPr>
                <w:rFonts w:ascii="Humanist 521 BT" w:hAnsi="Humanist 521 BT"/>
                <w:sz w:val="20"/>
                <w:szCs w:val="20"/>
                <w:lang w:val="sq-AL"/>
              </w:rPr>
              <w:t>939</w:t>
            </w:r>
            <w:r w:rsidR="00C93822" w:rsidRPr="00D309D6">
              <w:rPr>
                <w:rFonts w:ascii="Humanist 521 BT" w:hAnsi="Humanist 521 BT"/>
                <w:sz w:val="20"/>
                <w:szCs w:val="20"/>
                <w:lang w:val="sq-AL"/>
              </w:rPr>
              <w:t>.</w:t>
            </w:r>
            <w:r w:rsidRPr="00D309D6">
              <w:rPr>
                <w:rFonts w:ascii="Humanist 521 BT" w:hAnsi="Humanist 521 BT"/>
                <w:sz w:val="20"/>
                <w:szCs w:val="20"/>
                <w:lang w:val="sq-AL"/>
              </w:rPr>
              <w:t>321</w:t>
            </w:r>
          </w:p>
        </w:tc>
        <w:tc>
          <w:tcPr>
            <w:tcW w:w="1673" w:type="dxa"/>
            <w:tcBorders>
              <w:top w:val="single" w:sz="4" w:space="0" w:color="000000" w:themeColor="text1"/>
              <w:left w:val="nil"/>
              <w:bottom w:val="single" w:sz="4" w:space="0" w:color="000000" w:themeColor="text1"/>
              <w:right w:val="nil"/>
            </w:tcBorders>
          </w:tcPr>
          <w:p w14:paraId="5AF78F7A" w14:textId="243B5A9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3</w:t>
            </w:r>
            <w:r w:rsidR="00C93822" w:rsidRPr="00D309D6">
              <w:rPr>
                <w:rFonts w:ascii="Humanist 521 BT" w:hAnsi="Humanist 521 BT"/>
                <w:sz w:val="20"/>
                <w:szCs w:val="20"/>
                <w:lang w:val="sq-AL"/>
              </w:rPr>
              <w:t>.</w:t>
            </w:r>
            <w:r w:rsidRPr="00D309D6">
              <w:rPr>
                <w:rFonts w:ascii="Humanist 521 BT" w:hAnsi="Humanist 521 BT"/>
                <w:sz w:val="20"/>
                <w:szCs w:val="20"/>
                <w:lang w:val="sq-AL"/>
              </w:rPr>
              <w:t>654</w:t>
            </w:r>
            <w:r w:rsidR="00C93822" w:rsidRPr="00D309D6">
              <w:rPr>
                <w:rFonts w:ascii="Humanist 521 BT" w:hAnsi="Humanist 521 BT"/>
                <w:sz w:val="20"/>
                <w:szCs w:val="20"/>
                <w:lang w:val="sq-AL"/>
              </w:rPr>
              <w:t>.</w:t>
            </w:r>
            <w:r w:rsidRPr="00D309D6">
              <w:rPr>
                <w:rFonts w:ascii="Humanist 521 BT" w:hAnsi="Humanist 521 BT"/>
                <w:sz w:val="20"/>
                <w:szCs w:val="20"/>
                <w:lang w:val="sq-AL"/>
              </w:rPr>
              <w:t>225</w:t>
            </w:r>
          </w:p>
        </w:tc>
        <w:tc>
          <w:tcPr>
            <w:tcW w:w="1673" w:type="dxa"/>
            <w:tcBorders>
              <w:top w:val="single" w:sz="4" w:space="0" w:color="000000" w:themeColor="text1"/>
              <w:left w:val="nil"/>
              <w:bottom w:val="single" w:sz="4" w:space="0" w:color="000000" w:themeColor="text1"/>
              <w:right w:val="nil"/>
            </w:tcBorders>
          </w:tcPr>
          <w:p w14:paraId="66480FEA"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88%</w:t>
            </w:r>
          </w:p>
        </w:tc>
        <w:tc>
          <w:tcPr>
            <w:tcW w:w="1673" w:type="dxa"/>
            <w:tcBorders>
              <w:top w:val="single" w:sz="4" w:space="0" w:color="000000" w:themeColor="text1"/>
              <w:left w:val="nil"/>
              <w:bottom w:val="single" w:sz="4" w:space="0" w:color="000000" w:themeColor="text1"/>
              <w:right w:val="nil"/>
            </w:tcBorders>
          </w:tcPr>
          <w:p w14:paraId="7597609E"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9%</w:t>
            </w:r>
          </w:p>
        </w:tc>
      </w:tr>
      <w:tr w:rsidR="00A04953" w:rsidRPr="00D309D6" w14:paraId="047B1846" w14:textId="77777777" w:rsidTr="00727E7E">
        <w:tc>
          <w:tcPr>
            <w:tcW w:w="3084" w:type="dxa"/>
            <w:tcBorders>
              <w:top w:val="single" w:sz="4" w:space="0" w:color="000000" w:themeColor="text1"/>
              <w:left w:val="nil"/>
              <w:bottom w:val="single" w:sz="4" w:space="0" w:color="000000" w:themeColor="text1"/>
              <w:right w:val="nil"/>
            </w:tcBorders>
            <w:shd w:val="clear" w:color="auto" w:fill="F2F2F2" w:themeFill="background1" w:themeFillShade="F2"/>
          </w:tcPr>
          <w:p w14:paraId="1C0ABF49"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Mbërritjet përtej strukturave akomoduese</w:t>
            </w:r>
          </w:p>
        </w:tc>
        <w:tc>
          <w:tcPr>
            <w:tcW w:w="1643" w:type="dxa"/>
            <w:tcBorders>
              <w:top w:val="single" w:sz="4" w:space="0" w:color="000000" w:themeColor="text1"/>
              <w:left w:val="nil"/>
              <w:bottom w:val="single" w:sz="4" w:space="0" w:color="000000" w:themeColor="text1"/>
              <w:right w:val="nil"/>
            </w:tcBorders>
          </w:tcPr>
          <w:p w14:paraId="63591036" w14:textId="1271CA61"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638</w:t>
            </w:r>
            <w:r w:rsidR="00C93822" w:rsidRPr="00D309D6">
              <w:rPr>
                <w:rFonts w:ascii="Humanist 521 BT" w:hAnsi="Humanist 521 BT"/>
                <w:sz w:val="20"/>
                <w:szCs w:val="20"/>
                <w:lang w:val="sq-AL"/>
              </w:rPr>
              <w:t>.</w:t>
            </w:r>
            <w:r w:rsidRPr="00D309D6">
              <w:rPr>
                <w:rFonts w:ascii="Humanist 521 BT" w:hAnsi="Humanist 521 BT"/>
                <w:sz w:val="20"/>
                <w:szCs w:val="20"/>
                <w:lang w:val="sq-AL"/>
              </w:rPr>
              <w:t>750</w:t>
            </w:r>
          </w:p>
        </w:tc>
        <w:tc>
          <w:tcPr>
            <w:tcW w:w="1673" w:type="dxa"/>
            <w:tcBorders>
              <w:top w:val="single" w:sz="4" w:space="0" w:color="000000" w:themeColor="text1"/>
              <w:left w:val="nil"/>
              <w:bottom w:val="single" w:sz="4" w:space="0" w:color="000000" w:themeColor="text1"/>
              <w:right w:val="nil"/>
            </w:tcBorders>
          </w:tcPr>
          <w:p w14:paraId="6ACFC666" w14:textId="640015F3"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w:t>
            </w:r>
            <w:r w:rsidR="00C93822" w:rsidRPr="00D309D6">
              <w:rPr>
                <w:rFonts w:ascii="Humanist 521 BT" w:hAnsi="Humanist 521 BT"/>
                <w:sz w:val="20"/>
                <w:szCs w:val="20"/>
                <w:lang w:val="sq-AL"/>
              </w:rPr>
              <w:t>.</w:t>
            </w:r>
            <w:r w:rsidRPr="00D309D6">
              <w:rPr>
                <w:rFonts w:ascii="Humanist 521 BT" w:hAnsi="Humanist 521 BT"/>
                <w:sz w:val="20"/>
                <w:szCs w:val="20"/>
                <w:lang w:val="sq-AL"/>
              </w:rPr>
              <w:t>235</w:t>
            </w:r>
            <w:r w:rsidR="00C93822" w:rsidRPr="00D309D6">
              <w:rPr>
                <w:rFonts w:ascii="Humanist 521 BT" w:hAnsi="Humanist 521 BT"/>
                <w:sz w:val="20"/>
                <w:szCs w:val="20"/>
                <w:lang w:val="sq-AL"/>
              </w:rPr>
              <w:t>.</w:t>
            </w:r>
            <w:r w:rsidRPr="00D309D6">
              <w:rPr>
                <w:rFonts w:ascii="Humanist 521 BT" w:hAnsi="Humanist 521 BT"/>
                <w:sz w:val="20"/>
                <w:szCs w:val="20"/>
                <w:lang w:val="sq-AL"/>
              </w:rPr>
              <w:t>368</w:t>
            </w:r>
          </w:p>
        </w:tc>
        <w:tc>
          <w:tcPr>
            <w:tcW w:w="1673" w:type="dxa"/>
            <w:tcBorders>
              <w:top w:val="single" w:sz="4" w:space="0" w:color="000000" w:themeColor="text1"/>
              <w:left w:val="nil"/>
              <w:bottom w:val="single" w:sz="4" w:space="0" w:color="000000" w:themeColor="text1"/>
              <w:right w:val="nil"/>
            </w:tcBorders>
          </w:tcPr>
          <w:p w14:paraId="3FFB2EA4" w14:textId="77777777" w:rsidR="00A04953" w:rsidRPr="00D309D6" w:rsidRDefault="00A04953" w:rsidP="00A04953">
            <w:pPr>
              <w:spacing w:before="20" w:after="20"/>
              <w:jc w:val="center"/>
              <w:rPr>
                <w:rFonts w:ascii="Humanist 521 BT" w:hAnsi="Humanist 521 BT"/>
                <w:sz w:val="20"/>
                <w:szCs w:val="20"/>
                <w:lang w:val="sq-AL"/>
              </w:rPr>
            </w:pPr>
            <w:r w:rsidRPr="00D309D6">
              <w:rPr>
                <w:rFonts w:ascii="Humanist 521 BT" w:hAnsi="Humanist 521 BT"/>
                <w:sz w:val="20"/>
                <w:szCs w:val="20"/>
                <w:lang w:val="sq-AL"/>
              </w:rPr>
              <w:t>93%</w:t>
            </w:r>
          </w:p>
        </w:tc>
        <w:tc>
          <w:tcPr>
            <w:tcW w:w="1673" w:type="dxa"/>
            <w:tcBorders>
              <w:top w:val="single" w:sz="4" w:space="0" w:color="000000" w:themeColor="text1"/>
              <w:left w:val="nil"/>
              <w:bottom w:val="single" w:sz="4" w:space="0" w:color="000000" w:themeColor="text1"/>
              <w:right w:val="nil"/>
            </w:tcBorders>
          </w:tcPr>
          <w:p w14:paraId="22391F86"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10%</w:t>
            </w:r>
          </w:p>
        </w:tc>
      </w:tr>
      <w:tr w:rsidR="00A04953" w:rsidRPr="00D309D6" w14:paraId="03160878" w14:textId="77777777" w:rsidTr="00727E7E">
        <w:tc>
          <w:tcPr>
            <w:tcW w:w="3084" w:type="dxa"/>
            <w:tcBorders>
              <w:top w:val="single" w:sz="4" w:space="0" w:color="000000" w:themeColor="text1"/>
              <w:left w:val="nil"/>
              <w:bottom w:val="single" w:sz="18" w:space="0" w:color="auto"/>
              <w:right w:val="nil"/>
            </w:tcBorders>
            <w:shd w:val="clear" w:color="auto" w:fill="F2F2F2" w:themeFill="background1" w:themeFillShade="F2"/>
          </w:tcPr>
          <w:p w14:paraId="015ED893"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 xml:space="preserve">Totali i mbërritjeve </w:t>
            </w:r>
          </w:p>
        </w:tc>
        <w:tc>
          <w:tcPr>
            <w:tcW w:w="1643" w:type="dxa"/>
            <w:tcBorders>
              <w:top w:val="single" w:sz="4" w:space="0" w:color="000000" w:themeColor="text1"/>
              <w:left w:val="nil"/>
              <w:bottom w:val="single" w:sz="18" w:space="0" w:color="auto"/>
              <w:right w:val="nil"/>
            </w:tcBorders>
          </w:tcPr>
          <w:p w14:paraId="2EA73A26" w14:textId="59B9A4B2"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4</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483</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877</w:t>
            </w:r>
          </w:p>
        </w:tc>
        <w:tc>
          <w:tcPr>
            <w:tcW w:w="1673" w:type="dxa"/>
            <w:tcBorders>
              <w:top w:val="single" w:sz="4" w:space="0" w:color="000000" w:themeColor="text1"/>
              <w:left w:val="nil"/>
              <w:bottom w:val="single" w:sz="18" w:space="0" w:color="auto"/>
              <w:right w:val="nil"/>
            </w:tcBorders>
          </w:tcPr>
          <w:p w14:paraId="606E86DD" w14:textId="36EECC28"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9</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805</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463</w:t>
            </w:r>
          </w:p>
        </w:tc>
        <w:tc>
          <w:tcPr>
            <w:tcW w:w="1673" w:type="dxa"/>
            <w:tcBorders>
              <w:top w:val="single" w:sz="4" w:space="0" w:color="000000" w:themeColor="text1"/>
              <w:left w:val="nil"/>
              <w:bottom w:val="single" w:sz="18" w:space="0" w:color="auto"/>
              <w:right w:val="nil"/>
            </w:tcBorders>
          </w:tcPr>
          <w:p w14:paraId="0B38C76F"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119%</w:t>
            </w:r>
          </w:p>
        </w:tc>
        <w:tc>
          <w:tcPr>
            <w:tcW w:w="1673" w:type="dxa"/>
            <w:tcBorders>
              <w:top w:val="single" w:sz="4" w:space="0" w:color="000000" w:themeColor="text1"/>
              <w:left w:val="nil"/>
              <w:bottom w:val="single" w:sz="18" w:space="0" w:color="auto"/>
              <w:right w:val="nil"/>
            </w:tcBorders>
          </w:tcPr>
          <w:p w14:paraId="1C47A1C7"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12%</w:t>
            </w:r>
          </w:p>
        </w:tc>
      </w:tr>
      <w:tr w:rsidR="00A04953" w:rsidRPr="00D309D6" w14:paraId="463F9779" w14:textId="77777777" w:rsidTr="00727E7E">
        <w:tc>
          <w:tcPr>
            <w:tcW w:w="3084" w:type="dxa"/>
            <w:tcBorders>
              <w:top w:val="single" w:sz="18" w:space="0" w:color="auto"/>
              <w:left w:val="nil"/>
              <w:bottom w:val="single" w:sz="4" w:space="0" w:color="000000" w:themeColor="text1"/>
              <w:right w:val="nil"/>
            </w:tcBorders>
            <w:shd w:val="clear" w:color="auto" w:fill="F2F2F2" w:themeFill="background1" w:themeFillShade="F2"/>
            <w:vAlign w:val="center"/>
          </w:tcPr>
          <w:p w14:paraId="7F4F8768"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Netë-qëndrimet në hotele</w:t>
            </w:r>
          </w:p>
        </w:tc>
        <w:tc>
          <w:tcPr>
            <w:tcW w:w="1643" w:type="dxa"/>
            <w:tcBorders>
              <w:top w:val="single" w:sz="18" w:space="0" w:color="auto"/>
              <w:left w:val="nil"/>
              <w:bottom w:val="single" w:sz="4" w:space="0" w:color="000000" w:themeColor="text1"/>
              <w:right w:val="nil"/>
            </w:tcBorders>
            <w:vAlign w:val="center"/>
          </w:tcPr>
          <w:p w14:paraId="290A9A3E" w14:textId="662954E9"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7</w:t>
            </w:r>
            <w:r w:rsidR="00C93822" w:rsidRPr="00D309D6">
              <w:rPr>
                <w:rFonts w:ascii="Humanist 521 BT" w:hAnsi="Humanist 521 BT"/>
                <w:sz w:val="20"/>
                <w:szCs w:val="20"/>
                <w:lang w:val="sq-AL"/>
              </w:rPr>
              <w:t>.</w:t>
            </w:r>
            <w:r w:rsidRPr="00D309D6">
              <w:rPr>
                <w:rFonts w:ascii="Humanist 521 BT" w:hAnsi="Humanist 521 BT"/>
                <w:sz w:val="20"/>
                <w:szCs w:val="20"/>
                <w:lang w:val="sq-AL"/>
              </w:rPr>
              <w:t>623</w:t>
            </w:r>
            <w:r w:rsidR="00C93822" w:rsidRPr="00D309D6">
              <w:rPr>
                <w:rFonts w:ascii="Humanist 521 BT" w:hAnsi="Humanist 521 BT"/>
                <w:sz w:val="20"/>
                <w:szCs w:val="20"/>
                <w:lang w:val="sq-AL"/>
              </w:rPr>
              <w:t>.</w:t>
            </w:r>
            <w:r w:rsidRPr="00D309D6">
              <w:rPr>
                <w:rFonts w:ascii="Humanist 521 BT" w:hAnsi="Humanist 521 BT"/>
                <w:sz w:val="20"/>
                <w:szCs w:val="20"/>
                <w:lang w:val="sq-AL"/>
              </w:rPr>
              <w:t>226</w:t>
            </w:r>
          </w:p>
        </w:tc>
        <w:tc>
          <w:tcPr>
            <w:tcW w:w="1673" w:type="dxa"/>
            <w:tcBorders>
              <w:top w:val="single" w:sz="18" w:space="0" w:color="auto"/>
              <w:left w:val="nil"/>
              <w:bottom w:val="single" w:sz="4" w:space="0" w:color="000000" w:themeColor="text1"/>
              <w:right w:val="nil"/>
            </w:tcBorders>
            <w:vAlign w:val="center"/>
          </w:tcPr>
          <w:p w14:paraId="16CC17DD" w14:textId="6FE9C2A2" w:rsidR="00A04953" w:rsidRPr="00D309D6" w:rsidRDefault="00A04953" w:rsidP="00C93822">
            <w:pPr>
              <w:spacing w:before="20" w:after="20"/>
              <w:jc w:val="center"/>
              <w:rPr>
                <w:rFonts w:ascii="Humanist 521 BT" w:hAnsi="Humanist 521 BT"/>
                <w:sz w:val="20"/>
                <w:szCs w:val="20"/>
                <w:lang w:val="sq-AL"/>
              </w:rPr>
            </w:pPr>
            <w:r w:rsidRPr="00D309D6">
              <w:rPr>
                <w:rFonts w:ascii="Humanist 521 BT" w:hAnsi="Humanist 521 BT"/>
                <w:sz w:val="20"/>
                <w:szCs w:val="20"/>
                <w:lang w:val="sq-AL"/>
              </w:rPr>
              <w:t>27</w:t>
            </w:r>
            <w:r w:rsidR="00C93822" w:rsidRPr="00D309D6">
              <w:rPr>
                <w:rFonts w:ascii="Humanist 521 BT" w:hAnsi="Humanist 521 BT"/>
                <w:sz w:val="20"/>
                <w:szCs w:val="20"/>
                <w:lang w:val="sq-AL"/>
              </w:rPr>
              <w:t>.</w:t>
            </w:r>
            <w:r w:rsidRPr="00D309D6">
              <w:rPr>
                <w:rFonts w:ascii="Humanist 521 BT" w:hAnsi="Humanist 521 BT"/>
                <w:sz w:val="20"/>
                <w:szCs w:val="20"/>
                <w:lang w:val="sq-AL"/>
              </w:rPr>
              <w:t>886</w:t>
            </w:r>
            <w:r w:rsidR="00C93822" w:rsidRPr="00D309D6">
              <w:rPr>
                <w:rFonts w:ascii="Humanist 521 BT" w:hAnsi="Humanist 521 BT"/>
                <w:sz w:val="20"/>
                <w:szCs w:val="20"/>
                <w:lang w:val="sq-AL"/>
              </w:rPr>
              <w:t>.</w:t>
            </w:r>
            <w:r w:rsidRPr="00D309D6">
              <w:rPr>
                <w:rFonts w:ascii="Humanist 521 BT" w:hAnsi="Humanist 521 BT"/>
                <w:sz w:val="20"/>
                <w:szCs w:val="20"/>
                <w:lang w:val="sq-AL"/>
              </w:rPr>
              <w:t>454</w:t>
            </w:r>
          </w:p>
        </w:tc>
        <w:tc>
          <w:tcPr>
            <w:tcW w:w="1673" w:type="dxa"/>
            <w:tcBorders>
              <w:top w:val="single" w:sz="18" w:space="0" w:color="auto"/>
              <w:left w:val="nil"/>
              <w:bottom w:val="single" w:sz="4" w:space="0" w:color="000000" w:themeColor="text1"/>
              <w:right w:val="nil"/>
            </w:tcBorders>
            <w:vAlign w:val="center"/>
          </w:tcPr>
          <w:p w14:paraId="2EBC3CDF"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266%</w:t>
            </w:r>
          </w:p>
        </w:tc>
        <w:tc>
          <w:tcPr>
            <w:tcW w:w="1673" w:type="dxa"/>
            <w:tcBorders>
              <w:top w:val="single" w:sz="18" w:space="0" w:color="auto"/>
              <w:left w:val="nil"/>
              <w:bottom w:val="single" w:sz="4" w:space="0" w:color="000000" w:themeColor="text1"/>
              <w:right w:val="nil"/>
            </w:tcBorders>
            <w:vAlign w:val="center"/>
          </w:tcPr>
          <w:p w14:paraId="06780AB6"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20%</w:t>
            </w:r>
          </w:p>
        </w:tc>
      </w:tr>
      <w:tr w:rsidR="00A04953" w:rsidRPr="00D309D6" w14:paraId="3AF77198" w14:textId="77777777" w:rsidTr="00727E7E">
        <w:tc>
          <w:tcPr>
            <w:tcW w:w="3084" w:type="dxa"/>
            <w:tcBorders>
              <w:top w:val="single" w:sz="4" w:space="0" w:color="000000" w:themeColor="text1"/>
              <w:left w:val="nil"/>
              <w:bottom w:val="single" w:sz="4" w:space="0" w:color="000000" w:themeColor="text1"/>
              <w:right w:val="nil"/>
            </w:tcBorders>
            <w:shd w:val="clear" w:color="auto" w:fill="F2F2F2" w:themeFill="background1" w:themeFillShade="F2"/>
            <w:vAlign w:val="center"/>
          </w:tcPr>
          <w:p w14:paraId="10A2CF02"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Netë-qëndrimet në strukturat akomoduese me qira-afatshkurtër</w:t>
            </w:r>
          </w:p>
        </w:tc>
        <w:tc>
          <w:tcPr>
            <w:tcW w:w="1643" w:type="dxa"/>
            <w:tcBorders>
              <w:top w:val="single" w:sz="4" w:space="0" w:color="000000" w:themeColor="text1"/>
              <w:left w:val="nil"/>
              <w:bottom w:val="single" w:sz="4" w:space="0" w:color="000000" w:themeColor="text1"/>
              <w:right w:val="nil"/>
            </w:tcBorders>
            <w:vAlign w:val="center"/>
          </w:tcPr>
          <w:p w14:paraId="50EC2F3B" w14:textId="2970E76D"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10</w:t>
            </w:r>
            <w:r w:rsidR="00C93822" w:rsidRPr="00D309D6">
              <w:rPr>
                <w:rFonts w:ascii="Humanist 521 BT" w:hAnsi="Humanist 521 BT"/>
                <w:sz w:val="20"/>
                <w:szCs w:val="20"/>
                <w:lang w:val="sq-AL"/>
              </w:rPr>
              <w:t>.</w:t>
            </w:r>
            <w:r w:rsidRPr="00D309D6">
              <w:rPr>
                <w:rFonts w:ascii="Humanist 521 BT" w:hAnsi="Humanist 521 BT"/>
                <w:sz w:val="20"/>
                <w:szCs w:val="20"/>
                <w:lang w:val="sq-AL"/>
              </w:rPr>
              <w:t>278</w:t>
            </w:r>
            <w:r w:rsidR="00C93822" w:rsidRPr="00D309D6">
              <w:rPr>
                <w:rFonts w:ascii="Humanist 521 BT" w:hAnsi="Humanist 521 BT"/>
                <w:sz w:val="20"/>
                <w:szCs w:val="20"/>
                <w:lang w:val="sq-AL"/>
              </w:rPr>
              <w:t>.</w:t>
            </w:r>
            <w:r w:rsidRPr="00D309D6">
              <w:rPr>
                <w:rFonts w:ascii="Humanist 521 BT" w:hAnsi="Humanist 521 BT"/>
                <w:sz w:val="20"/>
                <w:szCs w:val="20"/>
                <w:lang w:val="sq-AL"/>
              </w:rPr>
              <w:t>400</w:t>
            </w:r>
          </w:p>
        </w:tc>
        <w:tc>
          <w:tcPr>
            <w:tcW w:w="1673" w:type="dxa"/>
            <w:tcBorders>
              <w:top w:val="single" w:sz="4" w:space="0" w:color="000000" w:themeColor="text1"/>
              <w:left w:val="nil"/>
              <w:bottom w:val="single" w:sz="4" w:space="0" w:color="000000" w:themeColor="text1"/>
              <w:right w:val="nil"/>
            </w:tcBorders>
            <w:vAlign w:val="center"/>
          </w:tcPr>
          <w:p w14:paraId="0FDCCA6C" w14:textId="67301549"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23</w:t>
            </w:r>
            <w:r w:rsidR="00C93822" w:rsidRPr="00D309D6">
              <w:rPr>
                <w:rFonts w:ascii="Humanist 521 BT" w:hAnsi="Humanist 521 BT"/>
                <w:sz w:val="20"/>
                <w:szCs w:val="20"/>
                <w:lang w:val="sq-AL"/>
              </w:rPr>
              <w:t>.</w:t>
            </w:r>
            <w:r w:rsidRPr="00D309D6">
              <w:rPr>
                <w:rFonts w:ascii="Humanist 521 BT" w:hAnsi="Humanist 521 BT"/>
                <w:sz w:val="20"/>
                <w:szCs w:val="20"/>
                <w:lang w:val="sq-AL"/>
              </w:rPr>
              <w:t>121</w:t>
            </w:r>
            <w:r w:rsidR="00C93822" w:rsidRPr="00D309D6">
              <w:rPr>
                <w:rFonts w:ascii="Humanist 521 BT" w:hAnsi="Humanist 521 BT"/>
                <w:sz w:val="20"/>
                <w:szCs w:val="20"/>
                <w:lang w:val="sq-AL"/>
              </w:rPr>
              <w:t>.</w:t>
            </w:r>
            <w:r w:rsidRPr="00D309D6">
              <w:rPr>
                <w:rFonts w:ascii="Humanist 521 BT" w:hAnsi="Humanist 521 BT"/>
                <w:sz w:val="20"/>
                <w:szCs w:val="20"/>
                <w:lang w:val="sq-AL"/>
              </w:rPr>
              <w:t>405</w:t>
            </w:r>
          </w:p>
        </w:tc>
        <w:tc>
          <w:tcPr>
            <w:tcW w:w="1673" w:type="dxa"/>
            <w:tcBorders>
              <w:top w:val="single" w:sz="4" w:space="0" w:color="000000" w:themeColor="text1"/>
              <w:left w:val="nil"/>
              <w:bottom w:val="single" w:sz="4" w:space="0" w:color="000000" w:themeColor="text1"/>
              <w:right w:val="nil"/>
            </w:tcBorders>
            <w:vAlign w:val="center"/>
          </w:tcPr>
          <w:p w14:paraId="244E3880"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125%</w:t>
            </w:r>
          </w:p>
        </w:tc>
        <w:tc>
          <w:tcPr>
            <w:tcW w:w="1673" w:type="dxa"/>
            <w:tcBorders>
              <w:top w:val="single" w:sz="4" w:space="0" w:color="000000" w:themeColor="text1"/>
              <w:left w:val="nil"/>
              <w:bottom w:val="single" w:sz="4" w:space="0" w:color="000000" w:themeColor="text1"/>
              <w:right w:val="nil"/>
            </w:tcBorders>
            <w:vAlign w:val="center"/>
          </w:tcPr>
          <w:p w14:paraId="67DA40DE"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12%</w:t>
            </w:r>
          </w:p>
        </w:tc>
      </w:tr>
      <w:tr w:rsidR="00A04953" w:rsidRPr="00D309D6" w14:paraId="375D39D7" w14:textId="77777777" w:rsidTr="00727E7E">
        <w:tc>
          <w:tcPr>
            <w:tcW w:w="3084" w:type="dxa"/>
            <w:tcBorders>
              <w:top w:val="single" w:sz="4" w:space="0" w:color="000000" w:themeColor="text1"/>
              <w:left w:val="nil"/>
              <w:bottom w:val="single" w:sz="4" w:space="0" w:color="000000" w:themeColor="text1"/>
              <w:right w:val="nil"/>
            </w:tcBorders>
            <w:shd w:val="clear" w:color="auto" w:fill="F2F2F2" w:themeFill="background1" w:themeFillShade="F2"/>
            <w:vAlign w:val="center"/>
          </w:tcPr>
          <w:p w14:paraId="41CDB21B"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Netë-qëndrimet përtej strukturave akomoduese</w:t>
            </w:r>
          </w:p>
        </w:tc>
        <w:tc>
          <w:tcPr>
            <w:tcW w:w="1643" w:type="dxa"/>
            <w:tcBorders>
              <w:top w:val="single" w:sz="4" w:space="0" w:color="000000" w:themeColor="text1"/>
              <w:left w:val="nil"/>
              <w:bottom w:val="single" w:sz="4" w:space="0" w:color="000000" w:themeColor="text1"/>
              <w:right w:val="nil"/>
            </w:tcBorders>
            <w:vAlign w:val="center"/>
          </w:tcPr>
          <w:p w14:paraId="0B368024" w14:textId="0DE83361" w:rsidR="00A04953" w:rsidRPr="00D309D6" w:rsidRDefault="00A04953" w:rsidP="00C93822">
            <w:pPr>
              <w:spacing w:before="20" w:after="20"/>
              <w:jc w:val="center"/>
              <w:rPr>
                <w:rFonts w:ascii="Humanist 521 BT" w:hAnsi="Humanist 521 BT"/>
                <w:sz w:val="20"/>
                <w:szCs w:val="20"/>
                <w:lang w:val="sq-AL"/>
              </w:rPr>
            </w:pPr>
            <w:r w:rsidRPr="00D309D6">
              <w:rPr>
                <w:rFonts w:ascii="Humanist 521 BT" w:hAnsi="Humanist 521 BT"/>
                <w:sz w:val="20"/>
                <w:szCs w:val="20"/>
                <w:lang w:val="sq-AL"/>
              </w:rPr>
              <w:t>3</w:t>
            </w:r>
            <w:r w:rsidR="00C93822" w:rsidRPr="00D309D6">
              <w:rPr>
                <w:rFonts w:ascii="Humanist 521 BT" w:hAnsi="Humanist 521 BT"/>
                <w:sz w:val="20"/>
                <w:szCs w:val="20"/>
                <w:lang w:val="sq-AL"/>
              </w:rPr>
              <w:t>.</w:t>
            </w:r>
            <w:r w:rsidRPr="00D309D6">
              <w:rPr>
                <w:rFonts w:ascii="Humanist 521 BT" w:hAnsi="Humanist 521 BT"/>
                <w:sz w:val="20"/>
                <w:szCs w:val="20"/>
                <w:lang w:val="sq-AL"/>
              </w:rPr>
              <w:t>193</w:t>
            </w:r>
            <w:r w:rsidR="00C93822" w:rsidRPr="00D309D6">
              <w:rPr>
                <w:rFonts w:ascii="Humanist 521 BT" w:hAnsi="Humanist 521 BT"/>
                <w:sz w:val="20"/>
                <w:szCs w:val="20"/>
                <w:lang w:val="sq-AL"/>
              </w:rPr>
              <w:t>.</w:t>
            </w:r>
            <w:r w:rsidRPr="00D309D6">
              <w:rPr>
                <w:rFonts w:ascii="Humanist 521 BT" w:hAnsi="Humanist 521 BT"/>
                <w:sz w:val="20"/>
                <w:szCs w:val="20"/>
                <w:lang w:val="sq-AL"/>
              </w:rPr>
              <w:t>750</w:t>
            </w:r>
          </w:p>
        </w:tc>
        <w:tc>
          <w:tcPr>
            <w:tcW w:w="1673" w:type="dxa"/>
            <w:tcBorders>
              <w:top w:val="single" w:sz="4" w:space="0" w:color="000000" w:themeColor="text1"/>
              <w:left w:val="nil"/>
              <w:bottom w:val="single" w:sz="4" w:space="0" w:color="000000" w:themeColor="text1"/>
              <w:right w:val="nil"/>
            </w:tcBorders>
            <w:vAlign w:val="center"/>
          </w:tcPr>
          <w:p w14:paraId="44DE9FBF" w14:textId="6948516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7</w:t>
            </w:r>
            <w:r w:rsidR="00C93822" w:rsidRPr="00D309D6">
              <w:rPr>
                <w:rFonts w:ascii="Humanist 521 BT" w:hAnsi="Humanist 521 BT"/>
                <w:sz w:val="20"/>
                <w:szCs w:val="20"/>
                <w:lang w:val="sq-AL"/>
              </w:rPr>
              <w:t>.</w:t>
            </w:r>
            <w:r w:rsidRPr="00D309D6">
              <w:rPr>
                <w:rFonts w:ascii="Humanist 521 BT" w:hAnsi="Humanist 521 BT"/>
                <w:sz w:val="20"/>
                <w:szCs w:val="20"/>
                <w:lang w:val="sq-AL"/>
              </w:rPr>
              <w:t>376</w:t>
            </w:r>
            <w:r w:rsidR="00C93822" w:rsidRPr="00D309D6">
              <w:rPr>
                <w:rFonts w:ascii="Humanist 521 BT" w:hAnsi="Humanist 521 BT"/>
                <w:sz w:val="20"/>
                <w:szCs w:val="20"/>
                <w:lang w:val="sq-AL"/>
              </w:rPr>
              <w:t>.</w:t>
            </w:r>
            <w:r w:rsidRPr="00D309D6">
              <w:rPr>
                <w:rFonts w:ascii="Humanist 521 BT" w:hAnsi="Humanist 521 BT"/>
                <w:sz w:val="20"/>
                <w:szCs w:val="20"/>
                <w:lang w:val="sq-AL"/>
              </w:rPr>
              <w:t>556</w:t>
            </w:r>
          </w:p>
        </w:tc>
        <w:tc>
          <w:tcPr>
            <w:tcW w:w="1673" w:type="dxa"/>
            <w:tcBorders>
              <w:top w:val="single" w:sz="4" w:space="0" w:color="000000" w:themeColor="text1"/>
              <w:left w:val="nil"/>
              <w:bottom w:val="single" w:sz="4" w:space="0" w:color="000000" w:themeColor="text1"/>
              <w:right w:val="nil"/>
            </w:tcBorders>
            <w:vAlign w:val="center"/>
          </w:tcPr>
          <w:p w14:paraId="2BA344D8" w14:textId="77777777" w:rsidR="00A04953" w:rsidRPr="00D309D6" w:rsidRDefault="00A04953" w:rsidP="00A04953">
            <w:pPr>
              <w:spacing w:before="20" w:after="20"/>
              <w:jc w:val="center"/>
              <w:rPr>
                <w:rFonts w:ascii="Humanist 521 BT" w:hAnsi="Humanist 521 BT"/>
                <w:sz w:val="20"/>
                <w:szCs w:val="20"/>
                <w:lang w:val="sq-AL"/>
              </w:rPr>
            </w:pPr>
            <w:r w:rsidRPr="00D309D6">
              <w:rPr>
                <w:rFonts w:ascii="Humanist 521 BT" w:hAnsi="Humanist 521 BT"/>
                <w:sz w:val="20"/>
                <w:szCs w:val="20"/>
                <w:lang w:val="sq-AL"/>
              </w:rPr>
              <w:t>131%</w:t>
            </w:r>
          </w:p>
        </w:tc>
        <w:tc>
          <w:tcPr>
            <w:tcW w:w="1673" w:type="dxa"/>
            <w:tcBorders>
              <w:top w:val="single" w:sz="4" w:space="0" w:color="000000" w:themeColor="text1"/>
              <w:left w:val="nil"/>
              <w:bottom w:val="single" w:sz="4" w:space="0" w:color="000000" w:themeColor="text1"/>
              <w:right w:val="nil"/>
            </w:tcBorders>
            <w:vAlign w:val="center"/>
          </w:tcPr>
          <w:p w14:paraId="3194DFDF"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13%</w:t>
            </w:r>
          </w:p>
        </w:tc>
      </w:tr>
      <w:tr w:rsidR="00A04953" w:rsidRPr="00D309D6" w14:paraId="70B0398A" w14:textId="77777777" w:rsidTr="00727E7E">
        <w:tc>
          <w:tcPr>
            <w:tcW w:w="3084" w:type="dxa"/>
            <w:tcBorders>
              <w:top w:val="single" w:sz="4" w:space="0" w:color="000000" w:themeColor="text1"/>
              <w:left w:val="nil"/>
              <w:bottom w:val="single" w:sz="4" w:space="0" w:color="auto"/>
              <w:right w:val="nil"/>
            </w:tcBorders>
            <w:shd w:val="clear" w:color="auto" w:fill="F2F2F2" w:themeFill="background1" w:themeFillShade="F2"/>
            <w:vAlign w:val="center"/>
          </w:tcPr>
          <w:p w14:paraId="0E80C00E"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Totali i netë-qëndrimeve në strukturat akomoduese tregtare</w:t>
            </w:r>
          </w:p>
        </w:tc>
        <w:tc>
          <w:tcPr>
            <w:tcW w:w="1643" w:type="dxa"/>
            <w:tcBorders>
              <w:top w:val="single" w:sz="4" w:space="0" w:color="000000" w:themeColor="text1"/>
              <w:left w:val="nil"/>
              <w:bottom w:val="single" w:sz="4" w:space="0" w:color="auto"/>
              <w:right w:val="nil"/>
            </w:tcBorders>
            <w:vAlign w:val="center"/>
          </w:tcPr>
          <w:p w14:paraId="7C548F7B" w14:textId="6C5075FD"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21</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095</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376</w:t>
            </w:r>
          </w:p>
        </w:tc>
        <w:tc>
          <w:tcPr>
            <w:tcW w:w="1673" w:type="dxa"/>
            <w:tcBorders>
              <w:top w:val="single" w:sz="4" w:space="0" w:color="000000" w:themeColor="text1"/>
              <w:left w:val="nil"/>
              <w:bottom w:val="single" w:sz="4" w:space="0" w:color="auto"/>
              <w:right w:val="nil"/>
            </w:tcBorders>
            <w:vAlign w:val="center"/>
          </w:tcPr>
          <w:p w14:paraId="53115CF1" w14:textId="29632B21"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58</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384</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415</w:t>
            </w:r>
          </w:p>
        </w:tc>
        <w:tc>
          <w:tcPr>
            <w:tcW w:w="1673" w:type="dxa"/>
            <w:tcBorders>
              <w:top w:val="single" w:sz="4" w:space="0" w:color="000000" w:themeColor="text1"/>
              <w:left w:val="nil"/>
              <w:bottom w:val="single" w:sz="4" w:space="0" w:color="auto"/>
              <w:right w:val="nil"/>
            </w:tcBorders>
            <w:vAlign w:val="center"/>
          </w:tcPr>
          <w:p w14:paraId="5C275BBF"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177%</w:t>
            </w:r>
          </w:p>
        </w:tc>
        <w:tc>
          <w:tcPr>
            <w:tcW w:w="1673" w:type="dxa"/>
            <w:tcBorders>
              <w:top w:val="single" w:sz="4" w:space="0" w:color="000000" w:themeColor="text1"/>
              <w:left w:val="nil"/>
              <w:bottom w:val="single" w:sz="4" w:space="0" w:color="auto"/>
              <w:right w:val="nil"/>
            </w:tcBorders>
            <w:vAlign w:val="center"/>
          </w:tcPr>
          <w:p w14:paraId="6CF79230"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16%</w:t>
            </w:r>
          </w:p>
        </w:tc>
      </w:tr>
      <w:tr w:rsidR="00A04953" w:rsidRPr="00D309D6" w14:paraId="62743136" w14:textId="77777777" w:rsidTr="00727E7E">
        <w:tc>
          <w:tcPr>
            <w:tcW w:w="3084" w:type="dxa"/>
            <w:tcBorders>
              <w:top w:val="single" w:sz="4" w:space="0" w:color="auto"/>
              <w:left w:val="nil"/>
              <w:bottom w:val="single" w:sz="4" w:space="0" w:color="auto"/>
              <w:right w:val="nil"/>
            </w:tcBorders>
            <w:shd w:val="clear" w:color="auto" w:fill="F2F2F2" w:themeFill="background1" w:themeFillShade="F2"/>
            <w:vAlign w:val="center"/>
          </w:tcPr>
          <w:p w14:paraId="339C57F2"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Totali i netë-qëndrimeve në strukturat akomoduese jotregtare</w:t>
            </w:r>
          </w:p>
        </w:tc>
        <w:tc>
          <w:tcPr>
            <w:tcW w:w="1643" w:type="dxa"/>
            <w:tcBorders>
              <w:top w:val="single" w:sz="4" w:space="0" w:color="auto"/>
              <w:left w:val="nil"/>
              <w:bottom w:val="single" w:sz="4" w:space="0" w:color="auto"/>
              <w:right w:val="nil"/>
            </w:tcBorders>
            <w:vAlign w:val="center"/>
          </w:tcPr>
          <w:p w14:paraId="0FE6BFA6" w14:textId="6E83E92B" w:rsidR="00A04953" w:rsidRPr="00D309D6" w:rsidRDefault="00A04953" w:rsidP="00C93822">
            <w:pPr>
              <w:spacing w:before="20" w:after="20"/>
              <w:jc w:val="center"/>
              <w:rPr>
                <w:rFonts w:ascii="Humanist 521 BT" w:hAnsi="Humanist 521 BT"/>
                <w:b/>
                <w:bCs/>
                <w:sz w:val="20"/>
                <w:szCs w:val="20"/>
                <w:lang w:val="sq-AL"/>
              </w:rPr>
            </w:pPr>
            <w:r w:rsidRPr="00D309D6">
              <w:rPr>
                <w:rFonts w:ascii="Humanist 521 BT" w:hAnsi="Humanist 521 BT"/>
                <w:b/>
                <w:bCs/>
                <w:sz w:val="20"/>
                <w:szCs w:val="20"/>
                <w:lang w:val="sq-AL"/>
              </w:rPr>
              <w:t>8</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438</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150</w:t>
            </w:r>
          </w:p>
        </w:tc>
        <w:tc>
          <w:tcPr>
            <w:tcW w:w="1673" w:type="dxa"/>
            <w:tcBorders>
              <w:top w:val="single" w:sz="4" w:space="0" w:color="auto"/>
              <w:left w:val="nil"/>
              <w:bottom w:val="single" w:sz="4" w:space="0" w:color="auto"/>
              <w:right w:val="nil"/>
            </w:tcBorders>
            <w:vAlign w:val="center"/>
          </w:tcPr>
          <w:p w14:paraId="225309E4" w14:textId="036CE599"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11</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873</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325</w:t>
            </w:r>
          </w:p>
        </w:tc>
        <w:tc>
          <w:tcPr>
            <w:tcW w:w="1673" w:type="dxa"/>
            <w:tcBorders>
              <w:top w:val="single" w:sz="4" w:space="0" w:color="auto"/>
              <w:left w:val="nil"/>
              <w:bottom w:val="single" w:sz="4" w:space="0" w:color="auto"/>
              <w:right w:val="nil"/>
            </w:tcBorders>
            <w:vAlign w:val="center"/>
          </w:tcPr>
          <w:p w14:paraId="66AF2759"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41%</w:t>
            </w:r>
          </w:p>
        </w:tc>
        <w:tc>
          <w:tcPr>
            <w:tcW w:w="1673" w:type="dxa"/>
            <w:tcBorders>
              <w:top w:val="single" w:sz="4" w:space="0" w:color="auto"/>
              <w:left w:val="nil"/>
              <w:bottom w:val="single" w:sz="4" w:space="0" w:color="auto"/>
              <w:right w:val="nil"/>
            </w:tcBorders>
            <w:vAlign w:val="center"/>
          </w:tcPr>
          <w:p w14:paraId="68857206"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5%</w:t>
            </w:r>
          </w:p>
        </w:tc>
      </w:tr>
      <w:tr w:rsidR="00A04953" w:rsidRPr="00D309D6" w14:paraId="23B041B7" w14:textId="77777777" w:rsidTr="00727E7E">
        <w:tc>
          <w:tcPr>
            <w:tcW w:w="3084" w:type="dxa"/>
            <w:tcBorders>
              <w:top w:val="single" w:sz="4" w:space="0" w:color="auto"/>
              <w:left w:val="nil"/>
              <w:bottom w:val="single" w:sz="18" w:space="0" w:color="000000" w:themeColor="text1"/>
              <w:right w:val="nil"/>
            </w:tcBorders>
            <w:shd w:val="clear" w:color="auto" w:fill="F2F2F2" w:themeFill="background1" w:themeFillShade="F2"/>
            <w:vAlign w:val="center"/>
          </w:tcPr>
          <w:p w14:paraId="1E90C713"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Totali i netë-qëndrimeve</w:t>
            </w:r>
          </w:p>
        </w:tc>
        <w:tc>
          <w:tcPr>
            <w:tcW w:w="1643" w:type="dxa"/>
            <w:tcBorders>
              <w:top w:val="single" w:sz="4" w:space="0" w:color="auto"/>
              <w:left w:val="nil"/>
              <w:bottom w:val="single" w:sz="18" w:space="0" w:color="000000" w:themeColor="text1"/>
              <w:right w:val="nil"/>
            </w:tcBorders>
            <w:vAlign w:val="center"/>
          </w:tcPr>
          <w:p w14:paraId="3331F14E" w14:textId="387D713C"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29</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533</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526</w:t>
            </w:r>
          </w:p>
        </w:tc>
        <w:tc>
          <w:tcPr>
            <w:tcW w:w="1673" w:type="dxa"/>
            <w:tcBorders>
              <w:top w:val="single" w:sz="4" w:space="0" w:color="auto"/>
              <w:left w:val="nil"/>
              <w:bottom w:val="single" w:sz="18" w:space="0" w:color="000000" w:themeColor="text1"/>
              <w:right w:val="nil"/>
            </w:tcBorders>
            <w:vAlign w:val="center"/>
          </w:tcPr>
          <w:p w14:paraId="1E03092A" w14:textId="271C3256"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70</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257</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740</w:t>
            </w:r>
          </w:p>
        </w:tc>
        <w:tc>
          <w:tcPr>
            <w:tcW w:w="1673" w:type="dxa"/>
            <w:tcBorders>
              <w:top w:val="single" w:sz="4" w:space="0" w:color="auto"/>
              <w:left w:val="nil"/>
              <w:bottom w:val="single" w:sz="18" w:space="0" w:color="000000" w:themeColor="text1"/>
              <w:right w:val="nil"/>
            </w:tcBorders>
            <w:vAlign w:val="center"/>
          </w:tcPr>
          <w:p w14:paraId="75836333" w14:textId="77777777" w:rsidR="00A04953" w:rsidRPr="00D309D6" w:rsidRDefault="00A04953" w:rsidP="00A04953">
            <w:pPr>
              <w:spacing w:before="20" w:after="20"/>
              <w:jc w:val="center"/>
              <w:rPr>
                <w:rFonts w:ascii="Humanist 521 BT" w:hAnsi="Humanist 521 BT"/>
                <w:b/>
                <w:bCs/>
                <w:sz w:val="20"/>
                <w:szCs w:val="20"/>
                <w:lang w:val="sq-AL"/>
              </w:rPr>
            </w:pPr>
            <w:r w:rsidRPr="00D309D6">
              <w:rPr>
                <w:rFonts w:ascii="Humanist 521 BT" w:hAnsi="Humanist 521 BT"/>
                <w:b/>
                <w:bCs/>
                <w:sz w:val="20"/>
                <w:szCs w:val="20"/>
                <w:lang w:val="sq-AL"/>
              </w:rPr>
              <w:t>138%</w:t>
            </w:r>
          </w:p>
        </w:tc>
        <w:tc>
          <w:tcPr>
            <w:tcW w:w="1673" w:type="dxa"/>
            <w:tcBorders>
              <w:top w:val="single" w:sz="4" w:space="0" w:color="auto"/>
              <w:left w:val="nil"/>
              <w:bottom w:val="single" w:sz="18" w:space="0" w:color="000000" w:themeColor="text1"/>
              <w:right w:val="nil"/>
            </w:tcBorders>
            <w:vAlign w:val="center"/>
          </w:tcPr>
          <w:p w14:paraId="4C819EA7"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13%</w:t>
            </w:r>
          </w:p>
        </w:tc>
      </w:tr>
      <w:tr w:rsidR="00A04953" w:rsidRPr="00D309D6" w14:paraId="55AD810E" w14:textId="77777777" w:rsidTr="00727E7E">
        <w:tc>
          <w:tcPr>
            <w:tcW w:w="3084" w:type="dxa"/>
            <w:tcBorders>
              <w:top w:val="single" w:sz="18" w:space="0" w:color="000000" w:themeColor="text1"/>
              <w:left w:val="nil"/>
              <w:bottom w:val="single" w:sz="4" w:space="0" w:color="000000" w:themeColor="text1"/>
              <w:right w:val="nil"/>
            </w:tcBorders>
            <w:shd w:val="clear" w:color="auto" w:fill="F2F2F2" w:themeFill="background1" w:themeFillShade="F2"/>
          </w:tcPr>
          <w:p w14:paraId="3BD5C32D"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Okupanca e shtretërve në hotele</w:t>
            </w:r>
          </w:p>
        </w:tc>
        <w:tc>
          <w:tcPr>
            <w:tcW w:w="1643" w:type="dxa"/>
            <w:tcBorders>
              <w:top w:val="single" w:sz="18" w:space="0" w:color="000000" w:themeColor="text1"/>
              <w:left w:val="nil"/>
              <w:bottom w:val="single" w:sz="4" w:space="0" w:color="000000" w:themeColor="text1"/>
              <w:right w:val="nil"/>
            </w:tcBorders>
          </w:tcPr>
          <w:p w14:paraId="12AD69F2"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35%</w:t>
            </w:r>
          </w:p>
        </w:tc>
        <w:tc>
          <w:tcPr>
            <w:tcW w:w="1673" w:type="dxa"/>
            <w:tcBorders>
              <w:top w:val="single" w:sz="18" w:space="0" w:color="000000" w:themeColor="text1"/>
              <w:left w:val="nil"/>
              <w:bottom w:val="single" w:sz="4" w:space="0" w:color="000000" w:themeColor="text1"/>
              <w:right w:val="nil"/>
            </w:tcBorders>
          </w:tcPr>
          <w:p w14:paraId="21C61F2A"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53%</w:t>
            </w:r>
          </w:p>
        </w:tc>
        <w:tc>
          <w:tcPr>
            <w:tcW w:w="1673" w:type="dxa"/>
            <w:tcBorders>
              <w:top w:val="single" w:sz="18" w:space="0" w:color="000000" w:themeColor="text1"/>
              <w:left w:val="nil"/>
              <w:bottom w:val="single" w:sz="4" w:space="0" w:color="000000" w:themeColor="text1"/>
              <w:right w:val="nil"/>
            </w:tcBorders>
          </w:tcPr>
          <w:p w14:paraId="48A65537"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58%</w:t>
            </w:r>
          </w:p>
        </w:tc>
        <w:tc>
          <w:tcPr>
            <w:tcW w:w="1673" w:type="dxa"/>
            <w:tcBorders>
              <w:top w:val="single" w:sz="18" w:space="0" w:color="000000" w:themeColor="text1"/>
              <w:left w:val="nil"/>
              <w:bottom w:val="single" w:sz="4" w:space="0" w:color="000000" w:themeColor="text1"/>
              <w:right w:val="nil"/>
            </w:tcBorders>
          </w:tcPr>
          <w:p w14:paraId="301FF958"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9%</w:t>
            </w:r>
          </w:p>
        </w:tc>
      </w:tr>
      <w:tr w:rsidR="00A04953" w:rsidRPr="00D309D6" w14:paraId="46126F4C" w14:textId="77777777" w:rsidTr="00727E7E">
        <w:tc>
          <w:tcPr>
            <w:tcW w:w="3084" w:type="dxa"/>
            <w:tcBorders>
              <w:top w:val="single" w:sz="4" w:space="0" w:color="000000" w:themeColor="text1"/>
              <w:left w:val="nil"/>
              <w:bottom w:val="single" w:sz="4" w:space="0" w:color="000000" w:themeColor="text1"/>
              <w:right w:val="nil"/>
            </w:tcBorders>
            <w:shd w:val="clear" w:color="auto" w:fill="F2F2F2" w:themeFill="background1" w:themeFillShade="F2"/>
          </w:tcPr>
          <w:p w14:paraId="7C3CD8FD"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Okupanca e shtretërve në strukturat akomoduese me qira afatshkurtër</w:t>
            </w:r>
          </w:p>
        </w:tc>
        <w:tc>
          <w:tcPr>
            <w:tcW w:w="1643" w:type="dxa"/>
            <w:tcBorders>
              <w:top w:val="single" w:sz="4" w:space="0" w:color="000000" w:themeColor="text1"/>
              <w:left w:val="nil"/>
              <w:bottom w:val="single" w:sz="4" w:space="0" w:color="000000" w:themeColor="text1"/>
              <w:right w:val="nil"/>
            </w:tcBorders>
          </w:tcPr>
          <w:p w14:paraId="455D591F"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16%</w:t>
            </w:r>
          </w:p>
        </w:tc>
        <w:tc>
          <w:tcPr>
            <w:tcW w:w="1673" w:type="dxa"/>
            <w:tcBorders>
              <w:top w:val="single" w:sz="4" w:space="0" w:color="000000" w:themeColor="text1"/>
              <w:left w:val="nil"/>
              <w:bottom w:val="single" w:sz="4" w:space="0" w:color="000000" w:themeColor="text1"/>
              <w:right w:val="nil"/>
            </w:tcBorders>
          </w:tcPr>
          <w:p w14:paraId="2930D3CE"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23%</w:t>
            </w:r>
          </w:p>
        </w:tc>
        <w:tc>
          <w:tcPr>
            <w:tcW w:w="1673" w:type="dxa"/>
            <w:tcBorders>
              <w:top w:val="single" w:sz="4" w:space="0" w:color="000000" w:themeColor="text1"/>
              <w:left w:val="nil"/>
              <w:bottom w:val="single" w:sz="4" w:space="0" w:color="000000" w:themeColor="text1"/>
              <w:right w:val="nil"/>
            </w:tcBorders>
          </w:tcPr>
          <w:p w14:paraId="513A3BA2"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22%</w:t>
            </w:r>
          </w:p>
        </w:tc>
        <w:tc>
          <w:tcPr>
            <w:tcW w:w="1673" w:type="dxa"/>
            <w:tcBorders>
              <w:top w:val="single" w:sz="4" w:space="0" w:color="000000" w:themeColor="text1"/>
              <w:left w:val="nil"/>
              <w:bottom w:val="single" w:sz="4" w:space="0" w:color="000000" w:themeColor="text1"/>
              <w:right w:val="nil"/>
            </w:tcBorders>
          </w:tcPr>
          <w:p w14:paraId="420E9FBA"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13%</w:t>
            </w:r>
          </w:p>
        </w:tc>
      </w:tr>
      <w:tr w:rsidR="00A04953" w:rsidRPr="00D309D6" w14:paraId="225A8D5D" w14:textId="77777777" w:rsidTr="00727E7E">
        <w:tc>
          <w:tcPr>
            <w:tcW w:w="3084" w:type="dxa"/>
            <w:tcBorders>
              <w:top w:val="single" w:sz="4" w:space="0" w:color="000000" w:themeColor="text1"/>
              <w:left w:val="nil"/>
              <w:bottom w:val="single" w:sz="4" w:space="0" w:color="000000" w:themeColor="text1"/>
              <w:right w:val="nil"/>
            </w:tcBorders>
            <w:shd w:val="clear" w:color="auto" w:fill="F2F2F2" w:themeFill="background1" w:themeFillShade="F2"/>
          </w:tcPr>
          <w:p w14:paraId="4C449073"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Okupanca e shtretërve përtej strukturave akomoduese</w:t>
            </w:r>
          </w:p>
        </w:tc>
        <w:tc>
          <w:tcPr>
            <w:tcW w:w="1643" w:type="dxa"/>
            <w:tcBorders>
              <w:top w:val="single" w:sz="4" w:space="0" w:color="000000" w:themeColor="text1"/>
              <w:left w:val="nil"/>
              <w:bottom w:val="single" w:sz="4" w:space="0" w:color="000000" w:themeColor="text1"/>
              <w:right w:val="nil"/>
            </w:tcBorders>
          </w:tcPr>
          <w:p w14:paraId="7D665D72"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25%</w:t>
            </w:r>
          </w:p>
        </w:tc>
        <w:tc>
          <w:tcPr>
            <w:tcW w:w="1673" w:type="dxa"/>
            <w:tcBorders>
              <w:top w:val="single" w:sz="4" w:space="0" w:color="000000" w:themeColor="text1"/>
              <w:left w:val="nil"/>
              <w:bottom w:val="single" w:sz="4" w:space="0" w:color="000000" w:themeColor="text1"/>
              <w:right w:val="nil"/>
            </w:tcBorders>
          </w:tcPr>
          <w:p w14:paraId="5B1BDE2A"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34%</w:t>
            </w:r>
          </w:p>
        </w:tc>
        <w:tc>
          <w:tcPr>
            <w:tcW w:w="1673" w:type="dxa"/>
            <w:tcBorders>
              <w:top w:val="single" w:sz="4" w:space="0" w:color="000000" w:themeColor="text1"/>
              <w:left w:val="nil"/>
              <w:bottom w:val="single" w:sz="4" w:space="0" w:color="000000" w:themeColor="text1"/>
              <w:right w:val="nil"/>
            </w:tcBorders>
          </w:tcPr>
          <w:p w14:paraId="5726E5EC" w14:textId="77777777" w:rsidR="00A04953" w:rsidRPr="00D309D6" w:rsidRDefault="00A04953" w:rsidP="00A04953">
            <w:pPr>
              <w:spacing w:before="20" w:after="20"/>
              <w:jc w:val="center"/>
              <w:rPr>
                <w:rFonts w:ascii="Humanist 521 BT" w:hAnsi="Humanist 521 BT"/>
                <w:sz w:val="20"/>
                <w:szCs w:val="20"/>
                <w:lang w:val="sq-AL"/>
              </w:rPr>
            </w:pPr>
            <w:r w:rsidRPr="00D309D6">
              <w:rPr>
                <w:rFonts w:ascii="Humanist 521 BT" w:hAnsi="Humanist 521 BT"/>
                <w:sz w:val="20"/>
                <w:szCs w:val="20"/>
                <w:lang w:val="sq-AL"/>
              </w:rPr>
              <w:t>36%</w:t>
            </w:r>
          </w:p>
        </w:tc>
        <w:tc>
          <w:tcPr>
            <w:tcW w:w="1673" w:type="dxa"/>
            <w:tcBorders>
              <w:top w:val="single" w:sz="4" w:space="0" w:color="000000" w:themeColor="text1"/>
              <w:left w:val="nil"/>
              <w:bottom w:val="single" w:sz="4" w:space="0" w:color="000000" w:themeColor="text1"/>
              <w:right w:val="nil"/>
            </w:tcBorders>
          </w:tcPr>
          <w:p w14:paraId="0A4F6175"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9%</w:t>
            </w:r>
          </w:p>
        </w:tc>
      </w:tr>
      <w:tr w:rsidR="00A04953" w:rsidRPr="00D309D6" w14:paraId="2D67F2C5" w14:textId="77777777" w:rsidTr="00727E7E">
        <w:tc>
          <w:tcPr>
            <w:tcW w:w="3084" w:type="dxa"/>
            <w:tcBorders>
              <w:top w:val="single" w:sz="4" w:space="0" w:color="000000" w:themeColor="text1"/>
              <w:left w:val="nil"/>
              <w:bottom w:val="single" w:sz="18" w:space="0" w:color="auto"/>
              <w:right w:val="nil"/>
            </w:tcBorders>
            <w:shd w:val="clear" w:color="auto" w:fill="F2F2F2" w:themeFill="background1" w:themeFillShade="F2"/>
          </w:tcPr>
          <w:p w14:paraId="06EDE3AF"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Okupanca mesatare vjetore e shtretërve</w:t>
            </w:r>
          </w:p>
        </w:tc>
        <w:tc>
          <w:tcPr>
            <w:tcW w:w="1643" w:type="dxa"/>
            <w:tcBorders>
              <w:top w:val="single" w:sz="4" w:space="0" w:color="000000" w:themeColor="text1"/>
              <w:left w:val="nil"/>
              <w:bottom w:val="single" w:sz="18" w:space="0" w:color="auto"/>
              <w:right w:val="nil"/>
            </w:tcBorders>
          </w:tcPr>
          <w:p w14:paraId="6F445B35"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21%</w:t>
            </w:r>
          </w:p>
        </w:tc>
        <w:tc>
          <w:tcPr>
            <w:tcW w:w="1673" w:type="dxa"/>
            <w:tcBorders>
              <w:top w:val="single" w:sz="4" w:space="0" w:color="000000" w:themeColor="text1"/>
              <w:left w:val="nil"/>
              <w:bottom w:val="single" w:sz="18" w:space="0" w:color="auto"/>
              <w:right w:val="nil"/>
            </w:tcBorders>
          </w:tcPr>
          <w:p w14:paraId="2C6BE7A8"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31%</w:t>
            </w:r>
          </w:p>
        </w:tc>
        <w:tc>
          <w:tcPr>
            <w:tcW w:w="1673" w:type="dxa"/>
            <w:tcBorders>
              <w:top w:val="single" w:sz="4" w:space="0" w:color="000000" w:themeColor="text1"/>
              <w:left w:val="nil"/>
              <w:bottom w:val="single" w:sz="18" w:space="0" w:color="auto"/>
              <w:right w:val="nil"/>
            </w:tcBorders>
          </w:tcPr>
          <w:p w14:paraId="42A2E4FC"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34%</w:t>
            </w:r>
          </w:p>
        </w:tc>
        <w:tc>
          <w:tcPr>
            <w:tcW w:w="1673" w:type="dxa"/>
            <w:tcBorders>
              <w:top w:val="single" w:sz="4" w:space="0" w:color="000000" w:themeColor="text1"/>
              <w:left w:val="nil"/>
              <w:bottom w:val="single" w:sz="18" w:space="0" w:color="auto"/>
              <w:right w:val="nil"/>
            </w:tcBorders>
          </w:tcPr>
          <w:p w14:paraId="7E375FED"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7%</w:t>
            </w:r>
          </w:p>
        </w:tc>
      </w:tr>
      <w:tr w:rsidR="00A04953" w:rsidRPr="00D309D6" w14:paraId="541BE759" w14:textId="77777777" w:rsidTr="00727E7E">
        <w:tc>
          <w:tcPr>
            <w:tcW w:w="3084" w:type="dxa"/>
            <w:tcBorders>
              <w:top w:val="single" w:sz="18" w:space="0" w:color="auto"/>
              <w:left w:val="nil"/>
              <w:bottom w:val="single" w:sz="4" w:space="0" w:color="auto"/>
              <w:right w:val="nil"/>
            </w:tcBorders>
            <w:shd w:val="clear" w:color="auto" w:fill="F2F2F2" w:themeFill="background1" w:themeFillShade="F2"/>
            <w:vAlign w:val="center"/>
          </w:tcPr>
          <w:p w14:paraId="07D94A29"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Kohëzgjatja mesatare e qëndrimit (ALS) në hotele</w:t>
            </w:r>
          </w:p>
        </w:tc>
        <w:tc>
          <w:tcPr>
            <w:tcW w:w="1643" w:type="dxa"/>
            <w:tcBorders>
              <w:top w:val="single" w:sz="18" w:space="0" w:color="auto"/>
              <w:left w:val="nil"/>
              <w:bottom w:val="single" w:sz="4" w:space="0" w:color="auto"/>
              <w:right w:val="nil"/>
            </w:tcBorders>
            <w:vAlign w:val="center"/>
          </w:tcPr>
          <w:p w14:paraId="35FEAB29"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4,0</w:t>
            </w:r>
          </w:p>
        </w:tc>
        <w:tc>
          <w:tcPr>
            <w:tcW w:w="1673" w:type="dxa"/>
            <w:tcBorders>
              <w:top w:val="single" w:sz="18" w:space="0" w:color="auto"/>
              <w:left w:val="nil"/>
              <w:bottom w:val="single" w:sz="4" w:space="0" w:color="auto"/>
              <w:right w:val="nil"/>
            </w:tcBorders>
            <w:vAlign w:val="center"/>
          </w:tcPr>
          <w:p w14:paraId="05F91A71"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5,7</w:t>
            </w:r>
          </w:p>
        </w:tc>
        <w:tc>
          <w:tcPr>
            <w:tcW w:w="1673" w:type="dxa"/>
            <w:tcBorders>
              <w:top w:val="single" w:sz="18" w:space="0" w:color="auto"/>
              <w:left w:val="nil"/>
              <w:bottom w:val="single" w:sz="4" w:space="0" w:color="auto"/>
              <w:right w:val="nil"/>
            </w:tcBorders>
            <w:vAlign w:val="center"/>
          </w:tcPr>
          <w:p w14:paraId="40780CA9"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42%</w:t>
            </w:r>
          </w:p>
        </w:tc>
        <w:tc>
          <w:tcPr>
            <w:tcW w:w="1673" w:type="dxa"/>
            <w:tcBorders>
              <w:top w:val="single" w:sz="18" w:space="0" w:color="auto"/>
              <w:left w:val="nil"/>
              <w:bottom w:val="single" w:sz="4" w:space="0" w:color="auto"/>
              <w:right w:val="nil"/>
            </w:tcBorders>
            <w:vAlign w:val="center"/>
          </w:tcPr>
          <w:p w14:paraId="588A7E4B"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5%</w:t>
            </w:r>
          </w:p>
        </w:tc>
      </w:tr>
      <w:tr w:rsidR="00A04953" w:rsidRPr="00D309D6" w14:paraId="48B6548E" w14:textId="77777777" w:rsidTr="00727E7E">
        <w:tc>
          <w:tcPr>
            <w:tcW w:w="3084" w:type="dxa"/>
            <w:tcBorders>
              <w:top w:val="single" w:sz="4" w:space="0" w:color="auto"/>
              <w:left w:val="nil"/>
              <w:bottom w:val="single" w:sz="4" w:space="0" w:color="auto"/>
              <w:right w:val="nil"/>
            </w:tcBorders>
            <w:shd w:val="clear" w:color="auto" w:fill="F2F2F2" w:themeFill="background1" w:themeFillShade="F2"/>
            <w:vAlign w:val="center"/>
          </w:tcPr>
          <w:p w14:paraId="4D8734F2"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Kohëzgjatja mesatare e qëndrimit (ALS) në strukturat akomoduese me qira afatshkurtër</w:t>
            </w:r>
          </w:p>
        </w:tc>
        <w:tc>
          <w:tcPr>
            <w:tcW w:w="1643" w:type="dxa"/>
            <w:tcBorders>
              <w:top w:val="single" w:sz="4" w:space="0" w:color="auto"/>
              <w:left w:val="nil"/>
              <w:bottom w:val="single" w:sz="4" w:space="0" w:color="auto"/>
              <w:right w:val="nil"/>
            </w:tcBorders>
            <w:vAlign w:val="center"/>
          </w:tcPr>
          <w:p w14:paraId="57070C2B"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5,3</w:t>
            </w:r>
          </w:p>
        </w:tc>
        <w:tc>
          <w:tcPr>
            <w:tcW w:w="1673" w:type="dxa"/>
            <w:tcBorders>
              <w:top w:val="single" w:sz="4" w:space="0" w:color="auto"/>
              <w:left w:val="nil"/>
              <w:bottom w:val="single" w:sz="4" w:space="0" w:color="auto"/>
              <w:right w:val="nil"/>
            </w:tcBorders>
            <w:vAlign w:val="center"/>
          </w:tcPr>
          <w:p w14:paraId="446AA8CF"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6,3</w:t>
            </w:r>
          </w:p>
        </w:tc>
        <w:tc>
          <w:tcPr>
            <w:tcW w:w="1673" w:type="dxa"/>
            <w:tcBorders>
              <w:top w:val="single" w:sz="4" w:space="0" w:color="auto"/>
              <w:left w:val="nil"/>
              <w:bottom w:val="single" w:sz="4" w:space="0" w:color="auto"/>
              <w:right w:val="nil"/>
            </w:tcBorders>
            <w:vAlign w:val="center"/>
          </w:tcPr>
          <w:p w14:paraId="4ADAE936"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19%</w:t>
            </w:r>
          </w:p>
        </w:tc>
        <w:tc>
          <w:tcPr>
            <w:tcW w:w="1673" w:type="dxa"/>
            <w:tcBorders>
              <w:top w:val="single" w:sz="4" w:space="0" w:color="auto"/>
              <w:left w:val="nil"/>
              <w:bottom w:val="single" w:sz="4" w:space="0" w:color="auto"/>
              <w:right w:val="nil"/>
            </w:tcBorders>
            <w:vAlign w:val="center"/>
          </w:tcPr>
          <w:p w14:paraId="4B31988E"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3%</w:t>
            </w:r>
          </w:p>
        </w:tc>
      </w:tr>
      <w:tr w:rsidR="00A04953" w:rsidRPr="00D309D6" w14:paraId="7FA689D9" w14:textId="77777777" w:rsidTr="00727E7E">
        <w:tc>
          <w:tcPr>
            <w:tcW w:w="3084" w:type="dxa"/>
            <w:tcBorders>
              <w:top w:val="single" w:sz="4" w:space="0" w:color="auto"/>
              <w:left w:val="nil"/>
              <w:bottom w:val="single" w:sz="4" w:space="0" w:color="auto"/>
              <w:right w:val="nil"/>
            </w:tcBorders>
            <w:shd w:val="clear" w:color="auto" w:fill="F2F2F2" w:themeFill="background1" w:themeFillShade="F2"/>
            <w:vAlign w:val="center"/>
          </w:tcPr>
          <w:p w14:paraId="15D6A4AE"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lastRenderedPageBreak/>
              <w:t>Kohëzgjatja mesatare e qëndrimit përtej strukturave akomoduese</w:t>
            </w:r>
          </w:p>
        </w:tc>
        <w:tc>
          <w:tcPr>
            <w:tcW w:w="1643" w:type="dxa"/>
            <w:tcBorders>
              <w:top w:val="single" w:sz="4" w:space="0" w:color="auto"/>
              <w:left w:val="nil"/>
              <w:bottom w:val="single" w:sz="4" w:space="0" w:color="auto"/>
              <w:right w:val="nil"/>
            </w:tcBorders>
            <w:vAlign w:val="center"/>
          </w:tcPr>
          <w:p w14:paraId="66785990"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5,0</w:t>
            </w:r>
          </w:p>
        </w:tc>
        <w:tc>
          <w:tcPr>
            <w:tcW w:w="1673" w:type="dxa"/>
            <w:tcBorders>
              <w:top w:val="single" w:sz="4" w:space="0" w:color="auto"/>
              <w:left w:val="nil"/>
              <w:bottom w:val="single" w:sz="4" w:space="0" w:color="auto"/>
              <w:right w:val="nil"/>
            </w:tcBorders>
            <w:vAlign w:val="center"/>
          </w:tcPr>
          <w:p w14:paraId="3210C58D"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6,0</w:t>
            </w:r>
          </w:p>
        </w:tc>
        <w:tc>
          <w:tcPr>
            <w:tcW w:w="1673" w:type="dxa"/>
            <w:tcBorders>
              <w:top w:val="single" w:sz="4" w:space="0" w:color="auto"/>
              <w:left w:val="nil"/>
              <w:bottom w:val="single" w:sz="4" w:space="0" w:color="auto"/>
              <w:right w:val="nil"/>
            </w:tcBorders>
            <w:vAlign w:val="center"/>
          </w:tcPr>
          <w:p w14:paraId="48777CB4" w14:textId="77777777" w:rsidR="00A04953" w:rsidRPr="00D309D6" w:rsidRDefault="00A04953" w:rsidP="00A04953">
            <w:pPr>
              <w:spacing w:before="20" w:after="20"/>
              <w:jc w:val="center"/>
              <w:rPr>
                <w:rFonts w:ascii="Humanist 521 BT" w:hAnsi="Humanist 521 BT"/>
                <w:sz w:val="20"/>
                <w:szCs w:val="20"/>
                <w:lang w:val="sq-AL"/>
              </w:rPr>
            </w:pPr>
            <w:r w:rsidRPr="00D309D6">
              <w:rPr>
                <w:rFonts w:ascii="Humanist 521 BT" w:hAnsi="Humanist 521 BT"/>
                <w:sz w:val="20"/>
                <w:szCs w:val="20"/>
                <w:lang w:val="sq-AL"/>
              </w:rPr>
              <w:t>19%</w:t>
            </w:r>
          </w:p>
        </w:tc>
        <w:tc>
          <w:tcPr>
            <w:tcW w:w="1673" w:type="dxa"/>
            <w:tcBorders>
              <w:top w:val="single" w:sz="4" w:space="0" w:color="auto"/>
              <w:left w:val="nil"/>
              <w:bottom w:val="single" w:sz="4" w:space="0" w:color="auto"/>
              <w:right w:val="nil"/>
            </w:tcBorders>
            <w:vAlign w:val="center"/>
          </w:tcPr>
          <w:p w14:paraId="2AF7CDFF"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3%</w:t>
            </w:r>
          </w:p>
        </w:tc>
      </w:tr>
      <w:tr w:rsidR="00A04953" w:rsidRPr="00D309D6" w14:paraId="05342D4E" w14:textId="77777777" w:rsidTr="00727E7E">
        <w:tc>
          <w:tcPr>
            <w:tcW w:w="3084" w:type="dxa"/>
            <w:tcBorders>
              <w:top w:val="single" w:sz="4" w:space="0" w:color="auto"/>
              <w:left w:val="nil"/>
              <w:bottom w:val="single" w:sz="18" w:space="0" w:color="000000" w:themeColor="text1"/>
              <w:right w:val="nil"/>
            </w:tcBorders>
            <w:shd w:val="clear" w:color="auto" w:fill="F2F2F2" w:themeFill="background1" w:themeFillShade="F2"/>
            <w:vAlign w:val="center"/>
          </w:tcPr>
          <w:p w14:paraId="33033E59"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Kohëzgjatja mesatare e qëndrimit</w:t>
            </w:r>
          </w:p>
        </w:tc>
        <w:tc>
          <w:tcPr>
            <w:tcW w:w="1643" w:type="dxa"/>
            <w:tcBorders>
              <w:top w:val="single" w:sz="4" w:space="0" w:color="auto"/>
              <w:left w:val="nil"/>
              <w:bottom w:val="single" w:sz="18" w:space="0" w:color="000000" w:themeColor="text1"/>
              <w:right w:val="nil"/>
            </w:tcBorders>
            <w:vAlign w:val="center"/>
          </w:tcPr>
          <w:p w14:paraId="1E7BA132"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4,8</w:t>
            </w:r>
          </w:p>
        </w:tc>
        <w:tc>
          <w:tcPr>
            <w:tcW w:w="1673" w:type="dxa"/>
            <w:tcBorders>
              <w:top w:val="single" w:sz="4" w:space="0" w:color="auto"/>
              <w:left w:val="nil"/>
              <w:bottom w:val="single" w:sz="18" w:space="0" w:color="000000" w:themeColor="text1"/>
              <w:right w:val="nil"/>
            </w:tcBorders>
            <w:vAlign w:val="center"/>
          </w:tcPr>
          <w:p w14:paraId="07E3ABDF"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6,0</w:t>
            </w:r>
          </w:p>
        </w:tc>
        <w:tc>
          <w:tcPr>
            <w:tcW w:w="1673" w:type="dxa"/>
            <w:tcBorders>
              <w:top w:val="single" w:sz="4" w:space="0" w:color="auto"/>
              <w:left w:val="nil"/>
              <w:bottom w:val="single" w:sz="18" w:space="0" w:color="000000" w:themeColor="text1"/>
              <w:right w:val="nil"/>
            </w:tcBorders>
            <w:vAlign w:val="center"/>
          </w:tcPr>
          <w:p w14:paraId="44454009"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26%</w:t>
            </w:r>
          </w:p>
        </w:tc>
        <w:tc>
          <w:tcPr>
            <w:tcW w:w="1673" w:type="dxa"/>
            <w:tcBorders>
              <w:top w:val="single" w:sz="4" w:space="0" w:color="auto"/>
              <w:left w:val="nil"/>
              <w:bottom w:val="single" w:sz="18" w:space="0" w:color="000000" w:themeColor="text1"/>
              <w:right w:val="nil"/>
            </w:tcBorders>
            <w:vAlign w:val="center"/>
          </w:tcPr>
          <w:p w14:paraId="2FB671B0"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3%</w:t>
            </w:r>
          </w:p>
        </w:tc>
      </w:tr>
      <w:tr w:rsidR="00A04953" w:rsidRPr="00D309D6" w14:paraId="09436D51" w14:textId="77777777" w:rsidTr="00727E7E">
        <w:tc>
          <w:tcPr>
            <w:tcW w:w="3084" w:type="dxa"/>
            <w:tcBorders>
              <w:top w:val="single" w:sz="18" w:space="0" w:color="000000" w:themeColor="text1"/>
              <w:left w:val="nil"/>
              <w:bottom w:val="single" w:sz="4" w:space="0" w:color="000000" w:themeColor="text1"/>
              <w:right w:val="nil"/>
            </w:tcBorders>
            <w:shd w:val="clear" w:color="auto" w:fill="F2F2F2" w:themeFill="background1" w:themeFillShade="F2"/>
          </w:tcPr>
          <w:p w14:paraId="3DBABDF0"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Të ardhurat nga taksa e fjetjes</w:t>
            </w:r>
          </w:p>
        </w:tc>
        <w:tc>
          <w:tcPr>
            <w:tcW w:w="1643" w:type="dxa"/>
            <w:tcBorders>
              <w:top w:val="single" w:sz="18" w:space="0" w:color="000000" w:themeColor="text1"/>
              <w:left w:val="nil"/>
              <w:bottom w:val="single" w:sz="4" w:space="0" w:color="000000" w:themeColor="text1"/>
              <w:right w:val="nil"/>
            </w:tcBorders>
          </w:tcPr>
          <w:p w14:paraId="4015674B" w14:textId="704968E3"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21</w:t>
            </w:r>
            <w:r w:rsidR="00C93822" w:rsidRPr="00D309D6">
              <w:rPr>
                <w:rFonts w:ascii="Humanist 521 BT" w:hAnsi="Humanist 521 BT"/>
                <w:sz w:val="20"/>
                <w:szCs w:val="20"/>
                <w:lang w:val="sq-AL"/>
              </w:rPr>
              <w:t>.</w:t>
            </w:r>
            <w:r w:rsidRPr="00D309D6">
              <w:rPr>
                <w:rFonts w:ascii="Humanist 521 BT" w:hAnsi="Humanist 521 BT"/>
                <w:sz w:val="20"/>
                <w:szCs w:val="20"/>
                <w:lang w:val="sq-AL"/>
              </w:rPr>
              <w:t>633</w:t>
            </w:r>
            <w:r w:rsidR="00C93822" w:rsidRPr="00D309D6">
              <w:rPr>
                <w:rFonts w:ascii="Humanist 521 BT" w:hAnsi="Humanist 521 BT"/>
                <w:sz w:val="20"/>
                <w:szCs w:val="20"/>
                <w:lang w:val="sq-AL"/>
              </w:rPr>
              <w:t>.</w:t>
            </w:r>
            <w:r w:rsidRPr="00D309D6">
              <w:rPr>
                <w:rFonts w:ascii="Humanist 521 BT" w:hAnsi="Humanist 521 BT"/>
                <w:sz w:val="20"/>
                <w:szCs w:val="20"/>
                <w:lang w:val="sq-AL"/>
              </w:rPr>
              <w:t>951 €</w:t>
            </w:r>
          </w:p>
        </w:tc>
        <w:tc>
          <w:tcPr>
            <w:tcW w:w="1673" w:type="dxa"/>
            <w:tcBorders>
              <w:top w:val="single" w:sz="18" w:space="0" w:color="000000" w:themeColor="text1"/>
              <w:left w:val="nil"/>
              <w:bottom w:val="single" w:sz="4" w:space="0" w:color="000000" w:themeColor="text1"/>
              <w:right w:val="nil"/>
            </w:tcBorders>
          </w:tcPr>
          <w:p w14:paraId="1028908D" w14:textId="0DBD965E"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70</w:t>
            </w:r>
            <w:r w:rsidR="00C93822" w:rsidRPr="00D309D6">
              <w:rPr>
                <w:rFonts w:ascii="Humanist 521 BT" w:hAnsi="Humanist 521 BT"/>
                <w:sz w:val="20"/>
                <w:szCs w:val="20"/>
                <w:lang w:val="sq-AL"/>
              </w:rPr>
              <w:t>.</w:t>
            </w:r>
            <w:r w:rsidRPr="00D309D6">
              <w:rPr>
                <w:rFonts w:ascii="Humanist 521 BT" w:hAnsi="Humanist 521 BT"/>
                <w:sz w:val="20"/>
                <w:szCs w:val="20"/>
                <w:lang w:val="sq-AL"/>
              </w:rPr>
              <w:t>526</w:t>
            </w:r>
            <w:r w:rsidR="00C93822" w:rsidRPr="00D309D6">
              <w:rPr>
                <w:rFonts w:ascii="Humanist 521 BT" w:hAnsi="Humanist 521 BT"/>
                <w:sz w:val="20"/>
                <w:szCs w:val="20"/>
                <w:lang w:val="sq-AL"/>
              </w:rPr>
              <w:t>.</w:t>
            </w:r>
            <w:r w:rsidRPr="00D309D6">
              <w:rPr>
                <w:rFonts w:ascii="Humanist 521 BT" w:hAnsi="Humanist 521 BT"/>
                <w:sz w:val="20"/>
                <w:szCs w:val="20"/>
                <w:lang w:val="sq-AL"/>
              </w:rPr>
              <w:t>019 €</w:t>
            </w:r>
          </w:p>
        </w:tc>
        <w:tc>
          <w:tcPr>
            <w:tcW w:w="1673" w:type="dxa"/>
            <w:tcBorders>
              <w:top w:val="single" w:sz="18" w:space="0" w:color="000000" w:themeColor="text1"/>
              <w:left w:val="nil"/>
              <w:bottom w:val="single" w:sz="4" w:space="0" w:color="000000" w:themeColor="text1"/>
              <w:right w:val="nil"/>
            </w:tcBorders>
          </w:tcPr>
          <w:p w14:paraId="7F3E1EB3"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226%</w:t>
            </w:r>
          </w:p>
        </w:tc>
        <w:tc>
          <w:tcPr>
            <w:tcW w:w="1673" w:type="dxa"/>
            <w:tcBorders>
              <w:top w:val="single" w:sz="18" w:space="0" w:color="000000" w:themeColor="text1"/>
              <w:left w:val="nil"/>
              <w:bottom w:val="single" w:sz="4" w:space="0" w:color="000000" w:themeColor="text1"/>
              <w:right w:val="nil"/>
            </w:tcBorders>
          </w:tcPr>
          <w:p w14:paraId="0D2CC30C"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18%</w:t>
            </w:r>
          </w:p>
        </w:tc>
      </w:tr>
      <w:tr w:rsidR="00A04953" w:rsidRPr="00D309D6" w14:paraId="2EBFE1AF" w14:textId="77777777" w:rsidTr="00727E7E">
        <w:tc>
          <w:tcPr>
            <w:tcW w:w="3084" w:type="dxa"/>
            <w:tcBorders>
              <w:top w:val="single" w:sz="4" w:space="0" w:color="000000" w:themeColor="text1"/>
              <w:left w:val="nil"/>
              <w:bottom w:val="single" w:sz="4" w:space="0" w:color="000000" w:themeColor="text1"/>
              <w:right w:val="nil"/>
            </w:tcBorders>
            <w:shd w:val="clear" w:color="auto" w:fill="F2F2F2" w:themeFill="background1" w:themeFillShade="F2"/>
          </w:tcPr>
          <w:p w14:paraId="7AC57A9D"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Të ardhurat nga taksa e sheshtë</w:t>
            </w:r>
          </w:p>
        </w:tc>
        <w:tc>
          <w:tcPr>
            <w:tcW w:w="1643" w:type="dxa"/>
            <w:tcBorders>
              <w:top w:val="single" w:sz="4" w:space="0" w:color="000000" w:themeColor="text1"/>
              <w:left w:val="nil"/>
              <w:bottom w:val="single" w:sz="4" w:space="0" w:color="000000" w:themeColor="text1"/>
              <w:right w:val="nil"/>
            </w:tcBorders>
          </w:tcPr>
          <w:p w14:paraId="04FDD01A"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0,0 €</w:t>
            </w:r>
          </w:p>
        </w:tc>
        <w:tc>
          <w:tcPr>
            <w:tcW w:w="1673" w:type="dxa"/>
            <w:tcBorders>
              <w:top w:val="single" w:sz="4" w:space="0" w:color="000000" w:themeColor="text1"/>
              <w:left w:val="nil"/>
              <w:bottom w:val="single" w:sz="4" w:space="0" w:color="000000" w:themeColor="text1"/>
              <w:right w:val="nil"/>
            </w:tcBorders>
          </w:tcPr>
          <w:p w14:paraId="18251AB0" w14:textId="671DC942"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14</w:t>
            </w:r>
            <w:r w:rsidR="00C93822" w:rsidRPr="00D309D6">
              <w:rPr>
                <w:rFonts w:ascii="Humanist 521 BT" w:hAnsi="Humanist 521 BT"/>
                <w:sz w:val="20"/>
                <w:szCs w:val="20"/>
                <w:lang w:val="sq-AL"/>
              </w:rPr>
              <w:t>.</w:t>
            </w:r>
            <w:r w:rsidRPr="00D309D6">
              <w:rPr>
                <w:rFonts w:ascii="Humanist 521 BT" w:hAnsi="Humanist 521 BT"/>
                <w:sz w:val="20"/>
                <w:szCs w:val="20"/>
                <w:lang w:val="sq-AL"/>
              </w:rPr>
              <w:t>478</w:t>
            </w:r>
            <w:r w:rsidR="00C93822" w:rsidRPr="00D309D6">
              <w:rPr>
                <w:rFonts w:ascii="Humanist 521 BT" w:hAnsi="Humanist 521 BT"/>
                <w:sz w:val="20"/>
                <w:szCs w:val="20"/>
                <w:lang w:val="sq-AL"/>
              </w:rPr>
              <w:t>.</w:t>
            </w:r>
            <w:r w:rsidRPr="00D309D6">
              <w:rPr>
                <w:rFonts w:ascii="Humanist 521 BT" w:hAnsi="Humanist 521 BT"/>
                <w:sz w:val="20"/>
                <w:szCs w:val="20"/>
                <w:lang w:val="sq-AL"/>
              </w:rPr>
              <w:t>186 €</w:t>
            </w:r>
          </w:p>
        </w:tc>
        <w:tc>
          <w:tcPr>
            <w:tcW w:w="1673" w:type="dxa"/>
            <w:tcBorders>
              <w:top w:val="single" w:sz="4" w:space="0" w:color="000000" w:themeColor="text1"/>
              <w:left w:val="nil"/>
              <w:bottom w:val="single" w:sz="4" w:space="0" w:color="000000" w:themeColor="text1"/>
              <w:right w:val="nil"/>
            </w:tcBorders>
          </w:tcPr>
          <w:p w14:paraId="627D8FFA"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w:t>
            </w:r>
          </w:p>
        </w:tc>
        <w:tc>
          <w:tcPr>
            <w:tcW w:w="1673" w:type="dxa"/>
            <w:tcBorders>
              <w:top w:val="single" w:sz="4" w:space="0" w:color="000000" w:themeColor="text1"/>
              <w:left w:val="nil"/>
              <w:bottom w:val="single" w:sz="4" w:space="0" w:color="000000" w:themeColor="text1"/>
              <w:right w:val="nil"/>
            </w:tcBorders>
          </w:tcPr>
          <w:p w14:paraId="060952F3" w14:textId="77777777" w:rsidR="00A04953" w:rsidRPr="00D309D6" w:rsidRDefault="00A04953" w:rsidP="00A04953">
            <w:pPr>
              <w:spacing w:before="20" w:after="20"/>
              <w:jc w:val="center"/>
              <w:rPr>
                <w:rFonts w:ascii="Humanist 521 BT" w:eastAsia="Calibri" w:hAnsi="Humanist 521 BT" w:cs="Times New Roman"/>
                <w:sz w:val="20"/>
                <w:szCs w:val="20"/>
                <w:lang w:val="sq-AL"/>
              </w:rPr>
            </w:pPr>
            <w:r w:rsidRPr="00D309D6">
              <w:rPr>
                <w:rFonts w:ascii="Humanist 521 BT" w:hAnsi="Humanist 521 BT"/>
                <w:sz w:val="20"/>
                <w:szCs w:val="20"/>
                <w:lang w:val="sq-AL"/>
              </w:rPr>
              <w:t>/</w:t>
            </w:r>
          </w:p>
        </w:tc>
      </w:tr>
      <w:tr w:rsidR="00A04953" w:rsidRPr="00D309D6" w14:paraId="6E0425E0" w14:textId="77777777" w:rsidTr="00727E7E">
        <w:tc>
          <w:tcPr>
            <w:tcW w:w="3084" w:type="dxa"/>
            <w:tcBorders>
              <w:top w:val="single" w:sz="4" w:space="0" w:color="000000" w:themeColor="text1"/>
              <w:left w:val="nil"/>
              <w:bottom w:val="single" w:sz="12" w:space="0" w:color="auto"/>
              <w:right w:val="nil"/>
            </w:tcBorders>
            <w:shd w:val="clear" w:color="auto" w:fill="F2F2F2" w:themeFill="background1" w:themeFillShade="F2"/>
          </w:tcPr>
          <w:p w14:paraId="1241D343"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Totali i të ardhurave nga taksat</w:t>
            </w:r>
          </w:p>
        </w:tc>
        <w:tc>
          <w:tcPr>
            <w:tcW w:w="1643" w:type="dxa"/>
            <w:tcBorders>
              <w:top w:val="single" w:sz="4" w:space="0" w:color="000000" w:themeColor="text1"/>
              <w:left w:val="nil"/>
              <w:bottom w:val="single" w:sz="12" w:space="0" w:color="auto"/>
              <w:right w:val="nil"/>
            </w:tcBorders>
          </w:tcPr>
          <w:p w14:paraId="02527F45" w14:textId="2C44AE3C"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21</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633</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951 €</w:t>
            </w:r>
          </w:p>
        </w:tc>
        <w:tc>
          <w:tcPr>
            <w:tcW w:w="1673" w:type="dxa"/>
            <w:tcBorders>
              <w:top w:val="single" w:sz="4" w:space="0" w:color="000000" w:themeColor="text1"/>
              <w:left w:val="nil"/>
              <w:bottom w:val="single" w:sz="12" w:space="0" w:color="auto"/>
              <w:right w:val="nil"/>
            </w:tcBorders>
          </w:tcPr>
          <w:p w14:paraId="31E929F2" w14:textId="68AA62E5"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85</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004</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206 €</w:t>
            </w:r>
          </w:p>
        </w:tc>
        <w:tc>
          <w:tcPr>
            <w:tcW w:w="1673" w:type="dxa"/>
            <w:tcBorders>
              <w:top w:val="single" w:sz="4" w:space="0" w:color="000000" w:themeColor="text1"/>
              <w:left w:val="nil"/>
              <w:bottom w:val="single" w:sz="12" w:space="0" w:color="auto"/>
              <w:right w:val="nil"/>
            </w:tcBorders>
          </w:tcPr>
          <w:p w14:paraId="58FB0560"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293%</w:t>
            </w:r>
          </w:p>
        </w:tc>
        <w:tc>
          <w:tcPr>
            <w:tcW w:w="1673" w:type="dxa"/>
            <w:tcBorders>
              <w:top w:val="single" w:sz="4" w:space="0" w:color="000000" w:themeColor="text1"/>
              <w:left w:val="nil"/>
              <w:bottom w:val="single" w:sz="12" w:space="0" w:color="auto"/>
              <w:right w:val="nil"/>
            </w:tcBorders>
          </w:tcPr>
          <w:p w14:paraId="310A2A43"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22%</w:t>
            </w:r>
          </w:p>
        </w:tc>
      </w:tr>
      <w:tr w:rsidR="00A04953" w:rsidRPr="00D309D6" w14:paraId="44A1A4A4" w14:textId="77777777" w:rsidTr="00727E7E">
        <w:tc>
          <w:tcPr>
            <w:tcW w:w="3084" w:type="dxa"/>
            <w:tcBorders>
              <w:top w:val="single" w:sz="18" w:space="0" w:color="auto"/>
              <w:left w:val="nil"/>
              <w:bottom w:val="single" w:sz="4" w:space="0" w:color="000000" w:themeColor="text1"/>
              <w:right w:val="nil"/>
            </w:tcBorders>
            <w:shd w:val="clear" w:color="auto" w:fill="F2F2F2" w:themeFill="background1" w:themeFillShade="F2"/>
            <w:vAlign w:val="center"/>
          </w:tcPr>
          <w:p w14:paraId="302E04E7"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Totali i të ardhurave nga turizmi</w:t>
            </w:r>
          </w:p>
        </w:tc>
        <w:tc>
          <w:tcPr>
            <w:tcW w:w="1643" w:type="dxa"/>
            <w:tcBorders>
              <w:top w:val="single" w:sz="18" w:space="0" w:color="auto"/>
              <w:left w:val="nil"/>
              <w:bottom w:val="single" w:sz="4" w:space="0" w:color="000000" w:themeColor="text1"/>
              <w:right w:val="nil"/>
            </w:tcBorders>
            <w:vAlign w:val="center"/>
          </w:tcPr>
          <w:p w14:paraId="707ED593" w14:textId="2EAAC383" w:rsidR="00A04953" w:rsidRPr="00D309D6" w:rsidRDefault="00A04953" w:rsidP="00C93822">
            <w:pPr>
              <w:spacing w:before="20" w:after="20"/>
              <w:jc w:val="center"/>
              <w:rPr>
                <w:rFonts w:ascii="Humanist 521 BT" w:hAnsi="Humanist 521 BT"/>
                <w:b/>
                <w:bCs/>
                <w:sz w:val="20"/>
                <w:szCs w:val="20"/>
                <w:lang w:val="sq-AL"/>
              </w:rPr>
            </w:pPr>
            <w:r w:rsidRPr="00D309D6">
              <w:rPr>
                <w:rFonts w:ascii="Humanist 521 BT" w:hAnsi="Humanist 521 BT"/>
                <w:b/>
                <w:bCs/>
                <w:sz w:val="20"/>
                <w:szCs w:val="20"/>
                <w:lang w:val="sq-AL"/>
              </w:rPr>
              <w:t>4</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164</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776,318 €</w:t>
            </w:r>
          </w:p>
        </w:tc>
        <w:tc>
          <w:tcPr>
            <w:tcW w:w="1673" w:type="dxa"/>
            <w:tcBorders>
              <w:top w:val="single" w:sz="18" w:space="0" w:color="auto"/>
              <w:left w:val="nil"/>
              <w:bottom w:val="single" w:sz="4" w:space="0" w:color="000000" w:themeColor="text1"/>
              <w:right w:val="nil"/>
            </w:tcBorders>
            <w:vAlign w:val="center"/>
          </w:tcPr>
          <w:p w14:paraId="4CD4696E" w14:textId="2C04E1C6"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6</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679</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545 €</w:t>
            </w:r>
          </w:p>
        </w:tc>
        <w:tc>
          <w:tcPr>
            <w:tcW w:w="1673" w:type="dxa"/>
            <w:tcBorders>
              <w:top w:val="single" w:sz="18" w:space="0" w:color="auto"/>
              <w:left w:val="nil"/>
              <w:bottom w:val="single" w:sz="4" w:space="0" w:color="000000" w:themeColor="text1"/>
              <w:right w:val="nil"/>
            </w:tcBorders>
            <w:vAlign w:val="center"/>
          </w:tcPr>
          <w:p w14:paraId="0BDD72B6"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60%</w:t>
            </w:r>
          </w:p>
        </w:tc>
        <w:tc>
          <w:tcPr>
            <w:tcW w:w="1673" w:type="dxa"/>
            <w:tcBorders>
              <w:top w:val="single" w:sz="18" w:space="0" w:color="auto"/>
              <w:left w:val="nil"/>
              <w:bottom w:val="single" w:sz="4" w:space="0" w:color="000000" w:themeColor="text1"/>
              <w:right w:val="nil"/>
            </w:tcBorders>
            <w:vAlign w:val="center"/>
          </w:tcPr>
          <w:p w14:paraId="49866A1D"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7%</w:t>
            </w:r>
          </w:p>
        </w:tc>
      </w:tr>
      <w:tr w:rsidR="00A04953" w:rsidRPr="00D309D6" w14:paraId="0108E50F" w14:textId="77777777" w:rsidTr="00727E7E">
        <w:tc>
          <w:tcPr>
            <w:tcW w:w="3084" w:type="dxa"/>
            <w:tcBorders>
              <w:top w:val="single" w:sz="18" w:space="0" w:color="auto"/>
              <w:left w:val="nil"/>
              <w:bottom w:val="single" w:sz="4" w:space="0" w:color="000000" w:themeColor="text1"/>
              <w:right w:val="nil"/>
            </w:tcBorders>
            <w:shd w:val="clear" w:color="auto" w:fill="F2F2F2" w:themeFill="background1" w:themeFillShade="F2"/>
            <w:vAlign w:val="center"/>
          </w:tcPr>
          <w:p w14:paraId="0835F3B6"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Numri i të punësuarve në turizëm</w:t>
            </w:r>
          </w:p>
        </w:tc>
        <w:tc>
          <w:tcPr>
            <w:tcW w:w="1643" w:type="dxa"/>
            <w:tcBorders>
              <w:top w:val="single" w:sz="18" w:space="0" w:color="auto"/>
              <w:left w:val="nil"/>
              <w:bottom w:val="single" w:sz="4" w:space="0" w:color="000000" w:themeColor="text1"/>
              <w:right w:val="nil"/>
            </w:tcBorders>
            <w:vAlign w:val="center"/>
          </w:tcPr>
          <w:p w14:paraId="18D32F36" w14:textId="7989CAE6"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42</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698</w:t>
            </w:r>
          </w:p>
        </w:tc>
        <w:tc>
          <w:tcPr>
            <w:tcW w:w="1673" w:type="dxa"/>
            <w:tcBorders>
              <w:top w:val="single" w:sz="18" w:space="0" w:color="auto"/>
              <w:left w:val="nil"/>
              <w:bottom w:val="single" w:sz="4" w:space="0" w:color="000000" w:themeColor="text1"/>
              <w:right w:val="nil"/>
            </w:tcBorders>
            <w:vAlign w:val="center"/>
          </w:tcPr>
          <w:p w14:paraId="78C6F6E4" w14:textId="4E0242A4"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73</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778</w:t>
            </w:r>
          </w:p>
        </w:tc>
        <w:tc>
          <w:tcPr>
            <w:tcW w:w="1673" w:type="dxa"/>
            <w:tcBorders>
              <w:top w:val="single" w:sz="18" w:space="0" w:color="auto"/>
              <w:left w:val="nil"/>
              <w:bottom w:val="single" w:sz="4" w:space="0" w:color="000000" w:themeColor="text1"/>
              <w:right w:val="nil"/>
            </w:tcBorders>
            <w:vAlign w:val="center"/>
          </w:tcPr>
          <w:p w14:paraId="03FA8596"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73%</w:t>
            </w:r>
          </w:p>
        </w:tc>
        <w:tc>
          <w:tcPr>
            <w:tcW w:w="1673" w:type="dxa"/>
            <w:tcBorders>
              <w:top w:val="single" w:sz="18" w:space="0" w:color="auto"/>
              <w:left w:val="nil"/>
              <w:bottom w:val="single" w:sz="4" w:space="0" w:color="000000" w:themeColor="text1"/>
              <w:right w:val="nil"/>
            </w:tcBorders>
            <w:vAlign w:val="center"/>
          </w:tcPr>
          <w:p w14:paraId="3CE38F9A"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8%</w:t>
            </w:r>
          </w:p>
        </w:tc>
      </w:tr>
      <w:tr w:rsidR="00A04953" w:rsidRPr="00D309D6" w14:paraId="50FC03B3" w14:textId="77777777" w:rsidTr="00727E7E">
        <w:tc>
          <w:tcPr>
            <w:tcW w:w="3084" w:type="dxa"/>
            <w:tcBorders>
              <w:top w:val="single" w:sz="12" w:space="0" w:color="auto"/>
              <w:left w:val="nil"/>
              <w:bottom w:val="single" w:sz="12" w:space="0" w:color="auto"/>
              <w:right w:val="nil"/>
            </w:tcBorders>
            <w:shd w:val="clear" w:color="auto" w:fill="F2F2F2" w:themeFill="background1" w:themeFillShade="F2"/>
            <w:vAlign w:val="center"/>
          </w:tcPr>
          <w:p w14:paraId="4D482952"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Numri total i studentëve në degët e turizmit në shkollat profesionale publike</w:t>
            </w:r>
          </w:p>
        </w:tc>
        <w:tc>
          <w:tcPr>
            <w:tcW w:w="1643" w:type="dxa"/>
            <w:tcBorders>
              <w:top w:val="single" w:sz="12" w:space="0" w:color="auto"/>
              <w:left w:val="nil"/>
              <w:bottom w:val="single" w:sz="12" w:space="0" w:color="auto"/>
              <w:right w:val="nil"/>
            </w:tcBorders>
            <w:vAlign w:val="center"/>
          </w:tcPr>
          <w:p w14:paraId="64660375" w14:textId="645B1989"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2</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900</w:t>
            </w:r>
          </w:p>
        </w:tc>
        <w:tc>
          <w:tcPr>
            <w:tcW w:w="1673" w:type="dxa"/>
            <w:tcBorders>
              <w:top w:val="single" w:sz="12" w:space="0" w:color="auto"/>
              <w:left w:val="nil"/>
              <w:bottom w:val="single" w:sz="12" w:space="0" w:color="auto"/>
              <w:right w:val="nil"/>
            </w:tcBorders>
            <w:vAlign w:val="center"/>
          </w:tcPr>
          <w:p w14:paraId="389F8E8C" w14:textId="2E85C3FE"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4</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687</w:t>
            </w:r>
          </w:p>
        </w:tc>
        <w:tc>
          <w:tcPr>
            <w:tcW w:w="1673" w:type="dxa"/>
            <w:tcBorders>
              <w:top w:val="single" w:sz="12" w:space="0" w:color="auto"/>
              <w:left w:val="nil"/>
              <w:bottom w:val="single" w:sz="12" w:space="0" w:color="auto"/>
              <w:right w:val="nil"/>
            </w:tcBorders>
            <w:vAlign w:val="center"/>
          </w:tcPr>
          <w:p w14:paraId="5C2C720A"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62%</w:t>
            </w:r>
          </w:p>
        </w:tc>
        <w:tc>
          <w:tcPr>
            <w:tcW w:w="1673" w:type="dxa"/>
            <w:tcBorders>
              <w:top w:val="single" w:sz="12" w:space="0" w:color="auto"/>
              <w:left w:val="nil"/>
              <w:bottom w:val="single" w:sz="12" w:space="0" w:color="auto"/>
              <w:right w:val="nil"/>
            </w:tcBorders>
            <w:vAlign w:val="center"/>
          </w:tcPr>
          <w:p w14:paraId="301FDA07"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7%</w:t>
            </w:r>
          </w:p>
        </w:tc>
      </w:tr>
      <w:tr w:rsidR="00A04953" w:rsidRPr="00D309D6" w14:paraId="7C183B00" w14:textId="77777777" w:rsidTr="00727E7E">
        <w:tc>
          <w:tcPr>
            <w:tcW w:w="3084" w:type="dxa"/>
            <w:tcBorders>
              <w:top w:val="single" w:sz="12" w:space="0" w:color="auto"/>
              <w:left w:val="nil"/>
              <w:bottom w:val="single" w:sz="12" w:space="0" w:color="auto"/>
              <w:right w:val="nil"/>
            </w:tcBorders>
            <w:shd w:val="clear" w:color="auto" w:fill="F2F2F2" w:themeFill="background1" w:themeFillShade="F2"/>
            <w:vAlign w:val="center"/>
          </w:tcPr>
          <w:p w14:paraId="6F26DCF7"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Numri total i studentëve të hoteleri-turizmit në institucionet e arsimit të lartë</w:t>
            </w:r>
          </w:p>
        </w:tc>
        <w:tc>
          <w:tcPr>
            <w:tcW w:w="1643" w:type="dxa"/>
            <w:tcBorders>
              <w:top w:val="single" w:sz="12" w:space="0" w:color="auto"/>
              <w:left w:val="nil"/>
              <w:bottom w:val="single" w:sz="12" w:space="0" w:color="auto"/>
              <w:right w:val="nil"/>
            </w:tcBorders>
            <w:vAlign w:val="center"/>
          </w:tcPr>
          <w:p w14:paraId="40F7E1FF" w14:textId="418975C8" w:rsidR="00A04953" w:rsidRPr="00D309D6" w:rsidRDefault="00A04953" w:rsidP="00C93822">
            <w:pPr>
              <w:spacing w:before="20" w:after="20"/>
              <w:jc w:val="center"/>
              <w:rPr>
                <w:rFonts w:ascii="Humanist 521 BT" w:hAnsi="Humanist 521 BT"/>
                <w:b/>
                <w:bCs/>
                <w:sz w:val="20"/>
                <w:szCs w:val="20"/>
                <w:lang w:val="sq-AL"/>
              </w:rPr>
            </w:pPr>
            <w:r w:rsidRPr="00D309D6">
              <w:rPr>
                <w:rFonts w:ascii="Humanist 521 BT" w:hAnsi="Humanist 521 BT"/>
                <w:b/>
                <w:bCs/>
                <w:sz w:val="20"/>
                <w:szCs w:val="20"/>
                <w:lang w:val="sq-AL"/>
              </w:rPr>
              <w:t>2</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312</w:t>
            </w:r>
          </w:p>
        </w:tc>
        <w:tc>
          <w:tcPr>
            <w:tcW w:w="1673" w:type="dxa"/>
            <w:tcBorders>
              <w:top w:val="single" w:sz="12" w:space="0" w:color="auto"/>
              <w:left w:val="nil"/>
              <w:bottom w:val="single" w:sz="12" w:space="0" w:color="auto"/>
              <w:right w:val="nil"/>
            </w:tcBorders>
            <w:vAlign w:val="center"/>
          </w:tcPr>
          <w:p w14:paraId="00A5CDA1" w14:textId="4E8E9B1F"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3</w:t>
            </w:r>
            <w:r w:rsidR="00C93822" w:rsidRPr="00D309D6">
              <w:rPr>
                <w:rFonts w:ascii="Humanist 521 BT" w:hAnsi="Humanist 521 BT"/>
                <w:b/>
                <w:bCs/>
                <w:sz w:val="20"/>
                <w:szCs w:val="20"/>
                <w:lang w:val="sq-AL"/>
              </w:rPr>
              <w:t>.</w:t>
            </w:r>
            <w:r w:rsidRPr="00D309D6">
              <w:rPr>
                <w:rFonts w:ascii="Humanist 521 BT" w:hAnsi="Humanist 521 BT"/>
                <w:b/>
                <w:bCs/>
                <w:sz w:val="20"/>
                <w:szCs w:val="20"/>
                <w:lang w:val="sq-AL"/>
              </w:rPr>
              <w:t>810</w:t>
            </w:r>
          </w:p>
        </w:tc>
        <w:tc>
          <w:tcPr>
            <w:tcW w:w="1673" w:type="dxa"/>
            <w:tcBorders>
              <w:top w:val="single" w:sz="12" w:space="0" w:color="auto"/>
              <w:left w:val="nil"/>
              <w:bottom w:val="single" w:sz="12" w:space="0" w:color="auto"/>
              <w:right w:val="nil"/>
            </w:tcBorders>
            <w:vAlign w:val="center"/>
          </w:tcPr>
          <w:p w14:paraId="73CE52BB"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65%</w:t>
            </w:r>
          </w:p>
        </w:tc>
        <w:tc>
          <w:tcPr>
            <w:tcW w:w="1673" w:type="dxa"/>
            <w:tcBorders>
              <w:top w:val="single" w:sz="12" w:space="0" w:color="auto"/>
              <w:left w:val="nil"/>
              <w:bottom w:val="single" w:sz="12" w:space="0" w:color="auto"/>
              <w:right w:val="nil"/>
            </w:tcBorders>
            <w:vAlign w:val="center"/>
          </w:tcPr>
          <w:p w14:paraId="4D48C772" w14:textId="77777777" w:rsidR="00A04953" w:rsidRPr="00D309D6" w:rsidRDefault="00A04953" w:rsidP="00A04953">
            <w:pPr>
              <w:spacing w:before="20" w:after="20"/>
              <w:jc w:val="center"/>
              <w:rPr>
                <w:rFonts w:ascii="Humanist 521 BT" w:eastAsia="Calibri" w:hAnsi="Humanist 521 BT" w:cs="Times New Roman"/>
                <w:b/>
                <w:bCs/>
                <w:sz w:val="20"/>
                <w:szCs w:val="20"/>
                <w:lang w:val="sq-AL"/>
              </w:rPr>
            </w:pPr>
            <w:r w:rsidRPr="00D309D6">
              <w:rPr>
                <w:rFonts w:ascii="Humanist 521 BT" w:hAnsi="Humanist 521 BT"/>
                <w:b/>
                <w:bCs/>
                <w:sz w:val="20"/>
                <w:szCs w:val="20"/>
                <w:lang w:val="sq-AL"/>
              </w:rPr>
              <w:t>7%</w:t>
            </w:r>
          </w:p>
        </w:tc>
      </w:tr>
    </w:tbl>
    <w:p w14:paraId="489C5FFE" w14:textId="77777777" w:rsidR="00A04953" w:rsidRPr="00D309D6" w:rsidRDefault="00A04953" w:rsidP="00A04953">
      <w:pPr>
        <w:spacing w:before="120" w:after="120" w:line="240" w:lineRule="auto"/>
        <w:jc w:val="both"/>
        <w:rPr>
          <w:rFonts w:ascii="Humanist 521 BT" w:eastAsia="Times New Roman" w:hAnsi="Humanist 521 BT" w:cs="Times New Roman"/>
          <w:sz w:val="16"/>
          <w:szCs w:val="16"/>
          <w:lang w:val="sq-AL"/>
        </w:rPr>
      </w:pPr>
      <w:r w:rsidRPr="00D309D6">
        <w:rPr>
          <w:rFonts w:ascii="Humanist 521 BT" w:hAnsi="Humanist 521 BT"/>
          <w:sz w:val="16"/>
          <w:szCs w:val="16"/>
          <w:lang w:val="sq-AL"/>
        </w:rPr>
        <w:t>Burimi: Horwath HTL, 2024</w:t>
      </w:r>
    </w:p>
    <w:p w14:paraId="321B69D1" w14:textId="77777777" w:rsidR="00A04953" w:rsidRPr="00D309D6" w:rsidRDefault="00A04953" w:rsidP="00DA4E8F">
      <w:pPr>
        <w:pStyle w:val="ListParagraph"/>
        <w:keepNext/>
        <w:keepLines/>
        <w:numPr>
          <w:ilvl w:val="2"/>
          <w:numId w:val="29"/>
        </w:numPr>
        <w:spacing w:before="240" w:after="240" w:line="240" w:lineRule="auto"/>
        <w:outlineLvl w:val="2"/>
        <w:rPr>
          <w:rFonts w:ascii="Humanist 521 BT" w:eastAsia="Times New Roman" w:hAnsi="Humanist 521 BT" w:cs="Times New Roman"/>
          <w:b/>
          <w:bCs/>
          <w:color w:val="002D62"/>
          <w:sz w:val="24"/>
          <w:lang w:val="sq-AL"/>
        </w:rPr>
      </w:pPr>
      <w:bookmarkStart w:id="11" w:name="_Toc173329140"/>
      <w:bookmarkStart w:id="12" w:name="_Toc178340269"/>
      <w:r w:rsidRPr="00D309D6">
        <w:rPr>
          <w:rFonts w:ascii="Humanist 521 BT" w:eastAsia="Times New Roman" w:hAnsi="Humanist 521 BT" w:cs="Times New Roman"/>
          <w:b/>
          <w:bCs/>
          <w:color w:val="002D62"/>
          <w:sz w:val="24"/>
          <w:lang w:val="sq-AL"/>
        </w:rPr>
        <w:t>Krahasimi i treguesve sasiore të skenarit të Status quo-së dhe të skenarit të zhvillimit të qëndrueshëm</w:t>
      </w:r>
      <w:bookmarkEnd w:id="11"/>
      <w:bookmarkEnd w:id="12"/>
    </w:p>
    <w:p w14:paraId="60B748E5" w14:textId="77777777" w:rsidR="00A04953" w:rsidRPr="00D309D6" w:rsidRDefault="00A04953" w:rsidP="00A04953">
      <w:pPr>
        <w:spacing w:before="12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 xml:space="preserve">NUMRI I SHTRETËRVE, 2023–2030 </w:t>
      </w:r>
    </w:p>
    <w:p w14:paraId="32F1A593" w14:textId="77777777" w:rsidR="006633D4" w:rsidRPr="00D309D6" w:rsidRDefault="00A04953" w:rsidP="006633D4">
      <w:pPr>
        <w:rPr>
          <w:lang w:val="sq-AL"/>
        </w:rPr>
      </w:pPr>
      <w:r w:rsidRPr="00D309D6">
        <w:rPr>
          <w:noProof/>
          <w:lang w:val="en-US"/>
        </w:rPr>
        <w:drawing>
          <wp:inline distT="0" distB="0" distL="0" distR="0" wp14:anchorId="643E8C44" wp14:editId="4ECBD12F">
            <wp:extent cx="6031230" cy="2120265"/>
            <wp:effectExtent l="0" t="0" r="7620" b="0"/>
            <wp:docPr id="1688096863" name="Picture 1688096863" descr="A graph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096863" name="Picture 1688096863" descr="A graph with lines and numbers&#10;&#10;Description automatically generated"/>
                    <pic:cNvPicPr/>
                  </pic:nvPicPr>
                  <pic:blipFill>
                    <a:blip r:embed="rId16"/>
                    <a:stretch>
                      <a:fillRect/>
                    </a:stretch>
                  </pic:blipFill>
                  <pic:spPr>
                    <a:xfrm>
                      <a:off x="0" y="0"/>
                      <a:ext cx="6031230" cy="2120265"/>
                    </a:xfrm>
                    <a:prstGeom prst="rect">
                      <a:avLst/>
                    </a:prstGeom>
                  </pic:spPr>
                </pic:pic>
              </a:graphicData>
            </a:graphic>
          </wp:inline>
        </w:drawing>
      </w:r>
      <w:r w:rsidRPr="00D309D6">
        <w:rPr>
          <w:rFonts w:ascii="Humanist 521 BT" w:hAnsi="Humanist 521 BT"/>
          <w:sz w:val="16"/>
          <w:szCs w:val="16"/>
          <w:lang w:val="sq-AL"/>
        </w:rPr>
        <w:t>Burimi: Horwath HTL, 2024</w:t>
      </w:r>
    </w:p>
    <w:p w14:paraId="581A0A23" w14:textId="3D4FA174" w:rsidR="00A04953" w:rsidRPr="00D309D6" w:rsidRDefault="00A04953" w:rsidP="006633D4">
      <w:pPr>
        <w:rPr>
          <w:lang w:val="sq-AL"/>
        </w:rPr>
      </w:pPr>
      <w:r w:rsidRPr="00D309D6">
        <w:rPr>
          <w:rFonts w:ascii="Humanist 521 BT" w:hAnsi="Humanist 521 BT"/>
          <w:b/>
          <w:bCs/>
          <w:color w:val="000000" w:themeColor="text1"/>
          <w:lang w:val="sq-AL"/>
        </w:rPr>
        <w:t xml:space="preserve">NUMRI TOTAL I SHTRETËRVE, 2023–2030 </w:t>
      </w:r>
    </w:p>
    <w:p w14:paraId="7A03C50A" w14:textId="77777777" w:rsidR="00A04953" w:rsidRPr="00D309D6" w:rsidRDefault="00A04953" w:rsidP="00A04953">
      <w:pPr>
        <w:spacing w:before="120" w:after="120" w:line="240" w:lineRule="auto"/>
        <w:jc w:val="both"/>
        <w:rPr>
          <w:rFonts w:ascii="Humanist 521 BT" w:eastAsia="Times New Roman" w:hAnsi="Humanist 521 BT" w:cs="Times New Roman"/>
          <w:sz w:val="16"/>
          <w:szCs w:val="16"/>
          <w:lang w:val="sq-AL"/>
        </w:rPr>
      </w:pPr>
      <w:r w:rsidRPr="00D309D6">
        <w:rPr>
          <w:noProof/>
          <w:lang w:val="en-US"/>
        </w:rPr>
        <w:lastRenderedPageBreak/>
        <w:drawing>
          <wp:inline distT="0" distB="0" distL="0" distR="0" wp14:anchorId="399B98CF" wp14:editId="7C24CC5D">
            <wp:extent cx="3981600" cy="2899132"/>
            <wp:effectExtent l="0" t="0" r="0" b="0"/>
            <wp:docPr id="1554592163" name="Picture 1554592163" descr="A graph with a line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592163" name="Picture 1554592163" descr="A graph with a line and a line&#10;&#10;Description automatically generated"/>
                    <pic:cNvPicPr/>
                  </pic:nvPicPr>
                  <pic:blipFill>
                    <a:blip r:embed="rId17"/>
                    <a:stretch>
                      <a:fillRect/>
                    </a:stretch>
                  </pic:blipFill>
                  <pic:spPr>
                    <a:xfrm>
                      <a:off x="0" y="0"/>
                      <a:ext cx="3981600" cy="2899132"/>
                    </a:xfrm>
                    <a:prstGeom prst="rect">
                      <a:avLst/>
                    </a:prstGeom>
                  </pic:spPr>
                </pic:pic>
              </a:graphicData>
            </a:graphic>
          </wp:inline>
        </w:drawing>
      </w:r>
    </w:p>
    <w:p w14:paraId="7DAB1926" w14:textId="2437F745" w:rsidR="00A04953" w:rsidRPr="00D309D6" w:rsidRDefault="006633D4" w:rsidP="00A04953">
      <w:pPr>
        <w:spacing w:before="240" w:after="120" w:line="240" w:lineRule="auto"/>
        <w:jc w:val="both"/>
        <w:rPr>
          <w:rFonts w:ascii="Humanist 521 BT" w:hAnsi="Humanist 521 BT"/>
          <w:b/>
          <w:bCs/>
          <w:color w:val="000000" w:themeColor="text1"/>
          <w:lang w:val="sq-AL"/>
        </w:rPr>
      </w:pPr>
      <w:r w:rsidRPr="00D309D6">
        <w:rPr>
          <w:rFonts w:ascii="Humanist 521 BT" w:hAnsi="Humanist 521 BT"/>
          <w:sz w:val="16"/>
          <w:szCs w:val="16"/>
          <w:lang w:val="sq-AL"/>
        </w:rPr>
        <w:t>Burimi: Horwath HTL, 2024</w:t>
      </w:r>
    </w:p>
    <w:p w14:paraId="27F0C536" w14:textId="77777777" w:rsidR="00A04953" w:rsidRPr="00D309D6" w:rsidRDefault="00A04953" w:rsidP="00A04953">
      <w:pPr>
        <w:spacing w:before="24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 xml:space="preserve">MBËRRITJET E TURISTËVE, 2023–2030 </w:t>
      </w:r>
    </w:p>
    <w:p w14:paraId="5ACA6C93" w14:textId="77777777" w:rsidR="00A04953" w:rsidRPr="00D309D6" w:rsidRDefault="00A04953" w:rsidP="00A04953">
      <w:pPr>
        <w:rPr>
          <w:lang w:val="sq-AL"/>
        </w:rPr>
      </w:pPr>
      <w:r w:rsidRPr="00D309D6">
        <w:rPr>
          <w:noProof/>
          <w:lang w:val="en-US"/>
        </w:rPr>
        <w:drawing>
          <wp:inline distT="0" distB="0" distL="0" distR="0" wp14:anchorId="7DA62162" wp14:editId="2AC11940">
            <wp:extent cx="6031230" cy="2288540"/>
            <wp:effectExtent l="0" t="0" r="7620" b="0"/>
            <wp:docPr id="827085883" name="Picture 827085883" descr="A graph with a line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085883" name="Picture 827085883" descr="A graph with a line and a line&#10;&#10;Description automatically generated"/>
                    <pic:cNvPicPr/>
                  </pic:nvPicPr>
                  <pic:blipFill>
                    <a:blip r:embed="rId18"/>
                    <a:stretch>
                      <a:fillRect/>
                    </a:stretch>
                  </pic:blipFill>
                  <pic:spPr>
                    <a:xfrm>
                      <a:off x="0" y="0"/>
                      <a:ext cx="6031230" cy="2288540"/>
                    </a:xfrm>
                    <a:prstGeom prst="rect">
                      <a:avLst/>
                    </a:prstGeom>
                  </pic:spPr>
                </pic:pic>
              </a:graphicData>
            </a:graphic>
          </wp:inline>
        </w:drawing>
      </w:r>
    </w:p>
    <w:p w14:paraId="22B439F1" w14:textId="77777777" w:rsidR="00A04953" w:rsidRPr="00D309D6" w:rsidRDefault="00A04953" w:rsidP="00A04953">
      <w:pPr>
        <w:spacing w:before="120" w:after="120" w:line="240" w:lineRule="auto"/>
        <w:jc w:val="both"/>
        <w:rPr>
          <w:rFonts w:ascii="Humanist 521 BT" w:eastAsia="Times New Roman" w:hAnsi="Humanist 521 BT" w:cs="Times New Roman"/>
          <w:sz w:val="16"/>
          <w:szCs w:val="16"/>
          <w:lang w:val="sq-AL"/>
        </w:rPr>
      </w:pPr>
      <w:r w:rsidRPr="00D309D6">
        <w:rPr>
          <w:rFonts w:ascii="Humanist 521 BT" w:hAnsi="Humanist 521 BT"/>
          <w:sz w:val="16"/>
          <w:szCs w:val="16"/>
          <w:lang w:val="sq-AL"/>
        </w:rPr>
        <w:t>Burimi: Horwath HTL, 2024</w:t>
      </w:r>
    </w:p>
    <w:p w14:paraId="1DADAC64" w14:textId="77777777" w:rsidR="006633D4" w:rsidRPr="00D309D6" w:rsidRDefault="006633D4" w:rsidP="00A04953">
      <w:pPr>
        <w:spacing w:before="12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br w:type="page"/>
      </w:r>
    </w:p>
    <w:p w14:paraId="771F93A9" w14:textId="69452BC9" w:rsidR="00A04953" w:rsidRPr="00D309D6" w:rsidRDefault="00A04953" w:rsidP="00A04953">
      <w:pPr>
        <w:spacing w:before="12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lastRenderedPageBreak/>
        <w:t>TOTALI I MBËRRITJEVE TË TURISTËVE, 2023–2030</w:t>
      </w:r>
    </w:p>
    <w:p w14:paraId="1170B4AE" w14:textId="77777777" w:rsidR="00A04953" w:rsidRPr="00D309D6" w:rsidRDefault="00A04953" w:rsidP="00A04953">
      <w:pPr>
        <w:spacing w:before="120" w:after="120" w:line="240" w:lineRule="auto"/>
        <w:jc w:val="both"/>
        <w:rPr>
          <w:rFonts w:ascii="Humanist 521 BT" w:hAnsi="Humanist 521 BT"/>
          <w:b/>
          <w:bCs/>
          <w:color w:val="000000" w:themeColor="text1"/>
          <w:lang w:val="sq-AL"/>
        </w:rPr>
      </w:pPr>
      <w:r w:rsidRPr="00D309D6">
        <w:rPr>
          <w:rFonts w:ascii="Humanist 521 BT" w:hAnsi="Humanist 521 BT"/>
          <w:noProof/>
          <w:color w:val="000000" w:themeColor="text1"/>
          <w:lang w:val="en-US"/>
        </w:rPr>
        <w:drawing>
          <wp:inline distT="0" distB="0" distL="0" distR="0" wp14:anchorId="7A1E6DE4" wp14:editId="4CF283B1">
            <wp:extent cx="3981450" cy="3114675"/>
            <wp:effectExtent l="0" t="0" r="0" b="9525"/>
            <wp:docPr id="7" name="Picture 7" descr="A graph with a line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aph with a line and numbers&#10;&#10;Description automatically generated"/>
                    <pic:cNvPicPr/>
                  </pic:nvPicPr>
                  <pic:blipFill>
                    <a:blip r:embed="rId19"/>
                    <a:stretch>
                      <a:fillRect/>
                    </a:stretch>
                  </pic:blipFill>
                  <pic:spPr>
                    <a:xfrm>
                      <a:off x="0" y="0"/>
                      <a:ext cx="3981450" cy="3114675"/>
                    </a:xfrm>
                    <a:prstGeom prst="rect">
                      <a:avLst/>
                    </a:prstGeom>
                  </pic:spPr>
                </pic:pic>
              </a:graphicData>
            </a:graphic>
          </wp:inline>
        </w:drawing>
      </w:r>
    </w:p>
    <w:p w14:paraId="2BD03B79" w14:textId="77777777" w:rsidR="00A04953" w:rsidRPr="00D309D6" w:rsidRDefault="00A04953" w:rsidP="00A04953">
      <w:pPr>
        <w:spacing w:before="120" w:after="120" w:line="240" w:lineRule="auto"/>
        <w:jc w:val="both"/>
        <w:rPr>
          <w:rFonts w:ascii="Humanist 521 BT" w:eastAsia="Times New Roman" w:hAnsi="Humanist 521 BT" w:cs="Times New Roman"/>
          <w:sz w:val="16"/>
          <w:szCs w:val="16"/>
          <w:lang w:val="sq-AL"/>
        </w:rPr>
      </w:pPr>
      <w:r w:rsidRPr="00D309D6">
        <w:rPr>
          <w:rFonts w:ascii="Humanist 521 BT" w:hAnsi="Humanist 521 BT"/>
          <w:sz w:val="16"/>
          <w:szCs w:val="16"/>
          <w:lang w:val="sq-AL"/>
        </w:rPr>
        <w:t>Burimi: Horwath HTL, 2024</w:t>
      </w:r>
    </w:p>
    <w:p w14:paraId="6E8656A3" w14:textId="77777777" w:rsidR="00A04953" w:rsidRPr="00D309D6" w:rsidRDefault="00A04953" w:rsidP="00A04953">
      <w:pPr>
        <w:spacing w:before="12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 xml:space="preserve">NETË-QËNDRIME NË STRUKTURAT AKOMODUESE TREGTARE, 2023–2030 </w:t>
      </w:r>
    </w:p>
    <w:p w14:paraId="32B6A892" w14:textId="77777777" w:rsidR="00A04953" w:rsidRPr="00D309D6" w:rsidRDefault="00A04953" w:rsidP="00A04953">
      <w:pPr>
        <w:rPr>
          <w:lang w:val="sq-AL"/>
        </w:rPr>
      </w:pPr>
      <w:r w:rsidRPr="00D309D6">
        <w:rPr>
          <w:noProof/>
          <w:lang w:val="en-US"/>
        </w:rPr>
        <w:drawing>
          <wp:inline distT="0" distB="0" distL="0" distR="0" wp14:anchorId="26B2DB72" wp14:editId="0EB2F62B">
            <wp:extent cx="6031230" cy="2278380"/>
            <wp:effectExtent l="0" t="0" r="7620" b="7620"/>
            <wp:docPr id="382359991" name="Picture 382359991" descr="A graph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59991" name="Picture 382359991" descr="A graph with lines and numbers&#10;&#10;Description automatically generated"/>
                    <pic:cNvPicPr/>
                  </pic:nvPicPr>
                  <pic:blipFill>
                    <a:blip r:embed="rId20"/>
                    <a:stretch>
                      <a:fillRect/>
                    </a:stretch>
                  </pic:blipFill>
                  <pic:spPr>
                    <a:xfrm>
                      <a:off x="0" y="0"/>
                      <a:ext cx="6031230" cy="2278380"/>
                    </a:xfrm>
                    <a:prstGeom prst="rect">
                      <a:avLst/>
                    </a:prstGeom>
                  </pic:spPr>
                </pic:pic>
              </a:graphicData>
            </a:graphic>
          </wp:inline>
        </w:drawing>
      </w:r>
    </w:p>
    <w:p w14:paraId="246DBE89" w14:textId="6CBF8AA6" w:rsidR="006633D4" w:rsidRPr="00D309D6" w:rsidRDefault="00A04953" w:rsidP="00A04953">
      <w:pPr>
        <w:spacing w:before="120" w:after="120" w:line="240" w:lineRule="auto"/>
        <w:jc w:val="both"/>
        <w:rPr>
          <w:rFonts w:ascii="Humanist 521 BT" w:hAnsi="Humanist 521 BT"/>
          <w:sz w:val="16"/>
          <w:szCs w:val="16"/>
          <w:lang w:val="sq-AL"/>
        </w:rPr>
      </w:pPr>
      <w:r w:rsidRPr="00D309D6">
        <w:rPr>
          <w:rFonts w:ascii="Humanist 521 BT" w:hAnsi="Humanist 521 BT"/>
          <w:sz w:val="16"/>
          <w:szCs w:val="16"/>
          <w:lang w:val="sq-AL"/>
        </w:rPr>
        <w:t>Burimi: Horwath HTL, 2024</w:t>
      </w:r>
      <w:r w:rsidR="006633D4" w:rsidRPr="00D309D6">
        <w:rPr>
          <w:rFonts w:ascii="Humanist 521 BT" w:hAnsi="Humanist 521 BT"/>
          <w:sz w:val="16"/>
          <w:szCs w:val="16"/>
          <w:lang w:val="sq-AL"/>
        </w:rPr>
        <w:br w:type="page"/>
      </w:r>
    </w:p>
    <w:p w14:paraId="21334AEA" w14:textId="77777777" w:rsidR="00A04953" w:rsidRPr="00D309D6" w:rsidRDefault="00A04953" w:rsidP="00A04953">
      <w:pPr>
        <w:spacing w:before="24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lastRenderedPageBreak/>
        <w:t xml:space="preserve">TOTALI I NETË-QËNDRIMEVE, 2023–2030 </w:t>
      </w:r>
    </w:p>
    <w:p w14:paraId="47CDAEE0" w14:textId="77777777" w:rsidR="00A04953" w:rsidRPr="00D309D6" w:rsidRDefault="00A04953" w:rsidP="00A04953">
      <w:pPr>
        <w:rPr>
          <w:lang w:val="sq-AL"/>
        </w:rPr>
      </w:pPr>
      <w:r w:rsidRPr="00D309D6">
        <w:rPr>
          <w:noProof/>
          <w:lang w:val="en-US"/>
        </w:rPr>
        <w:drawing>
          <wp:inline distT="0" distB="0" distL="0" distR="0" wp14:anchorId="374E6F27" wp14:editId="029A936F">
            <wp:extent cx="6031230" cy="2113915"/>
            <wp:effectExtent l="0" t="0" r="7620" b="635"/>
            <wp:docPr id="807975600" name="Picture 807975600" descr="A graph with a line and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975600" name="Picture 807975600" descr="A graph with a line and a line&#10;&#10;Description automatically generated with medium confidence"/>
                    <pic:cNvPicPr/>
                  </pic:nvPicPr>
                  <pic:blipFill>
                    <a:blip r:embed="rId21"/>
                    <a:stretch>
                      <a:fillRect/>
                    </a:stretch>
                  </pic:blipFill>
                  <pic:spPr>
                    <a:xfrm>
                      <a:off x="0" y="0"/>
                      <a:ext cx="6031230" cy="2113915"/>
                    </a:xfrm>
                    <a:prstGeom prst="rect">
                      <a:avLst/>
                    </a:prstGeom>
                  </pic:spPr>
                </pic:pic>
              </a:graphicData>
            </a:graphic>
          </wp:inline>
        </w:drawing>
      </w:r>
    </w:p>
    <w:p w14:paraId="38BAA63C" w14:textId="77777777" w:rsidR="00A04953" w:rsidRPr="00D309D6" w:rsidRDefault="00A04953" w:rsidP="00A04953">
      <w:pPr>
        <w:spacing w:before="120" w:after="120" w:line="240" w:lineRule="auto"/>
        <w:jc w:val="both"/>
        <w:rPr>
          <w:rFonts w:ascii="Humanist 521 BT" w:eastAsia="Times New Roman" w:hAnsi="Humanist 521 BT" w:cs="Times New Roman"/>
          <w:sz w:val="16"/>
          <w:szCs w:val="16"/>
          <w:lang w:val="sq-AL"/>
        </w:rPr>
      </w:pPr>
      <w:r w:rsidRPr="00D309D6">
        <w:rPr>
          <w:rFonts w:ascii="Humanist 521 BT" w:hAnsi="Humanist 521 BT"/>
          <w:sz w:val="16"/>
          <w:szCs w:val="16"/>
          <w:lang w:val="sq-AL"/>
        </w:rPr>
        <w:t>Burimi: Horwath HTL, 2024</w:t>
      </w:r>
    </w:p>
    <w:p w14:paraId="6B8823FC" w14:textId="77777777" w:rsidR="00A04953" w:rsidRPr="00D309D6" w:rsidRDefault="00A04953" w:rsidP="00A04953">
      <w:pPr>
        <w:spacing w:before="24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OKUPANCA, 2023–2030</w:t>
      </w:r>
    </w:p>
    <w:p w14:paraId="60D972BB" w14:textId="77777777" w:rsidR="00A04953" w:rsidRPr="00D309D6" w:rsidRDefault="00A04953" w:rsidP="00A04953">
      <w:pPr>
        <w:spacing w:before="240" w:after="120" w:line="240" w:lineRule="auto"/>
        <w:jc w:val="both"/>
        <w:rPr>
          <w:rFonts w:ascii="Humanist 521 BT" w:hAnsi="Humanist 521 BT"/>
          <w:b/>
          <w:bCs/>
          <w:color w:val="000000" w:themeColor="text1"/>
          <w:lang w:val="sq-AL"/>
        </w:rPr>
      </w:pPr>
      <w:r w:rsidRPr="00D309D6">
        <w:rPr>
          <w:rFonts w:ascii="Humanist 521 BT" w:hAnsi="Humanist 521 BT"/>
          <w:noProof/>
          <w:color w:val="000000" w:themeColor="text1"/>
          <w:lang w:val="en-US"/>
        </w:rPr>
        <w:drawing>
          <wp:inline distT="0" distB="0" distL="0" distR="0" wp14:anchorId="59C3D251" wp14:editId="7F16CB8F">
            <wp:extent cx="6031230" cy="2186940"/>
            <wp:effectExtent l="0" t="0" r="7620" b="3810"/>
            <wp:docPr id="13" name="Picture 13" descr="A graph with a line and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aph with a line and a line&#10;&#10;Description automatically generated with medium confidence"/>
                    <pic:cNvPicPr/>
                  </pic:nvPicPr>
                  <pic:blipFill>
                    <a:blip r:embed="rId22"/>
                    <a:stretch>
                      <a:fillRect/>
                    </a:stretch>
                  </pic:blipFill>
                  <pic:spPr>
                    <a:xfrm>
                      <a:off x="0" y="0"/>
                      <a:ext cx="6031230" cy="2186940"/>
                    </a:xfrm>
                    <a:prstGeom prst="rect">
                      <a:avLst/>
                    </a:prstGeom>
                  </pic:spPr>
                </pic:pic>
              </a:graphicData>
            </a:graphic>
          </wp:inline>
        </w:drawing>
      </w:r>
    </w:p>
    <w:p w14:paraId="11135743" w14:textId="77777777" w:rsidR="00A04953" w:rsidRPr="00D309D6" w:rsidRDefault="00A04953" w:rsidP="00A04953">
      <w:pPr>
        <w:spacing w:before="120" w:after="120" w:line="240" w:lineRule="auto"/>
        <w:jc w:val="both"/>
        <w:rPr>
          <w:rFonts w:ascii="Humanist 521 BT" w:eastAsia="Times New Roman" w:hAnsi="Humanist 521 BT" w:cs="Times New Roman"/>
          <w:sz w:val="16"/>
          <w:szCs w:val="16"/>
          <w:lang w:val="sq-AL"/>
        </w:rPr>
      </w:pPr>
      <w:r w:rsidRPr="00D309D6">
        <w:rPr>
          <w:rFonts w:ascii="Humanist 521 BT" w:hAnsi="Humanist 521 BT"/>
          <w:sz w:val="16"/>
          <w:szCs w:val="16"/>
          <w:lang w:val="sq-AL"/>
        </w:rPr>
        <w:t>Burimi: Horwath HTL, 2024</w:t>
      </w:r>
    </w:p>
    <w:p w14:paraId="2E076B53" w14:textId="77777777" w:rsidR="00A04953" w:rsidRPr="00D309D6" w:rsidRDefault="00A04953" w:rsidP="00A04953">
      <w:pPr>
        <w:spacing w:before="24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KOHËZGJATJA MESATARE E QËNDRIMIT, 2023–2030</w:t>
      </w:r>
    </w:p>
    <w:p w14:paraId="6DAD1BA7" w14:textId="77777777" w:rsidR="00A04953" w:rsidRPr="00D309D6" w:rsidRDefault="00A04953" w:rsidP="00A04953">
      <w:pPr>
        <w:spacing w:before="240" w:after="120" w:line="240" w:lineRule="auto"/>
        <w:jc w:val="both"/>
        <w:rPr>
          <w:rFonts w:ascii="Humanist 521 BT" w:hAnsi="Humanist 521 BT"/>
          <w:b/>
          <w:bCs/>
          <w:color w:val="000000" w:themeColor="text1"/>
          <w:lang w:val="sq-AL"/>
        </w:rPr>
      </w:pPr>
      <w:r w:rsidRPr="00D309D6">
        <w:rPr>
          <w:rFonts w:ascii="Humanist 521 BT" w:hAnsi="Humanist 521 BT"/>
          <w:noProof/>
          <w:color w:val="000000" w:themeColor="text1"/>
          <w:lang w:val="en-US"/>
        </w:rPr>
        <w:drawing>
          <wp:inline distT="0" distB="0" distL="0" distR="0" wp14:anchorId="63774DE4" wp14:editId="288C1CAC">
            <wp:extent cx="6031230" cy="2230755"/>
            <wp:effectExtent l="0" t="0" r="7620" b="0"/>
            <wp:docPr id="1032412577" name="Picture 1032412577" descr="A graph with a line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12577" name="Picture 1032412577" descr="A graph with a line and a line&#10;&#10;Description automatically generated"/>
                    <pic:cNvPicPr/>
                  </pic:nvPicPr>
                  <pic:blipFill>
                    <a:blip r:embed="rId23"/>
                    <a:stretch>
                      <a:fillRect/>
                    </a:stretch>
                  </pic:blipFill>
                  <pic:spPr>
                    <a:xfrm>
                      <a:off x="0" y="0"/>
                      <a:ext cx="6031230" cy="2230755"/>
                    </a:xfrm>
                    <a:prstGeom prst="rect">
                      <a:avLst/>
                    </a:prstGeom>
                  </pic:spPr>
                </pic:pic>
              </a:graphicData>
            </a:graphic>
          </wp:inline>
        </w:drawing>
      </w:r>
    </w:p>
    <w:p w14:paraId="250AC0F8" w14:textId="77777777" w:rsidR="00A04953" w:rsidRPr="00D309D6" w:rsidRDefault="00A04953" w:rsidP="00A04953">
      <w:pPr>
        <w:spacing w:before="120" w:after="120" w:line="240" w:lineRule="auto"/>
        <w:jc w:val="both"/>
        <w:rPr>
          <w:rFonts w:ascii="Humanist 521 BT" w:eastAsia="Times New Roman" w:hAnsi="Humanist 521 BT" w:cs="Times New Roman"/>
          <w:sz w:val="16"/>
          <w:szCs w:val="16"/>
          <w:lang w:val="sq-AL"/>
        </w:rPr>
      </w:pPr>
      <w:r w:rsidRPr="00D309D6">
        <w:rPr>
          <w:rFonts w:ascii="Humanist 521 BT" w:hAnsi="Humanist 521 BT"/>
          <w:sz w:val="16"/>
          <w:szCs w:val="16"/>
          <w:lang w:val="sq-AL"/>
        </w:rPr>
        <w:t>Burimi: Horwath HTL, 2024</w:t>
      </w:r>
    </w:p>
    <w:p w14:paraId="6B381AD5" w14:textId="77777777" w:rsidR="006633D4" w:rsidRPr="00D309D6" w:rsidRDefault="006633D4" w:rsidP="00A04953">
      <w:pPr>
        <w:spacing w:before="24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lastRenderedPageBreak/>
        <w:br w:type="page"/>
      </w:r>
    </w:p>
    <w:p w14:paraId="2899A1C4" w14:textId="639877C8" w:rsidR="00A04953" w:rsidRPr="00D309D6" w:rsidRDefault="00A04953" w:rsidP="00A04953">
      <w:pPr>
        <w:spacing w:before="24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lastRenderedPageBreak/>
        <w:t>TË ARDHURAT NGA TAKSAT, 2023–2030</w:t>
      </w:r>
    </w:p>
    <w:p w14:paraId="28DFB478" w14:textId="77777777" w:rsidR="00A04953" w:rsidRPr="00D309D6" w:rsidRDefault="00A04953" w:rsidP="00A04953">
      <w:pPr>
        <w:spacing w:before="240" w:after="120" w:line="240" w:lineRule="auto"/>
        <w:jc w:val="both"/>
        <w:rPr>
          <w:rFonts w:ascii="Humanist 521 BT" w:hAnsi="Humanist 521 BT"/>
          <w:b/>
          <w:bCs/>
          <w:color w:val="000000" w:themeColor="text1"/>
          <w:lang w:val="sq-AL"/>
        </w:rPr>
      </w:pPr>
      <w:r w:rsidRPr="00D309D6">
        <w:rPr>
          <w:rFonts w:ascii="Humanist 521 BT" w:hAnsi="Humanist 521 BT"/>
          <w:noProof/>
          <w:color w:val="000000" w:themeColor="text1"/>
          <w:lang w:val="en-US"/>
        </w:rPr>
        <w:drawing>
          <wp:inline distT="0" distB="0" distL="0" distR="0" wp14:anchorId="17BE7F1F" wp14:editId="2234B64C">
            <wp:extent cx="6031230" cy="2217420"/>
            <wp:effectExtent l="0" t="0" r="7620" b="0"/>
            <wp:docPr id="16" name="Picture 16"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aph with a line&#10;&#10;Description automatically generated"/>
                    <pic:cNvPicPr/>
                  </pic:nvPicPr>
                  <pic:blipFill>
                    <a:blip r:embed="rId24"/>
                    <a:stretch>
                      <a:fillRect/>
                    </a:stretch>
                  </pic:blipFill>
                  <pic:spPr>
                    <a:xfrm>
                      <a:off x="0" y="0"/>
                      <a:ext cx="6031230" cy="2217420"/>
                    </a:xfrm>
                    <a:prstGeom prst="rect">
                      <a:avLst/>
                    </a:prstGeom>
                  </pic:spPr>
                </pic:pic>
              </a:graphicData>
            </a:graphic>
          </wp:inline>
        </w:drawing>
      </w:r>
    </w:p>
    <w:p w14:paraId="291B3863" w14:textId="77777777" w:rsidR="00A04953" w:rsidRPr="00D309D6" w:rsidRDefault="00A04953" w:rsidP="00A04953">
      <w:pPr>
        <w:spacing w:before="120" w:after="120" w:line="240" w:lineRule="auto"/>
        <w:jc w:val="both"/>
        <w:rPr>
          <w:rFonts w:ascii="Humanist 521 BT" w:eastAsia="Times New Roman" w:hAnsi="Humanist 521 BT" w:cs="Times New Roman"/>
          <w:sz w:val="16"/>
          <w:szCs w:val="16"/>
          <w:lang w:val="sq-AL"/>
        </w:rPr>
      </w:pPr>
      <w:r w:rsidRPr="00D309D6">
        <w:rPr>
          <w:rFonts w:ascii="Humanist 521 BT" w:hAnsi="Humanist 521 BT"/>
          <w:sz w:val="16"/>
          <w:szCs w:val="16"/>
          <w:lang w:val="sq-AL"/>
        </w:rPr>
        <w:t>Burimi: Horwath HTL, 2024</w:t>
      </w:r>
    </w:p>
    <w:p w14:paraId="144EEACF" w14:textId="77777777" w:rsidR="00A04953" w:rsidRPr="00D309D6" w:rsidRDefault="00A04953" w:rsidP="00A04953">
      <w:pPr>
        <w:spacing w:before="24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PUNËSIMI DHE ARSIMI, 2023–2030</w:t>
      </w:r>
    </w:p>
    <w:p w14:paraId="3292CD8F" w14:textId="77777777" w:rsidR="00A04953" w:rsidRPr="00D309D6" w:rsidRDefault="00A04953" w:rsidP="00A04953">
      <w:pPr>
        <w:spacing w:before="120" w:after="120" w:line="240" w:lineRule="auto"/>
        <w:jc w:val="both"/>
        <w:rPr>
          <w:rFonts w:ascii="Humanist 521 BT" w:eastAsia="Times New Roman" w:hAnsi="Humanist 521 BT" w:cs="Times New Roman"/>
          <w:sz w:val="16"/>
          <w:szCs w:val="16"/>
          <w:lang w:val="sq-AL"/>
        </w:rPr>
      </w:pPr>
      <w:r w:rsidRPr="00D309D6">
        <w:rPr>
          <w:noProof/>
          <w:lang w:val="en-US"/>
        </w:rPr>
        <w:drawing>
          <wp:inline distT="0" distB="0" distL="0" distR="0" wp14:anchorId="0CDAD356" wp14:editId="5B4243D8">
            <wp:extent cx="6031230" cy="2310765"/>
            <wp:effectExtent l="0" t="0" r="7620" b="0"/>
            <wp:docPr id="353337970" name="Picture 353337970" descr="A graph with a line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337970" name="Picture 353337970" descr="A graph with a line and a line&#10;&#10;Description automatically generated"/>
                    <pic:cNvPicPr/>
                  </pic:nvPicPr>
                  <pic:blipFill>
                    <a:blip r:embed="rId25"/>
                    <a:stretch>
                      <a:fillRect/>
                    </a:stretch>
                  </pic:blipFill>
                  <pic:spPr>
                    <a:xfrm>
                      <a:off x="0" y="0"/>
                      <a:ext cx="6031230" cy="2310765"/>
                    </a:xfrm>
                    <a:prstGeom prst="rect">
                      <a:avLst/>
                    </a:prstGeom>
                  </pic:spPr>
                </pic:pic>
              </a:graphicData>
            </a:graphic>
          </wp:inline>
        </w:drawing>
      </w:r>
    </w:p>
    <w:p w14:paraId="44E4AFEE" w14:textId="77777777" w:rsidR="00A04953" w:rsidRPr="00D309D6" w:rsidRDefault="00A04953" w:rsidP="00A04953">
      <w:pPr>
        <w:spacing w:before="120" w:after="120" w:line="240" w:lineRule="auto"/>
        <w:jc w:val="both"/>
        <w:rPr>
          <w:rFonts w:ascii="Humanist 521 BT" w:eastAsia="Times New Roman" w:hAnsi="Humanist 521 BT" w:cs="Times New Roman"/>
          <w:sz w:val="16"/>
          <w:szCs w:val="16"/>
          <w:lang w:val="sq-AL"/>
        </w:rPr>
      </w:pPr>
      <w:r w:rsidRPr="00D309D6">
        <w:rPr>
          <w:rFonts w:ascii="Humanist 521 BT" w:hAnsi="Humanist 521 BT"/>
          <w:sz w:val="16"/>
          <w:szCs w:val="16"/>
          <w:lang w:val="sq-AL"/>
        </w:rPr>
        <w:t>Burimi: Horwath HTL, 2024</w:t>
      </w:r>
    </w:p>
    <w:p w14:paraId="143E1428" w14:textId="77777777" w:rsidR="00A04953" w:rsidRPr="00D309D6" w:rsidRDefault="00A04953" w:rsidP="00A04953">
      <w:pPr>
        <w:spacing w:before="24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TOTALI I TË ARDHURAVE NGA TURIZMI, 2023–2030</w:t>
      </w:r>
    </w:p>
    <w:p w14:paraId="2C97FC14" w14:textId="77777777" w:rsidR="00A04953" w:rsidRPr="00D309D6" w:rsidRDefault="00A04953" w:rsidP="00A04953">
      <w:pPr>
        <w:spacing w:before="120" w:after="120" w:line="240" w:lineRule="auto"/>
        <w:jc w:val="both"/>
        <w:rPr>
          <w:rFonts w:ascii="Humanist 521 BT" w:eastAsia="Times New Roman" w:hAnsi="Humanist 521 BT" w:cs="Times New Roman"/>
          <w:sz w:val="16"/>
          <w:szCs w:val="16"/>
          <w:lang w:val="sq-AL"/>
        </w:rPr>
      </w:pPr>
      <w:r w:rsidRPr="00D309D6">
        <w:rPr>
          <w:noProof/>
          <w:lang w:val="en-US"/>
        </w:rPr>
        <w:drawing>
          <wp:inline distT="0" distB="0" distL="0" distR="0" wp14:anchorId="523D6549" wp14:editId="1831A531">
            <wp:extent cx="3981600" cy="2385831"/>
            <wp:effectExtent l="0" t="0" r="0" b="0"/>
            <wp:docPr id="172597989" name="Picture 172597989" descr="A graph with blue and orang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97989" name="Picture 172597989" descr="A graph with blue and orange lines&#10;&#10;Description automatically generated"/>
                    <pic:cNvPicPr/>
                  </pic:nvPicPr>
                  <pic:blipFill>
                    <a:blip r:embed="rId26"/>
                    <a:stretch>
                      <a:fillRect/>
                    </a:stretch>
                  </pic:blipFill>
                  <pic:spPr>
                    <a:xfrm>
                      <a:off x="0" y="0"/>
                      <a:ext cx="3981600" cy="2385831"/>
                    </a:xfrm>
                    <a:prstGeom prst="rect">
                      <a:avLst/>
                    </a:prstGeom>
                  </pic:spPr>
                </pic:pic>
              </a:graphicData>
            </a:graphic>
          </wp:inline>
        </w:drawing>
      </w:r>
    </w:p>
    <w:p w14:paraId="5DAE51EC" w14:textId="77777777" w:rsidR="00A04953" w:rsidRPr="00D309D6" w:rsidRDefault="00A04953" w:rsidP="00A04953">
      <w:pPr>
        <w:spacing w:before="120" w:after="120" w:line="240" w:lineRule="auto"/>
        <w:jc w:val="both"/>
        <w:rPr>
          <w:rFonts w:ascii="Humanist 521 BT" w:eastAsia="Times New Roman" w:hAnsi="Humanist 521 BT" w:cs="Times New Roman"/>
          <w:sz w:val="16"/>
          <w:szCs w:val="16"/>
          <w:lang w:val="sq-AL"/>
        </w:rPr>
      </w:pPr>
      <w:r w:rsidRPr="00D309D6">
        <w:rPr>
          <w:rFonts w:ascii="Humanist 521 BT" w:hAnsi="Humanist 521 BT"/>
          <w:sz w:val="16"/>
          <w:szCs w:val="16"/>
          <w:lang w:val="sq-AL"/>
        </w:rPr>
        <w:lastRenderedPageBreak/>
        <w:t>Burimi: Horwath HTL, 2024</w:t>
      </w:r>
    </w:p>
    <w:p w14:paraId="0389AF98" w14:textId="77777777" w:rsidR="00A04953" w:rsidRPr="00D309D6" w:rsidRDefault="00A04953" w:rsidP="00DA4E8F">
      <w:pPr>
        <w:pStyle w:val="ListParagraph"/>
        <w:keepNext/>
        <w:keepLines/>
        <w:numPr>
          <w:ilvl w:val="2"/>
          <w:numId w:val="29"/>
        </w:numPr>
        <w:spacing w:before="240" w:after="240" w:line="240" w:lineRule="auto"/>
        <w:outlineLvl w:val="2"/>
        <w:rPr>
          <w:rFonts w:ascii="Humanist 521 BT" w:eastAsia="Times New Roman" w:hAnsi="Humanist 521 BT" w:cs="Times New Roman"/>
          <w:b/>
          <w:bCs/>
          <w:color w:val="002D62"/>
          <w:sz w:val="24"/>
          <w:lang w:val="en-GB"/>
        </w:rPr>
      </w:pPr>
      <w:bookmarkStart w:id="13" w:name="_Toc173329141"/>
      <w:bookmarkStart w:id="14" w:name="_Toc178340270"/>
      <w:proofErr w:type="spellStart"/>
      <w:r w:rsidRPr="00D309D6">
        <w:rPr>
          <w:rFonts w:ascii="Humanist 521 BT" w:eastAsia="Times New Roman" w:hAnsi="Humanist 521 BT" w:cs="Times New Roman"/>
          <w:b/>
          <w:bCs/>
          <w:color w:val="002D62"/>
          <w:sz w:val="24"/>
          <w:lang w:val="en-GB"/>
        </w:rPr>
        <w:t>Konkluzionet</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dhe</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implikimet</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kryesore</w:t>
      </w:r>
      <w:bookmarkEnd w:id="13"/>
      <w:bookmarkEnd w:id="14"/>
      <w:proofErr w:type="spellEnd"/>
    </w:p>
    <w:p w14:paraId="5421FA10" w14:textId="2FC8D635" w:rsidR="00A04953" w:rsidRPr="00D309D6" w:rsidRDefault="006C398A"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Eksperti</w:t>
      </w:r>
      <w:r w:rsidR="00A04953" w:rsidRPr="00D309D6">
        <w:rPr>
          <w:rFonts w:ascii="Humanist 521 BT" w:hAnsi="Humanist 521 BT"/>
          <w:color w:val="000000" w:themeColor="text1"/>
          <w:lang w:val="sq-AL"/>
        </w:rPr>
        <w:t xml:space="preserve"> përshkroi dy skenarë të ndryshëm zhvillimi për sektorin e turizmit në Shqipëri dhe parashikoi rezultatet e tyre të mundshme deri në vitin 2030. Skenari i parë, ruajtja e status quo-së, parashikon një vazhdimësi të modelit aktual të zhvillimit të turizmit, ku Ministria e Turizmit dhe Mjedisit luan një rol qendror në nxitjen e rritjes. Megjithatë, kjo qasje karakterizohet nga strategji reaktive dhe jo proaktive, me burime financiare, njerëzore dhe kohore të kufizuara. Pavarësisht nga një rritje e pashmangshme e numrit të turistëve për shkak të rritjes së popullaritetit të Shqipërisë, ky skenar sugjeron një të ardhme me rritje të parregulluar që mund të mos jetë e qëndrueshme në terma afatgjatë dhe që mund të cenojë qëndrueshmërinë ekonomike, sociale dhe mjedisore. Skenari i status quo-së thekson sfidat e zhvillimit të pabalancuar që rrjedhin nga mungesa e sistemeve dhe mbështetjes gjithëpërfshirëse, si dhe nga zbatimi i zgjidhjeve vetëm të pjesshme.</w:t>
      </w:r>
    </w:p>
    <w:p w14:paraId="36831938" w14:textId="77777777"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Nga ana tjetër, skenari i dytë propozon një model të rritjes së qëndrueshme që kushtëzohet nga reforma të rëndësishme në menaxhimin e turizmit. Skenari i zhvillimit të qëndrueshëm i jep përparësi qëndrueshmërisë afatgjatë, çka do të thotë se sektori i turizmit duhet t'i nënshtrohet disa ndryshimeve, ku përfshihen, zhvillimi i një kuadri të ri rregullator, ripërcaktimi i sistemit të menaxhimit të destinacioneve, përcaktimi i qartë i përgjegjësive dhe miratimi i metodave të reja të menaxhimit për të monitoruar treguesit e performancës në mënyrë efektive. Kjo qasje nuk e sheh zhvillimin e qëndrueshëm si një pengesë, por si një bazë thelbësore për rritje në të ardhmen, duke e vënë theksin te nevoja për një strategji sistematike dhe të zbatuar plotësisht në të gjitha nivelet e menaxhimit të turizmit, me qëllim garantimin e zhvillimit të balancuar dhe të qëndrueshëm në aspektet ekonomike, sociale dhe mjedisore.</w:t>
      </w:r>
    </w:p>
    <w:p w14:paraId="35D8576A" w14:textId="08576F3C" w:rsidR="0094075A" w:rsidRPr="00D309D6" w:rsidRDefault="0094075A"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Pas prezantimit strategjik të skenarëve, u mor një vendim unanim për t’i dhënë përparësi zhvillimit të qëndrueshëm si e vetmja rrugë drejt progresit në të ardhmen.</w:t>
      </w:r>
    </w:p>
    <w:p w14:paraId="57267AF3" w14:textId="77777777" w:rsidR="00A04953" w:rsidRPr="00D309D6" w:rsidRDefault="00A04953" w:rsidP="00A04953">
      <w:pPr>
        <w:rPr>
          <w:rFonts w:ascii="Humanist 521 BT" w:hAnsi="Humanist 521 BT"/>
          <w:color w:val="000000" w:themeColor="text1"/>
          <w:lang w:val="sq-AL"/>
        </w:rPr>
      </w:pPr>
      <w:r w:rsidRPr="00D309D6">
        <w:rPr>
          <w:lang w:val="sq-AL"/>
        </w:rPr>
        <w:br w:type="page"/>
      </w:r>
    </w:p>
    <w:p w14:paraId="7A47B057" w14:textId="77777777" w:rsidR="00A04953" w:rsidRPr="00D309D6" w:rsidRDefault="00A04953" w:rsidP="00DA4E8F">
      <w:pPr>
        <w:keepNext/>
        <w:keepLines/>
        <w:numPr>
          <w:ilvl w:val="1"/>
          <w:numId w:val="29"/>
        </w:numPr>
        <w:pBdr>
          <w:bottom w:val="single" w:sz="4" w:space="1" w:color="auto"/>
        </w:pBdr>
        <w:spacing w:before="480" w:after="360" w:line="288" w:lineRule="auto"/>
        <w:jc w:val="both"/>
        <w:outlineLvl w:val="1"/>
        <w:rPr>
          <w:rFonts w:ascii="Humanist 521 BT" w:eastAsiaTheme="majorEastAsia" w:hAnsi="Humanist 521 BT" w:cstheme="majorBidi"/>
          <w:b/>
          <w:caps/>
          <w:color w:val="FDB813"/>
          <w:sz w:val="28"/>
          <w:szCs w:val="26"/>
          <w:u w:color="FDB813"/>
          <w:lang w:val="sq-AL"/>
        </w:rPr>
      </w:pPr>
      <w:bookmarkStart w:id="15" w:name="_Toc173329142"/>
      <w:bookmarkStart w:id="16" w:name="_Toc178340271"/>
      <w:r w:rsidRPr="00D309D6">
        <w:rPr>
          <w:rFonts w:ascii="Humanist 521 BT" w:eastAsiaTheme="majorEastAsia" w:hAnsi="Humanist 521 BT" w:cstheme="majorBidi"/>
          <w:b/>
          <w:caps/>
          <w:color w:val="FDB813"/>
          <w:sz w:val="28"/>
          <w:szCs w:val="26"/>
          <w:u w:color="FDB813"/>
          <w:lang w:val="sq-AL"/>
        </w:rPr>
        <w:lastRenderedPageBreak/>
        <w:t>VIZIONI STRATEGJIK DHE POZICIONIMI</w:t>
      </w:r>
      <w:bookmarkEnd w:id="15"/>
      <w:bookmarkEnd w:id="16"/>
      <w:r w:rsidRPr="00D309D6">
        <w:rPr>
          <w:rFonts w:ascii="Humanist 521 BT" w:eastAsiaTheme="majorEastAsia" w:hAnsi="Humanist 521 BT" w:cstheme="majorBidi"/>
          <w:b/>
          <w:caps/>
          <w:color w:val="FDB813"/>
          <w:sz w:val="28"/>
          <w:szCs w:val="26"/>
          <w:u w:color="FDB813"/>
          <w:lang w:val="sq-AL"/>
        </w:rPr>
        <w:t xml:space="preserve"> </w:t>
      </w:r>
    </w:p>
    <w:p w14:paraId="2B44E14F" w14:textId="77777777" w:rsidR="00A04953" w:rsidRPr="00D309D6" w:rsidRDefault="00A04953" w:rsidP="00DA4E8F">
      <w:pPr>
        <w:pStyle w:val="ListParagraph"/>
        <w:keepNext/>
        <w:keepLines/>
        <w:numPr>
          <w:ilvl w:val="2"/>
          <w:numId w:val="29"/>
        </w:numPr>
        <w:spacing w:before="240" w:after="240" w:line="240" w:lineRule="auto"/>
        <w:outlineLvl w:val="2"/>
        <w:rPr>
          <w:rFonts w:ascii="Humanist 521 BT" w:eastAsia="Times New Roman" w:hAnsi="Humanist 521 BT" w:cs="Times New Roman"/>
          <w:b/>
          <w:bCs/>
          <w:color w:val="002D62"/>
          <w:sz w:val="24"/>
          <w:lang w:val="en-GB"/>
        </w:rPr>
      </w:pPr>
      <w:bookmarkStart w:id="17" w:name="_Toc173329143"/>
      <w:bookmarkStart w:id="18" w:name="_Toc178340272"/>
      <w:proofErr w:type="spellStart"/>
      <w:r w:rsidRPr="00D309D6">
        <w:rPr>
          <w:rFonts w:ascii="Humanist 521 BT" w:eastAsia="Times New Roman" w:hAnsi="Humanist 521 BT" w:cs="Times New Roman"/>
          <w:b/>
          <w:bCs/>
          <w:color w:val="002D62"/>
          <w:sz w:val="24"/>
          <w:lang w:val="en-GB"/>
        </w:rPr>
        <w:t>Vizioni</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strategjik</w:t>
      </w:r>
      <w:bookmarkEnd w:id="17"/>
      <w:bookmarkEnd w:id="18"/>
      <w:proofErr w:type="spellEnd"/>
      <w:r w:rsidRPr="00D309D6">
        <w:rPr>
          <w:rFonts w:ascii="Humanist 521 BT" w:eastAsia="Times New Roman" w:hAnsi="Humanist 521 BT" w:cs="Times New Roman"/>
          <w:b/>
          <w:bCs/>
          <w:color w:val="002D62"/>
          <w:sz w:val="24"/>
          <w:lang w:val="en-GB"/>
        </w:rPr>
        <w:t xml:space="preserve"> </w:t>
      </w:r>
    </w:p>
    <w:p w14:paraId="0C84562A" w14:textId="77777777" w:rsidR="00A04953" w:rsidRPr="00D309D6" w:rsidRDefault="00A04953" w:rsidP="00A04953">
      <w:pPr>
        <w:spacing w:before="60" w:after="60" w:line="240" w:lineRule="auto"/>
        <w:jc w:val="both"/>
        <w:rPr>
          <w:rFonts w:ascii="Humanist 521 BT" w:hAnsi="Humanist 521 BT"/>
          <w:lang w:val="sq-AL"/>
        </w:rPr>
      </w:pPr>
      <w:r w:rsidRPr="00D309D6">
        <w:rPr>
          <w:rFonts w:ascii="Humanist 521 BT" w:hAnsi="Humanist 521 BT"/>
          <w:lang w:val="sq-AL"/>
        </w:rPr>
        <w:t xml:space="preserve">Bazuar në projeksionet për vitin 2030, është zhvilluar vizioni për turizmin në Shqipëri, i cili përcakton objektivat për shtatë vitet e ardhshme. Ky vizion përbën themelin mbi bazën e të cilit do të ndërtohen dhe harmonizohen të gjitha nismat strategjike dhe thekson nevojën e menjëhershme për transformim strategjik për të ndërtuar një sektor më të begatë. Vizioni strategjik i turizmit në Shqipëri është një deklaratë e brendshme dhe aspiruese për të gjitha grupet e interesit në industrinë e turizmit në Shqipëri. Synimi i saj nuk është komunikimi i drejtpërdrejtë me turistët, por të shërbejë si një slogan i shkurtër dhe aspirues që ngulitet në mendjet dhe veprimet e të gjitha grupeve të interesit në sektorin e turizmit në Shqipëri. </w:t>
      </w:r>
    </w:p>
    <w:p w14:paraId="03846D1A" w14:textId="786517E0" w:rsidR="00C93822" w:rsidRPr="00D309D6" w:rsidRDefault="00C93822" w:rsidP="00A04953">
      <w:pPr>
        <w:spacing w:before="120" w:after="0" w:line="240" w:lineRule="auto"/>
        <w:jc w:val="both"/>
        <w:rPr>
          <w:rFonts w:ascii="Humanist 521 BT" w:hAnsi="Humanist 521 BT"/>
          <w:color w:val="000000" w:themeColor="text1"/>
          <w:lang w:val="sq-AL"/>
        </w:rPr>
      </w:pPr>
      <w:r w:rsidRPr="00D309D6">
        <w:rPr>
          <w:rFonts w:ascii="Humanist 521 BT" w:hAnsi="Humanist 521 BT"/>
          <w:noProof/>
          <w:color w:val="000000" w:themeColor="text1"/>
          <w:lang w:val="en-US"/>
        </w:rPr>
        <w:drawing>
          <wp:inline distT="0" distB="0" distL="0" distR="0" wp14:anchorId="41E674A6" wp14:editId="439AF59C">
            <wp:extent cx="6030000" cy="3391836"/>
            <wp:effectExtent l="0" t="0" r="8890" b="0"/>
            <wp:docPr id="53863657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30000" cy="3391836"/>
                    </a:xfrm>
                    <a:prstGeom prst="rect">
                      <a:avLst/>
                    </a:prstGeom>
                    <a:noFill/>
                  </pic:spPr>
                </pic:pic>
              </a:graphicData>
            </a:graphic>
          </wp:inline>
        </w:drawing>
      </w:r>
    </w:p>
    <w:p w14:paraId="74D26256" w14:textId="77777777" w:rsidR="00A04953" w:rsidRPr="00D309D6" w:rsidRDefault="00A04953" w:rsidP="00A04953">
      <w:pPr>
        <w:spacing w:before="120" w:after="120" w:line="240" w:lineRule="auto"/>
        <w:jc w:val="both"/>
        <w:rPr>
          <w:rFonts w:ascii="Humanist 521 BT" w:eastAsia="Times New Roman" w:hAnsi="Humanist 521 BT" w:cs="Times New Roman"/>
          <w:sz w:val="16"/>
          <w:szCs w:val="16"/>
          <w:lang w:val="sq-AL"/>
        </w:rPr>
      </w:pPr>
      <w:r w:rsidRPr="00D309D6">
        <w:rPr>
          <w:rFonts w:ascii="Humanist 521 BT" w:hAnsi="Humanist 521 BT"/>
          <w:sz w:val="16"/>
          <w:szCs w:val="16"/>
          <w:lang w:val="sq-AL"/>
        </w:rPr>
        <w:t>Burimi: Horwath HTL, 2024</w:t>
      </w:r>
    </w:p>
    <w:p w14:paraId="46137008" w14:textId="77777777" w:rsidR="00A04953" w:rsidRPr="00D309D6" w:rsidRDefault="00A04953" w:rsidP="00A04953">
      <w:pPr>
        <w:spacing w:before="120" w:after="0" w:line="240" w:lineRule="auto"/>
        <w:jc w:val="both"/>
        <w:rPr>
          <w:rFonts w:ascii="Humanist 521 BT" w:hAnsi="Humanist 521 BT"/>
          <w:color w:val="000000" w:themeColor="text1"/>
          <w:lang w:val="sq-AL"/>
        </w:rPr>
      </w:pPr>
      <w:r w:rsidRPr="00D309D6">
        <w:rPr>
          <w:rFonts w:ascii="Humanist 521 BT" w:hAnsi="Humanist 521 BT"/>
          <w:b/>
          <w:bCs/>
          <w:color w:val="000000" w:themeColor="text1"/>
          <w:lang w:val="sq-AL"/>
        </w:rPr>
        <w:t>Bazat e Vizionit 2030</w:t>
      </w:r>
      <w:r w:rsidRPr="00D309D6">
        <w:rPr>
          <w:rFonts w:ascii="Humanist 521 BT" w:hAnsi="Humanist 521 BT"/>
          <w:color w:val="000000" w:themeColor="text1"/>
          <w:lang w:val="sq-AL"/>
        </w:rPr>
        <w:t xml:space="preserve">: </w:t>
      </w:r>
    </w:p>
    <w:p w14:paraId="72BDC73C" w14:textId="6662AD6B" w:rsidR="00A04953" w:rsidRPr="00D309D6" w:rsidRDefault="00A04953" w:rsidP="00A04953">
      <w:pPr>
        <w:numPr>
          <w:ilvl w:val="0"/>
          <w:numId w:val="33"/>
        </w:numPr>
        <w:spacing w:before="60" w:after="60" w:line="240" w:lineRule="auto"/>
        <w:jc w:val="both"/>
        <w:rPr>
          <w:rFonts w:ascii="Humanist 521 BT" w:hAnsi="Humanist 521 BT"/>
          <w:color w:val="000000" w:themeColor="text1"/>
          <w:lang w:val="sq-AL"/>
        </w:rPr>
      </w:pPr>
      <w:r w:rsidRPr="00D309D6">
        <w:rPr>
          <w:rFonts w:ascii="Humanist 521 BT" w:hAnsi="Humanist 521 BT"/>
          <w:b/>
          <w:bCs/>
          <w:i/>
          <w:iCs/>
          <w:color w:val="000000" w:themeColor="text1"/>
          <w:lang w:val="sq-AL"/>
        </w:rPr>
        <w:t xml:space="preserve">Destinacioni më emocionues </w:t>
      </w:r>
      <w:r w:rsidR="00EC6C11" w:rsidRPr="00D309D6">
        <w:rPr>
          <w:rFonts w:ascii="Humanist 521 BT" w:hAnsi="Humanist 521 BT"/>
          <w:b/>
          <w:bCs/>
          <w:i/>
          <w:iCs/>
          <w:color w:val="000000" w:themeColor="text1"/>
          <w:lang w:val="sq-AL"/>
        </w:rPr>
        <w:t xml:space="preserve">dhe i ri </w:t>
      </w:r>
      <w:r w:rsidRPr="00D309D6">
        <w:rPr>
          <w:rFonts w:ascii="Humanist 521 BT" w:hAnsi="Humanist 521 BT"/>
          <w:b/>
          <w:bCs/>
          <w:i/>
          <w:iCs/>
          <w:color w:val="000000" w:themeColor="text1"/>
          <w:lang w:val="sq-AL"/>
        </w:rPr>
        <w:t xml:space="preserve">në Evropë – </w:t>
      </w:r>
      <w:r w:rsidRPr="00D309D6">
        <w:rPr>
          <w:rFonts w:ascii="Humanist 521 BT" w:hAnsi="Humanist 521 BT"/>
          <w:color w:val="000000" w:themeColor="text1"/>
          <w:lang w:val="sq-AL"/>
        </w:rPr>
        <w:t xml:space="preserve">Shqipëria, edhe pse ende në zhvillim e sipër, po njihet me shpejtësi si destinacioni i ri më atraktiv në Evropë, duke tërhequr vizitorët me sharmin e saj ekzotik dhe peizazhet e paeksploruara. </w:t>
      </w:r>
    </w:p>
    <w:p w14:paraId="75912AF3" w14:textId="5DE769D8" w:rsidR="00A04953" w:rsidRPr="00D309D6" w:rsidRDefault="00A04953" w:rsidP="00A04953">
      <w:pPr>
        <w:numPr>
          <w:ilvl w:val="0"/>
          <w:numId w:val="33"/>
        </w:numPr>
        <w:spacing w:before="60" w:after="60" w:line="240" w:lineRule="auto"/>
        <w:jc w:val="both"/>
        <w:rPr>
          <w:rFonts w:ascii="Humanist 521 BT" w:hAnsi="Humanist 521 BT"/>
          <w:color w:val="000000" w:themeColor="text1"/>
          <w:lang w:val="sq-AL"/>
        </w:rPr>
      </w:pPr>
      <w:r w:rsidRPr="00D309D6">
        <w:rPr>
          <w:rFonts w:ascii="Humanist 521 BT" w:hAnsi="Humanist 521 BT"/>
          <w:b/>
          <w:bCs/>
          <w:i/>
          <w:iCs/>
          <w:color w:val="000000" w:themeColor="text1"/>
          <w:lang w:val="sq-AL"/>
        </w:rPr>
        <w:t>Raporti më i mirë kosto-përfitim –</w:t>
      </w:r>
      <w:r w:rsidRPr="00D309D6">
        <w:rPr>
          <w:rFonts w:ascii="Humanist 521 BT" w:hAnsi="Humanist 521 BT"/>
          <w:color w:val="000000" w:themeColor="text1"/>
          <w:lang w:val="sq-AL"/>
        </w:rPr>
        <w:t xml:space="preserve"> Shqipëria synon të ofrojë përvoja të pa</w:t>
      </w:r>
      <w:r w:rsidR="00EC6C11" w:rsidRPr="00D309D6">
        <w:rPr>
          <w:rFonts w:ascii="Humanist 521 BT" w:hAnsi="Humanist 521 BT"/>
          <w:color w:val="000000" w:themeColor="text1"/>
          <w:lang w:val="sq-AL"/>
        </w:rPr>
        <w:t>krahasueshme</w:t>
      </w:r>
      <w:r w:rsidRPr="00D309D6">
        <w:rPr>
          <w:rFonts w:ascii="Humanist 521 BT" w:hAnsi="Humanist 521 BT"/>
          <w:color w:val="000000" w:themeColor="text1"/>
          <w:lang w:val="sq-AL"/>
        </w:rPr>
        <w:t xml:space="preserve"> me çmime konkurruese, duke u siguruar që turistët të marrin shërbime të shkëlqyera dhe përvoja autentike që tejkalojnë pritshmëritë e tyre, si </w:t>
      </w:r>
      <w:r w:rsidRPr="00D309D6">
        <w:rPr>
          <w:rFonts w:ascii="Humanist 521 BT" w:hAnsi="Humanist 521 BT"/>
          <w:lang w:val="sq-AL"/>
        </w:rPr>
        <w:t>dhe të ofrojë raportin më të mirë kosto-përfitim ndër të gjitha destinacionet evropiane.</w:t>
      </w:r>
    </w:p>
    <w:p w14:paraId="5D29AAAE" w14:textId="159822D1" w:rsidR="00A04953" w:rsidRPr="00D309D6" w:rsidRDefault="00A04953" w:rsidP="00A04953">
      <w:pPr>
        <w:numPr>
          <w:ilvl w:val="0"/>
          <w:numId w:val="33"/>
        </w:num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lastRenderedPageBreak/>
        <w:t>Cilësia</w:t>
      </w:r>
      <w:r w:rsidRPr="00D309D6">
        <w:rPr>
          <w:rFonts w:ascii="Humanist 521 BT" w:hAnsi="Humanist 521 BT"/>
          <w:color w:val="000000" w:themeColor="text1"/>
          <w:lang w:val="sq-AL"/>
        </w:rPr>
        <w:t xml:space="preserve"> – Fokusi te cilësia thekson përkushtimin e Shqipërisë ndaj standardeve të larta në të gjitha aspektet e turizmit, duke filluar nga akomodimet dhe shërbimet e deri te përvojat unike kulturore dhe natyrore. Gjithashtu, ai </w:t>
      </w:r>
      <w:r w:rsidR="009E6ED7" w:rsidRPr="00D309D6">
        <w:rPr>
          <w:rFonts w:ascii="Humanist 521 BT" w:hAnsi="Humanist 521 BT"/>
          <w:color w:val="000000" w:themeColor="text1"/>
          <w:lang w:val="sq-AL"/>
        </w:rPr>
        <w:t>nxjerr në pah</w:t>
      </w:r>
      <w:r w:rsidRPr="00D309D6">
        <w:rPr>
          <w:rFonts w:ascii="Humanist 521 BT" w:hAnsi="Humanist 521 BT"/>
          <w:color w:val="000000" w:themeColor="text1"/>
          <w:lang w:val="sq-AL"/>
        </w:rPr>
        <w:t xml:space="preserve"> vendosmërinë e grupeve të interesit në sektorin e turizmit për të përmirësuar kapacitetet e brendshme dhe për të rritur cilësinë në të gjithë zinxhirin e vlerës së turizmit. </w:t>
      </w:r>
    </w:p>
    <w:p w14:paraId="2285BF89" w14:textId="77777777" w:rsidR="00A04953" w:rsidRPr="00D309D6" w:rsidRDefault="00A04953" w:rsidP="00A04953">
      <w:pPr>
        <w:numPr>
          <w:ilvl w:val="0"/>
          <w:numId w:val="33"/>
        </w:num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Gjithëpërfshirja –</w:t>
      </w:r>
      <w:r w:rsidRPr="00D309D6">
        <w:rPr>
          <w:rFonts w:ascii="Humanist 521 BT" w:hAnsi="Humanist 521 BT"/>
          <w:color w:val="000000" w:themeColor="text1"/>
          <w:lang w:val="sq-AL"/>
        </w:rPr>
        <w:t xml:space="preserve"> Shqipëria është e vendosur ta bëjë turizmin e saj të aksesueshëm për të gjithë, pavarësisht prejardhjes apo aftësisë, duke krijuar një mjedis ku vizitorë të ndryshëm ndihen të mirëpritur, të vlerësuar dhe pjesë e komunitetit.</w:t>
      </w:r>
    </w:p>
    <w:p w14:paraId="0011BAF2" w14:textId="77777777" w:rsidR="00A04953" w:rsidRPr="00D309D6" w:rsidRDefault="00A04953" w:rsidP="00A04953">
      <w:pPr>
        <w:numPr>
          <w:ilvl w:val="0"/>
          <w:numId w:val="33"/>
        </w:num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Qëndrueshmëria </w:t>
      </w:r>
      <w:r w:rsidRPr="00D309D6">
        <w:rPr>
          <w:rFonts w:ascii="Humanist 521 BT" w:hAnsi="Humanist 521 BT"/>
          <w:color w:val="000000" w:themeColor="text1"/>
          <w:lang w:val="sq-AL"/>
        </w:rPr>
        <w:t>– Shqipëria është e përkushtuar në ruajtjen e trashëgimisë së saj natyrore dhe kulturore për brezat e ardhshëm, duke promovuar zhvillimin e përgjegjshëm të turizmit dhe të praktikave që minimizojnë ndikimin mjedisor dhe që mbështesin komunitetet vendase.</w:t>
      </w:r>
    </w:p>
    <w:p w14:paraId="433D9707" w14:textId="77777777" w:rsidR="00A04953" w:rsidRPr="00D309D6" w:rsidRDefault="00A04953" w:rsidP="00DA4E8F">
      <w:pPr>
        <w:pStyle w:val="ListParagraph"/>
        <w:keepNext/>
        <w:keepLines/>
        <w:numPr>
          <w:ilvl w:val="2"/>
          <w:numId w:val="29"/>
        </w:numPr>
        <w:spacing w:before="240" w:after="240" w:line="240" w:lineRule="auto"/>
        <w:outlineLvl w:val="2"/>
        <w:rPr>
          <w:rFonts w:ascii="Humanist 521 BT" w:eastAsia="Times New Roman" w:hAnsi="Humanist 521 BT" w:cs="Times New Roman"/>
          <w:b/>
          <w:bCs/>
          <w:color w:val="002D62"/>
          <w:sz w:val="24"/>
          <w:lang w:val="en-GB"/>
        </w:rPr>
      </w:pPr>
      <w:bookmarkStart w:id="19" w:name="_Toc173329144"/>
      <w:bookmarkStart w:id="20" w:name="_Toc178340273"/>
      <w:proofErr w:type="spellStart"/>
      <w:r w:rsidRPr="00D309D6">
        <w:rPr>
          <w:rFonts w:ascii="Humanist 521 BT" w:eastAsia="Times New Roman" w:hAnsi="Humanist 521 BT" w:cs="Times New Roman"/>
          <w:b/>
          <w:bCs/>
          <w:color w:val="002D62"/>
          <w:sz w:val="24"/>
          <w:lang w:val="en-GB"/>
        </w:rPr>
        <w:t>Pozicionimi</w:t>
      </w:r>
      <w:bookmarkEnd w:id="19"/>
      <w:bookmarkEnd w:id="20"/>
      <w:proofErr w:type="spellEnd"/>
      <w:r w:rsidRPr="00D309D6">
        <w:rPr>
          <w:rFonts w:ascii="Humanist 521 BT" w:eastAsia="Times New Roman" w:hAnsi="Humanist 521 BT" w:cs="Times New Roman"/>
          <w:b/>
          <w:bCs/>
          <w:color w:val="002D62"/>
          <w:sz w:val="24"/>
          <w:lang w:val="en-GB"/>
        </w:rPr>
        <w:t xml:space="preserve"> </w:t>
      </w:r>
    </w:p>
    <w:p w14:paraId="2CD7BB77" w14:textId="77777777"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Në përputhje me vizionin strategjik të zhvilluar rishtazi, u përcaktua gjithashtu pozicionimi përka</w:t>
      </w:r>
      <w:r w:rsidRPr="00D309D6">
        <w:rPr>
          <w:rFonts w:ascii="Humanist 521 BT" w:hAnsi="Humanist 521 BT"/>
          <w:lang w:val="sq-AL"/>
        </w:rPr>
        <w:t>tës në treg, i cili synon të ndërtojë imazhin e dëshiruar në tregun e turizmit, si dhe në sytë e turistëve dhe partnerëve të biznesit,</w:t>
      </w:r>
      <w:r w:rsidRPr="00D309D6">
        <w:rPr>
          <w:rFonts w:ascii="Humanist 521 BT" w:hAnsi="Humanist 521 BT"/>
          <w:color w:val="000000" w:themeColor="text1"/>
          <w:lang w:val="sq-AL"/>
        </w:rPr>
        <w:t xml:space="preserve"> brenda vitit 2030. Ky vizion dhe pozicionim janë të lidhur qenësisht dhe krijojnë vlerë të shtuar nga njëri-tjetri. </w:t>
      </w:r>
    </w:p>
    <w:p w14:paraId="6B3F9620" w14:textId="77777777" w:rsidR="00A04953" w:rsidRPr="00D309D6" w:rsidRDefault="00A04953" w:rsidP="00A04953">
      <w:pPr>
        <w:spacing w:before="60" w:after="60" w:line="240" w:lineRule="auto"/>
        <w:jc w:val="both"/>
        <w:rPr>
          <w:rFonts w:ascii="Humanist 521 BT" w:hAnsi="Humanist 521 BT"/>
          <w:lang w:val="sq-AL"/>
        </w:rPr>
      </w:pPr>
      <w:r w:rsidRPr="00D309D6">
        <w:rPr>
          <w:rFonts w:ascii="Humanist 521 BT" w:hAnsi="Humanist 521 BT"/>
          <w:lang w:val="sq-AL"/>
        </w:rPr>
        <w:t>Megjithatë, fokusi i vizionit është në aspektet e brendshme dhe përshkruan objektivat për vitin 2030, ndërsa pozicionimi i tregut fokusohet në aspektet e jashtme dhe përshkruan imazhin e dëshiruar të Shqipërisë si një destinacion turistik në sytë e audiencës globale.</w:t>
      </w:r>
    </w:p>
    <w:p w14:paraId="4FB7A41E" w14:textId="685376FC" w:rsidR="00C93822" w:rsidRPr="00D309D6" w:rsidRDefault="00C93822" w:rsidP="00A04953">
      <w:pPr>
        <w:spacing w:before="120" w:after="0" w:line="240" w:lineRule="auto"/>
        <w:jc w:val="both"/>
        <w:rPr>
          <w:rFonts w:ascii="Humanist 521 BT" w:hAnsi="Humanist 521 BT"/>
          <w:color w:val="000000" w:themeColor="text1"/>
          <w:lang w:val="sq-AL"/>
        </w:rPr>
      </w:pPr>
      <w:r w:rsidRPr="00D309D6">
        <w:rPr>
          <w:rFonts w:ascii="Humanist 521 BT" w:hAnsi="Humanist 521 BT"/>
          <w:noProof/>
          <w:color w:val="000000" w:themeColor="text1"/>
          <w:lang w:val="en-US"/>
        </w:rPr>
        <w:drawing>
          <wp:inline distT="0" distB="0" distL="0" distR="0" wp14:anchorId="0DA6DF5B" wp14:editId="2ACD2CFA">
            <wp:extent cx="6030000" cy="3391836"/>
            <wp:effectExtent l="0" t="0" r="8890" b="0"/>
            <wp:docPr id="11016230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30000" cy="3391836"/>
                    </a:xfrm>
                    <a:prstGeom prst="rect">
                      <a:avLst/>
                    </a:prstGeom>
                    <a:noFill/>
                  </pic:spPr>
                </pic:pic>
              </a:graphicData>
            </a:graphic>
          </wp:inline>
        </w:drawing>
      </w:r>
    </w:p>
    <w:p w14:paraId="22C11A99" w14:textId="77777777" w:rsidR="00A04953" w:rsidRPr="00D309D6" w:rsidRDefault="00A04953" w:rsidP="00A04953">
      <w:pPr>
        <w:spacing w:before="120" w:after="120" w:line="240" w:lineRule="auto"/>
        <w:jc w:val="both"/>
        <w:rPr>
          <w:rFonts w:ascii="Humanist 521 BT" w:eastAsia="Times New Roman" w:hAnsi="Humanist 521 BT" w:cs="Times New Roman"/>
          <w:sz w:val="16"/>
          <w:szCs w:val="16"/>
          <w:lang w:val="sq-AL"/>
        </w:rPr>
      </w:pPr>
      <w:r w:rsidRPr="00D309D6">
        <w:rPr>
          <w:rFonts w:ascii="Humanist 521 BT" w:hAnsi="Humanist 521 BT"/>
          <w:sz w:val="16"/>
          <w:szCs w:val="16"/>
          <w:lang w:val="sq-AL"/>
        </w:rPr>
        <w:t>Burimi: Horwath HTL, 2024</w:t>
      </w:r>
    </w:p>
    <w:p w14:paraId="65262C75" w14:textId="77777777" w:rsidR="00A04953" w:rsidRPr="00D309D6" w:rsidRDefault="00A04953" w:rsidP="00A04953">
      <w:pPr>
        <w:spacing w:before="120" w:after="0" w:line="240" w:lineRule="auto"/>
        <w:jc w:val="both"/>
        <w:rPr>
          <w:rFonts w:ascii="Humanist 521 BT" w:hAnsi="Humanist 521 BT"/>
          <w:color w:val="000000" w:themeColor="text1"/>
          <w:lang w:val="sq-AL"/>
        </w:rPr>
      </w:pPr>
      <w:r w:rsidRPr="00D309D6">
        <w:rPr>
          <w:rFonts w:ascii="Humanist 521 BT" w:hAnsi="Humanist 521 BT"/>
          <w:b/>
          <w:bCs/>
          <w:color w:val="000000" w:themeColor="text1"/>
          <w:lang w:val="sq-AL"/>
        </w:rPr>
        <w:lastRenderedPageBreak/>
        <w:t>Bazat e pozicionimit</w:t>
      </w:r>
      <w:r w:rsidRPr="00D309D6">
        <w:rPr>
          <w:rFonts w:ascii="Humanist 521 BT" w:hAnsi="Humanist 521 BT"/>
          <w:color w:val="000000" w:themeColor="text1"/>
          <w:lang w:val="sq-AL"/>
        </w:rPr>
        <w:t xml:space="preserve">: </w:t>
      </w:r>
    </w:p>
    <w:p w14:paraId="048477C9" w14:textId="4FE62640" w:rsidR="00A04953" w:rsidRPr="00D309D6" w:rsidRDefault="00A04953" w:rsidP="00A04953">
      <w:pPr>
        <w:numPr>
          <w:ilvl w:val="0"/>
          <w:numId w:val="32"/>
        </w:numPr>
        <w:spacing w:before="120" w:after="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Kultura, Natyra dhe Mikpritja janë gurët e themelit - </w:t>
      </w:r>
      <w:r w:rsidRPr="00D309D6">
        <w:rPr>
          <w:rFonts w:ascii="Humanist 521 BT" w:hAnsi="Humanist 521 BT"/>
          <w:color w:val="000000" w:themeColor="text1"/>
          <w:lang w:val="sq-AL"/>
        </w:rPr>
        <w:t>Oferta turistike në Shqipëri, në thelb, ngrihet mbi tri shtylla: kultura e saj dinamike, peizazhet mahnitëse natyrore dhe mikpritja e jashtëzakonshme e popullsisë vendase. Këta elementë nuk njihen vetëm nga turistët, por edhe nga grupet e interesit në sektorin publik dhe privat, si tiparet dalluese që e veçojnë Shqipërinë nga destinacionet e tjera. Ndërthurja e trashëgimisë së pasur kulturore dhe e bukurisë natyrore, shoqëruar me ngrohtësinë dhe shpirtin mikpritës të shqiptarëve, krijon një alternativë tejet tërheqëse. Synimi është që këto pasuri të përmirësohen më tej për të zhvilluar një ofertë turistike që nuk është thjesht tërheqëse, por edhe thellësish</w:t>
      </w:r>
      <w:r w:rsidR="00FC4B5B" w:rsidRPr="00D309D6">
        <w:rPr>
          <w:rFonts w:ascii="Humanist 521 BT" w:hAnsi="Humanist 521 BT"/>
          <w:color w:val="000000" w:themeColor="text1"/>
          <w:lang w:val="sq-AL"/>
        </w:rPr>
        <w:t>t përmbushëse</w:t>
      </w:r>
      <w:r w:rsidRPr="00D309D6">
        <w:rPr>
          <w:rFonts w:ascii="Humanist 521 BT" w:hAnsi="Humanist 521 BT"/>
          <w:color w:val="000000" w:themeColor="text1"/>
          <w:lang w:val="sq-AL"/>
        </w:rPr>
        <w:t xml:space="preserve"> për vizitorët.</w:t>
      </w:r>
    </w:p>
    <w:p w14:paraId="68F40BC5" w14:textId="77777777" w:rsidR="00A04953" w:rsidRPr="00D309D6" w:rsidRDefault="00A04953" w:rsidP="00A04953">
      <w:pPr>
        <w:numPr>
          <w:ilvl w:val="0"/>
          <w:numId w:val="32"/>
        </w:numPr>
        <w:spacing w:before="120" w:after="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Alternativë me vlerë të pakrahasueshme - </w:t>
      </w:r>
      <w:r w:rsidRPr="00D309D6">
        <w:rPr>
          <w:rFonts w:ascii="Humanist 521 BT" w:hAnsi="Humanist 521 BT"/>
          <w:color w:val="000000" w:themeColor="text1"/>
          <w:lang w:val="sq-AL"/>
        </w:rPr>
        <w:t>Një nga avantazhet kryesore konkurruese të Shqipërisë në tregun e turizmit është se Shqipëria ofron një alternativë me vlerë superiore. Vendi ofron një sërë produktesh dhe përvojash të cilësisë së lartë që u përshtaten një game të gjerë preferencash dhe buxhetesh, duke e kthyer vendin në një destinacion kryesor në rajon në aspektin e kosto-përfitimit. Ky aspekt është vendimtar në tërheqjen e vizitorëve që kërkojnë përvoja kuptimplota dhe autentike pa shpenzime të tepërta. Angazhimi i Shqipërisë për të ofruar përvoja të aksesueshme dhe njëkohësisht pasuruese, e bën atë edhe më tërheqëse për një audiencë të gjerë vizitorësh.</w:t>
      </w:r>
    </w:p>
    <w:p w14:paraId="757475C8" w14:textId="77356A8A" w:rsidR="00A04953" w:rsidRPr="00D309D6" w:rsidRDefault="00A04953" w:rsidP="003D3E76">
      <w:pPr>
        <w:numPr>
          <w:ilvl w:val="0"/>
          <w:numId w:val="32"/>
        </w:numPr>
        <w:spacing w:before="120" w:after="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Për </w:t>
      </w:r>
      <w:r w:rsidR="00FC4B5B" w:rsidRPr="00D309D6">
        <w:rPr>
          <w:rFonts w:ascii="Humanist 521 BT" w:hAnsi="Humanist 521 BT"/>
          <w:b/>
          <w:bCs/>
          <w:i/>
          <w:iCs/>
          <w:color w:val="000000" w:themeColor="text1"/>
          <w:lang w:val="sq-AL"/>
        </w:rPr>
        <w:t>vizitorët</w:t>
      </w:r>
      <w:r w:rsidRPr="00D309D6">
        <w:rPr>
          <w:rFonts w:ascii="Humanist 521 BT" w:hAnsi="Humanist 521 BT"/>
          <w:b/>
          <w:bCs/>
          <w:i/>
          <w:iCs/>
          <w:color w:val="000000" w:themeColor="text1"/>
          <w:lang w:val="sq-AL"/>
        </w:rPr>
        <w:t xml:space="preserve"> që udhëtojnë për qëllime biznesi dhe ata që udhëtojnë për qëllime dëfrimi - </w:t>
      </w:r>
      <w:r w:rsidRPr="00D309D6">
        <w:rPr>
          <w:rFonts w:ascii="Humanist 521 BT" w:hAnsi="Humanist 521 BT"/>
          <w:color w:val="000000" w:themeColor="text1"/>
          <w:lang w:val="sq-AL"/>
        </w:rPr>
        <w:t xml:space="preserve">Pozicioni i Shqipërisë në treg nxjerr në pah faktin që Shqipëria është një destinacion me shumë segmente, tërheqës për një gamë të gjerë të interesave dhe preferencave të vizitorëve.  Pavarësisht nëse vizitorët kanë ardhur për aktivitete zbavitëse, si për shembull, aventurë, kulturë, relaksim, përvoja kulinare, apo për angazhime biznesi, Shqipëria ofron një larmi produktesh dhe përvojash që plotësojnë nevojat e tyre. </w:t>
      </w:r>
      <w:r w:rsidR="003D3E76" w:rsidRPr="00D309D6">
        <w:rPr>
          <w:rFonts w:ascii="Humanist 521 BT" w:hAnsi="Humanist 521 BT"/>
          <w:color w:val="000000" w:themeColor="text1"/>
          <w:lang w:val="sq-AL"/>
        </w:rPr>
        <w:t>Vendi bën gjithashtu përpjekje për diversifikim të segmenteve dhe ofertave të tregut të tij, për t’iu përshtatur stileve dhe preferencave të ndryshme të udhëtarëve, nga entuziastët e turizmit aktiv në natyrë e deri tek ata që janë në kërkim të njohurive kulturore, eventeve të biznesit dhe përvojave luksoze të udhëtimit.</w:t>
      </w:r>
    </w:p>
    <w:p w14:paraId="0FD7651B" w14:textId="77777777" w:rsidR="00A04953" w:rsidRPr="00D309D6" w:rsidRDefault="00A04953" w:rsidP="00A04953">
      <w:pPr>
        <w:numPr>
          <w:ilvl w:val="0"/>
          <w:numId w:val="32"/>
        </w:numPr>
        <w:spacing w:before="120" w:after="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Angazhimi ndaj turizmit të qëndrueshëm – </w:t>
      </w:r>
      <w:r w:rsidRPr="00D309D6">
        <w:rPr>
          <w:rFonts w:ascii="Humanist 521 BT" w:hAnsi="Humanist 521 BT"/>
          <w:color w:val="000000" w:themeColor="text1"/>
          <w:lang w:val="sq-AL"/>
        </w:rPr>
        <w:t>Parimi i zhvillimit të qëndrueshëm është thelbësor për pozicionimin e Shqipërisë në treg. Fokusi është te krijimi i një sektori turistik që rritet në harmoni me mjedisin dhe komunitetet vendase. Ky angazhim ndaj qëndrueshmërisë përfshin minimizimin e ndikimeve negative në mjedis, shoqëri dhe ekonomi, duke ruajtur dhe vlerësuar njëkohësisht identitetin unik, si dhe burimet natyrore dhe kulturore të Shqipërisë. Duke i dhënë përparësi praktikave të qëndrueshme, Shqipëria synon të garantojë zhvillimin e turizmit në një mënyrë të përgjegjshme dhe etike që sjell përfitime si për vizitorët po ashtu dhe për banorët vendas.</w:t>
      </w:r>
    </w:p>
    <w:p w14:paraId="554E8291" w14:textId="77777777" w:rsidR="00A04953" w:rsidRPr="00D309D6" w:rsidRDefault="00A04953" w:rsidP="00A04953">
      <w:pPr>
        <w:numPr>
          <w:ilvl w:val="0"/>
          <w:numId w:val="32"/>
        </w:numPr>
        <w:spacing w:before="120" w:after="0" w:line="240" w:lineRule="auto"/>
        <w:jc w:val="both"/>
        <w:rPr>
          <w:rFonts w:ascii="Humanist 521 BT" w:hAnsi="Humanist 521 BT"/>
          <w:color w:val="000000" w:themeColor="text1"/>
          <w:lang w:val="sq-AL"/>
        </w:rPr>
      </w:pPr>
      <w:r w:rsidRPr="00D309D6">
        <w:rPr>
          <w:rFonts w:ascii="Humanist 521 BT" w:hAnsi="Humanist 521 BT"/>
          <w:b/>
          <w:bCs/>
          <w:i/>
          <w:iCs/>
          <w:color w:val="000000" w:themeColor="text1"/>
          <w:lang w:val="sq-AL"/>
        </w:rPr>
        <w:lastRenderedPageBreak/>
        <w:t xml:space="preserve">Eksplorim autentik, i përgjegjshëm dhe me cilësi të lartë - </w:t>
      </w:r>
      <w:r w:rsidRPr="00D309D6">
        <w:rPr>
          <w:rFonts w:ascii="Humanist 521 BT" w:hAnsi="Humanist 521 BT"/>
          <w:color w:val="000000" w:themeColor="text1"/>
          <w:lang w:val="sq-AL"/>
        </w:rPr>
        <w:t>Shqipëria është pozicionuar për t'iu përgjigjur kërkesës në rritje për përvoja udhëtimi gjithëpërfshirëse dhe etike. Për këtë arsye, strategjia e turizmit e Shqipërisë parashikon ofrimin e shërbimeve me cilësi të lartë që përfaqësojnë në mënyrë autentike pasuritë kulturore dhe natyrore të vendit, të cilat janë tërheqëse për udhëtarët që preferojnë qëndrueshmërinë dhe përvojat reale dhe jo thjesht soditjen e peizazheve.</w:t>
      </w:r>
    </w:p>
    <w:p w14:paraId="3FF3D2A3" w14:textId="77777777" w:rsidR="00A04953" w:rsidRPr="00D309D6" w:rsidRDefault="00A04953" w:rsidP="00A04953">
      <w:pPr>
        <w:numPr>
          <w:ilvl w:val="0"/>
          <w:numId w:val="32"/>
        </w:numPr>
        <w:spacing w:before="120" w:after="0" w:line="240" w:lineRule="auto"/>
        <w:jc w:val="both"/>
        <w:rPr>
          <w:rFonts w:ascii="Humanist 521 BT" w:hAnsi="Humanist 521 BT"/>
          <w:color w:val="000000" w:themeColor="text1"/>
          <w:lang w:val="sq-AL"/>
        </w:rPr>
      </w:pPr>
      <w:r w:rsidRPr="00D309D6">
        <w:rPr>
          <w:rFonts w:ascii="Humanist 521 BT" w:hAnsi="Humanist 521 BT"/>
          <w:b/>
          <w:bCs/>
          <w:i/>
          <w:iCs/>
          <w:color w:val="000000" w:themeColor="text1"/>
          <w:lang w:val="sq-AL"/>
        </w:rPr>
        <w:t>Tejkalimi i vazhdueshëm i pritshmërive</w:t>
      </w:r>
      <w:r w:rsidRPr="00D309D6">
        <w:rPr>
          <w:rFonts w:ascii="Humanist 521 BT" w:hAnsi="Humanist 521 BT"/>
          <w:color w:val="000000" w:themeColor="text1"/>
          <w:lang w:val="sq-AL"/>
        </w:rPr>
        <w:t xml:space="preserve"> - Shqipëria synon të tejkalojë vazhdimisht pritshmëritë e ndryshme të vizitorëve, duke rinovuar dhe përmirësuar vazhdimisht përvojën e turistëve, si dhe duke u siguruar që çdo herë të ofrojë diçka të re, emocionuese dhe që tejkalon imagjinatën e vizitorëve. Ky angazhim jo vetëm që e plotëson, por edhe e tejkalon kërkesën për mundësi unike dhe pasuruese gjatë udhëtimeve, duke e pozicionuar Shqipërinë si një destinacion modern në tregun konkurrues të turizmit global.</w:t>
      </w:r>
    </w:p>
    <w:p w14:paraId="07E48884" w14:textId="77777777" w:rsidR="00A04953" w:rsidRPr="00D309D6" w:rsidRDefault="00A04953" w:rsidP="00A04953">
      <w:pPr>
        <w:numPr>
          <w:ilvl w:val="0"/>
          <w:numId w:val="32"/>
        </w:numPr>
        <w:spacing w:before="120" w:after="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Jo vetëm një destinacion, por një zbulim.</w:t>
      </w:r>
    </w:p>
    <w:p w14:paraId="6555E680" w14:textId="77777777" w:rsidR="00A04953" w:rsidRPr="00D309D6" w:rsidRDefault="00A04953" w:rsidP="00A04953">
      <w:pPr>
        <w:spacing w:before="120" w:after="0" w:line="240" w:lineRule="auto"/>
        <w:ind w:left="360"/>
        <w:jc w:val="both"/>
        <w:rPr>
          <w:rFonts w:ascii="Humanist 521 BT" w:hAnsi="Humanist 521 BT"/>
          <w:color w:val="000000" w:themeColor="text1"/>
          <w:lang w:val="sq-AL"/>
        </w:rPr>
      </w:pPr>
      <w:r w:rsidRPr="00D309D6">
        <w:rPr>
          <w:rFonts w:ascii="Humanist 521 BT" w:hAnsi="Humanist 521 BT"/>
          <w:color w:val="000000" w:themeColor="text1"/>
          <w:lang w:val="sq-AL"/>
        </w:rPr>
        <w:t>Krahas zhvillimit të produkteve të specializuara turistike, Shqipëria nuk do të jetë thjesht një destinacion, por një zbulim, duke ofruar një aventurë po aq të larmishme dhe dinamike sa vetë peizazhi. Kjo përpjekje pritet të rrisë reputacionin e Shqipërisë si një destinacion kryesor për t'u vizituar, duke e bërë atë një pjesë thelbësore të përvojës së udhëtimit në Evropë.</w:t>
      </w:r>
    </w:p>
    <w:p w14:paraId="2B789F55" w14:textId="77777777" w:rsidR="00A04953" w:rsidRPr="00D309D6" w:rsidRDefault="00A04953" w:rsidP="00A04953">
      <w:pPr>
        <w:rPr>
          <w:rFonts w:ascii="Humanist 521 BT" w:hAnsi="Humanist 521 BT"/>
          <w:color w:val="000000" w:themeColor="text1"/>
          <w:lang w:val="sq-AL"/>
        </w:rPr>
      </w:pPr>
      <w:r w:rsidRPr="00D309D6">
        <w:rPr>
          <w:lang w:val="sq-AL"/>
        </w:rPr>
        <w:br w:type="page"/>
      </w:r>
    </w:p>
    <w:p w14:paraId="4D8549C2" w14:textId="77777777" w:rsidR="00A04953" w:rsidRPr="00D309D6" w:rsidRDefault="00A04953" w:rsidP="00DA4E8F">
      <w:pPr>
        <w:keepNext/>
        <w:keepLines/>
        <w:numPr>
          <w:ilvl w:val="1"/>
          <w:numId w:val="29"/>
        </w:numPr>
        <w:pBdr>
          <w:bottom w:val="single" w:sz="4" w:space="1" w:color="auto"/>
        </w:pBdr>
        <w:spacing w:before="480" w:after="360" w:line="288" w:lineRule="auto"/>
        <w:jc w:val="both"/>
        <w:outlineLvl w:val="1"/>
        <w:rPr>
          <w:rFonts w:ascii="Humanist 521 BT" w:eastAsiaTheme="majorEastAsia" w:hAnsi="Humanist 521 BT" w:cstheme="majorBidi"/>
          <w:b/>
          <w:caps/>
          <w:color w:val="FDB813"/>
          <w:sz w:val="28"/>
          <w:szCs w:val="26"/>
          <w:u w:color="FDB813"/>
          <w:lang w:val="sq-AL"/>
        </w:rPr>
      </w:pPr>
      <w:bookmarkStart w:id="21" w:name="_Toc173329145"/>
      <w:bookmarkStart w:id="22" w:name="_Toc178340274"/>
      <w:r w:rsidRPr="00D309D6">
        <w:rPr>
          <w:rFonts w:ascii="Humanist 521 BT" w:eastAsiaTheme="majorEastAsia" w:hAnsi="Humanist 521 BT" w:cstheme="majorBidi"/>
          <w:b/>
          <w:caps/>
          <w:color w:val="FDB813"/>
          <w:sz w:val="28"/>
          <w:szCs w:val="26"/>
          <w:u w:color="FDB813"/>
          <w:lang w:val="sq-AL"/>
        </w:rPr>
        <w:lastRenderedPageBreak/>
        <w:t>SYNIMET E RRITJES</w:t>
      </w:r>
      <w:bookmarkEnd w:id="21"/>
      <w:bookmarkEnd w:id="22"/>
    </w:p>
    <w:p w14:paraId="0D6B7511" w14:textId="77777777"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Pas një analize gjithëpërfshirëse dhe procesi përzgjedhës, u identifikua një skenar zhvillimi që përputhet me vizionin dhe pozicionimin e Shqipërisë. Ky skenar shërbeu si bazë për vendosjen e synimeve sasiore (numerike) dhe cilësore (përshkruese) të rritjes, duke përcaktuar treguesit kryesorë më të rëndësishëm që Shqipëria synon të arrijë deri në vitin 2030.</w:t>
      </w:r>
    </w:p>
    <w:p w14:paraId="6E76BBA1" w14:textId="77777777"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Këto synime janë shumëdimensionale dhe e vënë theksin jo vetëm tek synimet numerike, por edhe te përkushtimi ndaj zhvillimit të qëndrueshëm, suksesit ekonomik dhe rritjes së mirëqenies së të gjithë qytetarëve. Duke i analizuar në detaje këto objektiva, mund të shohim se synimet e rritjes përshkruajnë në detaje drejtimin strategjik që duhet të ndjekë Shqipëria për të shpalosur potencialin e saj dhe për të siguruar një zhvillim të suksesshëm të industrisë së turizmit.</w:t>
      </w:r>
    </w:p>
    <w:p w14:paraId="5C090101" w14:textId="77777777" w:rsidR="00A04953" w:rsidRPr="00D309D6" w:rsidRDefault="00A04953" w:rsidP="00DA4E8F">
      <w:pPr>
        <w:pStyle w:val="ListParagraph"/>
        <w:keepNext/>
        <w:keepLines/>
        <w:numPr>
          <w:ilvl w:val="2"/>
          <w:numId w:val="29"/>
        </w:numPr>
        <w:spacing w:before="240" w:after="240" w:line="240" w:lineRule="auto"/>
        <w:outlineLvl w:val="2"/>
        <w:rPr>
          <w:rFonts w:ascii="Humanist 521 BT" w:eastAsia="Times New Roman" w:hAnsi="Humanist 521 BT" w:cs="Times New Roman"/>
          <w:b/>
          <w:bCs/>
          <w:color w:val="002D62"/>
          <w:sz w:val="24"/>
          <w:lang w:val="en-GB"/>
        </w:rPr>
      </w:pPr>
      <w:bookmarkStart w:id="23" w:name="_Toc173329146"/>
      <w:bookmarkStart w:id="24" w:name="_Toc178340275"/>
      <w:proofErr w:type="spellStart"/>
      <w:r w:rsidRPr="00D309D6">
        <w:rPr>
          <w:rFonts w:ascii="Humanist 521 BT" w:eastAsia="Times New Roman" w:hAnsi="Humanist 521 BT" w:cs="Times New Roman"/>
          <w:b/>
          <w:bCs/>
          <w:color w:val="002D62"/>
          <w:sz w:val="24"/>
          <w:lang w:val="en-GB"/>
        </w:rPr>
        <w:t>Synimet</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sasiore</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të</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rritjes</w:t>
      </w:r>
      <w:bookmarkEnd w:id="23"/>
      <w:bookmarkEnd w:id="24"/>
      <w:proofErr w:type="spellEnd"/>
    </w:p>
    <w:p w14:paraId="03085DF0" w14:textId="69D34842" w:rsidR="00F22982"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Bazuar në supozimet nga skenari i zhvillimit të qëndrueshëm, u vendosën synimet sasiore të rritjes që synohen të arrihen deri në vitin 2030. </w:t>
      </w:r>
    </w:p>
    <w:p w14:paraId="71930C33" w14:textId="7851E6E8" w:rsidR="00282A33" w:rsidRPr="00D309D6" w:rsidRDefault="00282A3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noProof/>
          <w:color w:val="000000" w:themeColor="text1"/>
          <w:lang w:val="en-US"/>
        </w:rPr>
        <w:drawing>
          <wp:inline distT="0" distB="0" distL="0" distR="0" wp14:anchorId="3DFFD8D8" wp14:editId="1C2BAB1B">
            <wp:extent cx="5799600" cy="366048"/>
            <wp:effectExtent l="0" t="0" r="0" b="0"/>
            <wp:docPr id="1962991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99600" cy="366048"/>
                    </a:xfrm>
                    <a:prstGeom prst="rect">
                      <a:avLst/>
                    </a:prstGeom>
                    <a:noFill/>
                  </pic:spPr>
                </pic:pic>
              </a:graphicData>
            </a:graphic>
          </wp:inline>
        </w:drawing>
      </w:r>
    </w:p>
    <w:p w14:paraId="21881E15" w14:textId="21F0C93C" w:rsidR="00C93822" w:rsidRPr="00D309D6" w:rsidRDefault="00C93822"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noProof/>
          <w:color w:val="000000" w:themeColor="text1"/>
          <w:lang w:val="en-US"/>
        </w:rPr>
        <w:drawing>
          <wp:inline distT="0" distB="0" distL="0" distR="0" wp14:anchorId="7EF15643" wp14:editId="0F730CD8">
            <wp:extent cx="6029836" cy="2771140"/>
            <wp:effectExtent l="0" t="0" r="9525" b="0"/>
            <wp:docPr id="180886956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0">
                      <a:extLst>
                        <a:ext uri="{28A0092B-C50C-407E-A947-70E740481C1C}">
                          <a14:useLocalDpi xmlns:a14="http://schemas.microsoft.com/office/drawing/2010/main" val="0"/>
                        </a:ext>
                      </a:extLst>
                    </a:blip>
                    <a:srcRect t="10187"/>
                    <a:stretch/>
                  </pic:blipFill>
                  <pic:spPr bwMode="auto">
                    <a:xfrm>
                      <a:off x="0" y="0"/>
                      <a:ext cx="6030000" cy="2771215"/>
                    </a:xfrm>
                    <a:prstGeom prst="rect">
                      <a:avLst/>
                    </a:prstGeom>
                    <a:noFill/>
                    <a:ln>
                      <a:noFill/>
                    </a:ln>
                    <a:extLst>
                      <a:ext uri="{53640926-AAD7-44D8-BBD7-CCE9431645EC}">
                        <a14:shadowObscured xmlns:a14="http://schemas.microsoft.com/office/drawing/2010/main"/>
                      </a:ext>
                    </a:extLst>
                  </pic:spPr>
                </pic:pic>
              </a:graphicData>
            </a:graphic>
          </wp:inline>
        </w:drawing>
      </w:r>
    </w:p>
    <w:p w14:paraId="5958D434" w14:textId="77777777" w:rsidR="00A04953" w:rsidRPr="00D309D6" w:rsidRDefault="00A04953" w:rsidP="00A04953">
      <w:pPr>
        <w:spacing w:before="120" w:after="120" w:line="240" w:lineRule="auto"/>
        <w:jc w:val="both"/>
        <w:rPr>
          <w:rFonts w:ascii="Humanist 521 BT" w:eastAsia="Times New Roman" w:hAnsi="Humanist 521 BT" w:cs="Times New Roman"/>
          <w:sz w:val="16"/>
          <w:szCs w:val="16"/>
          <w:lang w:val="sq-AL"/>
        </w:rPr>
      </w:pPr>
      <w:r w:rsidRPr="00D309D6">
        <w:rPr>
          <w:rFonts w:ascii="Humanist 521 BT" w:hAnsi="Humanist 521 BT"/>
          <w:sz w:val="16"/>
          <w:szCs w:val="16"/>
          <w:lang w:val="sq-AL"/>
        </w:rPr>
        <w:t>Burimi: Horwath HTL, 2024</w:t>
      </w:r>
    </w:p>
    <w:p w14:paraId="3FD1C115" w14:textId="77777777" w:rsidR="00A04953" w:rsidRPr="00D309D6" w:rsidRDefault="00A04953" w:rsidP="00A04953">
      <w:pPr>
        <w:spacing w:before="120" w:after="120" w:line="240" w:lineRule="auto"/>
        <w:jc w:val="both"/>
        <w:rPr>
          <w:rFonts w:ascii="Humanist 521 BT" w:hAnsi="Humanist 521 BT"/>
          <w:color w:val="000000" w:themeColor="text1"/>
          <w:lang w:val="sq-AL"/>
        </w:rPr>
      </w:pPr>
      <w:r w:rsidRPr="00D309D6">
        <w:rPr>
          <w:rFonts w:ascii="Humanist 521 BT" w:hAnsi="Humanist 521 BT"/>
          <w:b/>
          <w:bCs/>
          <w:i/>
          <w:iCs/>
          <w:color w:val="000000" w:themeColor="text1"/>
          <w:lang w:val="sq-AL"/>
        </w:rPr>
        <w:t>Arsyetimi</w:t>
      </w:r>
      <w:r w:rsidRPr="00D309D6">
        <w:rPr>
          <w:rFonts w:ascii="Humanist 521 BT" w:hAnsi="Humanist 521 BT"/>
          <w:color w:val="000000" w:themeColor="text1"/>
          <w:lang w:val="sq-AL"/>
        </w:rPr>
        <w:t>:</w:t>
      </w:r>
    </w:p>
    <w:p w14:paraId="6CE91592" w14:textId="77777777" w:rsidR="00A04953" w:rsidRPr="00D309D6" w:rsidRDefault="00A04953" w:rsidP="00A04953">
      <w:pPr>
        <w:numPr>
          <w:ilvl w:val="0"/>
          <w:numId w:val="40"/>
        </w:numPr>
        <w:spacing w:before="120" w:after="120" w:line="240" w:lineRule="auto"/>
        <w:jc w:val="both"/>
        <w:rPr>
          <w:rFonts w:ascii="Humanist 521 BT" w:hAnsi="Humanist 521 BT"/>
          <w:b/>
          <w:bCs/>
          <w:color w:val="000000" w:themeColor="text1"/>
          <w:u w:val="single"/>
          <w:lang w:val="sq-AL"/>
        </w:rPr>
      </w:pPr>
      <w:r w:rsidRPr="00D309D6">
        <w:rPr>
          <w:rFonts w:ascii="Humanist 521 BT" w:hAnsi="Humanist 521 BT"/>
          <w:b/>
          <w:bCs/>
          <w:color w:val="000000" w:themeColor="text1"/>
          <w:u w:val="single"/>
          <w:lang w:val="sq-AL"/>
        </w:rPr>
        <w:t xml:space="preserve">OFERTA E TURIZMIT </w:t>
      </w:r>
    </w:p>
    <w:p w14:paraId="44ED852A" w14:textId="5AEC0752" w:rsidR="00A04953" w:rsidRPr="00D309D6" w:rsidRDefault="00A04953" w:rsidP="00A04953">
      <w:pPr>
        <w:numPr>
          <w:ilvl w:val="0"/>
          <w:numId w:val="34"/>
        </w:numPr>
        <w:spacing w:before="60" w:after="6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Gjatë pesë viteve të fundit, numri i shtretërve është rritur në mënyrë të vazhdueshme, duke arritur në rreth 270</w:t>
      </w:r>
      <w:r w:rsidR="00C93822" w:rsidRPr="00D309D6">
        <w:rPr>
          <w:rFonts w:ascii="Humanist 521 BT" w:hAnsi="Humanist 521 BT"/>
          <w:color w:val="000000" w:themeColor="text1"/>
          <w:lang w:val="sq-AL"/>
        </w:rPr>
        <w:t>.</w:t>
      </w:r>
      <w:r w:rsidRPr="00D309D6">
        <w:rPr>
          <w:rFonts w:ascii="Humanist 521 BT" w:hAnsi="Humanist 521 BT"/>
          <w:color w:val="000000" w:themeColor="text1"/>
          <w:lang w:val="sq-AL"/>
        </w:rPr>
        <w:t xml:space="preserve">000 në vitin 2023, ndërkohë që pritet një rritje e mëtejshme. Kapaciteti total i shtretërve parashikohet të rritet me një normë </w:t>
      </w:r>
      <w:r w:rsidRPr="00D309D6">
        <w:rPr>
          <w:rFonts w:ascii="Humanist 521 BT" w:hAnsi="Humanist 521 BT"/>
          <w:color w:val="000000" w:themeColor="text1"/>
          <w:lang w:val="sq-AL"/>
        </w:rPr>
        <w:lastRenderedPageBreak/>
        <w:t xml:space="preserve">të përbërë rritjeje vjetore (CAGR) prej 8%, </w:t>
      </w:r>
      <w:r w:rsidRPr="00D309D6">
        <w:rPr>
          <w:rFonts w:ascii="Humanist 521 BT" w:hAnsi="Humanist 521 BT"/>
          <w:b/>
          <w:bCs/>
          <w:color w:val="000000" w:themeColor="text1"/>
          <w:lang w:val="sq-AL"/>
        </w:rPr>
        <w:t>duke arritur në 477</w:t>
      </w:r>
      <w:r w:rsidR="00C93822" w:rsidRPr="00D309D6">
        <w:rPr>
          <w:rFonts w:ascii="Humanist 521 BT" w:hAnsi="Humanist 521 BT"/>
          <w:b/>
          <w:bCs/>
          <w:color w:val="000000" w:themeColor="text1"/>
          <w:lang w:val="sq-AL"/>
        </w:rPr>
        <w:t>.</w:t>
      </w:r>
      <w:r w:rsidRPr="00D309D6">
        <w:rPr>
          <w:rFonts w:ascii="Humanist 521 BT" w:hAnsi="Humanist 521 BT"/>
          <w:b/>
          <w:bCs/>
          <w:color w:val="000000" w:themeColor="text1"/>
          <w:lang w:val="sq-AL"/>
        </w:rPr>
        <w:t>414 shtretër brenda shtatë vitesh</w:t>
      </w:r>
      <w:r w:rsidRPr="00D309D6">
        <w:rPr>
          <w:rFonts w:ascii="Humanist 521 BT" w:hAnsi="Humanist 521 BT"/>
          <w:color w:val="000000" w:themeColor="text1"/>
          <w:lang w:val="sq-AL"/>
        </w:rPr>
        <w:t>;</w:t>
      </w:r>
    </w:p>
    <w:p w14:paraId="671A714D" w14:textId="77777777" w:rsidR="00A04953" w:rsidRPr="00D309D6" w:rsidRDefault="00A04953" w:rsidP="00A04953">
      <w:pPr>
        <w:numPr>
          <w:ilvl w:val="0"/>
          <w:numId w:val="34"/>
        </w:numPr>
        <w:spacing w:before="60" w:after="6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Kontrolli më i rreptë i strukturave akomoduese me qira afatshkurtër dhe rregullimi më i mirë i zhvillimeve të reja në fushën e hotelerisë, si resortet e shfrytëzimit të miksuar, do të mundësojnë </w:t>
      </w:r>
      <w:r w:rsidRPr="00D309D6">
        <w:rPr>
          <w:rFonts w:ascii="Humanist 521 BT" w:hAnsi="Humanist 521 BT"/>
          <w:b/>
          <w:bCs/>
          <w:color w:val="000000" w:themeColor="text1"/>
          <w:lang w:val="sq-AL"/>
        </w:rPr>
        <w:t>një rritje më të shpejtë të kapaciteteve hoteliere me një CAGR prej 12%</w:t>
      </w:r>
      <w:r w:rsidRPr="00D309D6">
        <w:rPr>
          <w:rFonts w:ascii="Humanist 521 BT" w:hAnsi="Humanist 521 BT"/>
          <w:color w:val="000000" w:themeColor="text1"/>
          <w:lang w:val="sq-AL"/>
        </w:rPr>
        <w:t xml:space="preserve">. Nga ana tjetër, </w:t>
      </w:r>
      <w:r w:rsidRPr="00D309D6">
        <w:rPr>
          <w:rFonts w:ascii="Humanist 521 BT" w:hAnsi="Humanist 521 BT"/>
          <w:b/>
          <w:bCs/>
          <w:color w:val="000000" w:themeColor="text1"/>
          <w:lang w:val="sq-AL"/>
        </w:rPr>
        <w:t>numri i shtretërve në strukturat akomoduese me qira afatshkurtër parashikohet të rritet me një normë më të ngadaltë CAGR-je prej 7%</w:t>
      </w:r>
      <w:r w:rsidRPr="00D309D6">
        <w:rPr>
          <w:rFonts w:ascii="Humanist 521 BT" w:hAnsi="Humanist 521 BT"/>
          <w:color w:val="000000" w:themeColor="text1"/>
          <w:lang w:val="sq-AL"/>
        </w:rPr>
        <w:t>, e cila përputhet me parashikimet për rritjen e numrit të shtretërve përtej strukturave akomoduese;</w:t>
      </w:r>
    </w:p>
    <w:p w14:paraId="7C797707" w14:textId="77777777" w:rsidR="00A04953" w:rsidRPr="00D309D6" w:rsidRDefault="00A04953" w:rsidP="00A04953">
      <w:pPr>
        <w:numPr>
          <w:ilvl w:val="0"/>
          <w:numId w:val="34"/>
        </w:numPr>
        <w:spacing w:before="60" w:after="60" w:line="240" w:lineRule="auto"/>
        <w:ind w:left="714" w:hanging="357"/>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Deri në vitin 2030, </w:t>
      </w:r>
      <w:r w:rsidRPr="00D309D6">
        <w:rPr>
          <w:rFonts w:ascii="Humanist 521 BT" w:hAnsi="Humanist 521 BT"/>
          <w:b/>
          <w:bCs/>
          <w:color w:val="000000" w:themeColor="text1"/>
          <w:lang w:val="sq-AL"/>
        </w:rPr>
        <w:t>kapaciteti i shtretërve në hotele</w:t>
      </w:r>
      <w:r w:rsidRPr="00D309D6">
        <w:rPr>
          <w:rFonts w:ascii="Humanist 521 BT" w:hAnsi="Humanist 521 BT"/>
          <w:color w:val="000000" w:themeColor="text1"/>
          <w:lang w:val="sq-AL"/>
        </w:rPr>
        <w:t xml:space="preserve"> pritet të rritet në masën </w:t>
      </w:r>
      <w:r w:rsidRPr="00D309D6">
        <w:rPr>
          <w:rFonts w:ascii="Humanist 521 BT" w:hAnsi="Humanist 521 BT"/>
          <w:b/>
          <w:bCs/>
          <w:color w:val="000000" w:themeColor="text1"/>
          <w:lang w:val="sq-AL"/>
        </w:rPr>
        <w:t>28% të tregut</w:t>
      </w:r>
      <w:r w:rsidRPr="00D309D6">
        <w:rPr>
          <w:rFonts w:ascii="Humanist 521 BT" w:hAnsi="Humanist 521 BT"/>
          <w:color w:val="000000" w:themeColor="text1"/>
          <w:lang w:val="sq-AL"/>
        </w:rPr>
        <w:t xml:space="preserve"> ndërsa në vitin 2023 kjo shifër ishte përllogaritur në rreth 22%. Në krahun tjetër, </w:t>
      </w:r>
      <w:r w:rsidRPr="00D309D6">
        <w:rPr>
          <w:rFonts w:ascii="Humanist 521 BT" w:hAnsi="Humanist 521 BT"/>
          <w:b/>
          <w:bCs/>
          <w:color w:val="000000" w:themeColor="text1"/>
          <w:lang w:val="sq-AL"/>
        </w:rPr>
        <w:t>strukturat akomoduese me qira afatshkurtër</w:t>
      </w:r>
      <w:r w:rsidRPr="00D309D6">
        <w:rPr>
          <w:rFonts w:ascii="Humanist 521 BT" w:hAnsi="Humanist 521 BT"/>
          <w:color w:val="000000" w:themeColor="text1"/>
          <w:lang w:val="sq-AL"/>
        </w:rPr>
        <w:t xml:space="preserve"> dhe kategoritë e tjera do të </w:t>
      </w:r>
      <w:r w:rsidRPr="00D309D6">
        <w:rPr>
          <w:rFonts w:ascii="Humanist 521 BT" w:hAnsi="Humanist 521 BT"/>
          <w:b/>
          <w:bCs/>
          <w:color w:val="000000" w:themeColor="text1"/>
          <w:lang w:val="sq-AL"/>
        </w:rPr>
        <w:t>regjistrojnë rënie të pjesës së tregut, përkatësisht 61%</w:t>
      </w:r>
      <w:r w:rsidRPr="00D309D6">
        <w:rPr>
          <w:rFonts w:ascii="Humanist 521 BT" w:hAnsi="Humanist 521 BT"/>
          <w:color w:val="000000" w:themeColor="text1"/>
          <w:lang w:val="sq-AL"/>
        </w:rPr>
        <w:t xml:space="preserve"> dhe 12%, nga 65% dhe 13%. </w:t>
      </w:r>
    </w:p>
    <w:p w14:paraId="5AD84280" w14:textId="77777777" w:rsidR="00A04953" w:rsidRPr="00D309D6" w:rsidRDefault="00A04953" w:rsidP="00A04953">
      <w:pPr>
        <w:numPr>
          <w:ilvl w:val="0"/>
          <w:numId w:val="40"/>
        </w:numPr>
        <w:spacing w:before="120" w:after="120" w:line="240" w:lineRule="auto"/>
        <w:ind w:left="714" w:hanging="357"/>
        <w:jc w:val="both"/>
        <w:rPr>
          <w:rFonts w:ascii="Humanist 521 BT" w:hAnsi="Humanist 521 BT"/>
          <w:b/>
          <w:bCs/>
          <w:color w:val="000000" w:themeColor="text1"/>
          <w:u w:val="single"/>
          <w:lang w:val="sq-AL"/>
        </w:rPr>
      </w:pPr>
      <w:r w:rsidRPr="00D309D6">
        <w:rPr>
          <w:rFonts w:ascii="Humanist 521 BT" w:hAnsi="Humanist 521 BT"/>
          <w:b/>
          <w:bCs/>
          <w:color w:val="000000" w:themeColor="text1"/>
          <w:u w:val="single"/>
          <w:lang w:val="sq-AL"/>
        </w:rPr>
        <w:t xml:space="preserve">KËRKESA PËR TURIZËM </w:t>
      </w:r>
    </w:p>
    <w:p w14:paraId="357C0530" w14:textId="77777777" w:rsidR="00A04953" w:rsidRPr="00D309D6" w:rsidRDefault="00A04953" w:rsidP="00A04953">
      <w:pPr>
        <w:numPr>
          <w:ilvl w:val="0"/>
          <w:numId w:val="41"/>
        </w:num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Aktualisht nuk ka të dhëna të besueshme për numrin e saktë të mbërritjeve dhe netë-qëndrimeve të turistëve. Nëse supozojmë se deri në vitin 2030 do të vihet në përdorim një platformë për regjistrimin e trafikut të turistëve në kohë reale dhe duke pasur parasysh rritjen e ofertës turistike që do t'i përgjigjet kërkesave më të larmishme, vlerësohet se </w:t>
      </w:r>
      <w:r w:rsidRPr="00D309D6">
        <w:rPr>
          <w:rFonts w:ascii="Humanist 521 BT" w:hAnsi="Humanist 521 BT"/>
          <w:b/>
          <w:bCs/>
          <w:color w:val="000000" w:themeColor="text1"/>
          <w:lang w:val="sq-AL"/>
        </w:rPr>
        <w:t>numri i turistëve që do të mbërrijnë do të rriten në 9,8 milionë</w:t>
      </w:r>
      <w:r w:rsidRPr="00D309D6">
        <w:rPr>
          <w:rFonts w:ascii="Humanist 521 BT" w:hAnsi="Humanist 521 BT"/>
          <w:color w:val="000000" w:themeColor="text1"/>
          <w:lang w:val="sq-AL"/>
        </w:rPr>
        <w:t xml:space="preserve"> ndërsa </w:t>
      </w:r>
      <w:r w:rsidRPr="00D309D6">
        <w:rPr>
          <w:rFonts w:ascii="Humanist 521 BT" w:hAnsi="Humanist 521 BT"/>
          <w:b/>
          <w:bCs/>
          <w:color w:val="000000" w:themeColor="text1"/>
          <w:lang w:val="sq-AL"/>
        </w:rPr>
        <w:t xml:space="preserve">netë-qëndrimet në strukturat akomoduese tregtare </w:t>
      </w:r>
      <w:r w:rsidRPr="00D309D6">
        <w:rPr>
          <w:rFonts w:ascii="Humanist 521 BT" w:hAnsi="Humanist 521 BT"/>
          <w:color w:val="000000" w:themeColor="text1"/>
          <w:lang w:val="sq-AL"/>
        </w:rPr>
        <w:t>do të arrijnë</w:t>
      </w:r>
      <w:r w:rsidRPr="00D309D6">
        <w:rPr>
          <w:rFonts w:ascii="Humanist 521 BT" w:hAnsi="Humanist 521 BT"/>
          <w:b/>
          <w:bCs/>
          <w:color w:val="000000" w:themeColor="text1"/>
          <w:lang w:val="sq-AL"/>
        </w:rPr>
        <w:t xml:space="preserve"> në 58,4 milionë</w:t>
      </w:r>
      <w:r w:rsidRPr="00D309D6">
        <w:rPr>
          <w:rFonts w:ascii="Humanist 521 BT" w:hAnsi="Humanist 521 BT"/>
          <w:color w:val="000000" w:themeColor="text1"/>
          <w:lang w:val="sq-AL"/>
        </w:rPr>
        <w:t>;</w:t>
      </w:r>
    </w:p>
    <w:p w14:paraId="71DFD05C" w14:textId="77777777" w:rsidR="00A04953" w:rsidRPr="00D309D6" w:rsidRDefault="00A04953" w:rsidP="00A04953">
      <w:pPr>
        <w:numPr>
          <w:ilvl w:val="0"/>
          <w:numId w:val="41"/>
        </w:num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Gjithashtu, diversifikimi i motiveve të ardhjes në Shqipëri, i shoqëruar nga zhvillimi i mëtejshëm i produkteve dhe eksperiencave turistike, do të zvogëlojë përqindjen e netë-qëndrimeve gjatë sezonit të pikut veror (qershor – shtator). Parashikohet që deri në vitin 2030, </w:t>
      </w:r>
      <w:r w:rsidRPr="00D309D6">
        <w:rPr>
          <w:rFonts w:ascii="Humanist 521 BT" w:hAnsi="Humanist 521 BT"/>
          <w:b/>
          <w:bCs/>
          <w:color w:val="000000" w:themeColor="text1"/>
          <w:lang w:val="sq-AL"/>
        </w:rPr>
        <w:t>netë-qëndrimet jashtë sezonit të pikut</w:t>
      </w:r>
      <w:r w:rsidRPr="00D309D6">
        <w:rPr>
          <w:rFonts w:ascii="Humanist 521 BT" w:hAnsi="Humanist 521 BT"/>
          <w:color w:val="000000" w:themeColor="text1"/>
          <w:lang w:val="sq-AL"/>
        </w:rPr>
        <w:t xml:space="preserve"> do të përbëjnë afërsisht </w:t>
      </w:r>
      <w:r w:rsidRPr="00D309D6">
        <w:rPr>
          <w:rFonts w:ascii="Humanist 521 BT" w:hAnsi="Humanist 521 BT"/>
          <w:b/>
          <w:bCs/>
          <w:color w:val="000000" w:themeColor="text1"/>
          <w:lang w:val="sq-AL"/>
        </w:rPr>
        <w:t>35% të totalit të netë-qëndrimeve</w:t>
      </w:r>
      <w:r w:rsidRPr="00D309D6">
        <w:rPr>
          <w:rFonts w:ascii="Humanist 521 BT" w:hAnsi="Humanist 521 BT"/>
          <w:color w:val="000000" w:themeColor="text1"/>
          <w:lang w:val="sq-AL"/>
        </w:rPr>
        <w:t xml:space="preserve"> </w:t>
      </w:r>
      <w:r w:rsidRPr="00D309D6">
        <w:rPr>
          <w:rFonts w:ascii="Humanist 521 BT" w:hAnsi="Humanist 521 BT"/>
          <w:b/>
          <w:bCs/>
          <w:color w:val="000000" w:themeColor="text1"/>
          <w:lang w:val="sq-AL"/>
        </w:rPr>
        <w:t>të regjistruara</w:t>
      </w:r>
      <w:r w:rsidRPr="00D309D6">
        <w:rPr>
          <w:rFonts w:ascii="Humanist 521 BT" w:hAnsi="Humanist 521 BT"/>
          <w:color w:val="000000" w:themeColor="text1"/>
          <w:lang w:val="sq-AL"/>
        </w:rPr>
        <w:t>;</w:t>
      </w:r>
    </w:p>
    <w:p w14:paraId="32495607" w14:textId="77777777" w:rsidR="00A04953" w:rsidRPr="00D309D6" w:rsidRDefault="00A04953" w:rsidP="00A04953">
      <w:pPr>
        <w:numPr>
          <w:ilvl w:val="0"/>
          <w:numId w:val="41"/>
        </w:num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Norma aktuale mesatare vjetore e okupancës së shtretërve në të gjitha strukturat akomoduese është afërsisht 21%. Me rritjen e kërkesës, zhvillimin e vazhdueshëm të produkteve dhe eksperiencave turistike gjatë gjithë vitit dhe përmirësimin e ofertës së turizmit, parashikohet që </w:t>
      </w:r>
      <w:r w:rsidRPr="00D309D6">
        <w:rPr>
          <w:rFonts w:ascii="Humanist 521 BT" w:hAnsi="Humanist 521 BT"/>
          <w:b/>
          <w:bCs/>
          <w:color w:val="000000" w:themeColor="text1"/>
          <w:lang w:val="sq-AL"/>
        </w:rPr>
        <w:t>okupanca mesatare vjetore e shtretërve do të rritet në 34%</w:t>
      </w:r>
      <w:r w:rsidRPr="00D309D6">
        <w:rPr>
          <w:rFonts w:ascii="Humanist 521 BT" w:hAnsi="Humanist 521 BT"/>
          <w:color w:val="000000" w:themeColor="text1"/>
          <w:lang w:val="sq-AL"/>
        </w:rPr>
        <w:t xml:space="preserve"> deri në vitin 2030;</w:t>
      </w:r>
    </w:p>
    <w:p w14:paraId="42762714" w14:textId="77777777" w:rsidR="00A04953" w:rsidRPr="00D309D6" w:rsidRDefault="00A04953" w:rsidP="00A04953">
      <w:pPr>
        <w:numPr>
          <w:ilvl w:val="0"/>
          <w:numId w:val="41"/>
        </w:num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Kohëzgjatja mesatare aktuale e qëndrimit vlerësohet të jetë 4,8 net. Falë një game më tërheqëse dhe konkurruese të produkteve dhe eksperiencave turistike që synojnë inkurajimin e qëndrimeve më të gjata, si dhe falë krijimit të motiveve të reja për të vizituar vendin, </w:t>
      </w:r>
      <w:r w:rsidRPr="00D309D6">
        <w:rPr>
          <w:rFonts w:ascii="Humanist 521 BT" w:hAnsi="Humanist 521 BT"/>
          <w:b/>
          <w:bCs/>
          <w:color w:val="000000" w:themeColor="text1"/>
          <w:lang w:val="sq-AL"/>
        </w:rPr>
        <w:t>kohëzgjatja mesatare e qëndrimit</w:t>
      </w:r>
      <w:r w:rsidRPr="00D309D6">
        <w:rPr>
          <w:rFonts w:ascii="Humanist 521 BT" w:hAnsi="Humanist 521 BT"/>
          <w:color w:val="000000" w:themeColor="text1"/>
          <w:lang w:val="sq-AL"/>
        </w:rPr>
        <w:t xml:space="preserve"> pritet të rritet në </w:t>
      </w:r>
      <w:r w:rsidRPr="00D309D6">
        <w:rPr>
          <w:rFonts w:ascii="Humanist 521 BT" w:hAnsi="Humanist 521 BT"/>
          <w:b/>
          <w:bCs/>
          <w:color w:val="000000" w:themeColor="text1"/>
          <w:lang w:val="sq-AL"/>
        </w:rPr>
        <w:t>6,0 net</w:t>
      </w:r>
      <w:r w:rsidRPr="00D309D6">
        <w:rPr>
          <w:rFonts w:ascii="Humanist 521 BT" w:hAnsi="Humanist 521 BT"/>
          <w:color w:val="000000" w:themeColor="text1"/>
          <w:lang w:val="sq-AL"/>
        </w:rPr>
        <w:t>.</w:t>
      </w:r>
    </w:p>
    <w:p w14:paraId="49C6109E" w14:textId="77777777" w:rsidR="00A04953" w:rsidRPr="00D309D6" w:rsidRDefault="00A04953" w:rsidP="00A04953">
      <w:pPr>
        <w:numPr>
          <w:ilvl w:val="0"/>
          <w:numId w:val="40"/>
        </w:numPr>
        <w:spacing w:before="120" w:after="120" w:line="240" w:lineRule="auto"/>
        <w:ind w:left="714" w:hanging="357"/>
        <w:jc w:val="both"/>
        <w:rPr>
          <w:rFonts w:ascii="Humanist 521 BT" w:hAnsi="Humanist 521 BT"/>
          <w:b/>
          <w:bCs/>
          <w:color w:val="000000" w:themeColor="text1"/>
          <w:u w:val="single"/>
          <w:lang w:val="sq-AL"/>
        </w:rPr>
      </w:pPr>
      <w:r w:rsidRPr="00D309D6">
        <w:rPr>
          <w:rFonts w:ascii="Humanist 521 BT" w:hAnsi="Humanist 521 BT"/>
          <w:b/>
          <w:bCs/>
          <w:color w:val="000000" w:themeColor="text1"/>
          <w:u w:val="single"/>
          <w:lang w:val="sq-AL"/>
        </w:rPr>
        <w:t xml:space="preserve">TË ARDHURAT NGA TAKSAT </w:t>
      </w:r>
    </w:p>
    <w:p w14:paraId="4E785BE2" w14:textId="77777777" w:rsidR="00A04953" w:rsidRPr="00D309D6" w:rsidRDefault="00A04953" w:rsidP="00A04953">
      <w:pPr>
        <w:numPr>
          <w:ilvl w:val="0"/>
          <w:numId w:val="41"/>
        </w:num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lastRenderedPageBreak/>
        <w:t xml:space="preserve">Aktualisht mungojnë të dhëna të besueshme për të ardhurat totale nga "taksa e turistit" në Shqipëri. Duke marrë parasysh që sistemi i taksimit për sektorin e turizmit aktualisht bazohet në taksën e fjetjes, e cila zbatohet vetëm për kapacitetet e regjistruara në Drejtorinë e Përgjithshme të Tatimeve (DPT), të cilat janë kryesisht kapacitete hotelerie, vlerësohet se të ardhurat totale nga kjo taksë janë afërsisht 21,6 milionë euro. Me zbatimin e një sistemi </w:t>
      </w:r>
      <w:r w:rsidRPr="00D309D6">
        <w:rPr>
          <w:rFonts w:ascii="Humanist 521 BT" w:hAnsi="Humanist 521 BT"/>
          <w:b/>
          <w:bCs/>
          <w:color w:val="000000" w:themeColor="text1"/>
          <w:lang w:val="sq-AL"/>
        </w:rPr>
        <w:t>të rishikuar të mbledhjes së taksës së turizmit, duke përfshirë një taksë të sheshtë</w:t>
      </w:r>
      <w:r w:rsidRPr="00D309D6">
        <w:rPr>
          <w:rFonts w:ascii="Humanist 521 BT" w:hAnsi="Humanist 521 BT"/>
          <w:color w:val="000000" w:themeColor="text1"/>
          <w:lang w:val="sq-AL"/>
        </w:rPr>
        <w:t xml:space="preserve">, parashikohet që </w:t>
      </w:r>
      <w:r w:rsidRPr="00D309D6">
        <w:rPr>
          <w:rFonts w:ascii="Humanist 521 BT" w:hAnsi="Humanist 521 BT"/>
          <w:b/>
          <w:bCs/>
          <w:color w:val="000000" w:themeColor="text1"/>
          <w:lang w:val="sq-AL"/>
        </w:rPr>
        <w:t>të ardhurat totale nga taksa e turizmit të arrijnë në 85,1 milionë euro</w:t>
      </w:r>
      <w:r w:rsidRPr="00D309D6">
        <w:rPr>
          <w:rFonts w:ascii="Humanist 521 BT" w:hAnsi="Humanist 521 BT"/>
          <w:color w:val="000000" w:themeColor="text1"/>
          <w:lang w:val="sq-AL"/>
        </w:rPr>
        <w:t xml:space="preserve"> deri në vitin 2030.</w:t>
      </w:r>
    </w:p>
    <w:p w14:paraId="7A69C8D0" w14:textId="77777777" w:rsidR="00A04953" w:rsidRPr="00D309D6" w:rsidRDefault="00A04953" w:rsidP="00A04953">
      <w:pPr>
        <w:numPr>
          <w:ilvl w:val="0"/>
          <w:numId w:val="40"/>
        </w:numPr>
        <w:spacing w:before="120" w:after="120" w:line="240" w:lineRule="auto"/>
        <w:ind w:left="714" w:hanging="357"/>
        <w:jc w:val="both"/>
        <w:rPr>
          <w:rFonts w:ascii="Humanist 521 BT" w:hAnsi="Humanist 521 BT"/>
          <w:b/>
          <w:bCs/>
          <w:color w:val="000000" w:themeColor="text1"/>
          <w:u w:val="single"/>
          <w:lang w:val="sq-AL"/>
        </w:rPr>
      </w:pPr>
      <w:r w:rsidRPr="00D309D6">
        <w:rPr>
          <w:rFonts w:ascii="Humanist 521 BT" w:hAnsi="Humanist 521 BT"/>
          <w:b/>
          <w:bCs/>
          <w:color w:val="000000" w:themeColor="text1"/>
          <w:u w:val="single"/>
          <w:lang w:val="sq-AL"/>
        </w:rPr>
        <w:t xml:space="preserve">PUNËSIMI DHE ARSIMI </w:t>
      </w:r>
    </w:p>
    <w:p w14:paraId="4749B9FD" w14:textId="23675537" w:rsidR="00A04953" w:rsidRPr="00D309D6" w:rsidRDefault="00A04953" w:rsidP="00A04953">
      <w:pPr>
        <w:numPr>
          <w:ilvl w:val="0"/>
          <w:numId w:val="41"/>
        </w:num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Ministria e Arsimit </w:t>
      </w:r>
      <w:r w:rsidR="00005C76" w:rsidRPr="00D309D6">
        <w:rPr>
          <w:rFonts w:ascii="Humanist 521 BT" w:hAnsi="Humanist 521 BT"/>
          <w:color w:val="000000" w:themeColor="text1"/>
          <w:lang w:val="sq-AL"/>
        </w:rPr>
        <w:t xml:space="preserve">dhe Sportit </w:t>
      </w:r>
      <w:r w:rsidRPr="00D309D6">
        <w:rPr>
          <w:rFonts w:ascii="Humanist 521 BT" w:hAnsi="Humanist 521 BT"/>
          <w:color w:val="000000" w:themeColor="text1"/>
          <w:lang w:val="sq-AL"/>
        </w:rPr>
        <w:t xml:space="preserve">raporton se ka 2900 studentë të regjistruar në programet e hoteleri-turizmit në shkollat publike profesionale dhe 2312 studentë që ndjekin studime të ngjashme në institucionet e arsimit të lartë. Planet për përmirësimin e kurrikulës synojnë të harmonizojnë më mirë këto programe arsimore me kërkesat aktuale të sektorit të turizmit. Parashikohet se këto përmirësime do të rrisin numrin total </w:t>
      </w:r>
      <w:r w:rsidRPr="00D309D6">
        <w:rPr>
          <w:rFonts w:ascii="Humanist 521 BT" w:hAnsi="Humanist 521 BT"/>
          <w:b/>
          <w:bCs/>
          <w:color w:val="000000" w:themeColor="text1"/>
          <w:lang w:val="sq-AL"/>
        </w:rPr>
        <w:t>të studentëve në shkollat publike profesionale, përkatësisht në 4687 studentë,</w:t>
      </w:r>
      <w:r w:rsidRPr="00D309D6">
        <w:rPr>
          <w:rFonts w:ascii="Humanist 521 BT" w:hAnsi="Humanist 521 BT"/>
          <w:color w:val="000000" w:themeColor="text1"/>
          <w:lang w:val="sq-AL"/>
        </w:rPr>
        <w:t xml:space="preserve"> si dhe </w:t>
      </w:r>
      <w:r w:rsidRPr="00D309D6">
        <w:rPr>
          <w:rFonts w:ascii="Humanist 521 BT" w:hAnsi="Humanist 521 BT"/>
          <w:b/>
          <w:bCs/>
          <w:color w:val="000000" w:themeColor="text1"/>
          <w:lang w:val="sq-AL"/>
        </w:rPr>
        <w:t>të studentëve në institucionet e arsimit të lartë, përkatësisht në 3810 studentë</w:t>
      </w:r>
      <w:r w:rsidRPr="00D309D6">
        <w:rPr>
          <w:rFonts w:ascii="Humanist 521 BT" w:hAnsi="Humanist 521 BT"/>
          <w:color w:val="000000" w:themeColor="text1"/>
          <w:lang w:val="sq-AL"/>
        </w:rPr>
        <w:t xml:space="preserve">; </w:t>
      </w:r>
    </w:p>
    <w:p w14:paraId="7271046F" w14:textId="115F41C7" w:rsidR="00A04953" w:rsidRPr="00D309D6" w:rsidRDefault="00A04953" w:rsidP="00A04953">
      <w:pPr>
        <w:numPr>
          <w:ilvl w:val="0"/>
          <w:numId w:val="41"/>
        </w:num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Në vitin 2023, INSTAT raportoi se kishte 42 698 individë të punësuar në sektorin e turizmit. Nisur nga rritja e kërkesës për shërbime turistike, rritja e numrit të studentëve që ndjekin arsimin për hoteleri-turizëm, si dhe dëshira në rritje për të punuar në këtë sektor, parashikohet që deri në vitin 2030, </w:t>
      </w:r>
      <w:r w:rsidRPr="00D309D6">
        <w:rPr>
          <w:rFonts w:ascii="Humanist 521 BT" w:hAnsi="Humanist 521 BT"/>
          <w:b/>
          <w:bCs/>
          <w:color w:val="000000" w:themeColor="text1"/>
          <w:lang w:val="sq-AL"/>
        </w:rPr>
        <w:t>numri i të punësuarve në industrinë e turizmit në Shqipëri do të arrijë në 73</w:t>
      </w:r>
      <w:r w:rsidR="006927D9" w:rsidRPr="00D309D6">
        <w:rPr>
          <w:rFonts w:ascii="Humanist 521 BT" w:hAnsi="Humanist 521 BT"/>
          <w:b/>
          <w:bCs/>
          <w:color w:val="000000" w:themeColor="text1"/>
          <w:lang w:val="sq-AL"/>
        </w:rPr>
        <w:t xml:space="preserve"> </w:t>
      </w:r>
      <w:r w:rsidRPr="00D309D6">
        <w:rPr>
          <w:rFonts w:ascii="Humanist 521 BT" w:hAnsi="Humanist 521 BT"/>
          <w:b/>
          <w:bCs/>
          <w:color w:val="000000" w:themeColor="text1"/>
          <w:lang w:val="sq-AL"/>
        </w:rPr>
        <w:t>778 persona</w:t>
      </w:r>
      <w:r w:rsidRPr="00D309D6">
        <w:rPr>
          <w:rFonts w:ascii="Humanist 521 BT" w:hAnsi="Humanist 521 BT"/>
          <w:color w:val="000000" w:themeColor="text1"/>
          <w:lang w:val="sq-AL"/>
        </w:rPr>
        <w:t xml:space="preserve">, duke reflektuar një rritje të përgjithshme të sektorit të turizmit. </w:t>
      </w:r>
    </w:p>
    <w:p w14:paraId="74C41B3E" w14:textId="77777777" w:rsidR="00A04953" w:rsidRPr="00D309D6" w:rsidRDefault="00A04953" w:rsidP="00A04953">
      <w:pPr>
        <w:numPr>
          <w:ilvl w:val="0"/>
          <w:numId w:val="40"/>
        </w:numPr>
        <w:spacing w:before="120" w:after="120" w:line="240" w:lineRule="auto"/>
        <w:ind w:left="714" w:hanging="357"/>
        <w:jc w:val="both"/>
        <w:rPr>
          <w:rFonts w:ascii="Humanist 521 BT" w:hAnsi="Humanist 521 BT"/>
          <w:b/>
          <w:bCs/>
          <w:color w:val="000000" w:themeColor="text1"/>
          <w:u w:val="single"/>
          <w:lang w:val="sq-AL"/>
        </w:rPr>
      </w:pPr>
      <w:r w:rsidRPr="00D309D6">
        <w:rPr>
          <w:rFonts w:ascii="Humanist 521 BT" w:hAnsi="Humanist 521 BT"/>
          <w:b/>
          <w:bCs/>
          <w:color w:val="000000" w:themeColor="text1"/>
          <w:u w:val="single"/>
          <w:lang w:val="sq-AL"/>
        </w:rPr>
        <w:t xml:space="preserve">TË ARDHURAT NGA TURIZMI </w:t>
      </w:r>
    </w:p>
    <w:p w14:paraId="225622B8" w14:textId="77777777" w:rsidR="00A04953" w:rsidRPr="00D309D6" w:rsidRDefault="00A04953" w:rsidP="00A04953">
      <w:pPr>
        <w:numPr>
          <w:ilvl w:val="0"/>
          <w:numId w:val="41"/>
        </w:num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Bazuar në të dhënat e Bankës së Shqipërisë, totali i të ardhurave nga turizmi për vitin 2023 është përllogaritur në 4,16 miliardë euro. Kjo shifër pritet të arrijë në </w:t>
      </w:r>
      <w:r w:rsidRPr="00D309D6">
        <w:rPr>
          <w:rFonts w:ascii="Humanist 521 BT" w:hAnsi="Humanist 521 BT"/>
          <w:b/>
          <w:bCs/>
          <w:color w:val="000000" w:themeColor="text1"/>
          <w:lang w:val="sq-AL"/>
        </w:rPr>
        <w:t>6,7 miliardë euro deri në vitin 2030</w:t>
      </w:r>
      <w:r w:rsidRPr="00D309D6">
        <w:rPr>
          <w:rFonts w:ascii="Humanist 521 BT" w:hAnsi="Humanist 521 BT"/>
          <w:color w:val="000000" w:themeColor="text1"/>
          <w:lang w:val="sq-AL"/>
        </w:rPr>
        <w:t>. Kjo rritje e parashikuar i atribuohet rritjes së kërkesës dhe është në përputhje me tendencat më të gjera globale të udhëtimit. Ajo pasqyron gjithashtu zhvillimin e vazhdueshëm ekonomik të Shqipërisë dhe përpjekjet strategjike që po bëhen për të përmirësuar sektorin e turizmin.</w:t>
      </w:r>
    </w:p>
    <w:p w14:paraId="5D7EB6CC" w14:textId="77777777" w:rsidR="00A04953" w:rsidRPr="00D309D6" w:rsidRDefault="00A04953" w:rsidP="00DA4E8F">
      <w:pPr>
        <w:pStyle w:val="ListParagraph"/>
        <w:keepNext/>
        <w:keepLines/>
        <w:numPr>
          <w:ilvl w:val="2"/>
          <w:numId w:val="29"/>
        </w:numPr>
        <w:spacing w:before="240" w:after="240" w:line="240" w:lineRule="auto"/>
        <w:outlineLvl w:val="2"/>
        <w:rPr>
          <w:rFonts w:ascii="Humanist 521 BT" w:eastAsia="Times New Roman" w:hAnsi="Humanist 521 BT" w:cs="Times New Roman"/>
          <w:b/>
          <w:bCs/>
          <w:color w:val="002D62"/>
          <w:sz w:val="24"/>
          <w:lang w:val="en-GB"/>
        </w:rPr>
      </w:pPr>
      <w:bookmarkStart w:id="25" w:name="_Toc173329147"/>
      <w:bookmarkStart w:id="26" w:name="_Toc178340276"/>
      <w:proofErr w:type="spellStart"/>
      <w:r w:rsidRPr="00D309D6">
        <w:rPr>
          <w:rFonts w:ascii="Humanist 521 BT" w:eastAsia="Times New Roman" w:hAnsi="Humanist 521 BT" w:cs="Times New Roman"/>
          <w:b/>
          <w:bCs/>
          <w:color w:val="002D62"/>
          <w:sz w:val="24"/>
          <w:lang w:val="en-GB"/>
        </w:rPr>
        <w:t>Synimet</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cilësore</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të</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rritjes</w:t>
      </w:r>
      <w:bookmarkEnd w:id="25"/>
      <w:bookmarkEnd w:id="26"/>
      <w:proofErr w:type="spellEnd"/>
    </w:p>
    <w:p w14:paraId="613794A9" w14:textId="70431C37"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Përveç synimeve sasiore, </w:t>
      </w:r>
      <w:r w:rsidR="000C6FFA" w:rsidRPr="00D309D6">
        <w:rPr>
          <w:rFonts w:ascii="Humanist 521 BT" w:hAnsi="Humanist 521 BT"/>
          <w:color w:val="000000" w:themeColor="text1"/>
          <w:lang w:val="sq-AL"/>
        </w:rPr>
        <w:t>Eksperti</w:t>
      </w:r>
      <w:r w:rsidRPr="00D309D6">
        <w:rPr>
          <w:rFonts w:ascii="Humanist 521 BT" w:hAnsi="Humanist 521 BT"/>
          <w:color w:val="000000" w:themeColor="text1"/>
          <w:lang w:val="sq-AL"/>
        </w:rPr>
        <w:t xml:space="preserve"> ka përcaktuar objektiva cilësor të detajuar që synojnë zhvillimin e sektorit të turizmit të Shqipërisë deri në vitin 2030. Këto objektiva e vënë theksin te cilësia dhe natyra e rezultateve, duke shkuar përtej numrave. Fokusi është te praktikat e qëndrueshme, ofertat krijuese dhe strategjitë gjithëpërfshirëse që do të rrisin avantazhin konkurrues të sektorit të turizmit në Shqipëri.</w:t>
      </w:r>
    </w:p>
    <w:p w14:paraId="2C4F0E75" w14:textId="77777777"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noProof/>
          <w:color w:val="000000" w:themeColor="text1"/>
          <w:lang w:val="en-US"/>
        </w:rPr>
        <w:lastRenderedPageBreak/>
        <w:drawing>
          <wp:inline distT="0" distB="0" distL="0" distR="0" wp14:anchorId="2F8D7B67" wp14:editId="5A48BEF0">
            <wp:extent cx="6031230" cy="2577465"/>
            <wp:effectExtent l="0" t="0" r="7620" b="0"/>
            <wp:docPr id="22" name="Picture 22" descr="A blue and white rectangular box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blue and white rectangular box with white text&#10;&#10;Description automatically generated"/>
                    <pic:cNvPicPr/>
                  </pic:nvPicPr>
                  <pic:blipFill>
                    <a:blip r:embed="rId31"/>
                    <a:stretch>
                      <a:fillRect/>
                    </a:stretch>
                  </pic:blipFill>
                  <pic:spPr>
                    <a:xfrm>
                      <a:off x="0" y="0"/>
                      <a:ext cx="6031230" cy="2577465"/>
                    </a:xfrm>
                    <a:prstGeom prst="rect">
                      <a:avLst/>
                    </a:prstGeom>
                  </pic:spPr>
                </pic:pic>
              </a:graphicData>
            </a:graphic>
          </wp:inline>
        </w:drawing>
      </w:r>
    </w:p>
    <w:p w14:paraId="6FEA6A07" w14:textId="77777777" w:rsidR="00A04953" w:rsidRPr="00D309D6" w:rsidRDefault="00A04953" w:rsidP="00A04953">
      <w:pPr>
        <w:spacing w:before="120" w:after="120" w:line="240" w:lineRule="auto"/>
        <w:jc w:val="both"/>
        <w:rPr>
          <w:rFonts w:ascii="Humanist 521 BT" w:eastAsia="Times New Roman" w:hAnsi="Humanist 521 BT" w:cs="Times New Roman"/>
          <w:sz w:val="16"/>
          <w:szCs w:val="16"/>
          <w:lang w:val="sq-AL"/>
        </w:rPr>
      </w:pPr>
      <w:r w:rsidRPr="00D309D6">
        <w:rPr>
          <w:rFonts w:ascii="Humanist 521 BT" w:hAnsi="Humanist 521 BT"/>
          <w:sz w:val="16"/>
          <w:szCs w:val="16"/>
          <w:lang w:val="sq-AL"/>
        </w:rPr>
        <w:t>Burimi: Horwath HTL, 2024</w:t>
      </w:r>
    </w:p>
    <w:p w14:paraId="0EF29258" w14:textId="77777777" w:rsidR="00A04953" w:rsidRPr="00D309D6" w:rsidRDefault="00A04953" w:rsidP="00A04953">
      <w:pPr>
        <w:numPr>
          <w:ilvl w:val="0"/>
          <w:numId w:val="35"/>
        </w:numPr>
        <w:spacing w:before="60" w:after="60" w:line="240" w:lineRule="auto"/>
        <w:ind w:left="360"/>
        <w:jc w:val="both"/>
        <w:rPr>
          <w:rFonts w:ascii="Humanist 521 BT" w:eastAsia="Times New Roman" w:hAnsi="Humanist 521 BT" w:cs="Times New Roman"/>
          <w:b/>
          <w:bCs/>
          <w:i/>
          <w:iCs/>
          <w:color w:val="000000"/>
          <w:lang w:val="sq-AL"/>
        </w:rPr>
      </w:pPr>
      <w:r w:rsidRPr="00D309D6">
        <w:rPr>
          <w:rFonts w:ascii="Humanist 521 BT" w:hAnsi="Humanist 521 BT"/>
          <w:b/>
          <w:bCs/>
          <w:color w:val="000000"/>
          <w:lang w:val="sq-AL"/>
        </w:rPr>
        <w:t>Prezantimi i produkteve dhe përvojave të reja</w:t>
      </w:r>
      <w:r w:rsidRPr="00D309D6">
        <w:rPr>
          <w:rFonts w:ascii="Humanist 521 BT" w:hAnsi="Humanist 521 BT"/>
          <w:color w:val="000000"/>
          <w:lang w:val="sq-AL"/>
        </w:rPr>
        <w:t xml:space="preserve"> synon diversifikimin e ofertave të turizmit përtej produkteve tradicionale të diellit dhe plazhit, duke përfshirë përvoja që tërheqin vizitorët gjatë gjithë vitit, përmbushin interesa të ndryshme dhe inkurajojnë qëndrime më të gjata, si p.sh., turizmi kulturor, detar, aktiv në natyrë, pushimi në qytet etj. Ky synim fokusohet në një shpërndarje më të barabartë të përfitimeve ekonomike nga turizmi në stinë dhe vendndodhje të ndryshme, duke rritur ndjeshëm qëndrueshmërinë e sektorit të turizmit.</w:t>
      </w:r>
    </w:p>
    <w:p w14:paraId="0AE500EE" w14:textId="77777777" w:rsidR="00A04953" w:rsidRPr="00D309D6" w:rsidRDefault="00A04953" w:rsidP="00A04953">
      <w:pPr>
        <w:numPr>
          <w:ilvl w:val="0"/>
          <w:numId w:val="35"/>
        </w:numPr>
        <w:spacing w:before="60" w:after="60" w:line="240" w:lineRule="auto"/>
        <w:ind w:left="360"/>
        <w:jc w:val="both"/>
        <w:rPr>
          <w:rFonts w:ascii="Humanist 521 BT" w:eastAsia="Times New Roman" w:hAnsi="Humanist 521 BT" w:cs="Times New Roman"/>
          <w:color w:val="000000"/>
          <w:lang w:val="sq-AL"/>
        </w:rPr>
      </w:pPr>
      <w:r w:rsidRPr="00D309D6">
        <w:rPr>
          <w:rFonts w:ascii="Humanist 521 BT" w:hAnsi="Humanist 521 BT"/>
          <w:color w:val="000000"/>
          <w:lang w:val="sq-AL"/>
        </w:rPr>
        <w:t xml:space="preserve">Objektivi i </w:t>
      </w:r>
      <w:r w:rsidRPr="00D309D6">
        <w:rPr>
          <w:rFonts w:ascii="Humanist 521 BT" w:hAnsi="Humanist 521 BT"/>
          <w:b/>
          <w:bCs/>
          <w:color w:val="000000"/>
          <w:lang w:val="sq-AL"/>
        </w:rPr>
        <w:t xml:space="preserve">rritjes së ndërgjegjësimit mbi markën kombëtare </w:t>
      </w:r>
      <w:r w:rsidRPr="00D309D6">
        <w:rPr>
          <w:rFonts w:ascii="Humanist 521 BT" w:hAnsi="Humanist 521 BT"/>
          <w:color w:val="000000"/>
          <w:lang w:val="sq-AL"/>
        </w:rPr>
        <w:t>është të forcojë imazhin e Shqipërisë duke i dhënë një pamje të re markës së turizmit për të pasqyruar atributet unike dhe vlerat identifikuese të vendit, me synimin për ta pozicionuar Shqipërinë si një markë të paharrueshme dhe të vlerësuar në tregun ndërkombëtar të turizmit deri në vitin 2030.</w:t>
      </w:r>
    </w:p>
    <w:p w14:paraId="0E615E77" w14:textId="77777777" w:rsidR="00A04953" w:rsidRPr="00D309D6" w:rsidRDefault="00A04953" w:rsidP="00A04953">
      <w:pPr>
        <w:numPr>
          <w:ilvl w:val="0"/>
          <w:numId w:val="35"/>
        </w:numPr>
        <w:spacing w:before="60" w:after="60" w:line="240" w:lineRule="auto"/>
        <w:ind w:left="360"/>
        <w:jc w:val="both"/>
        <w:rPr>
          <w:rFonts w:ascii="Humanist 521 BT" w:eastAsia="Times New Roman" w:hAnsi="Humanist 521 BT" w:cs="Times New Roman"/>
          <w:color w:val="000000"/>
          <w:lang w:val="sq-AL"/>
        </w:rPr>
      </w:pPr>
      <w:r w:rsidRPr="00D309D6">
        <w:rPr>
          <w:rFonts w:ascii="Humanist 521 BT" w:hAnsi="Humanist 521 BT"/>
          <w:b/>
          <w:bCs/>
          <w:color w:val="000000"/>
          <w:lang w:val="sq-AL"/>
        </w:rPr>
        <w:t>Përmirësimi i kuadrit rregullator</w:t>
      </w:r>
      <w:r w:rsidRPr="00D309D6">
        <w:rPr>
          <w:rFonts w:ascii="Humanist 521 BT" w:hAnsi="Humanist 521 BT"/>
          <w:color w:val="000000"/>
          <w:lang w:val="sq-AL"/>
        </w:rPr>
        <w:t xml:space="preserve">, me fokus në </w:t>
      </w:r>
      <w:r w:rsidRPr="00D309D6">
        <w:rPr>
          <w:rFonts w:ascii="Humanist 521 BT" w:hAnsi="Humanist 521 BT"/>
          <w:b/>
          <w:bCs/>
          <w:color w:val="000000"/>
          <w:lang w:val="sq-AL"/>
        </w:rPr>
        <w:t>zbatimin praktik të tij,</w:t>
      </w:r>
      <w:r w:rsidRPr="00D309D6">
        <w:rPr>
          <w:rFonts w:ascii="Humanist 521 BT" w:hAnsi="Humanist 521 BT"/>
          <w:color w:val="000000"/>
          <w:lang w:val="sq-AL"/>
        </w:rPr>
        <w:t xml:space="preserve"> përfshin reformimin e ligjeve dhe akteve nënligjore që rregullojnë aktivitetet e lidhura me turizmin. Ky synim kërkon një përpjekje të posaçme dhe të vazhdueshme për t'i zbatuar këto reforma në mënyrë efektive. Qëllimi është të luftohen problematika të tilla si ekonomia informale, mungesa e transparencës dhe trajtimi i padrejtë i grupeve të interesit në sektorin e turizmit. </w:t>
      </w:r>
    </w:p>
    <w:p w14:paraId="4871B0F4" w14:textId="77777777" w:rsidR="00A04953" w:rsidRPr="00D309D6" w:rsidRDefault="00A04953" w:rsidP="00A04953">
      <w:pPr>
        <w:numPr>
          <w:ilvl w:val="0"/>
          <w:numId w:val="35"/>
        </w:numPr>
        <w:spacing w:before="60" w:after="60" w:line="240" w:lineRule="auto"/>
        <w:ind w:left="360"/>
        <w:jc w:val="both"/>
        <w:rPr>
          <w:rFonts w:ascii="Humanist 521 BT" w:eastAsia="Times New Roman" w:hAnsi="Humanist 521 BT" w:cs="Times New Roman"/>
          <w:color w:val="000000"/>
          <w:lang w:val="sq-AL"/>
        </w:rPr>
      </w:pPr>
      <w:r w:rsidRPr="00D309D6">
        <w:rPr>
          <w:rFonts w:ascii="Humanist 521 BT" w:hAnsi="Humanist 521 BT"/>
          <w:b/>
          <w:bCs/>
          <w:color w:val="000000"/>
          <w:lang w:val="sq-AL"/>
        </w:rPr>
        <w:t>Përmirësimi i sistemit të menaxhimit të destinacioneve</w:t>
      </w:r>
      <w:r w:rsidRPr="00D309D6">
        <w:rPr>
          <w:rFonts w:ascii="Humanist 521 BT" w:hAnsi="Humanist 521 BT"/>
          <w:color w:val="000000"/>
          <w:lang w:val="sq-AL"/>
        </w:rPr>
        <w:t xml:space="preserve"> deri në vitin 2030, synon të krijojë një strukturë organizative më konkurruese dhe efikase në sistemin e Organizatës së Menaxhimit të Destinacionit (OMD), duke u fokusuar në një ndarje efektive të përgjegjësive dhe proceseve organizative në të gjitha nivelet - kombëtare, rajonale dhe lokale. </w:t>
      </w:r>
    </w:p>
    <w:p w14:paraId="4C9E638C" w14:textId="77777777" w:rsidR="00A04953" w:rsidRPr="00D309D6" w:rsidRDefault="00A04953" w:rsidP="00A04953">
      <w:pPr>
        <w:numPr>
          <w:ilvl w:val="0"/>
          <w:numId w:val="35"/>
        </w:numPr>
        <w:spacing w:before="60" w:after="60" w:line="240" w:lineRule="auto"/>
        <w:ind w:left="360"/>
        <w:jc w:val="both"/>
        <w:rPr>
          <w:rFonts w:ascii="Humanist 521 BT" w:eastAsia="Times New Roman" w:hAnsi="Humanist 521 BT" w:cs="Times New Roman"/>
          <w:color w:val="000000"/>
          <w:lang w:val="sq-AL"/>
        </w:rPr>
      </w:pPr>
      <w:r w:rsidRPr="00D309D6">
        <w:rPr>
          <w:rFonts w:ascii="Humanist 521 BT" w:hAnsi="Humanist 521 BT"/>
          <w:color w:val="000000"/>
          <w:lang w:val="sq-AL"/>
        </w:rPr>
        <w:t xml:space="preserve">Qëllimi i </w:t>
      </w:r>
      <w:r w:rsidRPr="00D309D6">
        <w:rPr>
          <w:rFonts w:ascii="Humanist 521 BT" w:hAnsi="Humanist 521 BT"/>
          <w:b/>
          <w:bCs/>
          <w:color w:val="000000"/>
          <w:lang w:val="sq-AL"/>
        </w:rPr>
        <w:t>përmirësimit të sistemit të marketingut të destinacioneve</w:t>
      </w:r>
      <w:r w:rsidRPr="00D309D6">
        <w:rPr>
          <w:rFonts w:ascii="Humanist 521 BT" w:hAnsi="Humanist 521 BT"/>
          <w:color w:val="000000"/>
          <w:lang w:val="sq-AL"/>
        </w:rPr>
        <w:t xml:space="preserve"> është krijimi i një kuadri marketingu praktik dhe proaktiv që mundëson zhvillimin e përmbajtjeve inovative dhe promovimin me sukses të Shqipërisë në skenën e turizmit </w:t>
      </w:r>
      <w:r w:rsidRPr="00D309D6">
        <w:rPr>
          <w:rFonts w:ascii="Humanist 521 BT" w:hAnsi="Humanist 521 BT"/>
          <w:color w:val="000000"/>
          <w:lang w:val="sq-AL"/>
        </w:rPr>
        <w:lastRenderedPageBreak/>
        <w:t xml:space="preserve">ndërkombëtar. Nëpërmjet një strategjie të re marketingu, ky sistem duhet të shfrytëzojë në mënyrë më efektive mundësitë e favorshme për të promovuar identitetin unik të Shqipërisë që pasqyron segmentet e synuara. </w:t>
      </w:r>
    </w:p>
    <w:p w14:paraId="735DC2B4" w14:textId="77777777" w:rsidR="00A04953" w:rsidRPr="00D309D6" w:rsidRDefault="00A04953" w:rsidP="00A04953">
      <w:pPr>
        <w:numPr>
          <w:ilvl w:val="0"/>
          <w:numId w:val="35"/>
        </w:numPr>
        <w:spacing w:before="60" w:after="60" w:line="240" w:lineRule="auto"/>
        <w:ind w:left="360"/>
        <w:jc w:val="both"/>
        <w:rPr>
          <w:rFonts w:ascii="Humanist 521 BT" w:eastAsia="Times New Roman" w:hAnsi="Humanist 521 BT" w:cs="Times New Roman"/>
          <w:b/>
          <w:bCs/>
          <w:i/>
          <w:iCs/>
          <w:color w:val="000000"/>
          <w:lang w:val="sq-AL"/>
        </w:rPr>
      </w:pPr>
      <w:r w:rsidRPr="00D309D6">
        <w:rPr>
          <w:rFonts w:ascii="Humanist 521 BT" w:hAnsi="Humanist 521 BT"/>
          <w:b/>
          <w:bCs/>
          <w:color w:val="000000"/>
          <w:lang w:val="sq-AL"/>
        </w:rPr>
        <w:t xml:space="preserve">Valorizimi i qëndrueshëm i burimeve kulturore dhe natyrore </w:t>
      </w:r>
      <w:r w:rsidRPr="00D309D6">
        <w:rPr>
          <w:rFonts w:ascii="Humanist 521 BT" w:hAnsi="Humanist 521 BT"/>
          <w:color w:val="000000"/>
          <w:lang w:val="sq-AL"/>
        </w:rPr>
        <w:t>synon të përmirësojë atraksionet ekzistuese turistike, duke u fokusuar veçanërisht në atraksionet natyrore dhe kulturore të pashfrytëzuara përtej zonave bregdetare. Kjo përfshin miratimin e një qasjeje të mbrojtjes në mënyrë inteligjente që përpiqet të arrijë një ekuilibër midis aspekteve të qëndrueshmërisë ekonomike, sociale dhe mjedisore.</w:t>
      </w:r>
    </w:p>
    <w:p w14:paraId="6F037337" w14:textId="77777777" w:rsidR="00A04953" w:rsidRPr="00D309D6" w:rsidRDefault="00A04953" w:rsidP="00A04953">
      <w:pPr>
        <w:numPr>
          <w:ilvl w:val="0"/>
          <w:numId w:val="35"/>
        </w:numPr>
        <w:spacing w:before="60" w:after="60" w:line="240" w:lineRule="auto"/>
        <w:ind w:left="360"/>
        <w:jc w:val="both"/>
        <w:rPr>
          <w:rFonts w:ascii="Humanist 521 BT" w:eastAsia="Times New Roman" w:hAnsi="Humanist 521 BT" w:cs="Times New Roman"/>
          <w:color w:val="000000"/>
          <w:lang w:val="sq-AL"/>
        </w:rPr>
      </w:pPr>
      <w:r w:rsidRPr="00D309D6">
        <w:rPr>
          <w:rFonts w:ascii="Humanist 521 BT" w:hAnsi="Humanist 521 BT"/>
          <w:b/>
          <w:bCs/>
          <w:color w:val="000000"/>
          <w:lang w:val="sq-AL"/>
        </w:rPr>
        <w:t>Shfrytëzimi strategjik i hapësirës për të nxitur zgjerimin e qëndrueshëm të turizmit</w:t>
      </w:r>
      <w:r w:rsidRPr="00D309D6">
        <w:rPr>
          <w:rFonts w:ascii="Humanist 521 BT" w:hAnsi="Humanist 521 BT"/>
          <w:b/>
          <w:bCs/>
          <w:i/>
          <w:iCs/>
          <w:color w:val="000000"/>
          <w:lang w:val="sq-AL"/>
        </w:rPr>
        <w:t xml:space="preserve"> </w:t>
      </w:r>
      <w:r w:rsidRPr="00D309D6">
        <w:rPr>
          <w:rFonts w:ascii="Humanist 521 BT" w:hAnsi="Humanist 521 BT"/>
          <w:color w:val="000000"/>
          <w:lang w:val="sq-AL"/>
        </w:rPr>
        <w:t xml:space="preserve">përfshin planifikimin dhe menaxhimin e kujdesshëm të projekteve të reja zhvillimore për të garantuar që rritja e turizmit të shoqërohet nga aspektet e qëndrueshmërisë mjedisore, realizueshmërisë ekonomike dhe barazisë sociale. Kjo qasje synon të shpërndajë aktivitetet turistike dhe projektet e reja në mënyrë më të barabartë nëpër rajone, duke reduktuar presionin në zonat e mbivizituara, si dhe duke përmirësuar përvojën e vizitorëve duke ruajtur në të njëjtën kohë burimet natyrore dhe kulturore. </w:t>
      </w:r>
    </w:p>
    <w:p w14:paraId="726800AF" w14:textId="266EC134" w:rsidR="00A04953" w:rsidRPr="00D309D6" w:rsidRDefault="00A04953" w:rsidP="00A04953">
      <w:pPr>
        <w:numPr>
          <w:ilvl w:val="0"/>
          <w:numId w:val="35"/>
        </w:numPr>
        <w:spacing w:before="60" w:after="60" w:line="240" w:lineRule="auto"/>
        <w:ind w:left="360"/>
        <w:jc w:val="both"/>
        <w:rPr>
          <w:rFonts w:ascii="Humanist 521 BT" w:eastAsia="Times New Roman" w:hAnsi="Humanist 521 BT" w:cs="Times New Roman"/>
          <w:color w:val="000000"/>
          <w:lang w:val="sq-AL"/>
        </w:rPr>
      </w:pPr>
      <w:r w:rsidRPr="00D309D6">
        <w:rPr>
          <w:rFonts w:ascii="Humanist 521 BT" w:hAnsi="Humanist 521 BT"/>
          <w:b/>
          <w:bCs/>
          <w:color w:val="000000"/>
          <w:lang w:val="sq-AL"/>
        </w:rPr>
        <w:t>Bashkëpunimi ndërsektorial</w:t>
      </w:r>
      <w:r w:rsidRPr="00D309D6">
        <w:rPr>
          <w:rFonts w:ascii="Humanist 521 BT" w:hAnsi="Humanist 521 BT"/>
          <w:b/>
          <w:bCs/>
          <w:i/>
          <w:iCs/>
          <w:color w:val="000000"/>
          <w:lang w:val="sq-AL"/>
        </w:rPr>
        <w:t xml:space="preserve"> </w:t>
      </w:r>
      <w:r w:rsidRPr="00D309D6">
        <w:rPr>
          <w:rFonts w:ascii="Humanist 521 BT" w:hAnsi="Humanist 521 BT"/>
          <w:color w:val="000000"/>
          <w:lang w:val="sq-AL"/>
        </w:rPr>
        <w:t xml:space="preserve">synon të ngrejë partneritete në industri të ndryshme. Kjo qasje fokusohet veçanërisht në bashkëpunimin me ministri të ndryshme të qeverisë për të hartuar një strategji të unifikuar për zhvillimin e turizmit. Duke vepruar në këtë mënyrë, mundësohet përdorimi i një game të gjerë burimesh dhe ekspertize. Për shembull, ky synim përfshin bashkëpunimin me Ministrinë </w:t>
      </w:r>
      <w:r w:rsidR="00947AF7" w:rsidRPr="00D309D6">
        <w:rPr>
          <w:rFonts w:ascii="Humanist 521 BT" w:hAnsi="Humanist 521 BT"/>
          <w:color w:val="000000"/>
          <w:lang w:val="sq-AL"/>
        </w:rPr>
        <w:t>e Bujqësisë dhe Zhvillimit Rural</w:t>
      </w:r>
      <w:r w:rsidRPr="00D309D6">
        <w:rPr>
          <w:rFonts w:ascii="Humanist 521 BT" w:hAnsi="Humanist 521 BT"/>
          <w:color w:val="000000"/>
          <w:lang w:val="sq-AL"/>
        </w:rPr>
        <w:t xml:space="preserve">, Ministrinë e Arsimit </w:t>
      </w:r>
      <w:r w:rsidR="00947AF7" w:rsidRPr="00D309D6">
        <w:rPr>
          <w:rFonts w:ascii="Humanist 521 BT" w:hAnsi="Humanist 521 BT"/>
          <w:color w:val="000000"/>
          <w:lang w:val="sq-AL"/>
        </w:rPr>
        <w:t xml:space="preserve">dhe Sportit </w:t>
      </w:r>
      <w:r w:rsidRPr="00D309D6">
        <w:rPr>
          <w:rFonts w:ascii="Humanist 521 BT" w:hAnsi="Humanist 521 BT"/>
          <w:color w:val="000000"/>
          <w:lang w:val="sq-AL"/>
        </w:rPr>
        <w:t>dhe Ministrinë e Infrastrukturës dhe Energjisë, ndër të tjera.</w:t>
      </w:r>
    </w:p>
    <w:p w14:paraId="1AEF3595" w14:textId="4F035B99" w:rsidR="00A04953" w:rsidRPr="00D309D6" w:rsidRDefault="00A04953" w:rsidP="00A04953">
      <w:pPr>
        <w:numPr>
          <w:ilvl w:val="0"/>
          <w:numId w:val="35"/>
        </w:numPr>
        <w:spacing w:before="60" w:after="60" w:line="240" w:lineRule="auto"/>
        <w:ind w:left="360"/>
        <w:jc w:val="both"/>
        <w:rPr>
          <w:rFonts w:ascii="Humanist 521 BT" w:eastAsia="Times New Roman" w:hAnsi="Humanist 521 BT" w:cs="Times New Roman"/>
          <w:color w:val="000000"/>
          <w:lang w:val="sq-AL"/>
        </w:rPr>
      </w:pPr>
      <w:r w:rsidRPr="00D309D6">
        <w:rPr>
          <w:rFonts w:ascii="Humanist 521 BT" w:hAnsi="Humanist 521 BT"/>
          <w:b/>
          <w:bCs/>
          <w:color w:val="000000"/>
          <w:lang w:val="sq-AL"/>
        </w:rPr>
        <w:t>Rritja e gjithëpërfshirjes, aksesueshmërisë dhe diversitetit në sektorin e turizmit</w:t>
      </w:r>
      <w:r w:rsidRPr="00D309D6">
        <w:rPr>
          <w:rFonts w:ascii="Humanist 521 BT" w:hAnsi="Humanist 521 BT"/>
          <w:b/>
          <w:bCs/>
          <w:i/>
          <w:iCs/>
          <w:color w:val="000000"/>
          <w:lang w:val="sq-AL"/>
        </w:rPr>
        <w:t xml:space="preserve"> </w:t>
      </w:r>
      <w:r w:rsidRPr="00D309D6">
        <w:rPr>
          <w:rFonts w:ascii="Humanist 521 BT" w:hAnsi="Humanist 521 BT"/>
          <w:color w:val="000000"/>
          <w:lang w:val="sq-AL"/>
        </w:rPr>
        <w:t xml:space="preserve">synon të sigurojë që eksperiencat turistike të jenë të hapura për të gjithë, pavarësisht nga aftësia fizike, prejardhja ose rrethanat personale. Kjo qasje fokusohet në krijimin e një tabloje turistike më të barabartë dhe të larmishme që </w:t>
      </w:r>
      <w:r w:rsidR="000C6FFA" w:rsidRPr="00D309D6">
        <w:rPr>
          <w:rFonts w:ascii="Humanist 521 BT" w:hAnsi="Humanist 521 BT"/>
          <w:color w:val="000000"/>
          <w:lang w:val="sq-AL"/>
        </w:rPr>
        <w:t>përqafon</w:t>
      </w:r>
      <w:r w:rsidRPr="00D309D6">
        <w:rPr>
          <w:rFonts w:ascii="Humanist 521 BT" w:hAnsi="Humanist 521 BT"/>
          <w:color w:val="000000"/>
          <w:lang w:val="sq-AL"/>
        </w:rPr>
        <w:t xml:space="preserve"> dallimet dhe ofron përvoja </w:t>
      </w:r>
      <w:r w:rsidR="000C6FFA" w:rsidRPr="00D309D6">
        <w:rPr>
          <w:rFonts w:ascii="Humanist 521 BT" w:hAnsi="Humanist 521 BT"/>
          <w:color w:val="000000"/>
          <w:lang w:val="sq-AL"/>
        </w:rPr>
        <w:t xml:space="preserve">përmbushëse </w:t>
      </w:r>
      <w:r w:rsidRPr="00D309D6">
        <w:rPr>
          <w:rFonts w:ascii="Humanist 521 BT" w:hAnsi="Humanist 521 BT"/>
          <w:color w:val="000000"/>
          <w:lang w:val="sq-AL"/>
        </w:rPr>
        <w:t>për një audiencë më të gjerë.</w:t>
      </w:r>
    </w:p>
    <w:p w14:paraId="65E76048" w14:textId="77777777" w:rsidR="00A04953" w:rsidRPr="00D309D6" w:rsidRDefault="00A04953" w:rsidP="00DA4E8F">
      <w:pPr>
        <w:pStyle w:val="ListParagraph"/>
        <w:keepNext/>
        <w:keepLines/>
        <w:numPr>
          <w:ilvl w:val="2"/>
          <w:numId w:val="29"/>
        </w:numPr>
        <w:spacing w:before="240" w:after="240" w:line="240" w:lineRule="auto"/>
        <w:outlineLvl w:val="2"/>
        <w:rPr>
          <w:rFonts w:ascii="Humanist 521 BT" w:eastAsia="Times New Roman" w:hAnsi="Humanist 521 BT" w:cs="Times New Roman"/>
          <w:b/>
          <w:bCs/>
          <w:color w:val="002D62"/>
          <w:sz w:val="24"/>
          <w:lang w:val="sq-AL"/>
        </w:rPr>
      </w:pPr>
      <w:bookmarkStart w:id="27" w:name="_Toc173329148"/>
      <w:bookmarkStart w:id="28" w:name="_Toc178340277"/>
      <w:r w:rsidRPr="00D309D6">
        <w:rPr>
          <w:rFonts w:ascii="Humanist 521 BT" w:eastAsia="Times New Roman" w:hAnsi="Humanist 521 BT" w:cs="Times New Roman"/>
          <w:b/>
          <w:bCs/>
          <w:color w:val="002D62"/>
          <w:sz w:val="24"/>
          <w:lang w:val="it-IT"/>
        </w:rPr>
        <w:t>Qëllimi gjithëpërfshirës – Rezultati i Promovimit Neto (NPS)</w:t>
      </w:r>
      <w:bookmarkEnd w:id="27"/>
      <w:bookmarkEnd w:id="28"/>
    </w:p>
    <w:p w14:paraId="78658B1C" w14:textId="77777777" w:rsidR="00A04953" w:rsidRPr="00D309D6" w:rsidRDefault="00A04953" w:rsidP="00A04953">
      <w:pPr>
        <w:spacing w:before="60" w:after="60" w:line="240" w:lineRule="auto"/>
        <w:jc w:val="both"/>
        <w:rPr>
          <w:rFonts w:ascii="Humanist 521 BT" w:eastAsia="Times New Roman" w:hAnsi="Humanist 521 BT" w:cs="Times New Roman"/>
          <w:color w:val="000000"/>
          <w:lang w:val="sq-AL"/>
        </w:rPr>
      </w:pPr>
      <w:r w:rsidRPr="00D309D6">
        <w:rPr>
          <w:rFonts w:ascii="Humanist 521 BT" w:hAnsi="Humanist 521 BT"/>
          <w:color w:val="000000"/>
          <w:lang w:val="sq-AL"/>
        </w:rPr>
        <w:t xml:space="preserve">Duke qenë se Shqipëria është ende në fazat fillestare të zhvillimit të sektorit të saj të turizmit dhe po e pozicionon gradualisht veten si një konkurrente e denjë në tregun global të turizmit, ekziston një nevojë kritike për të matur vazhdimisht mënyrën se si perceptohet vendi nga vizitorët e huaj. Është tejet e rëndësishme që të kuptohet ky perceptim, pasi ndikon drejtpërdrejt në aftësinë e Shqipërisë për të tërhequr turistë dhe për të konkurruar në skenën globale të turizmit. Një metodë efektive për të vlerësuar këtë perceptim është përmes Rezultatit të Promovimit Neto (NPS). NPS shërben si një mjet i vlefshëm në matjen e gatishmërisë së turistëve për ta rekomanduar Shqipërinë si një destinacion udhëtimi tek të tjerët, duke ofruar kështu të dhëna mbi atraktivitetin turistik të vendit dhe fushat që duhet të përmirësohen. Ky cikël i vazhdueshëm i dhënies së </w:t>
      </w:r>
      <w:r w:rsidRPr="00D309D6">
        <w:rPr>
          <w:rFonts w:ascii="Humanist 521 BT" w:hAnsi="Humanist 521 BT"/>
          <w:color w:val="000000"/>
          <w:lang w:val="sq-AL"/>
        </w:rPr>
        <w:lastRenderedPageBreak/>
        <w:t xml:space="preserve">përshtypjeve është thelbësor për Shqipërinë në mënyrë që të përmirësojë ofertën e saj turistike dhe të rrisë konkurrencën në tablonë ndërkombëtare të turizmit. </w:t>
      </w:r>
    </w:p>
    <w:p w14:paraId="6A96B305" w14:textId="67A81B6A" w:rsidR="00A04953" w:rsidRPr="00D309D6" w:rsidRDefault="006C398A" w:rsidP="00A04953">
      <w:pPr>
        <w:spacing w:before="60" w:after="60" w:line="240" w:lineRule="auto"/>
        <w:jc w:val="both"/>
        <w:rPr>
          <w:rFonts w:ascii="Humanist 521 BT" w:eastAsia="Times New Roman" w:hAnsi="Humanist 521 BT" w:cs="Times New Roman"/>
          <w:lang w:val="sq-AL"/>
        </w:rPr>
      </w:pPr>
      <w:r w:rsidRPr="00D309D6">
        <w:rPr>
          <w:rFonts w:ascii="Humanist 521 BT" w:hAnsi="Humanist 521 BT"/>
          <w:color w:val="000000"/>
          <w:lang w:val="sq-AL"/>
        </w:rPr>
        <w:t>Bazuar në sa më sipër, Eksperti</w:t>
      </w:r>
      <w:r w:rsidR="00A04953" w:rsidRPr="00D309D6">
        <w:rPr>
          <w:rFonts w:ascii="Humanist 521 BT" w:hAnsi="Humanist 521 BT"/>
          <w:color w:val="000000"/>
          <w:lang w:val="sq-AL"/>
        </w:rPr>
        <w:t xml:space="preserve"> vendosi një synim gjithëpërfshirës </w:t>
      </w:r>
      <w:r w:rsidR="00A04953" w:rsidRPr="00D309D6">
        <w:rPr>
          <w:rFonts w:ascii="Humanist 521 BT" w:hAnsi="Humanist 521 BT"/>
          <w:lang w:val="sq-AL"/>
        </w:rPr>
        <w:t xml:space="preserve">- </w:t>
      </w:r>
      <w:r w:rsidR="00A04953" w:rsidRPr="00D309D6">
        <w:rPr>
          <w:rFonts w:ascii="Humanist 521 BT" w:hAnsi="Humanist 521 BT"/>
          <w:b/>
          <w:bCs/>
          <w:lang w:val="sq-AL"/>
        </w:rPr>
        <w:t xml:space="preserve"> të arrihet dhe të ruhet një nivel NPS-je prej 40 ose më të lartë në Shqipëri</w:t>
      </w:r>
      <w:r w:rsidR="00A04953" w:rsidRPr="00D309D6">
        <w:rPr>
          <w:rFonts w:ascii="Humanist 521 BT" w:hAnsi="Humanist 521 BT"/>
          <w:color w:val="000000" w:themeColor="text1"/>
          <w:lang w:val="sq-AL"/>
        </w:rPr>
        <w:t>.</w:t>
      </w:r>
    </w:p>
    <w:p w14:paraId="325EBEC7" w14:textId="77777777" w:rsidR="00A04953" w:rsidRPr="00D309D6" w:rsidRDefault="00A04953" w:rsidP="00A04953">
      <w:pPr>
        <w:spacing w:before="60" w:after="60" w:line="240" w:lineRule="auto"/>
        <w:jc w:val="both"/>
        <w:rPr>
          <w:rFonts w:ascii="Humanist 521 BT" w:eastAsia="Times New Roman" w:hAnsi="Humanist 521 BT" w:cs="Times New Roman"/>
          <w:lang w:val="sq-AL"/>
        </w:rPr>
      </w:pPr>
      <w:r w:rsidRPr="00D309D6">
        <w:rPr>
          <w:rFonts w:ascii="Humanist 521 BT" w:hAnsi="Humanist 521 BT"/>
          <w:lang w:val="sq-AL"/>
        </w:rPr>
        <w:t xml:space="preserve">Për të përcaktuar NPS-në, turistëve u bëhet një pyetje e drejtpërdrejtë: </w:t>
      </w:r>
    </w:p>
    <w:p w14:paraId="77C9AAB6" w14:textId="77777777" w:rsidR="00A04953" w:rsidRPr="00D309D6" w:rsidRDefault="00A04953" w:rsidP="00A04953">
      <w:pPr>
        <w:spacing w:before="60" w:after="60" w:line="240" w:lineRule="auto"/>
        <w:jc w:val="center"/>
        <w:rPr>
          <w:rFonts w:ascii="Humanist 521 BT" w:eastAsia="Times New Roman" w:hAnsi="Humanist 521 BT" w:cs="Times New Roman"/>
          <w:b/>
          <w:bCs/>
          <w:color w:val="000000"/>
          <w:lang w:val="sq-AL"/>
        </w:rPr>
      </w:pPr>
      <w:r w:rsidRPr="00D309D6">
        <w:rPr>
          <w:rFonts w:ascii="Humanist 521 BT" w:hAnsi="Humanist 521 BT"/>
          <w:b/>
          <w:bCs/>
          <w:color w:val="000000"/>
          <w:lang w:val="sq-AL"/>
        </w:rPr>
        <w:t>“</w:t>
      </w:r>
      <w:r w:rsidRPr="00D309D6">
        <w:rPr>
          <w:rFonts w:ascii="Humanist 521 BT" w:hAnsi="Humanist 521 BT"/>
          <w:b/>
          <w:bCs/>
          <w:i/>
          <w:iCs/>
          <w:color w:val="000000"/>
          <w:lang w:val="sq-AL"/>
        </w:rPr>
        <w:t>Në një shkallë nga 0 deri në 10, sa gjasa keni t'ia rekomandoni Shqipërinë një miku apo kolegu?”</w:t>
      </w:r>
    </w:p>
    <w:p w14:paraId="0EA700D4" w14:textId="77777777" w:rsidR="00A04953" w:rsidRPr="00D309D6" w:rsidRDefault="00A04953" w:rsidP="00A04953">
      <w:pPr>
        <w:spacing w:before="60" w:after="60" w:line="240" w:lineRule="auto"/>
        <w:jc w:val="both"/>
        <w:rPr>
          <w:rFonts w:ascii="Humanist 521 BT" w:eastAsia="Times New Roman" w:hAnsi="Humanist 521 BT" w:cs="Times New Roman"/>
          <w:color w:val="000000"/>
          <w:lang w:val="sq-AL"/>
        </w:rPr>
      </w:pPr>
      <w:r w:rsidRPr="00D309D6">
        <w:rPr>
          <w:rFonts w:ascii="Humanist 521 BT" w:hAnsi="Humanist 521 BT"/>
          <w:color w:val="000000"/>
          <w:lang w:val="sq-AL"/>
        </w:rPr>
        <w:t>Përgjigjet i kategorizojnë të anketuarit në tre grupe:</w:t>
      </w:r>
    </w:p>
    <w:p w14:paraId="37D79078" w14:textId="77777777" w:rsidR="00A04953" w:rsidRPr="00D309D6" w:rsidRDefault="00A04953" w:rsidP="00A04953">
      <w:pPr>
        <w:numPr>
          <w:ilvl w:val="0"/>
          <w:numId w:val="38"/>
        </w:numPr>
        <w:spacing w:before="60" w:after="60" w:line="240" w:lineRule="auto"/>
        <w:jc w:val="both"/>
        <w:rPr>
          <w:rFonts w:ascii="Humanist 521 BT" w:eastAsia="Times New Roman" w:hAnsi="Humanist 521 BT" w:cs="Times New Roman"/>
          <w:color w:val="000000"/>
          <w:lang w:val="sq-AL"/>
        </w:rPr>
      </w:pPr>
      <w:r w:rsidRPr="00D309D6">
        <w:rPr>
          <w:rFonts w:ascii="Humanist 521 BT" w:hAnsi="Humanist 521 BT"/>
          <w:b/>
          <w:bCs/>
          <w:i/>
          <w:iCs/>
          <w:color w:val="000000"/>
          <w:lang w:val="sq-AL"/>
        </w:rPr>
        <w:t>KRITIKUESIT</w:t>
      </w:r>
      <w:r w:rsidRPr="00D309D6">
        <w:rPr>
          <w:rFonts w:ascii="Humanist 521 BT" w:hAnsi="Humanist 521 BT"/>
          <w:color w:val="000000"/>
          <w:lang w:val="sq-AL"/>
        </w:rPr>
        <w:t xml:space="preserve"> – ata që i vlerësojnë gjasat për ta rekomanduar vendin nga 0 deri në 6.</w:t>
      </w:r>
    </w:p>
    <w:p w14:paraId="63CE220F" w14:textId="77777777" w:rsidR="00A04953" w:rsidRPr="00D309D6" w:rsidRDefault="00A04953" w:rsidP="00A04953">
      <w:pPr>
        <w:numPr>
          <w:ilvl w:val="0"/>
          <w:numId w:val="38"/>
        </w:numPr>
        <w:spacing w:before="60" w:after="60" w:line="240" w:lineRule="auto"/>
        <w:jc w:val="both"/>
        <w:rPr>
          <w:rFonts w:ascii="Humanist 521 BT" w:eastAsia="Times New Roman" w:hAnsi="Humanist 521 BT" w:cs="Times New Roman"/>
          <w:color w:val="000000"/>
          <w:lang w:val="sq-AL"/>
        </w:rPr>
      </w:pPr>
      <w:r w:rsidRPr="00D309D6">
        <w:rPr>
          <w:rFonts w:ascii="Humanist 521 BT" w:hAnsi="Humanist 521 BT"/>
          <w:b/>
          <w:bCs/>
          <w:i/>
          <w:iCs/>
          <w:color w:val="000000"/>
          <w:lang w:val="sq-AL"/>
        </w:rPr>
        <w:t>PASIVËT</w:t>
      </w:r>
      <w:r w:rsidRPr="00D309D6">
        <w:rPr>
          <w:rFonts w:ascii="Humanist 521 BT" w:hAnsi="Humanist 521 BT"/>
          <w:color w:val="000000"/>
          <w:lang w:val="sq-AL"/>
        </w:rPr>
        <w:t xml:space="preserve"> – ata që e vlerësojnë mes 7 dhe 8.</w:t>
      </w:r>
    </w:p>
    <w:p w14:paraId="75FD8AD0" w14:textId="77777777" w:rsidR="00A04953" w:rsidRPr="00D309D6" w:rsidRDefault="00A04953" w:rsidP="00A04953">
      <w:pPr>
        <w:numPr>
          <w:ilvl w:val="0"/>
          <w:numId w:val="38"/>
        </w:numPr>
        <w:spacing w:before="60" w:after="60" w:line="240" w:lineRule="auto"/>
        <w:jc w:val="both"/>
        <w:rPr>
          <w:rFonts w:ascii="Humanist 521 BT" w:eastAsia="Times New Roman" w:hAnsi="Humanist 521 BT" w:cs="Times New Roman"/>
          <w:color w:val="000000"/>
          <w:lang w:val="sq-AL"/>
        </w:rPr>
      </w:pPr>
      <w:r w:rsidRPr="00D309D6">
        <w:rPr>
          <w:rFonts w:ascii="Humanist 521 BT" w:hAnsi="Humanist 521 BT"/>
          <w:b/>
          <w:bCs/>
          <w:i/>
          <w:iCs/>
          <w:color w:val="000000"/>
          <w:lang w:val="sq-AL"/>
        </w:rPr>
        <w:t>PROMOVUESIT</w:t>
      </w:r>
      <w:r w:rsidRPr="00D309D6">
        <w:rPr>
          <w:rFonts w:ascii="Humanist 521 BT" w:hAnsi="Humanist 521 BT"/>
          <w:color w:val="000000"/>
          <w:lang w:val="sq-AL"/>
        </w:rPr>
        <w:t xml:space="preserve"> – ata që japin vlerësimin nga 9 deri në 10</w:t>
      </w:r>
    </w:p>
    <w:p w14:paraId="1AC346F3" w14:textId="77777777" w:rsidR="00A04953" w:rsidRPr="00D309D6" w:rsidRDefault="00A04953" w:rsidP="00A04953">
      <w:pPr>
        <w:spacing w:before="60" w:after="60" w:line="240" w:lineRule="auto"/>
        <w:jc w:val="both"/>
        <w:rPr>
          <w:rFonts w:ascii="Humanist 521 BT" w:eastAsia="Times New Roman" w:hAnsi="Humanist 521 BT" w:cs="Times New Roman"/>
          <w:color w:val="000000"/>
          <w:lang w:val="sq-AL"/>
        </w:rPr>
      </w:pPr>
      <w:r w:rsidRPr="00D309D6">
        <w:rPr>
          <w:rFonts w:ascii="Humanist 521 BT" w:hAnsi="Humanist 521 BT"/>
          <w:color w:val="000000"/>
          <w:lang w:val="sq-AL"/>
        </w:rPr>
        <w:t>NPS-ja më pas llogaritet duke zbritur përqindjen e kritikuesve nga përqindja e promovuesve. Kjo metodë ofron një njësi matëse të qartë për të kuptuar kënaqësinë e klientit ose të vizitorit dhe mundësinë e promovimit verbal.</w:t>
      </w:r>
    </w:p>
    <w:p w14:paraId="508595A5" w14:textId="77777777" w:rsidR="00A04953" w:rsidRPr="00D309D6" w:rsidRDefault="00A04953" w:rsidP="00A04953">
      <w:pPr>
        <w:spacing w:before="120" w:after="120" w:line="240" w:lineRule="auto"/>
        <w:jc w:val="both"/>
        <w:rPr>
          <w:rFonts w:ascii="Humanist 521 BT" w:hAnsi="Humanist 521 BT"/>
          <w:color w:val="000000" w:themeColor="text1"/>
          <w:lang w:val="sq-AL"/>
        </w:rPr>
      </w:pPr>
      <w:r w:rsidRPr="00D309D6">
        <w:rPr>
          <w:rFonts w:ascii="Humanist 521 BT" w:hAnsi="Humanist 521 BT"/>
          <w:b/>
          <w:lang w:val="sq-AL"/>
        </w:rPr>
        <w:t xml:space="preserve">VLERA E REZULTATIT TË PROMOVIMIT NETO </w:t>
      </w:r>
    </w:p>
    <w:p w14:paraId="7795FDAA" w14:textId="721063A7" w:rsidR="00E1764C" w:rsidRPr="00D309D6" w:rsidRDefault="00E1764C" w:rsidP="00A04953">
      <w:pPr>
        <w:spacing w:before="60" w:after="60" w:line="240" w:lineRule="auto"/>
        <w:jc w:val="both"/>
        <w:rPr>
          <w:rFonts w:ascii="Humanist 521 BT" w:eastAsia="Times New Roman" w:hAnsi="Humanist 521 BT" w:cs="Times New Roman"/>
          <w:color w:val="000000"/>
          <w:lang w:val="sq-AL"/>
        </w:rPr>
      </w:pPr>
      <w:r w:rsidRPr="00D309D6">
        <w:rPr>
          <w:rFonts w:ascii="Humanist 521 BT" w:eastAsia="Times New Roman" w:hAnsi="Humanist 521 BT" w:cs="Times New Roman"/>
          <w:noProof/>
          <w:color w:val="000000"/>
          <w:lang w:val="en-US"/>
        </w:rPr>
        <w:drawing>
          <wp:inline distT="0" distB="0" distL="0" distR="0" wp14:anchorId="149DF1DB" wp14:editId="33D1F5D3">
            <wp:extent cx="6030000" cy="658656"/>
            <wp:effectExtent l="0" t="0" r="0" b="0"/>
            <wp:docPr id="33554118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30000" cy="658656"/>
                    </a:xfrm>
                    <a:prstGeom prst="rect">
                      <a:avLst/>
                    </a:prstGeom>
                    <a:noFill/>
                  </pic:spPr>
                </pic:pic>
              </a:graphicData>
            </a:graphic>
          </wp:inline>
        </w:drawing>
      </w:r>
    </w:p>
    <w:p w14:paraId="0D2A5DFB" w14:textId="77777777" w:rsidR="00A04953" w:rsidRPr="00D309D6" w:rsidRDefault="00A04953" w:rsidP="00A04953">
      <w:pPr>
        <w:spacing w:before="120" w:after="120" w:line="240" w:lineRule="auto"/>
        <w:jc w:val="both"/>
        <w:rPr>
          <w:rFonts w:ascii="Humanist 521 BT" w:eastAsia="Times New Roman" w:hAnsi="Humanist 521 BT" w:cs="Times New Roman"/>
          <w:sz w:val="16"/>
          <w:szCs w:val="16"/>
          <w:lang w:val="sq-AL"/>
        </w:rPr>
      </w:pPr>
      <w:r w:rsidRPr="00D309D6">
        <w:rPr>
          <w:rFonts w:ascii="Humanist 521 BT" w:hAnsi="Humanist 521 BT"/>
          <w:sz w:val="16"/>
          <w:szCs w:val="16"/>
          <w:lang w:val="sq-AL"/>
        </w:rPr>
        <w:t>Burimi: Horwath HTL, 2024</w:t>
      </w:r>
    </w:p>
    <w:p w14:paraId="2D641923" w14:textId="77777777"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Për të pasur një nivel NPS-je prej 40 ose më të lartë, çka është një tregues që garanton se turistët janë të kënaqur me një destinacion, është thelbësore që të ofrohen produkte dhe përvoja me cilësi të lartë në të gjithë zinxhirin e vlerës së turizmit. Në komponentët kritikë të identifikuar nga studimi përfshihen:</w:t>
      </w:r>
    </w:p>
    <w:p w14:paraId="74251AF8" w14:textId="77777777" w:rsidR="00A04953" w:rsidRPr="00D309D6" w:rsidRDefault="00A04953" w:rsidP="00A04953">
      <w:pPr>
        <w:numPr>
          <w:ilvl w:val="0"/>
          <w:numId w:val="41"/>
        </w:num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Ofrimi i </w:t>
      </w:r>
      <w:r w:rsidRPr="00D309D6">
        <w:rPr>
          <w:rFonts w:ascii="Humanist 521 BT" w:hAnsi="Humanist 521 BT"/>
          <w:b/>
          <w:bCs/>
          <w:color w:val="000000" w:themeColor="text1"/>
          <w:lang w:val="sq-AL"/>
        </w:rPr>
        <w:t>produkteve turistike me vlerë të shtuar të lartë</w:t>
      </w:r>
      <w:r w:rsidRPr="00D309D6">
        <w:rPr>
          <w:rFonts w:ascii="Humanist 521 BT" w:hAnsi="Humanist 521 BT"/>
          <w:color w:val="000000" w:themeColor="text1"/>
          <w:lang w:val="sq-AL"/>
        </w:rPr>
        <w:t xml:space="preserve"> që plotësojnë një </w:t>
      </w:r>
      <w:r w:rsidRPr="00D309D6">
        <w:rPr>
          <w:rFonts w:ascii="Humanist 521 BT" w:hAnsi="Humanist 521 BT"/>
          <w:b/>
          <w:bCs/>
          <w:color w:val="000000" w:themeColor="text1"/>
          <w:lang w:val="sq-AL"/>
        </w:rPr>
        <w:t>gamë të gjerë interesash dhe preferencash</w:t>
      </w:r>
      <w:r w:rsidRPr="00D309D6">
        <w:rPr>
          <w:rFonts w:ascii="Humanist 521 BT" w:hAnsi="Humanist 521 BT"/>
          <w:color w:val="000000" w:themeColor="text1"/>
          <w:lang w:val="sq-AL"/>
        </w:rPr>
        <w:t>. Këtu përfshihen aktivitetet kulturore, natyrore, gastronomike, aktivitetet në natyrë dhe aktivitete të tjera zbavitëse;</w:t>
      </w:r>
    </w:p>
    <w:p w14:paraId="4E889254" w14:textId="77777777" w:rsidR="00A04953" w:rsidRPr="00D309D6" w:rsidRDefault="00A04953" w:rsidP="00A04953">
      <w:pPr>
        <w:numPr>
          <w:ilvl w:val="0"/>
          <w:numId w:val="39"/>
        </w:num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Duke pasur parasysh tendencën në rritje për produkte dhe përvoja vendase dhe autoktone, është thelbësore </w:t>
      </w:r>
      <w:r w:rsidRPr="00D309D6">
        <w:rPr>
          <w:rFonts w:ascii="Humanist 521 BT" w:hAnsi="Humanist 521 BT"/>
          <w:b/>
          <w:bCs/>
          <w:color w:val="000000" w:themeColor="text1"/>
          <w:lang w:val="sq-AL"/>
        </w:rPr>
        <w:t xml:space="preserve">përfshirja e aktiviteteve në komunitet </w:t>
      </w:r>
      <w:r w:rsidRPr="00D309D6">
        <w:rPr>
          <w:rFonts w:ascii="Humanist 521 BT" w:hAnsi="Humanist 521 BT"/>
          <w:color w:val="000000" w:themeColor="text1"/>
          <w:lang w:val="sq-AL"/>
        </w:rPr>
        <w:t>në zhvillimin e produkteve turistike. Kjo qasje nxit të pasurit e përvojave më të personalizuara dhe autentike për vizitorët, duke rritur kënaqësinë e tyre të përgjithshme;</w:t>
      </w:r>
    </w:p>
    <w:p w14:paraId="686292A1" w14:textId="77777777" w:rsidR="00A04953" w:rsidRPr="00D309D6" w:rsidRDefault="00A04953" w:rsidP="00A04953">
      <w:pPr>
        <w:numPr>
          <w:ilvl w:val="0"/>
          <w:numId w:val="39"/>
        </w:numPr>
        <w:spacing w:before="60" w:after="60" w:line="240" w:lineRule="auto"/>
        <w:jc w:val="both"/>
        <w:rPr>
          <w:rFonts w:ascii="Humanist 521 BT" w:hAnsi="Humanist 521 BT"/>
          <w:color w:val="000000" w:themeColor="text1"/>
          <w:lang w:val="sq-AL"/>
        </w:rPr>
      </w:pPr>
      <w:r w:rsidRPr="00D309D6">
        <w:rPr>
          <w:rFonts w:ascii="Humanist 521 BT" w:hAnsi="Humanist 521 BT"/>
          <w:b/>
          <w:bCs/>
          <w:color w:val="000000" w:themeColor="text1"/>
          <w:lang w:val="sq-AL"/>
        </w:rPr>
        <w:t>Përmirësimi i cilësisë së shërbimeve të ofruara</w:t>
      </w:r>
      <w:r w:rsidRPr="00D309D6">
        <w:rPr>
          <w:rFonts w:ascii="Humanist 521 BT" w:hAnsi="Humanist 521 BT"/>
          <w:color w:val="000000" w:themeColor="text1"/>
          <w:lang w:val="sq-AL"/>
        </w:rPr>
        <w:t xml:space="preserve"> kërkon rritjen e mëtejshme të konkurrueshmërisë së forcës punëtore në sektorin e turizmit. Kjo mund të arrihet përmes edukimit, seminareve dhe trajnimeve të synuara që kanë për qëllim të sigurojnë shërbime të veçanta në çdo fazë të udhëtimit të vizitorit;</w:t>
      </w:r>
    </w:p>
    <w:p w14:paraId="28A01CD5" w14:textId="77777777" w:rsidR="00A04953" w:rsidRPr="00D309D6" w:rsidRDefault="00A04953" w:rsidP="00A04953">
      <w:pPr>
        <w:numPr>
          <w:ilvl w:val="0"/>
          <w:numId w:val="39"/>
        </w:num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Një strategji kryesore për promovimin e një destinacioni dhe arritjen e një NPS-je prej 40 ose më të lartë është të </w:t>
      </w:r>
      <w:r w:rsidRPr="00D309D6">
        <w:rPr>
          <w:rFonts w:ascii="Humanist 521 BT" w:hAnsi="Humanist 521 BT"/>
          <w:b/>
          <w:bCs/>
          <w:color w:val="000000" w:themeColor="text1"/>
          <w:lang w:val="sq-AL"/>
        </w:rPr>
        <w:t>shfrytëzohet marketingu në mënyrë efektive</w:t>
      </w:r>
      <w:r w:rsidRPr="00D309D6">
        <w:rPr>
          <w:rFonts w:ascii="Humanist 521 BT" w:hAnsi="Humanist 521 BT"/>
          <w:color w:val="000000" w:themeColor="text1"/>
          <w:lang w:val="sq-AL"/>
        </w:rPr>
        <w:t xml:space="preserve">. Krijimi i një rrjeti të fuqishëm </w:t>
      </w:r>
      <w:r w:rsidRPr="00D309D6">
        <w:rPr>
          <w:rFonts w:ascii="Humanist 521 BT" w:hAnsi="Humanist 521 BT"/>
          <w:b/>
          <w:bCs/>
          <w:color w:val="000000" w:themeColor="text1"/>
          <w:lang w:val="sq-AL"/>
        </w:rPr>
        <w:t>të ambasadorëve të destinacioneve</w:t>
      </w:r>
      <w:r w:rsidRPr="00D309D6">
        <w:rPr>
          <w:rFonts w:ascii="Humanist 521 BT" w:hAnsi="Humanist 521 BT"/>
          <w:color w:val="000000" w:themeColor="text1"/>
          <w:lang w:val="sq-AL"/>
        </w:rPr>
        <w:t xml:space="preserve">, ose të vizitorëve që </w:t>
      </w:r>
      <w:r w:rsidRPr="00D309D6">
        <w:rPr>
          <w:rFonts w:ascii="Humanist 521 BT" w:hAnsi="Humanist 521 BT"/>
          <w:color w:val="000000" w:themeColor="text1"/>
          <w:lang w:val="sq-AL"/>
        </w:rPr>
        <w:lastRenderedPageBreak/>
        <w:t>ndajnë përvojat e tyre pozitive, mund të ndikojë ndjeshëm në perceptimin rreth një destinacioni. Ndarja e historive ndihmon në promovimin e përvojave pozitive dhe në ruajtjen e një NPS-je të lartë.</w:t>
      </w:r>
    </w:p>
    <w:p w14:paraId="217ED1E6" w14:textId="77777777" w:rsidR="00A04953" w:rsidRPr="00D309D6" w:rsidRDefault="00A04953" w:rsidP="00A04953">
      <w:pPr>
        <w:spacing w:before="60" w:after="60" w:line="240" w:lineRule="auto"/>
        <w:jc w:val="both"/>
        <w:rPr>
          <w:rFonts w:ascii="Humanist 521 BT" w:hAnsi="Humanist 521 BT"/>
          <w:lang w:val="sq-AL"/>
        </w:rPr>
      </w:pPr>
      <w:r w:rsidRPr="00D309D6">
        <w:rPr>
          <w:rFonts w:ascii="Humanist 521 BT" w:hAnsi="Humanist 521 BT"/>
          <w:lang w:val="sq-AL"/>
        </w:rPr>
        <w:t xml:space="preserve">Matja e NPS-së në mënyrë periodike dhe vjetore, si dhe në një mënyrë që të përfshijë vizitorët e Shqipërisë gjatë gjithë vitit, është thelbësore për të kuptuar perceptimin e vizitorëve rreth ofertave turistike në Shqipëri. Rrjedhimisht, Shqipëria duhet të angazhohet në kryerjen e studimeve periodike mbi perceptimet dhe përvojat e vizitorëve. Kjo do t'u mundësonte politikëbërësve në nivel kombëtar, menaxherëve të destinacioneve, promovuesve të destinacioneve, administratave lokale dhe grupeve të interesit të sektorit privat që të punojnë me efikasitet drejt krijimit të një sektori turistik konkurrues dhe të qëndrueshëm në Shqipëri.  </w:t>
      </w:r>
    </w:p>
    <w:p w14:paraId="19473914" w14:textId="77777777" w:rsidR="00A04953" w:rsidRPr="00D309D6" w:rsidRDefault="00A04953" w:rsidP="00A04953">
      <w:pPr>
        <w:rPr>
          <w:rFonts w:ascii="Humanist 521 BT" w:hAnsi="Humanist 521 BT"/>
          <w:lang w:val="sq-AL"/>
        </w:rPr>
      </w:pPr>
      <w:r w:rsidRPr="00D309D6">
        <w:rPr>
          <w:lang w:val="sq-AL"/>
        </w:rPr>
        <w:br w:type="page"/>
      </w:r>
    </w:p>
    <w:p w14:paraId="5C65638B" w14:textId="77777777" w:rsidR="00A04953" w:rsidRPr="00D309D6" w:rsidRDefault="00A04953" w:rsidP="00DA4E8F">
      <w:pPr>
        <w:keepNext/>
        <w:keepLines/>
        <w:numPr>
          <w:ilvl w:val="1"/>
          <w:numId w:val="29"/>
        </w:numPr>
        <w:pBdr>
          <w:bottom w:val="single" w:sz="4" w:space="1" w:color="auto"/>
        </w:pBdr>
        <w:spacing w:before="480" w:after="360" w:line="288" w:lineRule="auto"/>
        <w:outlineLvl w:val="1"/>
        <w:rPr>
          <w:rFonts w:ascii="Humanist 521 BT" w:eastAsiaTheme="majorEastAsia" w:hAnsi="Humanist 521 BT" w:cstheme="majorBidi"/>
          <w:b/>
          <w:caps/>
          <w:color w:val="FDB813"/>
          <w:sz w:val="28"/>
          <w:szCs w:val="26"/>
          <w:u w:color="FDB813"/>
          <w:lang w:val="sq-AL"/>
        </w:rPr>
      </w:pPr>
      <w:bookmarkStart w:id="29" w:name="_Toc173329149"/>
      <w:bookmarkStart w:id="30" w:name="_Toc178340278"/>
      <w:r w:rsidRPr="00D309D6">
        <w:rPr>
          <w:rFonts w:ascii="Humanist 521 BT" w:eastAsiaTheme="majorEastAsia" w:hAnsi="Humanist 521 BT" w:cstheme="majorBidi"/>
          <w:b/>
          <w:caps/>
          <w:color w:val="FDB813"/>
          <w:sz w:val="28"/>
          <w:szCs w:val="26"/>
          <w:u w:color="FDB813"/>
          <w:lang w:val="sq-AL"/>
        </w:rPr>
        <w:lastRenderedPageBreak/>
        <w:t>KLASTERIZIMI I TURIZMIT DHE PRODUKTET PARËSORE TURISTIKE</w:t>
      </w:r>
      <w:bookmarkEnd w:id="29"/>
      <w:bookmarkEnd w:id="30"/>
    </w:p>
    <w:p w14:paraId="38A8BCF0" w14:textId="77777777" w:rsidR="00A04953" w:rsidRPr="00D309D6" w:rsidRDefault="00A04953" w:rsidP="00A04953">
      <w:pPr>
        <w:spacing w:before="60" w:after="60" w:line="240" w:lineRule="auto"/>
        <w:jc w:val="both"/>
        <w:rPr>
          <w:rFonts w:ascii="Humanist 521 BT" w:hAnsi="Humanist 521 BT"/>
          <w:lang w:val="sq-AL"/>
        </w:rPr>
      </w:pPr>
      <w:r w:rsidRPr="00D309D6">
        <w:rPr>
          <w:rFonts w:ascii="Humanist 521 BT" w:hAnsi="Humanist 521 BT"/>
          <w:color w:val="000000" w:themeColor="text1"/>
          <w:lang w:val="sq-AL"/>
        </w:rPr>
        <w:t xml:space="preserve">Fokusi parësor i klasterizimit të turizmit përfshin identifikimin e zonave më të mëdha </w:t>
      </w:r>
      <w:r w:rsidRPr="00D309D6">
        <w:rPr>
          <w:rFonts w:ascii="Humanist 521 BT" w:hAnsi="Humanist 521 BT"/>
          <w:lang w:val="sq-AL"/>
        </w:rPr>
        <w:t>gjeografike që kanë disa veçori të përbashkëta (në lidhje me përvojën, gjeo-morfologjinë etj.), në të cilat janë të përqendruara, ose duhet të zhvillohen në të ardhmen, një sërë produktesh, aktivitetesh, eksperiencash, atraksionesh dhe infrastrukturash turistike të krahasueshme ose të ngjashme. Në vijim të sa më sipër, janë identifikuar gjashtë klastera të turizmit:</w:t>
      </w:r>
    </w:p>
    <w:p w14:paraId="3C651D2D" w14:textId="77777777" w:rsidR="00A04953" w:rsidRPr="00D309D6" w:rsidRDefault="00A04953" w:rsidP="00E1764C">
      <w:pPr>
        <w:numPr>
          <w:ilvl w:val="0"/>
          <w:numId w:val="36"/>
        </w:numPr>
        <w:spacing w:before="60" w:after="60" w:line="240" w:lineRule="auto"/>
        <w:ind w:left="714" w:hanging="357"/>
        <w:jc w:val="both"/>
        <w:rPr>
          <w:rFonts w:ascii="Humanist 521 BT" w:hAnsi="Humanist 521 BT"/>
          <w:b/>
          <w:bCs/>
          <w:lang w:val="sq-AL"/>
        </w:rPr>
      </w:pPr>
      <w:r w:rsidRPr="00D309D6">
        <w:rPr>
          <w:rFonts w:ascii="Humanist 521 BT" w:hAnsi="Humanist 521 BT"/>
          <w:b/>
          <w:bCs/>
          <w:lang w:val="sq-AL"/>
        </w:rPr>
        <w:t>Klasteri i bregdetit të Adriatikut</w:t>
      </w:r>
    </w:p>
    <w:p w14:paraId="0E1D26F6" w14:textId="77777777" w:rsidR="00A04953" w:rsidRPr="00D309D6" w:rsidRDefault="00A04953" w:rsidP="00E1764C">
      <w:pPr>
        <w:numPr>
          <w:ilvl w:val="0"/>
          <w:numId w:val="36"/>
        </w:numPr>
        <w:spacing w:before="60" w:after="60" w:line="240" w:lineRule="auto"/>
        <w:ind w:left="714" w:hanging="357"/>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Klasteri verior i brendshëm</w:t>
      </w:r>
    </w:p>
    <w:p w14:paraId="0F6C5628" w14:textId="77777777" w:rsidR="00A04953" w:rsidRPr="00D309D6" w:rsidRDefault="00A04953" w:rsidP="00E1764C">
      <w:pPr>
        <w:numPr>
          <w:ilvl w:val="0"/>
          <w:numId w:val="36"/>
        </w:numPr>
        <w:spacing w:before="60" w:after="60" w:line="240" w:lineRule="auto"/>
        <w:ind w:left="714" w:hanging="357"/>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Klasteri i qytetit të Tiranës</w:t>
      </w:r>
    </w:p>
    <w:p w14:paraId="4A31E524" w14:textId="77777777" w:rsidR="00A04953" w:rsidRPr="00D309D6" w:rsidRDefault="00A04953" w:rsidP="00E1764C">
      <w:pPr>
        <w:numPr>
          <w:ilvl w:val="0"/>
          <w:numId w:val="36"/>
        </w:numPr>
        <w:spacing w:before="60" w:after="60" w:line="240" w:lineRule="auto"/>
        <w:ind w:left="714" w:hanging="357"/>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Klasteri qendror</w:t>
      </w:r>
    </w:p>
    <w:p w14:paraId="77308126" w14:textId="77777777" w:rsidR="00A04953" w:rsidRPr="00D309D6" w:rsidRDefault="00A04953" w:rsidP="00E1764C">
      <w:pPr>
        <w:numPr>
          <w:ilvl w:val="0"/>
          <w:numId w:val="36"/>
        </w:numPr>
        <w:spacing w:before="60" w:after="60" w:line="240" w:lineRule="auto"/>
        <w:ind w:left="714" w:hanging="357"/>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Klasteri i bregdetit të Jonit</w:t>
      </w:r>
    </w:p>
    <w:p w14:paraId="1AD77E4D" w14:textId="77777777" w:rsidR="00A04953" w:rsidRPr="00D309D6" w:rsidRDefault="00A04953" w:rsidP="00E1764C">
      <w:pPr>
        <w:numPr>
          <w:ilvl w:val="0"/>
          <w:numId w:val="36"/>
        </w:numPr>
        <w:spacing w:before="60" w:after="60" w:line="240" w:lineRule="auto"/>
        <w:ind w:left="714" w:hanging="357"/>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 xml:space="preserve">Klasteri jugor i brendshëm </w:t>
      </w:r>
    </w:p>
    <w:p w14:paraId="58150E3D" w14:textId="77777777" w:rsidR="00A04953" w:rsidRPr="00D309D6" w:rsidRDefault="00A04953" w:rsidP="00A04953">
      <w:pPr>
        <w:spacing w:before="120" w:after="120" w:line="240" w:lineRule="auto"/>
        <w:jc w:val="both"/>
        <w:rPr>
          <w:rFonts w:ascii="Humanist 521 BT" w:hAnsi="Humanist 521 BT"/>
          <w:color w:val="000000" w:themeColor="text1"/>
          <w:lang w:val="sq-AL"/>
        </w:rPr>
      </w:pPr>
      <w:r w:rsidRPr="00D309D6">
        <w:rPr>
          <w:rFonts w:ascii="Humanist 521 BT" w:hAnsi="Humanist 521 BT"/>
          <w:b/>
          <w:lang w:val="sq-AL"/>
        </w:rPr>
        <w:t>PAMJE E PËRGJITHSHME E KLASTERAVE TË TURIZMIT</w:t>
      </w:r>
    </w:p>
    <w:p w14:paraId="3AD011D4" w14:textId="77777777" w:rsidR="00A04953" w:rsidRPr="00D309D6" w:rsidRDefault="00A04953" w:rsidP="00A04953">
      <w:pPr>
        <w:spacing w:after="0" w:line="240" w:lineRule="auto"/>
        <w:jc w:val="both"/>
        <w:rPr>
          <w:rFonts w:ascii="Humanist 521 BT" w:hAnsi="Humanist 521 BT"/>
          <w:color w:val="000000" w:themeColor="text1"/>
          <w:lang w:val="sq-AL"/>
        </w:rPr>
      </w:pPr>
      <w:r w:rsidRPr="00D309D6">
        <w:rPr>
          <w:rFonts w:ascii="Humanist 521 BT" w:hAnsi="Humanist 521 BT"/>
          <w:noProof/>
          <w:color w:val="000000" w:themeColor="text1"/>
          <w:lang w:val="en-US"/>
        </w:rPr>
        <w:drawing>
          <wp:inline distT="0" distB="0" distL="0" distR="0" wp14:anchorId="1AAB3DFB" wp14:editId="18D06411">
            <wp:extent cx="6031230" cy="2676525"/>
            <wp:effectExtent l="0" t="0" r="7620" b="9525"/>
            <wp:docPr id="1314550418" name="Picture 1314550418" descr="A group of colorful rectangular boxes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550418" name="Picture 1314550418" descr="A group of colorful rectangular boxes with black text&#10;&#10;Description automatically generated"/>
                    <pic:cNvPicPr/>
                  </pic:nvPicPr>
                  <pic:blipFill>
                    <a:blip r:embed="rId33"/>
                    <a:stretch>
                      <a:fillRect/>
                    </a:stretch>
                  </pic:blipFill>
                  <pic:spPr>
                    <a:xfrm>
                      <a:off x="0" y="0"/>
                      <a:ext cx="6031230" cy="2676525"/>
                    </a:xfrm>
                    <a:prstGeom prst="rect">
                      <a:avLst/>
                    </a:prstGeom>
                  </pic:spPr>
                </pic:pic>
              </a:graphicData>
            </a:graphic>
          </wp:inline>
        </w:drawing>
      </w:r>
    </w:p>
    <w:p w14:paraId="5B48B96C" w14:textId="77777777" w:rsidR="00A04953" w:rsidRPr="00D309D6" w:rsidRDefault="00A04953" w:rsidP="00A04953">
      <w:pPr>
        <w:spacing w:before="120" w:after="120" w:line="240" w:lineRule="auto"/>
        <w:jc w:val="both"/>
        <w:rPr>
          <w:rFonts w:ascii="Humanist 521 BT" w:eastAsia="Times New Roman" w:hAnsi="Humanist 521 BT" w:cs="Times New Roman"/>
          <w:sz w:val="16"/>
          <w:szCs w:val="16"/>
          <w:lang w:val="sq-AL"/>
        </w:rPr>
      </w:pPr>
      <w:r w:rsidRPr="00D309D6">
        <w:rPr>
          <w:rFonts w:ascii="Humanist 521 BT" w:hAnsi="Humanist 521 BT"/>
          <w:sz w:val="16"/>
          <w:szCs w:val="16"/>
          <w:lang w:val="sq-AL"/>
        </w:rPr>
        <w:t>Burimi: Horwath HTL, 2024</w:t>
      </w:r>
    </w:p>
    <w:p w14:paraId="0FFE420C" w14:textId="198C6083" w:rsidR="00A04953" w:rsidRPr="00D309D6" w:rsidRDefault="00A04953" w:rsidP="00A04953">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Krahas identifikimit të klasterave të turizmit, </w:t>
      </w:r>
      <w:r w:rsidR="006C398A" w:rsidRPr="00D309D6">
        <w:rPr>
          <w:rFonts w:ascii="Humanist 521 BT" w:hAnsi="Humanist 521 BT"/>
          <w:color w:val="000000" w:themeColor="text1"/>
          <w:lang w:val="sq-AL"/>
        </w:rPr>
        <w:t>Ekspert</w:t>
      </w:r>
      <w:r w:rsidRPr="00D309D6">
        <w:rPr>
          <w:rFonts w:ascii="Humanist 521 BT" w:hAnsi="Humanist 521 BT"/>
          <w:color w:val="000000" w:themeColor="text1"/>
          <w:lang w:val="sq-AL"/>
        </w:rPr>
        <w:t>i ka përcaktuar gjithashtu një grup gjithëpërfshirës variablash për çdo klaster të identifikuar. Këto variabla ofrojnë një pamje të përgjithshme dhe cilësitë e detajuara të secilit klaster, duke përfshirë aspektet thelbësore si produktet turistike parësore dhe dytësore, burimet dhe atraksionet kyçe, si dhe përvojat kryesore të disponueshme për turistët.</w:t>
      </w:r>
    </w:p>
    <w:p w14:paraId="283889B9" w14:textId="77777777" w:rsidR="00A04953" w:rsidRPr="00D309D6" w:rsidRDefault="00A04953" w:rsidP="00DA4E8F">
      <w:pPr>
        <w:pStyle w:val="ListParagraph"/>
        <w:keepNext/>
        <w:keepLines/>
        <w:numPr>
          <w:ilvl w:val="2"/>
          <w:numId w:val="29"/>
        </w:numPr>
        <w:spacing w:before="240" w:after="240" w:line="240" w:lineRule="auto"/>
        <w:outlineLvl w:val="2"/>
        <w:rPr>
          <w:rFonts w:ascii="Humanist 521 BT" w:eastAsia="Times New Roman" w:hAnsi="Humanist 521 BT" w:cs="Times New Roman"/>
          <w:b/>
          <w:bCs/>
          <w:color w:val="002D62"/>
          <w:sz w:val="24"/>
          <w:lang w:val="en-GB"/>
        </w:rPr>
      </w:pPr>
      <w:bookmarkStart w:id="31" w:name="_Toc173329150"/>
      <w:bookmarkStart w:id="32" w:name="_Toc178340279"/>
      <w:proofErr w:type="spellStart"/>
      <w:r w:rsidRPr="00D309D6">
        <w:rPr>
          <w:rFonts w:ascii="Humanist 521 BT" w:eastAsia="Times New Roman" w:hAnsi="Humanist 521 BT" w:cs="Times New Roman"/>
          <w:b/>
          <w:bCs/>
          <w:color w:val="002D62"/>
          <w:sz w:val="24"/>
          <w:lang w:val="en-GB"/>
        </w:rPr>
        <w:lastRenderedPageBreak/>
        <w:t>Klasteri</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i</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bregdetit</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të</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Adriatikut</w:t>
      </w:r>
      <w:bookmarkEnd w:id="31"/>
      <w:bookmarkEnd w:id="32"/>
      <w:proofErr w:type="spellEnd"/>
    </w:p>
    <w:p w14:paraId="1C083D00" w14:textId="77777777" w:rsidR="00A04953" w:rsidRPr="00D309D6" w:rsidRDefault="00A04953" w:rsidP="00A04953">
      <w:pPr>
        <w:rPr>
          <w:lang w:val="sq-AL"/>
        </w:rPr>
      </w:pPr>
      <w:r w:rsidRPr="00D309D6">
        <w:rPr>
          <w:noProof/>
          <w:lang w:val="en-US"/>
        </w:rPr>
        <w:drawing>
          <wp:inline distT="0" distB="0" distL="0" distR="0" wp14:anchorId="53D1B9AD" wp14:editId="0D9B8D70">
            <wp:extent cx="6031230" cy="2712085"/>
            <wp:effectExtent l="0" t="0" r="7620" b="0"/>
            <wp:docPr id="399019992" name="Picture 399019992" descr="A blue and white car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019992" name="Picture 399019992" descr="A blue and white card with black text&#10;&#10;Description automatically generated"/>
                    <pic:cNvPicPr/>
                  </pic:nvPicPr>
                  <pic:blipFill rotWithShape="1">
                    <a:blip r:embed="rId34"/>
                    <a:srcRect t="2733"/>
                    <a:stretch/>
                  </pic:blipFill>
                  <pic:spPr bwMode="auto">
                    <a:xfrm>
                      <a:off x="0" y="0"/>
                      <a:ext cx="6031230" cy="2712085"/>
                    </a:xfrm>
                    <a:prstGeom prst="rect">
                      <a:avLst/>
                    </a:prstGeom>
                    <a:ln>
                      <a:noFill/>
                    </a:ln>
                    <a:extLst>
                      <a:ext uri="{53640926-AAD7-44D8-BBD7-CCE9431645EC}">
                        <a14:shadowObscured xmlns:a14="http://schemas.microsoft.com/office/drawing/2010/main"/>
                      </a:ext>
                    </a:extLst>
                  </pic:spPr>
                </pic:pic>
              </a:graphicData>
            </a:graphic>
          </wp:inline>
        </w:drawing>
      </w:r>
      <w:r w:rsidRPr="00D309D6">
        <w:rPr>
          <w:rFonts w:ascii="Humanist 521 BT" w:hAnsi="Humanist 521 BT"/>
          <w:sz w:val="16"/>
          <w:szCs w:val="16"/>
          <w:lang w:val="sq-AL"/>
        </w:rPr>
        <w:t>Burimi: Horwath HTL, 2024</w:t>
      </w:r>
    </w:p>
    <w:p w14:paraId="0318E4B9"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Klasteri i bregdetit të Adriatikut në Shqipëri është një zonë turistike e përvijuar në mënyrë të mirëmenduar që paraqet shumëllojshmërinë e pasur dhe bukurinë e zonave bregdetare veriore dhe qendrore të Shqipërisë përgjatë detit Adriatik. Ky klaster përfshin të gjithë zonën e bregdetit verior të Shqipërisë dhe shtrihet nga kufiri i vendit me Malin e Zi në veri, deri në lumin Vjosa në pjesën qendrore të vendit. Ai përfshin zonat bregdetare të disa qarqeve: Shkodër, Lezhë, Tiranë dhe Fier. Përcaktimi i këtij klasteri është domethënës pasi përfshin një shumëllojshmëri peizazhesh, nga plazhet e virgjëra deri te qytetet historike dhe zonat në pjesën e brendshme të territorit, duke ofruar një përvojë gjithëpërfshirëse të bregdetit të Adriatikut në Shqipëri.</w:t>
      </w:r>
    </w:p>
    <w:p w14:paraId="6D0B37C4"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Ky klaster ofron një qasje turistike shumëdimensionale, duke kombinuar pushimet tradicionale në plazh me përvojat kulturore, historike dhe ato në natyrë. Duke qenë se shtrihet në pjesën e brendshme të territorit, klasteri i bregdetit të Adriatikut ofron mundësinë e një eksplorimi më të thellë të peizazheve dhe trashëgimisë së larmishme të Shqipërisë, duke tërhequr një spektër më të gjerë vizitorësh. Kjo qasje jo vetëm që pasuron eksperiencën turistike, por gjithashtu inkurajon zhvillimin e qëndrueshëm dhe gjithëpërfshirës të turizmit, duke i shpërndarë përfitimet ekonomike edhe në zonat më rurale dhe më pak të zhvilluara.</w:t>
      </w:r>
    </w:p>
    <w:p w14:paraId="62673AA3" w14:textId="77777777" w:rsidR="00A04953" w:rsidRPr="00D309D6" w:rsidRDefault="00A04953" w:rsidP="00A04953">
      <w:pPr>
        <w:spacing w:before="12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PRODUKTET PARËSORE TURISTIKE:</w:t>
      </w:r>
    </w:p>
    <w:tbl>
      <w:tblPr>
        <w:tblStyle w:val="TableGrid"/>
        <w:tblW w:w="9738" w:type="dxa"/>
        <w:tblInd w:w="108" w:type="dxa"/>
        <w:tblLook w:val="04A0" w:firstRow="1" w:lastRow="0" w:firstColumn="1" w:lastColumn="0" w:noHBand="0" w:noVBand="1"/>
      </w:tblPr>
      <w:tblGrid>
        <w:gridCol w:w="2130"/>
        <w:gridCol w:w="7608"/>
      </w:tblGrid>
      <w:tr w:rsidR="00A04953" w:rsidRPr="00D309D6" w14:paraId="41246730" w14:textId="77777777" w:rsidTr="00727E7E">
        <w:trPr>
          <w:trHeight w:val="354"/>
        </w:trPr>
        <w:tc>
          <w:tcPr>
            <w:tcW w:w="9738" w:type="dxa"/>
            <w:gridSpan w:val="2"/>
            <w:tcBorders>
              <w:top w:val="single" w:sz="4" w:space="0" w:color="auto"/>
              <w:left w:val="nil"/>
              <w:bottom w:val="single" w:sz="4" w:space="0" w:color="000000" w:themeColor="text1"/>
              <w:right w:val="nil"/>
            </w:tcBorders>
            <w:shd w:val="clear" w:color="auto" w:fill="002D63"/>
          </w:tcPr>
          <w:p w14:paraId="2D41674B"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DIELLI DHE PLAZHI </w:t>
            </w:r>
          </w:p>
        </w:tc>
      </w:tr>
      <w:tr w:rsidR="00A04953" w:rsidRPr="00D309D6" w14:paraId="41A27D3D" w14:textId="77777777" w:rsidTr="00727E7E">
        <w:trPr>
          <w:trHeight w:val="354"/>
        </w:trPr>
        <w:tc>
          <w:tcPr>
            <w:tcW w:w="2130" w:type="dxa"/>
            <w:tcBorders>
              <w:top w:val="single" w:sz="4" w:space="0" w:color="auto"/>
              <w:left w:val="nil"/>
              <w:bottom w:val="single" w:sz="4" w:space="0" w:color="000000" w:themeColor="text1"/>
              <w:right w:val="nil"/>
            </w:tcBorders>
            <w:vAlign w:val="center"/>
          </w:tcPr>
          <w:p w14:paraId="2C976618"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69B49482" wp14:editId="238DAA13">
                  <wp:extent cx="540000" cy="540000"/>
                  <wp:effectExtent l="0" t="0" r="0" b="0"/>
                  <wp:docPr id="1249898063"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898063" name="Picture 1" descr="A black background with a black square&#10;&#10;Description automatically generated with medium confidence"/>
                          <pic:cNvPicPr/>
                        </pic:nvPicPr>
                        <pic:blipFill>
                          <a:blip r:embed="rId35"/>
                          <a:stretch>
                            <a:fillRect/>
                          </a:stretch>
                        </pic:blipFill>
                        <pic:spPr>
                          <a:xfrm>
                            <a:off x="0" y="0"/>
                            <a:ext cx="540000" cy="540000"/>
                          </a:xfrm>
                          <a:prstGeom prst="rect">
                            <a:avLst/>
                          </a:prstGeom>
                        </pic:spPr>
                      </pic:pic>
                    </a:graphicData>
                  </a:graphic>
                </wp:inline>
              </w:drawing>
            </w:r>
          </w:p>
        </w:tc>
        <w:tc>
          <w:tcPr>
            <w:tcW w:w="7608" w:type="dxa"/>
            <w:tcBorders>
              <w:top w:val="single" w:sz="4" w:space="0" w:color="auto"/>
              <w:left w:val="nil"/>
              <w:bottom w:val="single" w:sz="4" w:space="0" w:color="000000" w:themeColor="text1"/>
              <w:right w:val="nil"/>
            </w:tcBorders>
            <w:vAlign w:val="center"/>
          </w:tcPr>
          <w:p w14:paraId="47346F66"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 xml:space="preserve">Vijat bregdetare që janë pjesë e këtij klasteri janë faktori kryesor i tërheqjes së shumë vizitorëve dhe ofrojnë mundësi të pafundme për banja dielli, not dhe sporte ujore, si dhe ambiente të mirëzhvilluara </w:t>
            </w:r>
            <w:r w:rsidRPr="00D309D6">
              <w:rPr>
                <w:rFonts w:ascii="Humanist 521 BT" w:hAnsi="Humanist 521 BT"/>
                <w:lang w:val="sq-AL"/>
              </w:rPr>
              <w:lastRenderedPageBreak/>
              <w:t>për turistët. Nga një këndvështrim afatgjatë, ky produkt do të përfaqësojë nxitësin më të fortë të kërkesës në këtë klaster.</w:t>
            </w:r>
          </w:p>
        </w:tc>
      </w:tr>
    </w:tbl>
    <w:p w14:paraId="11AB5731"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lastRenderedPageBreak/>
        <w:t xml:space="preserve">Bazat e zhvillimit: </w:t>
      </w:r>
    </w:p>
    <w:p w14:paraId="753CB7F5"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Ky klaster, i cili përfshin sipërfaqen përgjatë detit Adriatik, ndodhet në një zonë kryesore bregdetare me plazhe të gjera që janë lehtësisht të aksesueshme nga qytetet kryesore të Shqipërisë dhe vendet fqinje; </w:t>
      </w:r>
    </w:p>
    <w:p w14:paraId="356A24F2"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Klima mesdhetare e rajonit, e karakterizuar nga vera të nxehta dhe dimra të butë, krijon një mjedis ideal për aktivitete në plazh dhe relaksim në bregdet gjatë një pjese të madhe të vitit;</w:t>
      </w:r>
    </w:p>
    <w:p w14:paraId="441823F7" w14:textId="2615094C"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Përtej marrjes së rrezeve të diellit dhe notit, ky klaster ofron një shumëllojshmëri sportesh ujore dhe aktivitetesh rekreative, si lundrimi me anije, sërfi me vela dhe zhytja, të cilat janë veprimtari tërheqëse për </w:t>
      </w:r>
      <w:r w:rsidR="008A3E4A" w:rsidRPr="00D309D6">
        <w:rPr>
          <w:rFonts w:ascii="Humanist 521 BT" w:hAnsi="Humanist 521 BT"/>
          <w:lang w:val="sq-AL"/>
        </w:rPr>
        <w:t>t</w:t>
      </w:r>
      <w:r w:rsidR="00D668A4" w:rsidRPr="00D309D6">
        <w:rPr>
          <w:rFonts w:ascii="Humanist 521 BT" w:hAnsi="Humanist 521 BT"/>
          <w:lang w:val="sq-AL"/>
        </w:rPr>
        <w:t xml:space="preserve">ë pasionuarit pas </w:t>
      </w:r>
      <w:r w:rsidR="008A3E4A" w:rsidRPr="00D309D6">
        <w:rPr>
          <w:rFonts w:ascii="Humanist 521 BT" w:hAnsi="Humanist 521 BT"/>
          <w:lang w:val="sq-AL"/>
        </w:rPr>
        <w:t>aventurës</w:t>
      </w:r>
      <w:r w:rsidRPr="00D309D6">
        <w:rPr>
          <w:rFonts w:ascii="Humanist 521 BT" w:hAnsi="Humanist 521 BT"/>
          <w:lang w:val="sq-AL"/>
        </w:rPr>
        <w:t xml:space="preserve"> dhe</w:t>
      </w:r>
      <w:r w:rsidR="00D668A4" w:rsidRPr="00D309D6">
        <w:rPr>
          <w:rFonts w:ascii="Humanist 521 BT" w:hAnsi="Humanist 521 BT"/>
          <w:lang w:val="sq-AL"/>
        </w:rPr>
        <w:t xml:space="preserve"> për</w:t>
      </w:r>
      <w:r w:rsidRPr="00D309D6">
        <w:rPr>
          <w:rFonts w:ascii="Humanist 521 BT" w:hAnsi="Humanist 521 BT"/>
          <w:lang w:val="sq-AL"/>
        </w:rPr>
        <w:t xml:space="preserve"> familjet;</w:t>
      </w:r>
    </w:p>
    <w:p w14:paraId="6D28A294"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Velipoja, e njohur për plazhet masive ranore dhe rezervatet natyrore, është një ndër pikat kyçe të këtij klasteri dhe ofron një kombinim të relaksimit dhe eksplorimit të natyrës;</w:t>
      </w:r>
    </w:p>
    <w:p w14:paraId="4AF1FE87"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Një tjetër destinacion bregdetar është Shëngjini, i cili shquhet për vijën bregdetare piktoreske, atmosferën e gjallë verore dhe afërsinë me lagunën e Kune-Vainit; </w:t>
      </w:r>
    </w:p>
    <w:p w14:paraId="40BE5723"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Si një nga qytetet më të mëdha dhe më të lashta të Shqipërisë, Durrësi krenohet gjithashtu me një sipërfaqe të konsiderueshme të plazheve ranore;</w:t>
      </w:r>
    </w:p>
    <w:p w14:paraId="6121A83D"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Plazhi i Golemit në Shqipëri është i njohur për bregdetin e tij të gjatë ranor dhe ujërat e kristalta dhe ofron një mjedis idilik për banja dielli, not dhe sporte të ndryshme ujore;</w:t>
      </w:r>
    </w:p>
    <w:p w14:paraId="634013C9"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Plazhi i Gjeneralit është i famshëm për kombinimin unik të trashëgimisë historike dhe bukurisë natyrore, duke u ofruar vizitorëve një përvojë piktoreske të plazhit, si dhe mundësinë për të eksploruar trashëgiminë e Shqipërisë; </w:t>
      </w:r>
    </w:p>
    <w:p w14:paraId="2C43E7E1"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Plazhet e Semanit dhe Darzezës që ndodhen në qarkun e Fierit dhe që shtrihen afërsisht 30 kilometra përgjatë bregdetit, ofrojnë potencial të konsiderueshëm për zhvillimin e infrastrukturës së turizmit të diellit dhe plazhit.</w:t>
      </w:r>
    </w:p>
    <w:p w14:paraId="44235EC2" w14:textId="77777777" w:rsidR="00A04953" w:rsidRPr="00D309D6" w:rsidRDefault="00A04953" w:rsidP="00A04953">
      <w:pPr>
        <w:spacing w:before="60" w:after="60" w:line="240" w:lineRule="auto"/>
        <w:ind w:left="720"/>
        <w:jc w:val="both"/>
        <w:rPr>
          <w:rFonts w:ascii="Humanist 521 BT" w:hAnsi="Humanist 521 BT"/>
          <w:color w:val="000000" w:themeColor="text1"/>
          <w:lang w:val="sq-AL"/>
        </w:rPr>
      </w:pPr>
    </w:p>
    <w:tbl>
      <w:tblPr>
        <w:tblStyle w:val="TableGrid"/>
        <w:tblW w:w="9738" w:type="dxa"/>
        <w:tblInd w:w="108" w:type="dxa"/>
        <w:tblLook w:val="04A0" w:firstRow="1" w:lastRow="0" w:firstColumn="1" w:lastColumn="0" w:noHBand="0" w:noVBand="1"/>
      </w:tblPr>
      <w:tblGrid>
        <w:gridCol w:w="2130"/>
        <w:gridCol w:w="7608"/>
      </w:tblGrid>
      <w:tr w:rsidR="00A04953" w:rsidRPr="00D309D6" w14:paraId="6D9E0097" w14:textId="77777777" w:rsidTr="00727E7E">
        <w:trPr>
          <w:trHeight w:val="354"/>
        </w:trPr>
        <w:tc>
          <w:tcPr>
            <w:tcW w:w="9738" w:type="dxa"/>
            <w:gridSpan w:val="2"/>
            <w:tcBorders>
              <w:top w:val="single" w:sz="4" w:space="0" w:color="auto"/>
              <w:left w:val="nil"/>
              <w:bottom w:val="single" w:sz="4" w:space="0" w:color="000000" w:themeColor="text1"/>
              <w:right w:val="nil"/>
            </w:tcBorders>
            <w:shd w:val="clear" w:color="auto" w:fill="002D63"/>
          </w:tcPr>
          <w:p w14:paraId="1BF6FEE9"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KULTURA  </w:t>
            </w:r>
          </w:p>
        </w:tc>
      </w:tr>
      <w:tr w:rsidR="00A04953" w:rsidRPr="00D309D6" w14:paraId="3354B500" w14:textId="77777777" w:rsidTr="00727E7E">
        <w:trPr>
          <w:trHeight w:val="354"/>
        </w:trPr>
        <w:tc>
          <w:tcPr>
            <w:tcW w:w="2130" w:type="dxa"/>
            <w:tcBorders>
              <w:top w:val="single" w:sz="4" w:space="0" w:color="auto"/>
              <w:left w:val="nil"/>
              <w:bottom w:val="single" w:sz="4" w:space="0" w:color="000000" w:themeColor="text1"/>
              <w:right w:val="nil"/>
            </w:tcBorders>
            <w:vAlign w:val="center"/>
          </w:tcPr>
          <w:p w14:paraId="618999CA"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00867B2F" wp14:editId="0CC27113">
                  <wp:extent cx="540000" cy="540000"/>
                  <wp:effectExtent l="0" t="0" r="0" b="0"/>
                  <wp:docPr id="2104331265" name="Picture 1" descr="A black and white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331265" name="Picture 1" descr="A black and white drawing of a building&#10;&#10;Description automatically generated"/>
                          <pic:cNvPicPr/>
                        </pic:nvPicPr>
                        <pic:blipFill>
                          <a:blip r:embed="rId36"/>
                          <a:stretch>
                            <a:fillRect/>
                          </a:stretch>
                        </pic:blipFill>
                        <pic:spPr>
                          <a:xfrm>
                            <a:off x="0" y="0"/>
                            <a:ext cx="540000" cy="540000"/>
                          </a:xfrm>
                          <a:prstGeom prst="rect">
                            <a:avLst/>
                          </a:prstGeom>
                        </pic:spPr>
                      </pic:pic>
                    </a:graphicData>
                  </a:graphic>
                </wp:inline>
              </w:drawing>
            </w:r>
          </w:p>
        </w:tc>
        <w:tc>
          <w:tcPr>
            <w:tcW w:w="7608" w:type="dxa"/>
            <w:tcBorders>
              <w:top w:val="single" w:sz="4" w:space="0" w:color="auto"/>
              <w:left w:val="nil"/>
              <w:bottom w:val="single" w:sz="4" w:space="0" w:color="000000" w:themeColor="text1"/>
              <w:right w:val="nil"/>
            </w:tcBorders>
            <w:vAlign w:val="center"/>
          </w:tcPr>
          <w:p w14:paraId="76DDBAD0"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Zonat bregdetare dhe zonat përreth tyre, të cilat janë pjesë e këtij klasteri, janë të pasura me trashëgimi historike dhe kulturore dhe u ofrojnë vizitorëve një shans për të eksploruar rrënojat antike, kalatë mesjetare dhe qytetet historike si Lezha, Durrësi dhe Kruja. Kjo nënkupton se turizmi i diellit dhe plazhit pasurohet me mundësi për ekskursione kulturore.</w:t>
            </w:r>
          </w:p>
        </w:tc>
      </w:tr>
    </w:tbl>
    <w:p w14:paraId="53B08928"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368A9A4D"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lastRenderedPageBreak/>
        <w:t>Kruja, e cila ndodhet në një peizazh piktoresk malor, është e famshme për rëndësinë e saj historike, kalanë antike dhe Muzeun e Skënderbeut;</w:t>
      </w:r>
    </w:p>
    <w:p w14:paraId="7E4E3C7C"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Ky klaster përmban shumë site arkeologjike, si qyteti antik i Apolonisë pranë Fierit dhe amfiteatri romak në Durrës, të cilët tërheqin personat e apasionuar pas historisë; </w:t>
      </w:r>
    </w:p>
    <w:p w14:paraId="1A7349F3"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Gjatë gjithë vitit, në këtë klaster organizohen ngjarje dhe festivale të ndryshme kulturore që kremtojnë traditat, zanatet dhe muzikën vendase, duke u ofruar vizitorëve mundësinë që të kuptojnë më mirë kulturën vendase dhe jetën në komunitet. </w:t>
      </w:r>
    </w:p>
    <w:p w14:paraId="53E8AE24" w14:textId="77777777" w:rsidR="00A04953" w:rsidRPr="00D309D6" w:rsidRDefault="00A04953" w:rsidP="00A04953">
      <w:pPr>
        <w:spacing w:before="60" w:after="60" w:line="240" w:lineRule="auto"/>
        <w:ind w:left="720"/>
        <w:jc w:val="both"/>
        <w:rPr>
          <w:rFonts w:ascii="Humanist 521 BT" w:hAnsi="Humanist 521 BT"/>
          <w:color w:val="000000" w:themeColor="text1"/>
          <w:lang w:val="sq-AL"/>
        </w:rPr>
      </w:pPr>
    </w:p>
    <w:tbl>
      <w:tblPr>
        <w:tblStyle w:val="TableGrid"/>
        <w:tblW w:w="9738" w:type="dxa"/>
        <w:tblInd w:w="108" w:type="dxa"/>
        <w:tblLook w:val="04A0" w:firstRow="1" w:lastRow="0" w:firstColumn="1" w:lastColumn="0" w:noHBand="0" w:noVBand="1"/>
      </w:tblPr>
      <w:tblGrid>
        <w:gridCol w:w="2130"/>
        <w:gridCol w:w="7608"/>
      </w:tblGrid>
      <w:tr w:rsidR="00A04953" w:rsidRPr="00D309D6" w14:paraId="2472B2CB" w14:textId="77777777" w:rsidTr="00727E7E">
        <w:trPr>
          <w:trHeight w:val="354"/>
        </w:trPr>
        <w:tc>
          <w:tcPr>
            <w:tcW w:w="9738" w:type="dxa"/>
            <w:gridSpan w:val="2"/>
            <w:tcBorders>
              <w:top w:val="single" w:sz="4" w:space="0" w:color="auto"/>
              <w:left w:val="nil"/>
              <w:bottom w:val="single" w:sz="4" w:space="0" w:color="000000" w:themeColor="text1"/>
              <w:right w:val="nil"/>
            </w:tcBorders>
            <w:shd w:val="clear" w:color="auto" w:fill="002D63"/>
          </w:tcPr>
          <w:p w14:paraId="206D8421"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AGROTURIZMI   </w:t>
            </w:r>
          </w:p>
        </w:tc>
      </w:tr>
      <w:tr w:rsidR="00A04953" w:rsidRPr="00D309D6" w14:paraId="00261777" w14:textId="77777777" w:rsidTr="00727E7E">
        <w:trPr>
          <w:trHeight w:val="354"/>
        </w:trPr>
        <w:tc>
          <w:tcPr>
            <w:tcW w:w="2130" w:type="dxa"/>
            <w:tcBorders>
              <w:top w:val="single" w:sz="4" w:space="0" w:color="auto"/>
              <w:left w:val="nil"/>
              <w:bottom w:val="single" w:sz="4" w:space="0" w:color="000000" w:themeColor="text1"/>
              <w:right w:val="nil"/>
            </w:tcBorders>
            <w:vAlign w:val="center"/>
          </w:tcPr>
          <w:p w14:paraId="5F41D030"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58CD560A" wp14:editId="1A789509">
                  <wp:extent cx="540000" cy="540000"/>
                  <wp:effectExtent l="0" t="0" r="0" b="0"/>
                  <wp:docPr id="1017480042"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480042" name="Picture 1" descr="A black background with a black square&#10;&#10;Description automatically generated with medium confidence"/>
                          <pic:cNvPicPr/>
                        </pic:nvPicPr>
                        <pic:blipFill>
                          <a:blip r:embed="rId37"/>
                          <a:stretch>
                            <a:fillRect/>
                          </a:stretch>
                        </pic:blipFill>
                        <pic:spPr>
                          <a:xfrm>
                            <a:off x="0" y="0"/>
                            <a:ext cx="540000" cy="540000"/>
                          </a:xfrm>
                          <a:prstGeom prst="rect">
                            <a:avLst/>
                          </a:prstGeom>
                        </pic:spPr>
                      </pic:pic>
                    </a:graphicData>
                  </a:graphic>
                </wp:inline>
              </w:drawing>
            </w:r>
          </w:p>
        </w:tc>
        <w:tc>
          <w:tcPr>
            <w:tcW w:w="7608" w:type="dxa"/>
            <w:tcBorders>
              <w:top w:val="single" w:sz="4" w:space="0" w:color="auto"/>
              <w:left w:val="nil"/>
              <w:bottom w:val="single" w:sz="4" w:space="0" w:color="000000" w:themeColor="text1"/>
              <w:right w:val="nil"/>
            </w:tcBorders>
            <w:vAlign w:val="center"/>
          </w:tcPr>
          <w:p w14:paraId="7ADCB559" w14:textId="77777777" w:rsidR="00A04953" w:rsidRPr="00D309D6" w:rsidRDefault="00A04953" w:rsidP="00A04953">
            <w:pPr>
              <w:spacing w:before="120" w:after="120"/>
              <w:jc w:val="both"/>
              <w:rPr>
                <w:rFonts w:ascii="Humanist 521 BT" w:eastAsia="Calibri" w:hAnsi="Humanist 521 BT" w:cs="Times New Roman"/>
                <w:lang w:val="sq-AL"/>
              </w:rPr>
            </w:pPr>
            <w:r w:rsidRPr="00D309D6">
              <w:rPr>
                <w:rFonts w:ascii="Humanist 521 BT" w:hAnsi="Humanist 521 BT"/>
                <w:lang w:val="sq-AL"/>
              </w:rPr>
              <w:t>Përtej plazheve, vendet e klasterit të bregdetit të Adriatikut plotësohen nga eksperiencat agroturistike që lidhin vizitorët me traditat dhe kuzhinën vendase dhe jetën rurale.</w:t>
            </w:r>
          </w:p>
        </w:tc>
      </w:tr>
    </w:tbl>
    <w:p w14:paraId="505ED4B8"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6113824A"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Zonat në brendësi të territorit karakterizohen nga peizazhe të mbushura me kodra, ullishte dhe vreshta, duke i bërë ato ideale për aktivitete bujqësore;</w:t>
      </w:r>
    </w:p>
    <w:p w14:paraId="447A4B3E"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Bujqësia shërben si një bazë për të prezantuar gastronominë vendase dhe produktet e freskëta, sezonale dhe organike, si vera, agrumet dhe vaji i ullirit, duke u lejuar vizitorëve të përjetojnë kuzhinën tradicionale shqiptare në fermat agroturistike;</w:t>
      </w:r>
    </w:p>
    <w:p w14:paraId="22A554C1"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Fermat agroturistike u krijojnë mundësi vizitorëve që të përfshihen në aktivitete praktike si mbledhja e ullinjve, prodhimi i verës dhe kurset e gatimit, duke ofruar kështu përvoja autentike;</w:t>
      </w:r>
    </w:p>
    <w:p w14:paraId="3BB131AD"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Opsionet e akomodimit, duke përfshirë qëndrimet në fermat rurale dhe bujtinat autentike në brendësi të territorit, janë krijuar për të ofruar një përvojë autentike. </w:t>
      </w:r>
    </w:p>
    <w:p w14:paraId="17CB9138" w14:textId="77777777" w:rsidR="00A04953" w:rsidRPr="00D309D6" w:rsidRDefault="00A04953" w:rsidP="00A04953">
      <w:pPr>
        <w:spacing w:before="60" w:after="60" w:line="240" w:lineRule="auto"/>
        <w:jc w:val="both"/>
        <w:rPr>
          <w:rFonts w:ascii="Humanist 521 BT" w:hAnsi="Humanist 521 BT"/>
          <w:b/>
          <w:bCs/>
          <w:color w:val="000000" w:themeColor="text1"/>
          <w:lang w:val="sq-AL"/>
        </w:rPr>
      </w:pPr>
    </w:p>
    <w:p w14:paraId="778EBCE0" w14:textId="77777777" w:rsidR="00A04953" w:rsidRPr="00D309D6" w:rsidRDefault="00A04953" w:rsidP="00A04953">
      <w:pPr>
        <w:spacing w:before="60" w:after="60" w:line="240" w:lineRule="auto"/>
        <w:jc w:val="both"/>
        <w:rPr>
          <w:rFonts w:ascii="Humanist 521 BT" w:eastAsia="Calibri" w:hAnsi="Humanist 521 BT" w:cs="Arial"/>
          <w:lang w:val="sq-AL"/>
        </w:rPr>
      </w:pPr>
      <w:r w:rsidRPr="00D309D6">
        <w:rPr>
          <w:rFonts w:ascii="Humanist 521 BT" w:hAnsi="Humanist 521 BT"/>
          <w:b/>
          <w:bCs/>
          <w:color w:val="000000" w:themeColor="text1"/>
          <w:lang w:val="sq-AL"/>
        </w:rPr>
        <w:t>PRODUKTET DYTËSORE TURISTIKE:</w:t>
      </w:r>
    </w:p>
    <w:tbl>
      <w:tblPr>
        <w:tblStyle w:val="TableGrid"/>
        <w:tblW w:w="9738" w:type="dxa"/>
        <w:tblInd w:w="108" w:type="dxa"/>
        <w:tblLook w:val="04A0" w:firstRow="1" w:lastRow="0" w:firstColumn="1" w:lastColumn="0" w:noHBand="0" w:noVBand="1"/>
      </w:tblPr>
      <w:tblGrid>
        <w:gridCol w:w="2130"/>
        <w:gridCol w:w="7608"/>
      </w:tblGrid>
      <w:tr w:rsidR="00A04953" w:rsidRPr="00D309D6" w14:paraId="65C24758" w14:textId="77777777" w:rsidTr="00727E7E">
        <w:trPr>
          <w:trHeight w:val="354"/>
        </w:trPr>
        <w:tc>
          <w:tcPr>
            <w:tcW w:w="9738" w:type="dxa"/>
            <w:gridSpan w:val="2"/>
            <w:tcBorders>
              <w:top w:val="nil"/>
              <w:left w:val="nil"/>
              <w:bottom w:val="nil"/>
              <w:right w:val="nil"/>
            </w:tcBorders>
            <w:shd w:val="clear" w:color="auto" w:fill="D5D9E7"/>
          </w:tcPr>
          <w:p w14:paraId="39F0CBAC"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NATYRA </w:t>
            </w:r>
          </w:p>
        </w:tc>
      </w:tr>
      <w:tr w:rsidR="00A04953" w:rsidRPr="00D309D6" w14:paraId="0376AF57" w14:textId="77777777" w:rsidTr="00727E7E">
        <w:trPr>
          <w:trHeight w:val="354"/>
        </w:trPr>
        <w:tc>
          <w:tcPr>
            <w:tcW w:w="2130" w:type="dxa"/>
            <w:tcBorders>
              <w:top w:val="nil"/>
              <w:left w:val="nil"/>
              <w:bottom w:val="single" w:sz="4" w:space="0" w:color="auto"/>
              <w:right w:val="nil"/>
            </w:tcBorders>
            <w:vAlign w:val="center"/>
          </w:tcPr>
          <w:p w14:paraId="6937EE35"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0D0545D7" wp14:editId="1EFA376A">
                  <wp:extent cx="540000" cy="540000"/>
                  <wp:effectExtent l="0" t="0" r="0" b="0"/>
                  <wp:docPr id="358808207"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08207" name="Picture 1" descr="A black background with a black square&#10;&#10;Description automatically generated with medium confidence"/>
                          <pic:cNvPicPr/>
                        </pic:nvPicPr>
                        <pic:blipFill>
                          <a:blip r:embed="rId38"/>
                          <a:stretch>
                            <a:fillRect/>
                          </a:stretch>
                        </pic:blipFill>
                        <pic:spPr>
                          <a:xfrm>
                            <a:off x="0" y="0"/>
                            <a:ext cx="540000" cy="540000"/>
                          </a:xfrm>
                          <a:prstGeom prst="rect">
                            <a:avLst/>
                          </a:prstGeom>
                        </pic:spPr>
                      </pic:pic>
                    </a:graphicData>
                  </a:graphic>
                </wp:inline>
              </w:drawing>
            </w:r>
          </w:p>
        </w:tc>
        <w:tc>
          <w:tcPr>
            <w:tcW w:w="7608" w:type="dxa"/>
            <w:tcBorders>
              <w:top w:val="nil"/>
              <w:left w:val="nil"/>
              <w:bottom w:val="single" w:sz="4" w:space="0" w:color="auto"/>
              <w:right w:val="nil"/>
            </w:tcBorders>
            <w:vAlign w:val="center"/>
          </w:tcPr>
          <w:p w14:paraId="21BA4F08"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Edhe pse nuk arsyeja kryesore e turistëve për të vizituar vendin, turizmi në natyrë dhe turizmi ekologjik në klasterin e bregdetit të Adriatikut në Shqipëri ofrojnë një kombinim unik të bukurisë natyrore, ekosistemeve të shumëllojshme dhe aktiviteteve në natyrë. Ky klaster karakterizohet nga peizazhe mahnitëse, duke filluar nga plazhet e virgjëra e deri te kodrinat dhe zonat e mbrojtura.</w:t>
            </w:r>
          </w:p>
        </w:tc>
      </w:tr>
    </w:tbl>
    <w:p w14:paraId="7B315061"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2DE586C9"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lastRenderedPageBreak/>
        <w:t>Duke u larguar nga bregdeti, terreni bëhet më malor dhe ofron shtigje të shumta për ecje në natyrë dhe trekking. Këto shtigje ofrojnë pamje mahnitëse të bregdetit dhe të zonës në brendësi të territorit, duke u krijuar vizitorëve një lidhje me bukurinë natyrore të zonës;</w:t>
      </w:r>
    </w:p>
    <w:p w14:paraId="59709613"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Klasteri përfshin disa zona të mbrojtura dhe parqe kombëtare, si laguna e Vilunit, lagunat e Kune-Vainit, Parku Kombëtar Divjakë-Karavasta dhe peizazhi i mbrojtur Vjosë-Nartë, të cilat njihen për ligatinat dhe lagunat e pasura, si dhe ofrojnë mundësi për aktivitete si vëzhgimi i shpendëve, çiklizmi dhe fotografimi i natyrës.</w:t>
      </w:r>
    </w:p>
    <w:p w14:paraId="4F3A3490"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Zona ka disa lumenj dhe ligatina që ofrojnë mundësi për peshkim, lundrim me kajak dhe vëzhgim të shpendëve. Lumi Buna pranë Shkodrës shquhet veçanërisht për bukurinë e tij piktoreske dhe biodiversitetin;</w:t>
      </w:r>
    </w:p>
    <w:p w14:paraId="06FF541A"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Habitatet e ndryshme në këtë rajon mbështesin një gamë të gjerë të florës dhe faunës. Të apasionuarit pas natyrës mund të eksplorojnë biodiversitetin e zonës përmes vizitave me udhërrëfyes dhe vëzhgimit të faunës së egër;</w:t>
      </w:r>
    </w:p>
    <w:p w14:paraId="0C4A307B"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Turizmi natyror në këtë zonë mund të përmirësohet më tej përmes programeve arsimore që ofrojnë njohuri për ekosistemet lokale, përpjekjet për ruajtjen e natyrës dhe rëndësinë e biodiversitetit.</w:t>
      </w:r>
    </w:p>
    <w:p w14:paraId="153299A8" w14:textId="77777777" w:rsidR="00A04953" w:rsidRPr="00D309D6" w:rsidRDefault="00A04953" w:rsidP="00A04953">
      <w:pPr>
        <w:spacing w:before="60" w:after="60" w:line="240" w:lineRule="auto"/>
        <w:ind w:left="720"/>
        <w:jc w:val="both"/>
        <w:rPr>
          <w:rFonts w:ascii="Humanist 521 BT" w:eastAsia="Calibri" w:hAnsi="Humanist 521 BT" w:cs="Arial"/>
          <w:lang w:val="sq-AL"/>
        </w:rPr>
      </w:pPr>
    </w:p>
    <w:tbl>
      <w:tblPr>
        <w:tblStyle w:val="TableGrid"/>
        <w:tblW w:w="9738" w:type="dxa"/>
        <w:tblInd w:w="108" w:type="dxa"/>
        <w:tblLook w:val="04A0" w:firstRow="1" w:lastRow="0" w:firstColumn="1" w:lastColumn="0" w:noHBand="0" w:noVBand="1"/>
      </w:tblPr>
      <w:tblGrid>
        <w:gridCol w:w="2130"/>
        <w:gridCol w:w="7608"/>
      </w:tblGrid>
      <w:tr w:rsidR="00A04953" w:rsidRPr="00D309D6" w14:paraId="3D89F122" w14:textId="77777777" w:rsidTr="00727E7E">
        <w:trPr>
          <w:trHeight w:val="354"/>
        </w:trPr>
        <w:tc>
          <w:tcPr>
            <w:tcW w:w="9738" w:type="dxa"/>
            <w:gridSpan w:val="2"/>
            <w:tcBorders>
              <w:top w:val="nil"/>
              <w:left w:val="nil"/>
              <w:bottom w:val="nil"/>
              <w:right w:val="nil"/>
            </w:tcBorders>
            <w:shd w:val="clear" w:color="auto" w:fill="D5D9E7"/>
          </w:tcPr>
          <w:p w14:paraId="513D73A2"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GASTRONOMIA  </w:t>
            </w:r>
          </w:p>
        </w:tc>
      </w:tr>
      <w:tr w:rsidR="00A04953" w:rsidRPr="00D309D6" w14:paraId="295383AF" w14:textId="77777777" w:rsidTr="00727E7E">
        <w:trPr>
          <w:trHeight w:val="354"/>
        </w:trPr>
        <w:tc>
          <w:tcPr>
            <w:tcW w:w="2130" w:type="dxa"/>
            <w:tcBorders>
              <w:top w:val="nil"/>
              <w:left w:val="nil"/>
              <w:bottom w:val="single" w:sz="4" w:space="0" w:color="000000" w:themeColor="text1"/>
              <w:right w:val="nil"/>
            </w:tcBorders>
            <w:vAlign w:val="center"/>
          </w:tcPr>
          <w:p w14:paraId="6FF472AD"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3B9906C1" wp14:editId="002C9961">
                  <wp:extent cx="540000" cy="540000"/>
                  <wp:effectExtent l="0" t="0" r="0" b="0"/>
                  <wp:docPr id="1713122708"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122708" name="Picture 1" descr="A black background with a black square&#10;&#10;Description automatically generated with medium confidence"/>
                          <pic:cNvPicPr/>
                        </pic:nvPicPr>
                        <pic:blipFill>
                          <a:blip r:embed="rId39"/>
                          <a:stretch>
                            <a:fillRect/>
                          </a:stretch>
                        </pic:blipFill>
                        <pic:spPr>
                          <a:xfrm>
                            <a:off x="0" y="0"/>
                            <a:ext cx="540000" cy="540000"/>
                          </a:xfrm>
                          <a:prstGeom prst="rect">
                            <a:avLst/>
                          </a:prstGeom>
                        </pic:spPr>
                      </pic:pic>
                    </a:graphicData>
                  </a:graphic>
                </wp:inline>
              </w:drawing>
            </w:r>
          </w:p>
        </w:tc>
        <w:tc>
          <w:tcPr>
            <w:tcW w:w="7608" w:type="dxa"/>
            <w:tcBorders>
              <w:top w:val="nil"/>
              <w:left w:val="nil"/>
              <w:bottom w:val="single" w:sz="4" w:space="0" w:color="000000" w:themeColor="text1"/>
              <w:right w:val="nil"/>
            </w:tcBorders>
            <w:vAlign w:val="center"/>
          </w:tcPr>
          <w:p w14:paraId="0FE04213"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Klasteri i bregdetit të Adriatikut ka qenë një udhëkryq qytetërimesh ndër shekuj, ku përfshihen ndikimet e qytetërimeve ilire, helene, romake, osmane dhe italiane. Ky ndikim i larmishëm historik ka krijuar një traditë të pasur kulinare që ndërthur shijet mesdhetare me ato ballkanike, duke ofruar një përvojë unike gastronomike.</w:t>
            </w:r>
          </w:p>
        </w:tc>
      </w:tr>
    </w:tbl>
    <w:p w14:paraId="03EF8D92"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1816C7F9"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Duke pasur parasysh vendndodhjen e tij pranë bregdetit, ky klaster ofron një shumëllojshmëri të ushqimeve të freskëta të detit. Gatimet me peshk, midhje dhe ushqime të tjera deti janë baza e kuzhinës vendase dhe përgatiten duke përdorur metoda tradicionale;</w:t>
      </w:r>
    </w:p>
    <w:p w14:paraId="3D025C32"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Gatimet e servivura në këtë klaster bëhen tërheqëse falë përbërësve të freskët dhe organikë të zonës;</w:t>
      </w:r>
    </w:p>
    <w:p w14:paraId="1E97C19C"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Integrimi i agroturizmit krijon mundësinë që vizitorët të shijojnë produkte nga ferma në tryezë, si dhe të marrin pjesë në mbledhjen e produkteve, përgatitjen e tyre dhe shijimin e vakteve.</w:t>
      </w:r>
    </w:p>
    <w:p w14:paraId="3EEB302D" w14:textId="77777777" w:rsidR="00A04953" w:rsidRPr="00D309D6" w:rsidRDefault="00A04953" w:rsidP="00A04953">
      <w:pPr>
        <w:spacing w:before="60" w:after="60" w:line="240" w:lineRule="auto"/>
        <w:jc w:val="both"/>
        <w:rPr>
          <w:rFonts w:ascii="Humanist 521 BT" w:eastAsia="Calibri" w:hAnsi="Humanist 521 BT" w:cs="Arial"/>
          <w:lang w:val="sq-AL"/>
        </w:rPr>
      </w:pPr>
    </w:p>
    <w:tbl>
      <w:tblPr>
        <w:tblStyle w:val="TableGrid"/>
        <w:tblW w:w="9738" w:type="dxa"/>
        <w:tblInd w:w="108" w:type="dxa"/>
        <w:tblLook w:val="04A0" w:firstRow="1" w:lastRow="0" w:firstColumn="1" w:lastColumn="0" w:noHBand="0" w:noVBand="1"/>
      </w:tblPr>
      <w:tblGrid>
        <w:gridCol w:w="2130"/>
        <w:gridCol w:w="7608"/>
      </w:tblGrid>
      <w:tr w:rsidR="00A04953" w:rsidRPr="00D309D6" w14:paraId="2F8DD122" w14:textId="77777777" w:rsidTr="00727E7E">
        <w:trPr>
          <w:trHeight w:val="354"/>
        </w:trPr>
        <w:tc>
          <w:tcPr>
            <w:tcW w:w="9738" w:type="dxa"/>
            <w:gridSpan w:val="2"/>
            <w:tcBorders>
              <w:top w:val="nil"/>
              <w:left w:val="nil"/>
              <w:bottom w:val="nil"/>
              <w:right w:val="nil"/>
            </w:tcBorders>
            <w:shd w:val="clear" w:color="auto" w:fill="D5D9E7"/>
          </w:tcPr>
          <w:p w14:paraId="5FA3F228"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ARGËTIMI </w:t>
            </w:r>
          </w:p>
        </w:tc>
      </w:tr>
      <w:tr w:rsidR="00A04953" w:rsidRPr="00D309D6" w14:paraId="35D2F78D" w14:textId="77777777" w:rsidTr="00727E7E">
        <w:trPr>
          <w:trHeight w:val="354"/>
        </w:trPr>
        <w:tc>
          <w:tcPr>
            <w:tcW w:w="2130" w:type="dxa"/>
            <w:tcBorders>
              <w:top w:val="nil"/>
              <w:left w:val="nil"/>
              <w:bottom w:val="single" w:sz="4" w:space="0" w:color="000000" w:themeColor="text1"/>
              <w:right w:val="nil"/>
            </w:tcBorders>
            <w:vAlign w:val="center"/>
          </w:tcPr>
          <w:p w14:paraId="6E9CCEB4"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lastRenderedPageBreak/>
              <w:drawing>
                <wp:inline distT="0" distB="0" distL="0" distR="0" wp14:anchorId="67AED1A9" wp14:editId="4A04D6BC">
                  <wp:extent cx="540000" cy="540000"/>
                  <wp:effectExtent l="0" t="0" r="0" b="0"/>
                  <wp:docPr id="1503303223"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303223" name="Picture 1" descr="A black background with a black square&#10;&#10;Description automatically generated with medium confidence"/>
                          <pic:cNvPicPr/>
                        </pic:nvPicPr>
                        <pic:blipFill>
                          <a:blip r:embed="rId40"/>
                          <a:stretch>
                            <a:fillRect/>
                          </a:stretch>
                        </pic:blipFill>
                        <pic:spPr>
                          <a:xfrm>
                            <a:off x="0" y="0"/>
                            <a:ext cx="540000" cy="540000"/>
                          </a:xfrm>
                          <a:prstGeom prst="rect">
                            <a:avLst/>
                          </a:prstGeom>
                        </pic:spPr>
                      </pic:pic>
                    </a:graphicData>
                  </a:graphic>
                </wp:inline>
              </w:drawing>
            </w:r>
          </w:p>
        </w:tc>
        <w:tc>
          <w:tcPr>
            <w:tcW w:w="7608" w:type="dxa"/>
            <w:tcBorders>
              <w:top w:val="nil"/>
              <w:left w:val="nil"/>
              <w:bottom w:val="single" w:sz="4" w:space="0" w:color="000000" w:themeColor="text1"/>
              <w:right w:val="nil"/>
            </w:tcBorders>
            <w:vAlign w:val="center"/>
          </w:tcPr>
          <w:p w14:paraId="10B2C8ED"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Vitet e fundit, bregdeti shqiptar i Adriatikut ka regjistruar rritje të ofertës së jetës së natës. Më konkretisht, është rritur numri i bareve, klubeve dhe ambienteve buzë detit që përmbushin një shumëllojshmëri shijesh dhe preferencash.</w:t>
            </w:r>
          </w:p>
        </w:tc>
      </w:tr>
    </w:tbl>
    <w:p w14:paraId="796FB2B0"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4D26FB4E"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Në këtë klaster ndodhen disa klube plazhi që ofrojnë një kombinim të relaksimit gjatë ditës dhe argëtimit gjatë natës, duke përfshirë DJ, muzikë live dhe festa tematike; </w:t>
      </w:r>
    </w:p>
    <w:p w14:paraId="6B83B26E"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Përtej klubeve dhe festave, klasteri i bregdetit të Adriatikut është i pasur me ngjarje kulturore, duke përfshirë festivale muzikore, koncerte dhe shfaqje në ambiente të hapura, si Festivali UNUM te Rana e Hedhun, Durrës Fest etj.;</w:t>
      </w:r>
    </w:p>
    <w:p w14:paraId="366110A9"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Klasteri ofron gjithashtu një shumëllojshmëri restorantesh, kafenesh dhe baresh që ofrojnë një atmosferë më të qetë;</w:t>
      </w:r>
    </w:p>
    <w:p w14:paraId="44C8F00C" w14:textId="77777777" w:rsidR="00A04953" w:rsidRPr="00D309D6" w:rsidRDefault="00A04953" w:rsidP="00A04953">
      <w:pPr>
        <w:numPr>
          <w:ilvl w:val="0"/>
          <w:numId w:val="37"/>
        </w:numPr>
        <w:spacing w:before="20" w:after="20" w:line="240" w:lineRule="auto"/>
        <w:ind w:left="714" w:hanging="357"/>
        <w:jc w:val="both"/>
        <w:rPr>
          <w:rFonts w:ascii="Humanist 521 BT" w:hAnsi="Humanist 521 BT"/>
          <w:color w:val="000000" w:themeColor="text1"/>
          <w:lang w:val="sq-AL"/>
        </w:rPr>
      </w:pPr>
      <w:r w:rsidRPr="00D309D6">
        <w:rPr>
          <w:rFonts w:ascii="Humanist 521 BT" w:hAnsi="Humanist 521 BT"/>
          <w:lang w:val="sq-AL"/>
        </w:rPr>
        <w:t>Banorët vendas njihen për mikpritjen dhe natyrën e tyre miqësore, duke u ofruar vizitorëve një atmosferë sociale dhe miqësore që shtrihet deri te jeta e natës, çka mundëson një përvojë të këndshme dhe të sigurt festimi.</w:t>
      </w:r>
    </w:p>
    <w:p w14:paraId="6BADCF3A" w14:textId="77777777" w:rsidR="00A04953" w:rsidRPr="00D309D6" w:rsidRDefault="00A04953" w:rsidP="00DA4E8F">
      <w:pPr>
        <w:pStyle w:val="ListParagraph"/>
        <w:keepNext/>
        <w:keepLines/>
        <w:numPr>
          <w:ilvl w:val="2"/>
          <w:numId w:val="29"/>
        </w:numPr>
        <w:spacing w:before="240" w:after="240" w:line="240" w:lineRule="auto"/>
        <w:outlineLvl w:val="2"/>
        <w:rPr>
          <w:rFonts w:ascii="Humanist 521 BT" w:eastAsia="Times New Roman" w:hAnsi="Humanist 521 BT" w:cs="Times New Roman"/>
          <w:b/>
          <w:bCs/>
          <w:color w:val="002D62"/>
          <w:sz w:val="24"/>
          <w:lang w:val="en-GB"/>
        </w:rPr>
      </w:pPr>
      <w:bookmarkStart w:id="33" w:name="_Toc173329151"/>
      <w:bookmarkStart w:id="34" w:name="_Toc178340280"/>
      <w:proofErr w:type="spellStart"/>
      <w:r w:rsidRPr="00D309D6">
        <w:rPr>
          <w:rFonts w:ascii="Humanist 521 BT" w:eastAsia="Times New Roman" w:hAnsi="Humanist 521 BT" w:cs="Times New Roman"/>
          <w:b/>
          <w:bCs/>
          <w:color w:val="002D62"/>
          <w:sz w:val="24"/>
          <w:lang w:val="en-GB"/>
        </w:rPr>
        <w:t>Klasteri</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verior</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i</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brendshëm</w:t>
      </w:r>
      <w:bookmarkEnd w:id="33"/>
      <w:bookmarkEnd w:id="34"/>
      <w:proofErr w:type="spellEnd"/>
    </w:p>
    <w:p w14:paraId="05F3E03B" w14:textId="77777777" w:rsidR="00A04953" w:rsidRPr="00D309D6" w:rsidRDefault="00A04953" w:rsidP="00A04953">
      <w:pPr>
        <w:spacing w:after="0" w:line="240" w:lineRule="auto"/>
        <w:jc w:val="both"/>
        <w:rPr>
          <w:rFonts w:ascii="Humanist 521 BT" w:hAnsi="Humanist 521 BT"/>
          <w:color w:val="000000" w:themeColor="text1"/>
          <w:lang w:val="sq-AL"/>
        </w:rPr>
      </w:pPr>
      <w:r w:rsidRPr="00D309D6">
        <w:rPr>
          <w:rFonts w:ascii="Humanist 521 BT" w:hAnsi="Humanist 521 BT"/>
          <w:noProof/>
          <w:color w:val="000000" w:themeColor="text1"/>
          <w:lang w:val="en-US"/>
        </w:rPr>
        <w:drawing>
          <wp:inline distT="0" distB="0" distL="0" distR="0" wp14:anchorId="0D1C9FD9" wp14:editId="36AEC27D">
            <wp:extent cx="6031230" cy="2712085"/>
            <wp:effectExtent l="0" t="0" r="7620" b="0"/>
            <wp:docPr id="511503967" name="Picture 511503967" descr="A blue and white car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503967" name="Picture 511503967" descr="A blue and white card with black text&#10;&#10;Description automatically generated"/>
                    <pic:cNvPicPr/>
                  </pic:nvPicPr>
                  <pic:blipFill rotWithShape="1">
                    <a:blip r:embed="rId41"/>
                    <a:srcRect t="5004"/>
                    <a:stretch/>
                  </pic:blipFill>
                  <pic:spPr bwMode="auto">
                    <a:xfrm>
                      <a:off x="0" y="0"/>
                      <a:ext cx="6031230" cy="2712085"/>
                    </a:xfrm>
                    <a:prstGeom prst="rect">
                      <a:avLst/>
                    </a:prstGeom>
                    <a:ln>
                      <a:noFill/>
                    </a:ln>
                    <a:extLst>
                      <a:ext uri="{53640926-AAD7-44D8-BBD7-CCE9431645EC}">
                        <a14:shadowObscured xmlns:a14="http://schemas.microsoft.com/office/drawing/2010/main"/>
                      </a:ext>
                    </a:extLst>
                  </pic:spPr>
                </pic:pic>
              </a:graphicData>
            </a:graphic>
          </wp:inline>
        </w:drawing>
      </w:r>
    </w:p>
    <w:p w14:paraId="77EDEA28" w14:textId="77777777" w:rsidR="00A04953" w:rsidRPr="00D309D6" w:rsidRDefault="00A04953" w:rsidP="00A04953">
      <w:pPr>
        <w:spacing w:after="0" w:line="240" w:lineRule="auto"/>
        <w:jc w:val="both"/>
        <w:rPr>
          <w:rFonts w:ascii="Humanist 521 BT" w:eastAsia="Times New Roman" w:hAnsi="Humanist 521 BT" w:cs="Times New Roman"/>
          <w:color w:val="000000" w:themeColor="text1"/>
          <w:sz w:val="16"/>
          <w:szCs w:val="16"/>
          <w:lang w:val="sq-AL"/>
        </w:rPr>
      </w:pPr>
      <w:r w:rsidRPr="00D309D6">
        <w:rPr>
          <w:rFonts w:ascii="Humanist 521 BT" w:hAnsi="Humanist 521 BT"/>
          <w:color w:val="000000" w:themeColor="text1"/>
          <w:sz w:val="16"/>
          <w:szCs w:val="16"/>
          <w:lang w:val="sq-AL"/>
        </w:rPr>
        <w:t>Burimi: Horwath HTL, 2024</w:t>
      </w:r>
    </w:p>
    <w:p w14:paraId="7D3CFF9B"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Klasteri verior i brendshëm i turizmit ndodhet në pjesën veriperëndimore të Shqipërisë dhe përfshin qarqet e Kukësit dhe Dibrës në tërësinë e tyre, së bashku me zonat e brendshme të qarkut të Shkodrës. Ky rajon shquhet për peizazhet e tij natyrore dhe terrenin e thyer, duke ofruar një alternativë të qetë krahasuar me destinacionet më të frekuentuara bregdetare. Zona përmban një kombinim të maleve të larta, luginave të qeta dhe pyjeve të dendura, duke u ofruar vizitorëve një gamë të gjerë aktivitetesh si për aventura ashtu edhe për relaksim.</w:t>
      </w:r>
    </w:p>
    <w:p w14:paraId="2826DFE9" w14:textId="77777777" w:rsidR="00A04953" w:rsidRPr="00D309D6" w:rsidRDefault="00A04953" w:rsidP="00A04953">
      <w:pPr>
        <w:spacing w:before="60" w:after="60" w:line="240" w:lineRule="auto"/>
        <w:jc w:val="both"/>
        <w:rPr>
          <w:rFonts w:ascii="Humanist 521 BT" w:hAnsi="Humanist 521 BT"/>
          <w:lang w:val="sq-AL"/>
        </w:rPr>
      </w:pPr>
      <w:r w:rsidRPr="00D309D6">
        <w:rPr>
          <w:rFonts w:ascii="Humanist 521 BT" w:hAnsi="Humanist 521 BT"/>
          <w:lang w:val="sq-AL"/>
        </w:rPr>
        <w:lastRenderedPageBreak/>
        <w:t xml:space="preserve">Gjeografia e këtij klasteri është e larmishme, e karakterizuar nga Alpet Shqiptare në veri, ujërat e qeta të liqenit të Shkodrës dhe malësitë piktoreske të qarqeve të Kukësit dhe Dibrës. Një larmi e tillë peizazhesh jo vetëm që përmbush kërkesat e të apasionuarve pas aventurave në natyrë, por gjithashtu shfaq trashëgiminë autentike rurale dhe kulturore të Shqipërisë. Klasteri verior i brendshëm u jep gjithashtu vizitorëve mundësinë për të përjetuar një mënyrë jetese tradicionale të ruajtur ndër breza. </w:t>
      </w:r>
    </w:p>
    <w:p w14:paraId="166A049A" w14:textId="77777777" w:rsidR="00947581" w:rsidRPr="00D309D6" w:rsidRDefault="00947581" w:rsidP="00A04953">
      <w:pPr>
        <w:spacing w:before="60" w:after="60" w:line="240" w:lineRule="auto"/>
        <w:jc w:val="both"/>
        <w:rPr>
          <w:rFonts w:ascii="Humanist 521 BT" w:hAnsi="Humanist 521 BT"/>
          <w:lang w:val="sq-AL"/>
        </w:rPr>
      </w:pPr>
    </w:p>
    <w:p w14:paraId="7C3F46F5" w14:textId="77777777" w:rsidR="00947581" w:rsidRPr="00D309D6" w:rsidRDefault="00947581" w:rsidP="00A04953">
      <w:pPr>
        <w:spacing w:before="60" w:after="60" w:line="240" w:lineRule="auto"/>
        <w:jc w:val="both"/>
        <w:rPr>
          <w:rFonts w:ascii="Humanist 521 BT" w:hAnsi="Humanist 521 BT"/>
          <w:lang w:val="sq-AL"/>
        </w:rPr>
      </w:pPr>
    </w:p>
    <w:p w14:paraId="22921BFE" w14:textId="77777777" w:rsidR="00947581" w:rsidRPr="00D309D6" w:rsidRDefault="00947581" w:rsidP="00A04953">
      <w:pPr>
        <w:spacing w:before="60" w:after="60" w:line="240" w:lineRule="auto"/>
        <w:jc w:val="both"/>
        <w:rPr>
          <w:rFonts w:ascii="Humanist 521 BT" w:hAnsi="Humanist 521 BT"/>
          <w:lang w:val="sq-AL"/>
        </w:rPr>
      </w:pPr>
    </w:p>
    <w:p w14:paraId="5A48A3D5" w14:textId="77777777" w:rsidR="00947581" w:rsidRPr="00D309D6" w:rsidRDefault="00947581" w:rsidP="00A04953">
      <w:pPr>
        <w:spacing w:before="60" w:after="60" w:line="240" w:lineRule="auto"/>
        <w:jc w:val="both"/>
        <w:rPr>
          <w:rFonts w:ascii="Humanist 521 BT" w:eastAsia="Calibri" w:hAnsi="Humanist 521 BT" w:cs="Times New Roman"/>
          <w:lang w:val="sq-AL"/>
        </w:rPr>
      </w:pPr>
    </w:p>
    <w:p w14:paraId="7668B832" w14:textId="77777777" w:rsidR="00A04953" w:rsidRPr="00D309D6" w:rsidRDefault="00A04953" w:rsidP="00A04953">
      <w:pPr>
        <w:spacing w:before="12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PRODUKTET PARËSORE TURISTIKE:</w:t>
      </w:r>
    </w:p>
    <w:tbl>
      <w:tblPr>
        <w:tblStyle w:val="TableGrid"/>
        <w:tblW w:w="9738" w:type="dxa"/>
        <w:tblInd w:w="108" w:type="dxa"/>
        <w:tblLook w:val="04A0" w:firstRow="1" w:lastRow="0" w:firstColumn="1" w:lastColumn="0" w:noHBand="0" w:noVBand="1"/>
      </w:tblPr>
      <w:tblGrid>
        <w:gridCol w:w="2130"/>
        <w:gridCol w:w="7608"/>
      </w:tblGrid>
      <w:tr w:rsidR="00A04953" w:rsidRPr="00D309D6" w14:paraId="0AC757B1" w14:textId="77777777" w:rsidTr="00727E7E">
        <w:trPr>
          <w:trHeight w:val="354"/>
        </w:trPr>
        <w:tc>
          <w:tcPr>
            <w:tcW w:w="9738" w:type="dxa"/>
            <w:gridSpan w:val="2"/>
            <w:tcBorders>
              <w:top w:val="single" w:sz="4" w:space="0" w:color="auto"/>
              <w:left w:val="nil"/>
              <w:bottom w:val="single" w:sz="4" w:space="0" w:color="000000" w:themeColor="text1"/>
              <w:right w:val="nil"/>
            </w:tcBorders>
            <w:shd w:val="clear" w:color="auto" w:fill="002D63"/>
          </w:tcPr>
          <w:p w14:paraId="2A6F4C1A"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NATYRA </w:t>
            </w:r>
          </w:p>
        </w:tc>
      </w:tr>
      <w:tr w:rsidR="00A04953" w:rsidRPr="00D309D6" w14:paraId="563F024B" w14:textId="77777777" w:rsidTr="00727E7E">
        <w:trPr>
          <w:trHeight w:val="354"/>
        </w:trPr>
        <w:tc>
          <w:tcPr>
            <w:tcW w:w="2130" w:type="dxa"/>
            <w:tcBorders>
              <w:top w:val="single" w:sz="4" w:space="0" w:color="auto"/>
              <w:left w:val="nil"/>
              <w:bottom w:val="single" w:sz="4" w:space="0" w:color="000000" w:themeColor="text1"/>
              <w:right w:val="nil"/>
            </w:tcBorders>
            <w:vAlign w:val="center"/>
          </w:tcPr>
          <w:p w14:paraId="1C7BD767"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3F08137E" wp14:editId="6968159E">
                  <wp:extent cx="540000" cy="540000"/>
                  <wp:effectExtent l="0" t="0" r="0" b="0"/>
                  <wp:docPr id="1881116410"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116410" name="Picture 1" descr="A black background with a black square&#10;&#10;Description automatically generated with medium confidence"/>
                          <pic:cNvPicPr/>
                        </pic:nvPicPr>
                        <pic:blipFill>
                          <a:blip r:embed="rId38"/>
                          <a:stretch>
                            <a:fillRect/>
                          </a:stretch>
                        </pic:blipFill>
                        <pic:spPr>
                          <a:xfrm>
                            <a:off x="0" y="0"/>
                            <a:ext cx="540000" cy="540000"/>
                          </a:xfrm>
                          <a:prstGeom prst="rect">
                            <a:avLst/>
                          </a:prstGeom>
                        </pic:spPr>
                      </pic:pic>
                    </a:graphicData>
                  </a:graphic>
                </wp:inline>
              </w:drawing>
            </w:r>
          </w:p>
        </w:tc>
        <w:tc>
          <w:tcPr>
            <w:tcW w:w="7608" w:type="dxa"/>
            <w:tcBorders>
              <w:top w:val="single" w:sz="4" w:space="0" w:color="auto"/>
              <w:left w:val="nil"/>
              <w:bottom w:val="single" w:sz="4" w:space="0" w:color="000000" w:themeColor="text1"/>
              <w:right w:val="nil"/>
            </w:tcBorders>
            <w:vAlign w:val="center"/>
          </w:tcPr>
          <w:p w14:paraId="56034370"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Klasteri verior i brendshëm karakterizohet nga peizazhe mbresëlënëse, duke përfshirë male të thyera, lumenj të virgjër dhe pyje të dendura, duke ofruar mundësi të shumta për të apasionuarit pas natyrës.</w:t>
            </w:r>
          </w:p>
        </w:tc>
      </w:tr>
    </w:tbl>
    <w:p w14:paraId="4A47D295"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40668814"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Ky klaster karakterizohet nga një shumëllojshmëri peizazhesh, nga majat e Alpeve Shqiptare e deri te luginat e qeta të lumenjve dhe pyjet e dendura. Ky diversitet u ofron vizitorëve një gamë të gjerë pamjesh piktoreske dhe përvojash në natyrë; </w:t>
      </w:r>
    </w:p>
    <w:p w14:paraId="387F3AF6"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Vargmali i Bjeshkëve të Nemuna u ofron vizitorëve male mbresëlënëse, lugina të thella dhe disa nga shtigjet më të famshme në vend;</w:t>
      </w:r>
    </w:p>
    <w:p w14:paraId="0405C517"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Lumi i Shalës, i cili buron nga Alpet Shqiptare dhe derdhet në liqenin e Komanit, është i njohur për pamjet piktoreske, si Porta e Shalës, si dhe për disa plazhe ekzotike të mahnitshme që frekuentohen nga personat që dëshirojnë të marrin rreze dielli, si dhe për disa aktivitete të tjera ujore, si lundrimi me kajak, udhëtimet me varkë; </w:t>
      </w:r>
    </w:p>
    <w:p w14:paraId="6C66AF09"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Parku Kombëtar i Alpeve Shqiptare është i famshëm për shtëpitë tradicionale prej guri dhe kullën e ngujimit, por edhe për mrekullitë natyrore si ujëvara dhe kanioni i Selcës, liqenet e Jezercës, ujëvara dhe kanioni i Grunasit, liqenet akullnajore të Dobërdolit dhe Sylbicës dhe Syri i Kaltër i Thethit; </w:t>
      </w:r>
    </w:p>
    <w:p w14:paraId="3A55E880"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Ky klaster përmban disa parqe dhe rezervate të mbrojtura, ku përfshihen Parku Kombëtar i Luginës së Valbonës dhe Parku Kombëtar i Lurës. Këto parqe mbrojnë një pjesë të konsiderueshme të biodiversitetit të Shqipërisë, duke ofruar mundësi për aktivitete si vëzhgimi i faunës së egër dhe vizitat botanike;</w:t>
      </w:r>
    </w:p>
    <w:p w14:paraId="0CC556A3"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Liqeni i Komanit ofron peizazhe ujore të bukura dhe të qeta, të rrethuara nga male të larta, të cilat janë ideale për udhëtime me varkë dhe për të shijuar ambientin e paqtë;</w:t>
      </w:r>
    </w:p>
    <w:p w14:paraId="0999606B"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lastRenderedPageBreak/>
        <w:t>Liqeni i Kukësit është një tjetër liqen artificial i formuar nga një digë, i cili ofron pamje piktoreske dhe vende të qeta për peshkim, piknik dhe shëtitje zbavitëse.</w:t>
      </w:r>
    </w:p>
    <w:p w14:paraId="5C149AFF" w14:textId="77777777" w:rsidR="00A04953" w:rsidRPr="00D309D6" w:rsidRDefault="00A04953" w:rsidP="00A04953">
      <w:pPr>
        <w:spacing w:before="60" w:after="60" w:line="240" w:lineRule="auto"/>
        <w:ind w:left="720"/>
        <w:jc w:val="both"/>
        <w:rPr>
          <w:rFonts w:ascii="Humanist 521 BT" w:hAnsi="Humanist 521 BT"/>
          <w:color w:val="000000" w:themeColor="text1"/>
          <w:lang w:val="sq-AL"/>
        </w:rPr>
      </w:pPr>
    </w:p>
    <w:tbl>
      <w:tblPr>
        <w:tblStyle w:val="TableGrid"/>
        <w:tblW w:w="9738" w:type="dxa"/>
        <w:tblInd w:w="108" w:type="dxa"/>
        <w:tblLook w:val="04A0" w:firstRow="1" w:lastRow="0" w:firstColumn="1" w:lastColumn="0" w:noHBand="0" w:noVBand="1"/>
      </w:tblPr>
      <w:tblGrid>
        <w:gridCol w:w="2130"/>
        <w:gridCol w:w="7608"/>
      </w:tblGrid>
      <w:tr w:rsidR="00A04953" w:rsidRPr="00D309D6" w14:paraId="7BE491B8" w14:textId="77777777" w:rsidTr="00727E7E">
        <w:trPr>
          <w:trHeight w:val="354"/>
        </w:trPr>
        <w:tc>
          <w:tcPr>
            <w:tcW w:w="9738" w:type="dxa"/>
            <w:gridSpan w:val="2"/>
            <w:tcBorders>
              <w:top w:val="single" w:sz="4" w:space="0" w:color="auto"/>
              <w:left w:val="nil"/>
              <w:bottom w:val="single" w:sz="4" w:space="0" w:color="000000" w:themeColor="text1"/>
              <w:right w:val="nil"/>
            </w:tcBorders>
            <w:shd w:val="clear" w:color="auto" w:fill="002D63"/>
          </w:tcPr>
          <w:p w14:paraId="1D8B1656"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AKTIVITETET NË NATYRË  </w:t>
            </w:r>
          </w:p>
        </w:tc>
      </w:tr>
      <w:tr w:rsidR="00A04953" w:rsidRPr="00D309D6" w14:paraId="05951AD4" w14:textId="77777777" w:rsidTr="00727E7E">
        <w:trPr>
          <w:trHeight w:val="354"/>
        </w:trPr>
        <w:tc>
          <w:tcPr>
            <w:tcW w:w="2130" w:type="dxa"/>
            <w:tcBorders>
              <w:top w:val="single" w:sz="4" w:space="0" w:color="auto"/>
              <w:left w:val="nil"/>
              <w:bottom w:val="single" w:sz="4" w:space="0" w:color="000000" w:themeColor="text1"/>
              <w:right w:val="nil"/>
            </w:tcBorders>
            <w:vAlign w:val="center"/>
          </w:tcPr>
          <w:p w14:paraId="0AB72DB1"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4A72423A" wp14:editId="591230EE">
                  <wp:extent cx="540000" cy="540000"/>
                  <wp:effectExtent l="0" t="0" r="0" b="0"/>
                  <wp:docPr id="442941697"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941697" name="Picture 1" descr="A black background with a black square&#10;&#10;Description automatically generated with medium confidence"/>
                          <pic:cNvPicPr/>
                        </pic:nvPicPr>
                        <pic:blipFill>
                          <a:blip r:embed="rId42"/>
                          <a:stretch>
                            <a:fillRect/>
                          </a:stretch>
                        </pic:blipFill>
                        <pic:spPr>
                          <a:xfrm>
                            <a:off x="0" y="0"/>
                            <a:ext cx="540000" cy="540000"/>
                          </a:xfrm>
                          <a:prstGeom prst="rect">
                            <a:avLst/>
                          </a:prstGeom>
                        </pic:spPr>
                      </pic:pic>
                    </a:graphicData>
                  </a:graphic>
                </wp:inline>
              </w:drawing>
            </w:r>
          </w:p>
        </w:tc>
        <w:tc>
          <w:tcPr>
            <w:tcW w:w="7608" w:type="dxa"/>
            <w:tcBorders>
              <w:top w:val="single" w:sz="4" w:space="0" w:color="auto"/>
              <w:left w:val="nil"/>
              <w:bottom w:val="single" w:sz="4" w:space="0" w:color="000000" w:themeColor="text1"/>
              <w:right w:val="nil"/>
            </w:tcBorders>
            <w:vAlign w:val="center"/>
          </w:tcPr>
          <w:p w14:paraId="30609DDE"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 xml:space="preserve">Terreni i larmishëm ofron mundësi të shumta për aktivitete në natyrë, si alpinizëm, çiklizëm malor, kamping, sporte dimërore, ecje në natyrë dhe trekking. Këto aktivitete u mundësojnë vizitorëve të eksplorojnë nga afër bukuritë natyrore të zonës, me mundësinë për t'u përfshirë në aktivitete aventureske.  </w:t>
            </w:r>
          </w:p>
        </w:tc>
      </w:tr>
    </w:tbl>
    <w:p w14:paraId="4432EDF0"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70DEEF7E"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Terreni i thyer dhe tiparet natyrore të klasterit bëjnë të mundur zhvillimin sporteve të aventurës, si alpinizmi, ngjitja në shkëmbinj dhe rafting në lumenj, veçanërisht në zona si Valbona;</w:t>
      </w:r>
    </w:p>
    <w:p w14:paraId="3396B6C6"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Alpet Shqiptare ofrojnë mundësi të shumta për të apasionuarit e alpinizmit dhe ngjitjes, falë majave si ato të Malit të Jezercës, Malit të Harapit, Malit të Radohimës, Malit të Gjallicës, Malit të Koritnikut dhe Malit të Korabit, të cilat paraqesin sfida edhe për alpinistët më me përvojë;</w:t>
      </w:r>
    </w:p>
    <w:p w14:paraId="37EEA977"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Lumenjtë në rajon, si lumi i Valbonës, ofrojnë mundësi emocionuese për rafting dhe lundrim me kajak, veçanërisht gjatë pranverës kur shkrirja e borës rrit rrjedhën e lumit;</w:t>
      </w:r>
    </w:p>
    <w:p w14:paraId="59E80469"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Terreni i larmishëm, nga kodrat e buta deri te shtigjet e thyera malore, ofron shtigje të shumta për të apasionuarit e çiklizmit malor;</w:t>
      </w:r>
    </w:p>
    <w:p w14:paraId="34FE033E"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Në dimër, pjesë të caktuara të klasterit, veçanërisht në Valbonë, në Shistavec në Kukës dhe në Radomirë-Malin e Korabit në Dibër, shndërrohen në destinacione për sportet dimërore si ski dhe snowboarding.</w:t>
      </w:r>
    </w:p>
    <w:p w14:paraId="0FCF25DC" w14:textId="77777777" w:rsidR="00A04953" w:rsidRPr="00D309D6" w:rsidRDefault="00A04953" w:rsidP="00A04953">
      <w:pPr>
        <w:spacing w:before="60" w:after="60" w:line="240" w:lineRule="auto"/>
        <w:ind w:left="720"/>
        <w:jc w:val="both"/>
        <w:rPr>
          <w:rFonts w:ascii="Humanist 521 BT" w:hAnsi="Humanist 521 BT"/>
          <w:color w:val="000000" w:themeColor="text1"/>
          <w:lang w:val="sq-AL"/>
        </w:rPr>
      </w:pPr>
    </w:p>
    <w:tbl>
      <w:tblPr>
        <w:tblStyle w:val="TableGrid"/>
        <w:tblW w:w="9738" w:type="dxa"/>
        <w:tblInd w:w="108" w:type="dxa"/>
        <w:tblLook w:val="04A0" w:firstRow="1" w:lastRow="0" w:firstColumn="1" w:lastColumn="0" w:noHBand="0" w:noVBand="1"/>
      </w:tblPr>
      <w:tblGrid>
        <w:gridCol w:w="2130"/>
        <w:gridCol w:w="7608"/>
      </w:tblGrid>
      <w:tr w:rsidR="00A04953" w:rsidRPr="00D309D6" w14:paraId="38D01B46" w14:textId="77777777" w:rsidTr="00727E7E">
        <w:trPr>
          <w:trHeight w:val="354"/>
        </w:trPr>
        <w:tc>
          <w:tcPr>
            <w:tcW w:w="9738" w:type="dxa"/>
            <w:gridSpan w:val="2"/>
            <w:tcBorders>
              <w:top w:val="single" w:sz="4" w:space="0" w:color="auto"/>
              <w:left w:val="nil"/>
              <w:bottom w:val="single" w:sz="4" w:space="0" w:color="000000" w:themeColor="text1"/>
              <w:right w:val="nil"/>
            </w:tcBorders>
            <w:shd w:val="clear" w:color="auto" w:fill="002D63"/>
          </w:tcPr>
          <w:p w14:paraId="18EC3594"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AGROTURIZMI   </w:t>
            </w:r>
          </w:p>
        </w:tc>
      </w:tr>
      <w:tr w:rsidR="00A04953" w:rsidRPr="00D309D6" w14:paraId="7B5F33F3" w14:textId="77777777" w:rsidTr="00727E7E">
        <w:trPr>
          <w:trHeight w:val="354"/>
        </w:trPr>
        <w:tc>
          <w:tcPr>
            <w:tcW w:w="2130" w:type="dxa"/>
            <w:tcBorders>
              <w:top w:val="single" w:sz="4" w:space="0" w:color="auto"/>
              <w:left w:val="nil"/>
              <w:bottom w:val="single" w:sz="4" w:space="0" w:color="000000" w:themeColor="text1"/>
              <w:right w:val="nil"/>
            </w:tcBorders>
            <w:vAlign w:val="center"/>
          </w:tcPr>
          <w:p w14:paraId="22B3223A"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303C7856" wp14:editId="29EBEED5">
                  <wp:extent cx="540000" cy="540000"/>
                  <wp:effectExtent l="0" t="0" r="0" b="0"/>
                  <wp:docPr id="1132129053"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129053" name="Picture 1" descr="A black background with a black square&#10;&#10;Description automatically generated with medium confidence"/>
                          <pic:cNvPicPr/>
                        </pic:nvPicPr>
                        <pic:blipFill>
                          <a:blip r:embed="rId37"/>
                          <a:stretch>
                            <a:fillRect/>
                          </a:stretch>
                        </pic:blipFill>
                        <pic:spPr>
                          <a:xfrm>
                            <a:off x="0" y="0"/>
                            <a:ext cx="540000" cy="540000"/>
                          </a:xfrm>
                          <a:prstGeom prst="rect">
                            <a:avLst/>
                          </a:prstGeom>
                        </pic:spPr>
                      </pic:pic>
                    </a:graphicData>
                  </a:graphic>
                </wp:inline>
              </w:drawing>
            </w:r>
          </w:p>
        </w:tc>
        <w:tc>
          <w:tcPr>
            <w:tcW w:w="7608" w:type="dxa"/>
            <w:tcBorders>
              <w:top w:val="single" w:sz="4" w:space="0" w:color="auto"/>
              <w:left w:val="nil"/>
              <w:bottom w:val="single" w:sz="4" w:space="0" w:color="000000" w:themeColor="text1"/>
              <w:right w:val="nil"/>
            </w:tcBorders>
            <w:vAlign w:val="center"/>
          </w:tcPr>
          <w:p w14:paraId="4D34BDB9" w14:textId="77777777" w:rsidR="00A04953" w:rsidRPr="00D309D6" w:rsidRDefault="00A04953" w:rsidP="00A04953">
            <w:pPr>
              <w:spacing w:before="120" w:after="120"/>
              <w:jc w:val="both"/>
              <w:rPr>
                <w:rFonts w:ascii="Humanist 521 BT" w:eastAsia="Calibri" w:hAnsi="Humanist 521 BT" w:cs="Times New Roman"/>
                <w:lang w:val="sq-AL"/>
              </w:rPr>
            </w:pPr>
            <w:r w:rsidRPr="00D309D6">
              <w:rPr>
                <w:rFonts w:ascii="Humanist 521 BT" w:hAnsi="Humanist 521 BT"/>
                <w:lang w:val="sq-AL"/>
              </w:rPr>
              <w:t>Peizazhi rural i rajonit është ideal për agroturizmat dhe bujtinat, ku vizitorët mund të qëndrojnë në shtëpi tradicionale ose në fshatra ekologjikë, duke jetuar jetën në harmoni me natyrën.</w:t>
            </w:r>
          </w:p>
        </w:tc>
      </w:tr>
    </w:tbl>
    <w:p w14:paraId="0E58F800"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062EE242"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Ky klaster u jep vizitorëve mundësinë të angazhohen drejtpërdrejt në aktivitete bujqësore, pasi vizitorët mund të qëndrojnë në ferma ose shtëpi rurale ku mund të marrin pjesë në aktivitetet e përditshme bujqësore;</w:t>
      </w:r>
    </w:p>
    <w:p w14:paraId="4FAAB1AD"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Shumë ferma agroturistike fokusohen në metodat e bujqësisë organike, duke u dhënë vizitorëve mundësinë të shijojnë prodhime të freskëta sezonale drejtpërdrejt </w:t>
      </w:r>
      <w:r w:rsidRPr="00D309D6">
        <w:rPr>
          <w:rFonts w:ascii="Humanist 521 BT" w:hAnsi="Humanist 521 BT"/>
          <w:lang w:val="sq-AL"/>
        </w:rPr>
        <w:lastRenderedPageBreak/>
        <w:t xml:space="preserve">nga kopshti në tryezë. Modeli i famshëm i agroturizmit, “Mrizi i Zanave”, ndodhet në këtë klaster, pranë zonës së Fishtës; </w:t>
      </w:r>
    </w:p>
    <w:p w14:paraId="626F206C"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Në zonat me vreshta dhe ullishte, vizitorët mund të marrin pjesë në degustime dhe të mësojnë mbi proceset e prodhimit të verës dhe vajit të ullirit; Ndër këto modele, Kantina Arbëri në Mirditë shquhet jo vetëm për verën e saj të jashtëzakonshme, por edhe për faktin se u ofron turistëve një përvojë gjithëpërfshirëse që shkon përtej shijimit të thjeshtë</w:t>
      </w:r>
    </w:p>
    <w:p w14:paraId="5C3BC29F"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Në varësi të kohës së vitit, vizitorët mund të angazhohen në aktivitete sezonale, si për shembull, në vjeljen e frutave të pyllit apo mbledhjen e kërpudhave, ose ecje në dëborë gjatë dimrit, duke pasuruar kështu përvojën rurale.</w:t>
      </w:r>
    </w:p>
    <w:p w14:paraId="7BA64379" w14:textId="6A3691D1" w:rsidR="00A04953" w:rsidRPr="00D309D6" w:rsidRDefault="00A04953" w:rsidP="00A04953">
      <w:pPr>
        <w:spacing w:before="60" w:after="60" w:line="240" w:lineRule="auto"/>
        <w:ind w:left="720"/>
        <w:jc w:val="both"/>
        <w:rPr>
          <w:rFonts w:ascii="Humanist 521 BT" w:hAnsi="Humanist 521 BT"/>
          <w:color w:val="000000" w:themeColor="text1"/>
          <w:lang w:val="sq-AL"/>
        </w:rPr>
      </w:pPr>
    </w:p>
    <w:tbl>
      <w:tblPr>
        <w:tblStyle w:val="TableGrid"/>
        <w:tblW w:w="9738" w:type="dxa"/>
        <w:tblInd w:w="108" w:type="dxa"/>
        <w:tblLook w:val="04A0" w:firstRow="1" w:lastRow="0" w:firstColumn="1" w:lastColumn="0" w:noHBand="0" w:noVBand="1"/>
      </w:tblPr>
      <w:tblGrid>
        <w:gridCol w:w="2130"/>
        <w:gridCol w:w="7608"/>
      </w:tblGrid>
      <w:tr w:rsidR="00851F65" w:rsidRPr="00D309D6" w14:paraId="36018774" w14:textId="77777777" w:rsidTr="001238BD">
        <w:trPr>
          <w:trHeight w:val="354"/>
        </w:trPr>
        <w:tc>
          <w:tcPr>
            <w:tcW w:w="9738" w:type="dxa"/>
            <w:gridSpan w:val="2"/>
            <w:tcBorders>
              <w:top w:val="single" w:sz="4" w:space="0" w:color="auto"/>
              <w:left w:val="nil"/>
              <w:bottom w:val="single" w:sz="4" w:space="0" w:color="000000" w:themeColor="text1"/>
              <w:right w:val="nil"/>
            </w:tcBorders>
            <w:shd w:val="clear" w:color="auto" w:fill="002D63"/>
          </w:tcPr>
          <w:p w14:paraId="5309B214" w14:textId="77777777" w:rsidR="00851F65" w:rsidRPr="00D309D6" w:rsidRDefault="00851F65" w:rsidP="001238BD">
            <w:pPr>
              <w:spacing w:before="60" w:after="60"/>
              <w:jc w:val="both"/>
              <w:rPr>
                <w:rFonts w:ascii="Humanist 521 BT" w:eastAsia="Calibri" w:hAnsi="Humanist 521 BT" w:cs="Times New Roman"/>
                <w:b/>
                <w:bCs/>
              </w:rPr>
            </w:pPr>
            <w:r w:rsidRPr="00D309D6">
              <w:rPr>
                <w:rFonts w:ascii="Humanist 521 BT" w:hAnsi="Humanist 521 BT"/>
                <w:b/>
              </w:rPr>
              <w:t xml:space="preserve">TURIZMI I SHËNDETIT DHE MIRËQENIES   </w:t>
            </w:r>
          </w:p>
        </w:tc>
      </w:tr>
      <w:tr w:rsidR="00851F65" w:rsidRPr="00D309D6" w14:paraId="252D0EF7" w14:textId="77777777" w:rsidTr="001238BD">
        <w:trPr>
          <w:trHeight w:val="354"/>
        </w:trPr>
        <w:tc>
          <w:tcPr>
            <w:tcW w:w="2130" w:type="dxa"/>
            <w:tcBorders>
              <w:top w:val="single" w:sz="4" w:space="0" w:color="auto"/>
              <w:left w:val="nil"/>
              <w:bottom w:val="single" w:sz="4" w:space="0" w:color="000000" w:themeColor="text1"/>
              <w:right w:val="nil"/>
            </w:tcBorders>
            <w:vAlign w:val="center"/>
          </w:tcPr>
          <w:p w14:paraId="73B62CFA" w14:textId="77777777" w:rsidR="00851F65" w:rsidRPr="00D309D6" w:rsidRDefault="00851F65" w:rsidP="001238BD">
            <w:pPr>
              <w:spacing w:before="60" w:after="60"/>
              <w:jc w:val="center"/>
              <w:rPr>
                <w:rFonts w:ascii="Humanist 521 BT" w:eastAsia="Calibri" w:hAnsi="Humanist 521 BT" w:cs="Times New Roman"/>
              </w:rPr>
            </w:pPr>
            <w:r w:rsidRPr="00D309D6">
              <w:rPr>
                <w:noProof/>
                <w:lang w:val="en-US"/>
              </w:rPr>
              <w:drawing>
                <wp:inline distT="0" distB="0" distL="0" distR="0" wp14:anchorId="06FD7497" wp14:editId="446E8931">
                  <wp:extent cx="540000" cy="540000"/>
                  <wp:effectExtent l="0" t="0" r="0" b="0"/>
                  <wp:docPr id="1581991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991149" name="Picture 1"/>
                          <pic:cNvPicPr/>
                        </pic:nvPicPr>
                        <pic:blipFill>
                          <a:blip r:embed="rId43"/>
                          <a:stretch>
                            <a:fillRect/>
                          </a:stretch>
                        </pic:blipFill>
                        <pic:spPr>
                          <a:xfrm>
                            <a:off x="0" y="0"/>
                            <a:ext cx="540000" cy="540000"/>
                          </a:xfrm>
                          <a:prstGeom prst="rect">
                            <a:avLst/>
                          </a:prstGeom>
                        </pic:spPr>
                      </pic:pic>
                    </a:graphicData>
                  </a:graphic>
                </wp:inline>
              </w:drawing>
            </w:r>
          </w:p>
        </w:tc>
        <w:tc>
          <w:tcPr>
            <w:tcW w:w="7608" w:type="dxa"/>
            <w:tcBorders>
              <w:top w:val="single" w:sz="4" w:space="0" w:color="auto"/>
              <w:left w:val="nil"/>
              <w:bottom w:val="single" w:sz="4" w:space="0" w:color="000000" w:themeColor="text1"/>
              <w:right w:val="nil"/>
            </w:tcBorders>
            <w:vAlign w:val="center"/>
          </w:tcPr>
          <w:p w14:paraId="2EE869BC" w14:textId="77777777" w:rsidR="00851F65" w:rsidRPr="00D309D6" w:rsidRDefault="00851F65" w:rsidP="001238BD">
            <w:pPr>
              <w:spacing w:before="120" w:after="120"/>
              <w:jc w:val="both"/>
              <w:rPr>
                <w:rFonts w:ascii="Humanist 521 BT" w:eastAsia="Calibri" w:hAnsi="Humanist 521 BT" w:cs="Times New Roman"/>
              </w:rPr>
            </w:pPr>
            <w:r w:rsidRPr="00D309D6">
              <w:rPr>
                <w:rFonts w:ascii="Humanist 521 BT" w:hAnsi="Humanist 521 BT"/>
              </w:rPr>
              <w:t>Rajoni verior i brendshëm i Shqipërisë ka kushtet e duhura për zhvillimin e turizmit të shëndetit dhe mirëqenies falë pranisë së llixhave më të mëdha në vend, duke ofruar burime natyrore ideale për produkte turistike terapeutike dhe me fokus te relaksimi.</w:t>
            </w:r>
          </w:p>
        </w:tc>
      </w:tr>
    </w:tbl>
    <w:p w14:paraId="4CA3E003" w14:textId="77777777" w:rsidR="00851F65" w:rsidRPr="00D309D6" w:rsidRDefault="00851F65" w:rsidP="00851F65">
      <w:pPr>
        <w:pStyle w:val="Text"/>
        <w:spacing w:before="60" w:after="60"/>
        <w:ind w:left="0"/>
        <w:rPr>
          <w:rStyle w:val="rynqvb"/>
          <w:b/>
          <w:bCs/>
          <w:i/>
          <w:iCs/>
        </w:rPr>
      </w:pPr>
      <w:r w:rsidRPr="00D309D6">
        <w:rPr>
          <w:rStyle w:val="rynqvb"/>
          <w:b/>
          <w:i/>
        </w:rPr>
        <w:t xml:space="preserve">Bazat e zhvillimit: </w:t>
      </w:r>
    </w:p>
    <w:p w14:paraId="45D5BB77" w14:textId="77777777" w:rsidR="00851F65" w:rsidRPr="00D309D6" w:rsidRDefault="00851F65" w:rsidP="00851F65">
      <w:pPr>
        <w:pStyle w:val="Text"/>
        <w:numPr>
          <w:ilvl w:val="0"/>
          <w:numId w:val="168"/>
        </w:numPr>
        <w:rPr>
          <w:rFonts w:eastAsia="Calibri" w:cs="Arial"/>
          <w:color w:val="auto"/>
        </w:rPr>
      </w:pPr>
      <w:r w:rsidRPr="00D309D6">
        <w:rPr>
          <w:color w:val="auto"/>
        </w:rPr>
        <w:t>Klasteri verior i brendshëm, dhe veçanërisht Dibra, strehon llixhat më të mëdha të Shqipërisë, duke ofruar burime natyrore ujërash termale me veti shëruese që e bëjnë atë një destinacion të përkryer për turizmin shëndetësor dhe të mirëqenies;</w:t>
      </w:r>
    </w:p>
    <w:p w14:paraId="33859F0B" w14:textId="77777777" w:rsidR="00851F65" w:rsidRPr="00D309D6" w:rsidRDefault="00851F65" w:rsidP="00851F65">
      <w:pPr>
        <w:pStyle w:val="Text"/>
        <w:numPr>
          <w:ilvl w:val="0"/>
          <w:numId w:val="168"/>
        </w:numPr>
        <w:rPr>
          <w:rFonts w:eastAsia="Calibri" w:cs="Arial"/>
          <w:color w:val="auto"/>
        </w:rPr>
      </w:pPr>
      <w:r w:rsidRPr="00D309D6">
        <w:rPr>
          <w:color w:val="auto"/>
        </w:rPr>
        <w:t>Disa resorte rurale në rajon ofrojnë tashmë shërbime të mirëqenies, si spa, seanca joge në natyrë dhe trajtime shëndetësore holistike, duke u ofruar vizitorëve një përvojë gjithëpërfshirëse mirëqenieje të rrethuar nga peizazhe malore piktoreske dhe paqësore;</w:t>
      </w:r>
    </w:p>
    <w:p w14:paraId="28334888" w14:textId="77777777" w:rsidR="00851F65" w:rsidRPr="00D309D6" w:rsidRDefault="00851F65" w:rsidP="00851F65">
      <w:pPr>
        <w:pStyle w:val="Text"/>
        <w:numPr>
          <w:ilvl w:val="0"/>
          <w:numId w:val="168"/>
        </w:numPr>
        <w:rPr>
          <w:rFonts w:eastAsia="Calibri" w:cs="Arial"/>
          <w:color w:val="auto"/>
        </w:rPr>
      </w:pPr>
      <w:r w:rsidRPr="00D309D6">
        <w:rPr>
          <w:color w:val="auto"/>
        </w:rPr>
        <w:t>Vizitorët mund të përfshihen në aktivitete terapeutike, duke përfshirë banjat me baltë, hidroterapinë dhe terapitë e ujërave minerale, si shërbime të zakonshme që ofrohen në banjat termale dhe që promovojnë relaksimin dhe përtëritjen në një mjedis natyror;</w:t>
      </w:r>
    </w:p>
    <w:p w14:paraId="52725396" w14:textId="77777777" w:rsidR="00851F65" w:rsidRPr="00D309D6" w:rsidRDefault="00851F65" w:rsidP="00851F65">
      <w:pPr>
        <w:pStyle w:val="Text"/>
        <w:numPr>
          <w:ilvl w:val="0"/>
          <w:numId w:val="168"/>
        </w:numPr>
        <w:rPr>
          <w:rFonts w:eastAsia="Calibri" w:cs="Arial"/>
          <w:color w:val="auto"/>
        </w:rPr>
      </w:pPr>
      <w:r w:rsidRPr="00D309D6">
        <w:rPr>
          <w:color w:val="auto"/>
        </w:rPr>
        <w:t>Bukuritë natyrore të rajonit, të ndërthurura me praninë e objekteve të mirëqenies, krijojnë një mjedis të favorshëm për largimin e stresit, fitnesin dhe mirëqenien holistike, duke e bërë atë një rajon tërheqës për vizitorët që kërkojnë si përvoja shëndetësore, ashtu edhe përvoja të bazuara në natyrë.</w:t>
      </w:r>
    </w:p>
    <w:p w14:paraId="4A84FD1B" w14:textId="77777777" w:rsidR="00851F65" w:rsidRPr="00D309D6" w:rsidRDefault="00851F65" w:rsidP="00A04953">
      <w:pPr>
        <w:spacing w:before="60" w:after="60" w:line="240" w:lineRule="auto"/>
        <w:ind w:left="720"/>
        <w:jc w:val="both"/>
        <w:rPr>
          <w:rFonts w:ascii="Humanist 521 BT" w:hAnsi="Humanist 521 BT"/>
          <w:color w:val="000000" w:themeColor="text1"/>
        </w:rPr>
      </w:pPr>
    </w:p>
    <w:p w14:paraId="34776082" w14:textId="77777777" w:rsidR="00A04953" w:rsidRPr="00D309D6" w:rsidRDefault="00A04953" w:rsidP="00A04953">
      <w:pPr>
        <w:spacing w:before="12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PRODUKTET DYTËSORE TURISTIKE:</w:t>
      </w:r>
    </w:p>
    <w:tbl>
      <w:tblPr>
        <w:tblStyle w:val="TableGrid"/>
        <w:tblW w:w="9738" w:type="dxa"/>
        <w:tblInd w:w="108" w:type="dxa"/>
        <w:tblLook w:val="04A0" w:firstRow="1" w:lastRow="0" w:firstColumn="1" w:lastColumn="0" w:noHBand="0" w:noVBand="1"/>
      </w:tblPr>
      <w:tblGrid>
        <w:gridCol w:w="2130"/>
        <w:gridCol w:w="7608"/>
      </w:tblGrid>
      <w:tr w:rsidR="00A04953" w:rsidRPr="00D309D6" w14:paraId="36349CC8" w14:textId="77777777" w:rsidTr="00727E7E">
        <w:trPr>
          <w:trHeight w:val="354"/>
        </w:trPr>
        <w:tc>
          <w:tcPr>
            <w:tcW w:w="9738" w:type="dxa"/>
            <w:gridSpan w:val="2"/>
            <w:tcBorders>
              <w:top w:val="nil"/>
              <w:left w:val="nil"/>
              <w:bottom w:val="nil"/>
              <w:right w:val="nil"/>
            </w:tcBorders>
            <w:shd w:val="clear" w:color="auto" w:fill="D5D9E7"/>
          </w:tcPr>
          <w:p w14:paraId="62BE3643"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KULTURA </w:t>
            </w:r>
          </w:p>
        </w:tc>
      </w:tr>
      <w:tr w:rsidR="00A04953" w:rsidRPr="00D309D6" w14:paraId="71A4EE7A" w14:textId="77777777" w:rsidTr="00727E7E">
        <w:trPr>
          <w:trHeight w:val="354"/>
        </w:trPr>
        <w:tc>
          <w:tcPr>
            <w:tcW w:w="2130" w:type="dxa"/>
            <w:tcBorders>
              <w:top w:val="nil"/>
              <w:left w:val="nil"/>
              <w:bottom w:val="single" w:sz="4" w:space="0" w:color="auto"/>
              <w:right w:val="nil"/>
            </w:tcBorders>
            <w:vAlign w:val="center"/>
          </w:tcPr>
          <w:p w14:paraId="1B6F627A"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lastRenderedPageBreak/>
              <w:drawing>
                <wp:inline distT="0" distB="0" distL="0" distR="0" wp14:anchorId="4F846F94" wp14:editId="5B362915">
                  <wp:extent cx="540000" cy="540000"/>
                  <wp:effectExtent l="0" t="0" r="0" b="0"/>
                  <wp:docPr id="1611593109" name="Picture 1" descr="A black and white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593109" name="Picture 1" descr="A black and white drawing of a building&#10;&#10;Description automatically generated"/>
                          <pic:cNvPicPr/>
                        </pic:nvPicPr>
                        <pic:blipFill>
                          <a:blip r:embed="rId36"/>
                          <a:stretch>
                            <a:fillRect/>
                          </a:stretch>
                        </pic:blipFill>
                        <pic:spPr>
                          <a:xfrm>
                            <a:off x="0" y="0"/>
                            <a:ext cx="540000" cy="540000"/>
                          </a:xfrm>
                          <a:prstGeom prst="rect">
                            <a:avLst/>
                          </a:prstGeom>
                        </pic:spPr>
                      </pic:pic>
                    </a:graphicData>
                  </a:graphic>
                </wp:inline>
              </w:drawing>
            </w:r>
          </w:p>
        </w:tc>
        <w:tc>
          <w:tcPr>
            <w:tcW w:w="7608" w:type="dxa"/>
            <w:tcBorders>
              <w:top w:val="nil"/>
              <w:left w:val="nil"/>
              <w:bottom w:val="single" w:sz="4" w:space="0" w:color="auto"/>
              <w:right w:val="nil"/>
            </w:tcBorders>
            <w:vAlign w:val="center"/>
          </w:tcPr>
          <w:p w14:paraId="1B21902E"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Trashëgimia e pasur kulturore e rajonit është e ndërthurur me peizazhin e tij natyror. Zona karakterizohet nga kala dhe kisha të lashta, si dhe nga fshatra tradicionalë që japin njohuri mbi historinë dhe traditat e rajonit.</w:t>
            </w:r>
          </w:p>
        </w:tc>
      </w:tr>
    </w:tbl>
    <w:p w14:paraId="5F5DC03F"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2AA50987"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Me synimin për të kombinuar aktivitetin fizik me njohuritë kulturore, disa shtigje të çojnë në fshatra të largëta ku vizitorët mund të mësojnë për jetën, arkitekturën dhe zakonet tradicionale shqiptare;</w:t>
      </w:r>
    </w:p>
    <w:p w14:paraId="186B5550"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Muzeu Etnografik i Shkodrës, i cili ndodhet në një shtëpi tradicionale shkodrane, paraqet punën artizanale, mjeshtërinë dhe stilin e jetesës së Shkodrës përmes koleksionit të veshjeve, punimeve dhe veprave artizanale. Ai u krijon mundësinë vizitorëve që të hedhin një vështrim në traditat e pasura kulturore të rajonit, duke vënë në pah punën e ndërlikuar të artizanëve vendas;</w:t>
      </w:r>
    </w:p>
    <w:p w14:paraId="68B4ACA9"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Kalaja e Rozafës është një nga monumentet historike më ikonike në Shkodër. Ajo u ofron turistëve jo vetëm mundësinë për të eksploruar rrënojat e një kalaje të veshur me legjenda dhe histori, por edhe për të shijuar pamjet mahnitëse të qytetit dhe liqenit të Shkodrës; </w:t>
      </w:r>
    </w:p>
    <w:p w14:paraId="7650BDFC"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Muzeu Kombëtar i Fotografisë Marubi është shtëpia e një koleksioni të gjerë fotografish nga dinastia Marubi që dokumentojnë historinë shqiptare, nga lëvizja për pavarësi deri tek epoka komuniste nën udhëheqjen e Enver Hoxhës;</w:t>
      </w:r>
    </w:p>
    <w:p w14:paraId="129570A6"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Disa iniciativa të turizmit rural ofrojnë kurse në zanatet tradicionale, si thurja, qëndisja ose gdhendja në dru, duke ofruar një pasqyrë të trashëgimisë kulturore të rajonit;</w:t>
      </w:r>
    </w:p>
    <w:p w14:paraId="0A0F4CC7"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Kjo zonë e klasterit njihet për xhubletën shqiptare, veshja tradicionale artizanale e karakterizuar nga struktura e saj e valëzuar në formë kambane, e cila është pjesë e listës së trashëgimisë kulturore jomateriale të UNESCO-s që nga viti 2022;</w:t>
      </w:r>
    </w:p>
    <w:p w14:paraId="080111D0" w14:textId="3D91B0D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Duke ndërvepruar me komunitetet vendase (përvojat në komunitet), vizitorët mund të kuptojnë më thellësisht jetën rurale, praktikat tradicionale bujqësore, zakonet dhe traditat, mënyrën e rrëfimit të legjendave</w:t>
      </w:r>
      <w:r w:rsidR="005747B1" w:rsidRPr="00D309D6">
        <w:rPr>
          <w:rFonts w:ascii="Humanist 521 BT" w:hAnsi="Humanist 521 BT"/>
          <w:lang w:val="sq-AL"/>
        </w:rPr>
        <w:t xml:space="preserve">, miteve, historive dhe </w:t>
      </w:r>
      <w:r w:rsidRPr="00D309D6">
        <w:rPr>
          <w:rFonts w:ascii="Humanist 521 BT" w:hAnsi="Humanist 521 BT"/>
          <w:lang w:val="sq-AL"/>
        </w:rPr>
        <w:t>përrallave, mikpritjen dhe sfidat me të cilat përballen zonat rurale në Shqipëri.</w:t>
      </w:r>
    </w:p>
    <w:p w14:paraId="2C150FC9" w14:textId="77777777" w:rsidR="00A04953" w:rsidRPr="00D309D6" w:rsidRDefault="00A04953" w:rsidP="00A04953">
      <w:pPr>
        <w:spacing w:before="60" w:after="60" w:line="240" w:lineRule="auto"/>
        <w:ind w:left="720"/>
        <w:jc w:val="both"/>
        <w:rPr>
          <w:rFonts w:ascii="Humanist 521 BT" w:eastAsia="Calibri" w:hAnsi="Humanist 521 BT" w:cs="Arial"/>
          <w:lang w:val="sq-AL"/>
        </w:rPr>
      </w:pPr>
    </w:p>
    <w:tbl>
      <w:tblPr>
        <w:tblStyle w:val="TableGrid"/>
        <w:tblW w:w="9738" w:type="dxa"/>
        <w:tblInd w:w="108" w:type="dxa"/>
        <w:tblLook w:val="04A0" w:firstRow="1" w:lastRow="0" w:firstColumn="1" w:lastColumn="0" w:noHBand="0" w:noVBand="1"/>
      </w:tblPr>
      <w:tblGrid>
        <w:gridCol w:w="2130"/>
        <w:gridCol w:w="7608"/>
      </w:tblGrid>
      <w:tr w:rsidR="00A04953" w:rsidRPr="00D309D6" w14:paraId="33751142" w14:textId="77777777" w:rsidTr="00727E7E">
        <w:trPr>
          <w:trHeight w:val="354"/>
        </w:trPr>
        <w:tc>
          <w:tcPr>
            <w:tcW w:w="9738" w:type="dxa"/>
            <w:gridSpan w:val="2"/>
            <w:tcBorders>
              <w:top w:val="nil"/>
              <w:left w:val="nil"/>
              <w:bottom w:val="nil"/>
              <w:right w:val="nil"/>
            </w:tcBorders>
            <w:shd w:val="clear" w:color="auto" w:fill="D5D9E7"/>
          </w:tcPr>
          <w:p w14:paraId="3F0B66D7"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GASTRONOMIA  </w:t>
            </w:r>
          </w:p>
        </w:tc>
      </w:tr>
      <w:tr w:rsidR="00A04953" w:rsidRPr="00D309D6" w14:paraId="7E748395" w14:textId="77777777" w:rsidTr="00727E7E">
        <w:trPr>
          <w:cantSplit/>
          <w:trHeight w:val="354"/>
        </w:trPr>
        <w:tc>
          <w:tcPr>
            <w:tcW w:w="2130" w:type="dxa"/>
            <w:tcBorders>
              <w:top w:val="nil"/>
              <w:left w:val="nil"/>
              <w:bottom w:val="single" w:sz="4" w:space="0" w:color="000000" w:themeColor="text1"/>
              <w:right w:val="nil"/>
            </w:tcBorders>
            <w:vAlign w:val="center"/>
          </w:tcPr>
          <w:p w14:paraId="2D23F1EF"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31B2E883" wp14:editId="47D30450">
                  <wp:extent cx="540000" cy="540000"/>
                  <wp:effectExtent l="0" t="0" r="0" b="0"/>
                  <wp:docPr id="2078148806"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148806" name="Picture 1" descr="A black background with a black square&#10;&#10;Description automatically generated with medium confidence"/>
                          <pic:cNvPicPr/>
                        </pic:nvPicPr>
                        <pic:blipFill>
                          <a:blip r:embed="rId39"/>
                          <a:stretch>
                            <a:fillRect/>
                          </a:stretch>
                        </pic:blipFill>
                        <pic:spPr>
                          <a:xfrm>
                            <a:off x="0" y="0"/>
                            <a:ext cx="540000" cy="540000"/>
                          </a:xfrm>
                          <a:prstGeom prst="rect">
                            <a:avLst/>
                          </a:prstGeom>
                        </pic:spPr>
                      </pic:pic>
                    </a:graphicData>
                  </a:graphic>
                </wp:inline>
              </w:drawing>
            </w:r>
          </w:p>
        </w:tc>
        <w:tc>
          <w:tcPr>
            <w:tcW w:w="7608" w:type="dxa"/>
            <w:tcBorders>
              <w:top w:val="nil"/>
              <w:left w:val="nil"/>
              <w:bottom w:val="single" w:sz="4" w:space="0" w:color="000000" w:themeColor="text1"/>
              <w:right w:val="nil"/>
            </w:tcBorders>
            <w:vAlign w:val="center"/>
          </w:tcPr>
          <w:p w14:paraId="57053950"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Traditat e kulinarisë në rajonin verior të brendshëm pasqyrojnë trashëgiminë e pasur kulturore të zonës, me vëmendje të veçantë te përbërësit vendas dhe metodat tradicionale të gatimit. Vizitorët mund të shijojnë gatime autentike që vështirë se gjenden diku tjetër, të cilat ofrojnë një shije unike të jetës vendase.</w:t>
            </w:r>
          </w:p>
        </w:tc>
      </w:tr>
    </w:tbl>
    <w:p w14:paraId="56E8DCF2"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3E710675"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lastRenderedPageBreak/>
        <w:t>Gastronomia në klasterin verior të brendshëm bazohet te përbërësit organikë të zonës, të cilët pasqyrojnë traditat e forta bujqësore të rajonit;</w:t>
      </w:r>
    </w:p>
    <w:p w14:paraId="1111887B"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Ekziston një potencial i fortë për zhvillimin e aktiviteteve të bazuara te gastronomia, si kurset e gatimit, ku vizitorët mund të mësojnë të përgatisin gatime tradicionale shqiptare duke përdorur përbërësit vendas;</w:t>
      </w:r>
    </w:p>
    <w:p w14:paraId="68AD7F38"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Shumë ferma agroturistike ofrojnë përvoja të ngrënies nga ferma në tryezë, përmes të cilave mysafirët mund të shijojnë ushqime të përgatitura me përbërës të sapo marrë nga ferma ose të marrë nga prodhuesit vendas;</w:t>
      </w:r>
    </w:p>
    <w:p w14:paraId="62F66B72"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Vizitat me udhërrëfyes në tregjet lokale u japin turistëve mundësinë të eksplorojnë kulturën kulinare të shumëllojshme të rajonit.</w:t>
      </w:r>
    </w:p>
    <w:p w14:paraId="2284E808" w14:textId="77777777" w:rsidR="00A04953" w:rsidRPr="00D309D6" w:rsidRDefault="00A04953" w:rsidP="00DA4E8F">
      <w:pPr>
        <w:pStyle w:val="ListParagraph"/>
        <w:keepNext/>
        <w:keepLines/>
        <w:numPr>
          <w:ilvl w:val="2"/>
          <w:numId w:val="29"/>
        </w:numPr>
        <w:spacing w:before="240" w:after="240" w:line="240" w:lineRule="auto"/>
        <w:outlineLvl w:val="2"/>
        <w:rPr>
          <w:rFonts w:ascii="Humanist 521 BT" w:eastAsia="Times New Roman" w:hAnsi="Humanist 521 BT" w:cs="Times New Roman"/>
          <w:b/>
          <w:bCs/>
          <w:color w:val="002D62"/>
          <w:sz w:val="24"/>
          <w:lang w:val="en-GB"/>
        </w:rPr>
      </w:pPr>
      <w:bookmarkStart w:id="35" w:name="_Toc173329152"/>
      <w:bookmarkStart w:id="36" w:name="_Toc178340281"/>
      <w:proofErr w:type="spellStart"/>
      <w:r w:rsidRPr="00D309D6">
        <w:rPr>
          <w:rFonts w:ascii="Humanist 521 BT" w:eastAsia="Times New Roman" w:hAnsi="Humanist 521 BT" w:cs="Times New Roman"/>
          <w:b/>
          <w:bCs/>
          <w:color w:val="002D62"/>
          <w:sz w:val="24"/>
          <w:lang w:val="en-GB"/>
        </w:rPr>
        <w:t>Klasteri</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i</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qytetit</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të</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Tiranës</w:t>
      </w:r>
      <w:bookmarkEnd w:id="35"/>
      <w:bookmarkEnd w:id="36"/>
      <w:proofErr w:type="spellEnd"/>
    </w:p>
    <w:p w14:paraId="5FC638CC" w14:textId="77777777" w:rsidR="00A04953" w:rsidRPr="00D309D6" w:rsidRDefault="00A04953" w:rsidP="00A04953">
      <w:pPr>
        <w:spacing w:beforeLines="60" w:before="144" w:after="60" w:line="240" w:lineRule="auto"/>
        <w:jc w:val="both"/>
        <w:rPr>
          <w:rFonts w:ascii="Humanist 521 BT" w:hAnsi="Humanist 521 BT"/>
          <w:color w:val="000000" w:themeColor="text1"/>
          <w:lang w:val="sq-AL"/>
        </w:rPr>
      </w:pPr>
      <w:r w:rsidRPr="00D309D6">
        <w:rPr>
          <w:rFonts w:ascii="Humanist 521 BT" w:hAnsi="Humanist 521 BT"/>
          <w:noProof/>
          <w:color w:val="000000" w:themeColor="text1"/>
          <w:lang w:val="en-US"/>
        </w:rPr>
        <w:drawing>
          <wp:inline distT="0" distB="0" distL="0" distR="0" wp14:anchorId="7BD21A49" wp14:editId="05594A4E">
            <wp:extent cx="6031230" cy="2665730"/>
            <wp:effectExtent l="0" t="0" r="7620" b="1270"/>
            <wp:docPr id="26" name="Picture 26" descr="A blue and white car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blue and white card with black text&#10;&#10;Description automatically generated"/>
                    <pic:cNvPicPr/>
                  </pic:nvPicPr>
                  <pic:blipFill>
                    <a:blip r:embed="rId44"/>
                    <a:stretch>
                      <a:fillRect/>
                    </a:stretch>
                  </pic:blipFill>
                  <pic:spPr>
                    <a:xfrm>
                      <a:off x="0" y="0"/>
                      <a:ext cx="6031230" cy="2665730"/>
                    </a:xfrm>
                    <a:prstGeom prst="rect">
                      <a:avLst/>
                    </a:prstGeom>
                  </pic:spPr>
                </pic:pic>
              </a:graphicData>
            </a:graphic>
          </wp:inline>
        </w:drawing>
      </w:r>
    </w:p>
    <w:p w14:paraId="527DC54C" w14:textId="77777777" w:rsidR="00A04953" w:rsidRPr="00D309D6" w:rsidRDefault="00A04953" w:rsidP="00A04953">
      <w:pPr>
        <w:spacing w:after="0" w:line="240" w:lineRule="auto"/>
        <w:jc w:val="both"/>
        <w:rPr>
          <w:rFonts w:ascii="Humanist 521 BT" w:eastAsia="Times New Roman" w:hAnsi="Humanist 521 BT" w:cs="Times New Roman"/>
          <w:color w:val="000000" w:themeColor="text1"/>
          <w:sz w:val="16"/>
          <w:szCs w:val="16"/>
          <w:lang w:val="sq-AL"/>
        </w:rPr>
      </w:pPr>
      <w:r w:rsidRPr="00D309D6">
        <w:rPr>
          <w:rFonts w:ascii="Humanist 521 BT" w:hAnsi="Humanist 521 BT"/>
          <w:color w:val="000000" w:themeColor="text1"/>
          <w:sz w:val="16"/>
          <w:szCs w:val="16"/>
          <w:lang w:val="sq-AL"/>
        </w:rPr>
        <w:t>Burimi: Horwath HTL, 2024</w:t>
      </w:r>
    </w:p>
    <w:p w14:paraId="3E06D09F"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 xml:space="preserve">Vendimi për ta përcaktuar Tiranën dhe hapësirën e saj metropolitane si një klaster të veçantë të turizmit është bazuar në kombinimin unik të gjallërisë urbane, trashëgimisë së pasur historike dhe peizazheve natyrore të aksesueshme të qytetit. </w:t>
      </w:r>
    </w:p>
    <w:p w14:paraId="267E3FB3"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 xml:space="preserve">Kjo qasje e shumanshme synon ta pozicionojë Tiranën jo vetëm si kryeqytetin e Shqipërisë, por edhe si një destinacion të pavarur pushimi në qytet që përmbush një gamë të gjerë interesash dhe përvojash. Koncepti i Tiranës si një klaster apo destinacion pushimi në qytet përqendrohet në idenë e ofrimit të një eksperience kompakte, por të larmishme, që kombinon avantazhet e turizmit urban me eksplorimin e trashëgimisë dhe aventurat në natyrë. </w:t>
      </w:r>
    </w:p>
    <w:p w14:paraId="545E8AFF" w14:textId="77777777" w:rsidR="00A04953" w:rsidRPr="00D309D6" w:rsidRDefault="00A04953" w:rsidP="00A04953">
      <w:pPr>
        <w:spacing w:before="12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PRODUKTET PARËSORE TURISTIKE:</w:t>
      </w:r>
    </w:p>
    <w:tbl>
      <w:tblPr>
        <w:tblStyle w:val="TableGrid"/>
        <w:tblW w:w="9738" w:type="dxa"/>
        <w:tblInd w:w="108" w:type="dxa"/>
        <w:tblLook w:val="04A0" w:firstRow="1" w:lastRow="0" w:firstColumn="1" w:lastColumn="0" w:noHBand="0" w:noVBand="1"/>
      </w:tblPr>
      <w:tblGrid>
        <w:gridCol w:w="2130"/>
        <w:gridCol w:w="7608"/>
      </w:tblGrid>
      <w:tr w:rsidR="00A04953" w:rsidRPr="00D309D6" w14:paraId="110B854A" w14:textId="77777777" w:rsidTr="00727E7E">
        <w:trPr>
          <w:trHeight w:val="354"/>
        </w:trPr>
        <w:tc>
          <w:tcPr>
            <w:tcW w:w="9738" w:type="dxa"/>
            <w:gridSpan w:val="2"/>
            <w:tcBorders>
              <w:top w:val="single" w:sz="4" w:space="0" w:color="auto"/>
              <w:left w:val="nil"/>
              <w:bottom w:val="single" w:sz="4" w:space="0" w:color="000000" w:themeColor="text1"/>
              <w:right w:val="nil"/>
            </w:tcBorders>
            <w:shd w:val="clear" w:color="auto" w:fill="002D63"/>
          </w:tcPr>
          <w:p w14:paraId="4A0731BA"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PUSHIMI NË QYTET </w:t>
            </w:r>
          </w:p>
        </w:tc>
      </w:tr>
      <w:tr w:rsidR="00A04953" w:rsidRPr="00D309D6" w14:paraId="2F7B309D" w14:textId="77777777" w:rsidTr="00727E7E">
        <w:trPr>
          <w:trHeight w:val="354"/>
        </w:trPr>
        <w:tc>
          <w:tcPr>
            <w:tcW w:w="2130" w:type="dxa"/>
            <w:tcBorders>
              <w:top w:val="single" w:sz="4" w:space="0" w:color="auto"/>
              <w:left w:val="nil"/>
              <w:bottom w:val="single" w:sz="4" w:space="0" w:color="000000" w:themeColor="text1"/>
              <w:right w:val="nil"/>
            </w:tcBorders>
            <w:vAlign w:val="center"/>
          </w:tcPr>
          <w:p w14:paraId="02051DC3"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lastRenderedPageBreak/>
              <w:drawing>
                <wp:inline distT="0" distB="0" distL="0" distR="0" wp14:anchorId="38280D0C" wp14:editId="4D8452A0">
                  <wp:extent cx="540000" cy="540000"/>
                  <wp:effectExtent l="0" t="0" r="0" b="0"/>
                  <wp:docPr id="2116548820"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548820" name="Picture 1" descr="A black background with a black square&#10;&#10;Description automatically generated with medium confidence"/>
                          <pic:cNvPicPr/>
                        </pic:nvPicPr>
                        <pic:blipFill>
                          <a:blip r:embed="rId45"/>
                          <a:stretch>
                            <a:fillRect/>
                          </a:stretch>
                        </pic:blipFill>
                        <pic:spPr>
                          <a:xfrm>
                            <a:off x="0" y="0"/>
                            <a:ext cx="540000" cy="540000"/>
                          </a:xfrm>
                          <a:prstGeom prst="rect">
                            <a:avLst/>
                          </a:prstGeom>
                        </pic:spPr>
                      </pic:pic>
                    </a:graphicData>
                  </a:graphic>
                </wp:inline>
              </w:drawing>
            </w:r>
          </w:p>
        </w:tc>
        <w:tc>
          <w:tcPr>
            <w:tcW w:w="7608" w:type="dxa"/>
            <w:tcBorders>
              <w:top w:val="single" w:sz="4" w:space="0" w:color="auto"/>
              <w:left w:val="nil"/>
              <w:bottom w:val="single" w:sz="4" w:space="0" w:color="000000" w:themeColor="text1"/>
              <w:right w:val="nil"/>
            </w:tcBorders>
            <w:vAlign w:val="center"/>
          </w:tcPr>
          <w:p w14:paraId="195365F5"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Tirana, si një destinacion pushimi në qytet, ofron një përvojë dinamike dhe pasuruese për vizitorët që kërkojnë një kombinim të kulturës, historisë, gastronomisë dhe relaksimit. Kryeqyteti i Shqipërisë shquhet për jetën e tij të gjallë urbane, trashëgiminë e pasur dhe afërsinë me bukuritë natyrore.</w:t>
            </w:r>
          </w:p>
        </w:tc>
      </w:tr>
    </w:tbl>
    <w:p w14:paraId="2404C1E4"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658F0CE9"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Tirana ofron një përvojë gjithëpërfshirëse, tërheqëse për një audiencë të gjerë, nga personat që adhurojnë kulturën dhe historinë e deri tek ata të apasionuar pas ushqimit dhe natyrës; </w:t>
      </w:r>
    </w:p>
    <w:p w14:paraId="3BEF329E"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Tirana është një destinacion që mund të eksplorohet gjatë një fundjave ose një pushimi të shkurtër;</w:t>
      </w:r>
    </w:p>
    <w:p w14:paraId="6275A76C"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Tirana është lehtësisht e aksesueshme, kompakte dhe në qytet mund të lëvizet relativisht me lehtësi. Shumë prej atraksioneve kryesore ndodhen në një distancë të shkurtër nga qendra; </w:t>
      </w:r>
    </w:p>
    <w:p w14:paraId="56A4B3C6"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Vende si Sheshi Skënderbej dhe zonat e këmbësorëve të ndërtuara së fundmi inkurajojnë eksplorimin dhe ndërveprimin e lirë me jetën e gjallë publike të qytetit;</w:t>
      </w:r>
    </w:p>
    <w:p w14:paraId="07918F18"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Toleranca fetare në Tiranë është e dukshme në ambiente të ndryshme fetare, ku përfshihen xhamitë, kishat dhe një katedrale, të cilat bashkëjetojnë në harmoni dhe pasqyrojnë strukturën shumëkulturore të qytetit;</w:t>
      </w:r>
    </w:p>
    <w:p w14:paraId="762B4F3A"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Krahasuar me shumë kryeqytete të tjera evropiane, Tirana ofron opsione pushimi në qytet me kosto efektive, me mundësi të përballueshme akomodimi, ngrënieje dhe argëtimi.</w:t>
      </w:r>
    </w:p>
    <w:tbl>
      <w:tblPr>
        <w:tblStyle w:val="TableGrid"/>
        <w:tblW w:w="9738" w:type="dxa"/>
        <w:tblInd w:w="108" w:type="dxa"/>
        <w:tblLook w:val="04A0" w:firstRow="1" w:lastRow="0" w:firstColumn="1" w:lastColumn="0" w:noHBand="0" w:noVBand="1"/>
      </w:tblPr>
      <w:tblGrid>
        <w:gridCol w:w="2130"/>
        <w:gridCol w:w="7608"/>
      </w:tblGrid>
      <w:tr w:rsidR="00A04953" w:rsidRPr="00D309D6" w14:paraId="5A9B99BB" w14:textId="77777777" w:rsidTr="00727E7E">
        <w:trPr>
          <w:trHeight w:val="354"/>
        </w:trPr>
        <w:tc>
          <w:tcPr>
            <w:tcW w:w="9738" w:type="dxa"/>
            <w:gridSpan w:val="2"/>
            <w:tcBorders>
              <w:top w:val="single" w:sz="4" w:space="0" w:color="auto"/>
              <w:left w:val="nil"/>
              <w:bottom w:val="single" w:sz="4" w:space="0" w:color="000000" w:themeColor="text1"/>
              <w:right w:val="nil"/>
            </w:tcBorders>
            <w:shd w:val="clear" w:color="auto" w:fill="002D63"/>
          </w:tcPr>
          <w:p w14:paraId="768B5728"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KULTURA  </w:t>
            </w:r>
          </w:p>
        </w:tc>
      </w:tr>
      <w:tr w:rsidR="00A04953" w:rsidRPr="00D309D6" w14:paraId="1F8C862A" w14:textId="77777777" w:rsidTr="00727E7E">
        <w:trPr>
          <w:trHeight w:val="354"/>
        </w:trPr>
        <w:tc>
          <w:tcPr>
            <w:tcW w:w="2130" w:type="dxa"/>
            <w:tcBorders>
              <w:top w:val="single" w:sz="4" w:space="0" w:color="auto"/>
              <w:left w:val="nil"/>
              <w:bottom w:val="single" w:sz="4" w:space="0" w:color="000000" w:themeColor="text1"/>
              <w:right w:val="nil"/>
            </w:tcBorders>
            <w:vAlign w:val="center"/>
          </w:tcPr>
          <w:p w14:paraId="1E65930C"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750AFC3E" wp14:editId="6862981E">
                  <wp:extent cx="540000" cy="540000"/>
                  <wp:effectExtent l="0" t="0" r="0" b="0"/>
                  <wp:docPr id="39826215" name="Picture 1" descr="A black and white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26215" name="Picture 1" descr="A black and white drawing of a building&#10;&#10;Description automatically generated"/>
                          <pic:cNvPicPr/>
                        </pic:nvPicPr>
                        <pic:blipFill>
                          <a:blip r:embed="rId36"/>
                          <a:stretch>
                            <a:fillRect/>
                          </a:stretch>
                        </pic:blipFill>
                        <pic:spPr>
                          <a:xfrm>
                            <a:off x="0" y="0"/>
                            <a:ext cx="540000" cy="540000"/>
                          </a:xfrm>
                          <a:prstGeom prst="rect">
                            <a:avLst/>
                          </a:prstGeom>
                        </pic:spPr>
                      </pic:pic>
                    </a:graphicData>
                  </a:graphic>
                </wp:inline>
              </w:drawing>
            </w:r>
          </w:p>
        </w:tc>
        <w:tc>
          <w:tcPr>
            <w:tcW w:w="7608" w:type="dxa"/>
            <w:tcBorders>
              <w:top w:val="single" w:sz="4" w:space="0" w:color="auto"/>
              <w:left w:val="nil"/>
              <w:bottom w:val="single" w:sz="4" w:space="0" w:color="000000" w:themeColor="text1"/>
              <w:right w:val="nil"/>
            </w:tcBorders>
            <w:vAlign w:val="center"/>
          </w:tcPr>
          <w:p w14:paraId="39C6ED5B"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 xml:space="preserve">Tirana, si një destinacion turistik kulturor, u prezanton vizitorëve një sërë përvojash që paraqesin trashëgiminë historike të qytetit, gjallërinë artistike dhe trashëgiminë e larmishme kulturore.  </w:t>
            </w:r>
          </w:p>
        </w:tc>
      </w:tr>
    </w:tbl>
    <w:p w14:paraId="6D03C562"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44B82F6C"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Vende si Xhamia e Et'hem Beut, Kulla e Sahatit dhe Piramida e Tiranës ofrojnë njohuri mbi të kaluarën shumëdimensionale të qytetit, nga ndikimet osmane e deri te historia e tij komuniste dhe tranzicionet që kanë çuar në formimin e kryeqytetit modern;</w:t>
      </w:r>
    </w:p>
    <w:p w14:paraId="69000E96"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Muzetë Bunk'Art, të ndërtuara brenda bunkerëve të periudhës komuniste, kombinojnë artin dhe ekspozitat ndërvepruese;</w:t>
      </w:r>
    </w:p>
    <w:p w14:paraId="423C6DDA"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Tirana është shtëpia e shumë muzeve të tjerë, si Muzeu Historik Kombëtar dhe Galeria Kombëtare e Arteve, të cilat ofrojnë njohuri mbi historinë e pasur dhe trashëgiminë kulturore të Shqipërisë;</w:t>
      </w:r>
    </w:p>
    <w:p w14:paraId="234F2A79"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lastRenderedPageBreak/>
        <w:t>Rrugët dhe hapësirat publike të qytetit janë të pasura me murale dhe artin dinamik të rrugës, duke shtuar kështu një element bashkëkohor në sfondin historik të Tiranës;</w:t>
      </w:r>
    </w:p>
    <w:p w14:paraId="2F1D3B7A"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Punimet për rigjallërimin e hapësirave urbane i kanë shndërruar zonat e qytetit me fasada shumëngjyrëshe dhe art publik, duke kontribuar në identitetin kulturor bashkëkohor të Tiranës.</w:t>
      </w:r>
    </w:p>
    <w:p w14:paraId="0F7F70CB" w14:textId="77777777" w:rsidR="00A04953" w:rsidRPr="00D309D6" w:rsidRDefault="00A04953" w:rsidP="00A04953">
      <w:pPr>
        <w:spacing w:before="60" w:after="60" w:line="240" w:lineRule="auto"/>
        <w:ind w:left="720"/>
        <w:jc w:val="both"/>
        <w:rPr>
          <w:rFonts w:ascii="Humanist 521 BT" w:hAnsi="Humanist 521 BT"/>
          <w:color w:val="000000" w:themeColor="text1"/>
          <w:lang w:val="sq-AL"/>
        </w:rPr>
      </w:pPr>
    </w:p>
    <w:tbl>
      <w:tblPr>
        <w:tblStyle w:val="TableGrid"/>
        <w:tblW w:w="9738" w:type="dxa"/>
        <w:tblInd w:w="108" w:type="dxa"/>
        <w:tblLook w:val="04A0" w:firstRow="1" w:lastRow="0" w:firstColumn="1" w:lastColumn="0" w:noHBand="0" w:noVBand="1"/>
      </w:tblPr>
      <w:tblGrid>
        <w:gridCol w:w="2130"/>
        <w:gridCol w:w="7608"/>
      </w:tblGrid>
      <w:tr w:rsidR="00A04953" w:rsidRPr="00D309D6" w14:paraId="32ED1A4D" w14:textId="77777777" w:rsidTr="00727E7E">
        <w:trPr>
          <w:trHeight w:val="354"/>
        </w:trPr>
        <w:tc>
          <w:tcPr>
            <w:tcW w:w="9738" w:type="dxa"/>
            <w:gridSpan w:val="2"/>
            <w:tcBorders>
              <w:top w:val="single" w:sz="4" w:space="0" w:color="auto"/>
              <w:left w:val="nil"/>
              <w:bottom w:val="single" w:sz="4" w:space="0" w:color="000000" w:themeColor="text1"/>
              <w:right w:val="nil"/>
            </w:tcBorders>
            <w:shd w:val="clear" w:color="auto" w:fill="002D63"/>
          </w:tcPr>
          <w:p w14:paraId="2716DB70"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GASTRONOMIA   </w:t>
            </w:r>
          </w:p>
        </w:tc>
      </w:tr>
      <w:tr w:rsidR="00A04953" w:rsidRPr="00D309D6" w14:paraId="4B5C8C61" w14:textId="77777777" w:rsidTr="00727E7E">
        <w:trPr>
          <w:trHeight w:val="354"/>
        </w:trPr>
        <w:tc>
          <w:tcPr>
            <w:tcW w:w="2130" w:type="dxa"/>
            <w:tcBorders>
              <w:top w:val="single" w:sz="4" w:space="0" w:color="auto"/>
              <w:left w:val="nil"/>
              <w:bottom w:val="single" w:sz="4" w:space="0" w:color="000000" w:themeColor="text1"/>
              <w:right w:val="nil"/>
            </w:tcBorders>
            <w:vAlign w:val="center"/>
          </w:tcPr>
          <w:p w14:paraId="4D16C1CE"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477EE898" wp14:editId="2972A87E">
                  <wp:extent cx="540000" cy="540000"/>
                  <wp:effectExtent l="0" t="0" r="0" b="0"/>
                  <wp:docPr id="1485289721"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289721" name="Picture 1" descr="A black background with a black square&#10;&#10;Description automatically generated with medium confidence"/>
                          <pic:cNvPicPr/>
                        </pic:nvPicPr>
                        <pic:blipFill>
                          <a:blip r:embed="rId39"/>
                          <a:stretch>
                            <a:fillRect/>
                          </a:stretch>
                        </pic:blipFill>
                        <pic:spPr>
                          <a:xfrm>
                            <a:off x="0" y="0"/>
                            <a:ext cx="540000" cy="540000"/>
                          </a:xfrm>
                          <a:prstGeom prst="rect">
                            <a:avLst/>
                          </a:prstGeom>
                        </pic:spPr>
                      </pic:pic>
                    </a:graphicData>
                  </a:graphic>
                </wp:inline>
              </w:drawing>
            </w:r>
          </w:p>
        </w:tc>
        <w:tc>
          <w:tcPr>
            <w:tcW w:w="7608" w:type="dxa"/>
            <w:tcBorders>
              <w:top w:val="single" w:sz="4" w:space="0" w:color="auto"/>
              <w:left w:val="nil"/>
              <w:bottom w:val="single" w:sz="4" w:space="0" w:color="000000" w:themeColor="text1"/>
              <w:right w:val="nil"/>
            </w:tcBorders>
            <w:vAlign w:val="center"/>
          </w:tcPr>
          <w:p w14:paraId="7D15E0C3" w14:textId="77777777" w:rsidR="00A04953" w:rsidRPr="00D309D6" w:rsidRDefault="00A04953" w:rsidP="00A04953">
            <w:pPr>
              <w:spacing w:before="120" w:after="120"/>
              <w:jc w:val="both"/>
              <w:rPr>
                <w:rFonts w:ascii="Humanist 521 BT" w:eastAsia="Calibri" w:hAnsi="Humanist 521 BT" w:cs="Times New Roman"/>
                <w:lang w:val="sq-AL"/>
              </w:rPr>
            </w:pPr>
            <w:r w:rsidRPr="00D309D6">
              <w:rPr>
                <w:rFonts w:ascii="Humanist 521 BT" w:hAnsi="Humanist 521 BT"/>
                <w:lang w:val="sq-AL"/>
              </w:rPr>
              <w:t>Tirana ofron një kombinim tërheqës të shijeve tradicionale, inovacioneve moderne në fushën e kulinarisë dhe një kulturë dinamike të frekuentimit të kafeneve dhe bareve, duke e bërë atë një opsion tërheqës për personat e apasionuar pas ushqimit.</w:t>
            </w:r>
          </w:p>
        </w:tc>
      </w:tr>
    </w:tbl>
    <w:p w14:paraId="388242AD"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7844ADBA"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Vizitorët mund të eksplorojnë kuzhinën tradicionale shqiptare që përfshin gatime si byreku, tava e kosit, fërgesa etj.;</w:t>
      </w:r>
    </w:p>
    <w:p w14:paraId="7DC9B253"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Tirana ka një sërë restorantesh që ofrojnë shije moderne të pjatave tradicionale ose të kuzhinës mikse (fusion), duke ndërthurur shijet shqiptare me ndikimet ndërkombëtare;</w:t>
      </w:r>
    </w:p>
    <w:p w14:paraId="3DCB20CD"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Kuzhina në Tiranë karakterizohet nga përdorimi i përbërësve të freskët dhe vendas;</w:t>
      </w:r>
    </w:p>
    <w:p w14:paraId="34B61BAF"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Zonat përreth Tiranës janë të njohura për vreshtat e tyre dhe vizitorët mund të marrin pjesë në vizita për të shijuar verërat ose për të kuptuar traditat e prodhimit të verës;</w:t>
      </w:r>
    </w:p>
    <w:p w14:paraId="4950DFCA"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Disa restorante dhe shkolla kulinarie në Tiranë japin kurse gatimi, duke ofruar përvoja praktike në përgatitjen e pjatave tradicionale;</w:t>
      </w:r>
    </w:p>
    <w:p w14:paraId="3EA632B5"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Kultura dinamike e frekuentimit të kafeneve në Tiranë është një pjesë integrale e jetës së saj shoqërore. Kafenetë e shumta të qytetit shërbejnë si pika grumbullimi ku vizitorët mund të shijojnë kafenë shqiptare, ëmbëlsirat dhe atmosferën e qetë;</w:t>
      </w:r>
    </w:p>
    <w:p w14:paraId="08F419EE"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Qyteti krenohet gjithashtu me një skenë dinamike të jetës së natës, me bare dhe klube që ofrojnë pije të ndryshme të huaja dhe vendase, ku përfshihen rakia shqiptare dhe birrat artizanale;</w:t>
      </w:r>
    </w:p>
    <w:p w14:paraId="17938094"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Gjatë gjithë vitit, Tirana organizon festivale të ndryshme ushqimore dhe evente kulinarie që fokusohen te kuzhina shqiptare, prodhimet vendase dhe traditat ndërkombëtare të ushqimit, duke ofruar kështu një platformë për shijimin dhe zbulimin e ushqimeve të ndryshme.</w:t>
      </w:r>
    </w:p>
    <w:p w14:paraId="10B85B53" w14:textId="77777777" w:rsidR="00A04953" w:rsidRPr="00D309D6" w:rsidRDefault="00A04953" w:rsidP="00A04953">
      <w:pPr>
        <w:spacing w:before="12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PRODUKTET DYTËSORE TURISTIKE:</w:t>
      </w:r>
    </w:p>
    <w:tbl>
      <w:tblPr>
        <w:tblStyle w:val="TableGrid"/>
        <w:tblW w:w="9738" w:type="dxa"/>
        <w:tblInd w:w="108" w:type="dxa"/>
        <w:tblLook w:val="04A0" w:firstRow="1" w:lastRow="0" w:firstColumn="1" w:lastColumn="0" w:noHBand="0" w:noVBand="1"/>
      </w:tblPr>
      <w:tblGrid>
        <w:gridCol w:w="2130"/>
        <w:gridCol w:w="7608"/>
      </w:tblGrid>
      <w:tr w:rsidR="00A04953" w:rsidRPr="00D309D6" w14:paraId="51EAFF31" w14:textId="77777777" w:rsidTr="00727E7E">
        <w:trPr>
          <w:trHeight w:val="354"/>
        </w:trPr>
        <w:tc>
          <w:tcPr>
            <w:tcW w:w="9738" w:type="dxa"/>
            <w:gridSpan w:val="2"/>
            <w:tcBorders>
              <w:top w:val="nil"/>
              <w:left w:val="nil"/>
              <w:bottom w:val="nil"/>
              <w:right w:val="nil"/>
            </w:tcBorders>
            <w:shd w:val="clear" w:color="auto" w:fill="D5D9E7"/>
          </w:tcPr>
          <w:p w14:paraId="0B94436A"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NATYRA </w:t>
            </w:r>
          </w:p>
        </w:tc>
      </w:tr>
      <w:tr w:rsidR="00A04953" w:rsidRPr="00D309D6" w14:paraId="3E0CDDCB" w14:textId="77777777" w:rsidTr="00727E7E">
        <w:trPr>
          <w:trHeight w:val="354"/>
        </w:trPr>
        <w:tc>
          <w:tcPr>
            <w:tcW w:w="2130" w:type="dxa"/>
            <w:tcBorders>
              <w:top w:val="nil"/>
              <w:left w:val="nil"/>
              <w:bottom w:val="single" w:sz="4" w:space="0" w:color="auto"/>
              <w:right w:val="nil"/>
            </w:tcBorders>
            <w:vAlign w:val="center"/>
          </w:tcPr>
          <w:p w14:paraId="3F4CD1CB"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lastRenderedPageBreak/>
              <w:drawing>
                <wp:inline distT="0" distB="0" distL="0" distR="0" wp14:anchorId="2A6E71AB" wp14:editId="2EB6AB56">
                  <wp:extent cx="540000" cy="540000"/>
                  <wp:effectExtent l="0" t="0" r="0" b="0"/>
                  <wp:docPr id="1470285759"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285759" name="Picture 1" descr="A black background with a black square&#10;&#10;Description automatically generated with medium confidence"/>
                          <pic:cNvPicPr/>
                        </pic:nvPicPr>
                        <pic:blipFill>
                          <a:blip r:embed="rId38"/>
                          <a:stretch>
                            <a:fillRect/>
                          </a:stretch>
                        </pic:blipFill>
                        <pic:spPr>
                          <a:xfrm>
                            <a:off x="0" y="0"/>
                            <a:ext cx="540000" cy="540000"/>
                          </a:xfrm>
                          <a:prstGeom prst="rect">
                            <a:avLst/>
                          </a:prstGeom>
                        </pic:spPr>
                      </pic:pic>
                    </a:graphicData>
                  </a:graphic>
                </wp:inline>
              </w:drawing>
            </w:r>
          </w:p>
        </w:tc>
        <w:tc>
          <w:tcPr>
            <w:tcW w:w="7608" w:type="dxa"/>
            <w:tcBorders>
              <w:top w:val="nil"/>
              <w:left w:val="nil"/>
              <w:bottom w:val="single" w:sz="4" w:space="0" w:color="auto"/>
              <w:right w:val="nil"/>
            </w:tcBorders>
            <w:vAlign w:val="center"/>
          </w:tcPr>
          <w:p w14:paraId="01192E2B"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Edhe pse Tirana është një zonë urbane, ajo është e rrethuar masivisht nga peizazhe natyrore, si mali i Dajtit, të cilat krijojnë mundësi për ecje në natyrë, çiklizëm malor dhe hedhje me parashutë (paragliding).</w:t>
            </w:r>
          </w:p>
        </w:tc>
      </w:tr>
    </w:tbl>
    <w:p w14:paraId="0EA59B1A"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023BF809"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Teleferiku për në malin e Dajtit u mundëson vizitorëve të shohin nga lart natyrën dhe pamjet mahnitëse të Tiranës;</w:t>
      </w:r>
    </w:p>
    <w:p w14:paraId="51A71E9A"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Parku i Madh i Tiranës, me liqenin e tij artificial, si dhe Parku Rinia janë pika të njohura për t'u çlodhur dhe relaksuar në mjedisin urban;</w:t>
      </w:r>
    </w:p>
    <w:p w14:paraId="134DCFAB"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Qyteti dhe rrethinat e tij ofrojnë rrugë për përdoruesit e biçikletave. Zonat e fshatrave ofrojnë mundësi për shëtitje piktoreske përmes peizazheve rurale, ndërsa mali i Dajtit paraqet një terren më sfidues për çiklistët malorë.</w:t>
      </w:r>
    </w:p>
    <w:p w14:paraId="2B2495CF" w14:textId="77777777" w:rsidR="00A04953" w:rsidRPr="00D309D6" w:rsidRDefault="00A04953" w:rsidP="00A04953">
      <w:pPr>
        <w:spacing w:before="60" w:after="60" w:line="240" w:lineRule="auto"/>
        <w:ind w:left="720"/>
        <w:jc w:val="both"/>
        <w:rPr>
          <w:rFonts w:ascii="Humanist 521 BT" w:eastAsia="Calibri" w:hAnsi="Humanist 521 BT" w:cs="Arial"/>
          <w:lang w:val="sq-AL"/>
        </w:rPr>
      </w:pPr>
    </w:p>
    <w:tbl>
      <w:tblPr>
        <w:tblStyle w:val="TableGrid"/>
        <w:tblW w:w="9738" w:type="dxa"/>
        <w:tblInd w:w="108" w:type="dxa"/>
        <w:tblLook w:val="04A0" w:firstRow="1" w:lastRow="0" w:firstColumn="1" w:lastColumn="0" w:noHBand="0" w:noVBand="1"/>
      </w:tblPr>
      <w:tblGrid>
        <w:gridCol w:w="2130"/>
        <w:gridCol w:w="7608"/>
      </w:tblGrid>
      <w:tr w:rsidR="00A04953" w:rsidRPr="00D309D6" w14:paraId="07DE27D0" w14:textId="77777777" w:rsidTr="00727E7E">
        <w:trPr>
          <w:trHeight w:val="354"/>
        </w:trPr>
        <w:tc>
          <w:tcPr>
            <w:tcW w:w="9738" w:type="dxa"/>
            <w:gridSpan w:val="2"/>
            <w:tcBorders>
              <w:top w:val="nil"/>
              <w:left w:val="nil"/>
              <w:bottom w:val="nil"/>
              <w:right w:val="nil"/>
            </w:tcBorders>
            <w:shd w:val="clear" w:color="auto" w:fill="D5D9E7"/>
          </w:tcPr>
          <w:p w14:paraId="3593F300"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TURIZMI SHËNDETËSOR   </w:t>
            </w:r>
          </w:p>
        </w:tc>
      </w:tr>
      <w:tr w:rsidR="00A04953" w:rsidRPr="00D309D6" w14:paraId="5F19FACE" w14:textId="77777777" w:rsidTr="00727E7E">
        <w:trPr>
          <w:trHeight w:val="354"/>
        </w:trPr>
        <w:tc>
          <w:tcPr>
            <w:tcW w:w="2130" w:type="dxa"/>
            <w:tcBorders>
              <w:top w:val="nil"/>
              <w:left w:val="nil"/>
              <w:bottom w:val="single" w:sz="4" w:space="0" w:color="000000" w:themeColor="text1"/>
              <w:right w:val="nil"/>
            </w:tcBorders>
            <w:vAlign w:val="center"/>
          </w:tcPr>
          <w:p w14:paraId="70A9FDBF"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5684C5B4" wp14:editId="30D7D99C">
                  <wp:extent cx="540000" cy="540000"/>
                  <wp:effectExtent l="0" t="0" r="0" b="0"/>
                  <wp:docPr id="1211343242"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343242" name="Picture 1" descr="A black background with a black square&#10;&#10;Description automatically generated with medium confidence"/>
                          <pic:cNvPicPr/>
                        </pic:nvPicPr>
                        <pic:blipFill>
                          <a:blip r:embed="rId46"/>
                          <a:stretch>
                            <a:fillRect/>
                          </a:stretch>
                        </pic:blipFill>
                        <pic:spPr>
                          <a:xfrm>
                            <a:off x="0" y="0"/>
                            <a:ext cx="540000" cy="540000"/>
                          </a:xfrm>
                          <a:prstGeom prst="rect">
                            <a:avLst/>
                          </a:prstGeom>
                        </pic:spPr>
                      </pic:pic>
                    </a:graphicData>
                  </a:graphic>
                </wp:inline>
              </w:drawing>
            </w:r>
          </w:p>
        </w:tc>
        <w:tc>
          <w:tcPr>
            <w:tcW w:w="7608" w:type="dxa"/>
            <w:tcBorders>
              <w:top w:val="nil"/>
              <w:left w:val="nil"/>
              <w:bottom w:val="single" w:sz="4" w:space="0" w:color="000000" w:themeColor="text1"/>
              <w:right w:val="nil"/>
            </w:tcBorders>
            <w:vAlign w:val="center"/>
          </w:tcPr>
          <w:p w14:paraId="44788884"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Qyteti po njihet gjithnjë e më shumë për turizmin e tij mjekësor, falë ofrimit të një game shërbimesh mjekësore, ku përfshihen trajtimet dentare, kozmetike dhe kirurgjikale, me çmime konkurruese.</w:t>
            </w:r>
          </w:p>
        </w:tc>
      </w:tr>
    </w:tbl>
    <w:p w14:paraId="02B79C4A"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58F36220"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Në Tiranë gjenden disa klinika dhe spitale private që ofrojnë shërbime mjekësore me cilësi të lartë në specialitete të ndryshme. Këto ambiente janë të pajisura me teknologji moderne dhe profesionistë të kujdesit shëndetësor, të cilët shpesh kanë trajnime dhe përvojë ndërkombëtare;</w:t>
      </w:r>
    </w:p>
    <w:p w14:paraId="0C085C04"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Një nga aspektet kryesore tërheqëse të turizmit shëndetësor në Tiranë është kostoja efikase e shërbimeve që ofrohen. Vizitorët mund të realizojnë procedura dhe trajtime të kujdesit shëndetësor me çmime ndjeshëm më të ulëta se në Evropën Perëndimore ose Amerikën e Veriut, pa kompromentuar cilësinë;</w:t>
      </w:r>
    </w:p>
    <w:p w14:paraId="37BECFA2"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Klima e këndshme e qytetit dhe disponueshmëria e opsioneve të rehatshme të akomodimit e bëjnë atë një vend ideal për rikuperimin e pacientëve pas procedurave ose trajtimeve mjekësore.</w:t>
      </w:r>
    </w:p>
    <w:p w14:paraId="2E304CF3" w14:textId="77777777" w:rsidR="00A04953" w:rsidRPr="00D309D6" w:rsidRDefault="00A04953" w:rsidP="00A04953">
      <w:pPr>
        <w:spacing w:before="60" w:after="60" w:line="240" w:lineRule="auto"/>
        <w:ind w:left="720"/>
        <w:jc w:val="both"/>
        <w:rPr>
          <w:rFonts w:ascii="Humanist 521 BT" w:eastAsia="Calibri" w:hAnsi="Humanist 521 BT" w:cs="Arial"/>
          <w:lang w:val="sq-AL"/>
        </w:rPr>
      </w:pPr>
    </w:p>
    <w:tbl>
      <w:tblPr>
        <w:tblStyle w:val="TableGrid"/>
        <w:tblW w:w="9738" w:type="dxa"/>
        <w:tblInd w:w="108" w:type="dxa"/>
        <w:tblLook w:val="04A0" w:firstRow="1" w:lastRow="0" w:firstColumn="1" w:lastColumn="0" w:noHBand="0" w:noVBand="1"/>
      </w:tblPr>
      <w:tblGrid>
        <w:gridCol w:w="2130"/>
        <w:gridCol w:w="7608"/>
      </w:tblGrid>
      <w:tr w:rsidR="00A04953" w:rsidRPr="00D309D6" w14:paraId="68DDB5AF" w14:textId="77777777" w:rsidTr="00727E7E">
        <w:trPr>
          <w:trHeight w:val="354"/>
        </w:trPr>
        <w:tc>
          <w:tcPr>
            <w:tcW w:w="9738" w:type="dxa"/>
            <w:gridSpan w:val="2"/>
            <w:tcBorders>
              <w:top w:val="nil"/>
              <w:left w:val="nil"/>
              <w:bottom w:val="nil"/>
              <w:right w:val="nil"/>
            </w:tcBorders>
            <w:shd w:val="clear" w:color="auto" w:fill="D5D9E7"/>
          </w:tcPr>
          <w:p w14:paraId="0E04CA9E"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Segmenti i turizmit të eventeve (MICE) </w:t>
            </w:r>
          </w:p>
        </w:tc>
      </w:tr>
      <w:tr w:rsidR="00A04953" w:rsidRPr="00D309D6" w14:paraId="7CE9E649" w14:textId="77777777" w:rsidTr="00727E7E">
        <w:trPr>
          <w:trHeight w:val="354"/>
        </w:trPr>
        <w:tc>
          <w:tcPr>
            <w:tcW w:w="2130" w:type="dxa"/>
            <w:tcBorders>
              <w:top w:val="nil"/>
              <w:left w:val="nil"/>
              <w:bottom w:val="single" w:sz="4" w:space="0" w:color="000000" w:themeColor="text1"/>
              <w:right w:val="nil"/>
            </w:tcBorders>
            <w:vAlign w:val="center"/>
          </w:tcPr>
          <w:p w14:paraId="1C8FF3D0"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51A010D2" wp14:editId="63C40791">
                  <wp:extent cx="540000" cy="540000"/>
                  <wp:effectExtent l="0" t="0" r="0" b="0"/>
                  <wp:docPr id="1657591853"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591853" name="Picture 1" descr="A black background with a black square&#10;&#10;Description automatically generated with medium confidence"/>
                          <pic:cNvPicPr/>
                        </pic:nvPicPr>
                        <pic:blipFill>
                          <a:blip r:embed="rId47"/>
                          <a:stretch>
                            <a:fillRect/>
                          </a:stretch>
                        </pic:blipFill>
                        <pic:spPr>
                          <a:xfrm>
                            <a:off x="0" y="0"/>
                            <a:ext cx="540000" cy="540000"/>
                          </a:xfrm>
                          <a:prstGeom prst="rect">
                            <a:avLst/>
                          </a:prstGeom>
                        </pic:spPr>
                      </pic:pic>
                    </a:graphicData>
                  </a:graphic>
                </wp:inline>
              </w:drawing>
            </w:r>
          </w:p>
        </w:tc>
        <w:tc>
          <w:tcPr>
            <w:tcW w:w="7608" w:type="dxa"/>
            <w:tcBorders>
              <w:top w:val="nil"/>
              <w:left w:val="nil"/>
              <w:bottom w:val="single" w:sz="4" w:space="0" w:color="000000" w:themeColor="text1"/>
              <w:right w:val="nil"/>
            </w:tcBorders>
            <w:vAlign w:val="center"/>
          </w:tcPr>
          <w:p w14:paraId="598921FE"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Tirana ofron një shumëllojshmëri ambientesh për organizimin e konferencave ndërkombëtare, takimeve të biznesit dhe ekspozitave, ku përfshihen Pallati i Kongreseve, “Tirana International Hotel &amp; Conference Center” dhe ambientet moderne në “Expo City Albania”.</w:t>
            </w:r>
          </w:p>
        </w:tc>
      </w:tr>
    </w:tbl>
    <w:p w14:paraId="343476A1"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5BB7DEEB"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lastRenderedPageBreak/>
        <w:t>Qyteti ofron një gamë të gjerë opsionesh akomodimi, duke përmbushur nevojat e personave që udhëtojnë për qëllime biznesi dhe të atyre që udhëtojnë për qëllime dëfrimi;</w:t>
      </w:r>
    </w:p>
    <w:p w14:paraId="37EFD4CF"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Aeroporti ndërkombëtar i Tiranës, falë rrjetit të tij në rritje të fluturimeve, e bën atë një destinacion të aksesueshëm për vizitorët ndërkombëtarë;</w:t>
      </w:r>
    </w:p>
    <w:p w14:paraId="06C3D136"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Infrastruktura e qytetit, ku përfshihet transporti modern dhe shërbimet teknologjike, mbështet logjistikën e turizmit MICE;</w:t>
      </w:r>
    </w:p>
    <w:p w14:paraId="553FBFBF" w14:textId="567755DC" w:rsidR="00A04953" w:rsidRPr="00D309D6" w:rsidRDefault="00A04953" w:rsidP="006633D4">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Vizitorët e turizmit MICE në Tiranë mund të përfitojnë nga një gamë aktivitetesh kulturore dhe rekreative që mund të përfshihen në axhendat e </w:t>
      </w:r>
      <w:r w:rsidR="008A3E4A" w:rsidRPr="00D309D6">
        <w:rPr>
          <w:rFonts w:ascii="Humanist 521 BT" w:hAnsi="Humanist 521 BT"/>
          <w:lang w:val="sq-AL"/>
        </w:rPr>
        <w:t>konferencave ose të ofrohen si stimuj</w:t>
      </w:r>
      <w:r w:rsidRPr="00D309D6">
        <w:rPr>
          <w:rFonts w:ascii="Humanist 521 BT" w:hAnsi="Humanist 521 BT"/>
          <w:lang w:val="sq-AL"/>
        </w:rPr>
        <w:t>.</w:t>
      </w:r>
    </w:p>
    <w:p w14:paraId="09ABEA8A" w14:textId="77777777" w:rsidR="00A04953" w:rsidRPr="00D309D6" w:rsidRDefault="00A04953" w:rsidP="00DA4E8F">
      <w:pPr>
        <w:pStyle w:val="ListParagraph"/>
        <w:keepNext/>
        <w:keepLines/>
        <w:numPr>
          <w:ilvl w:val="2"/>
          <w:numId w:val="29"/>
        </w:numPr>
        <w:spacing w:before="240" w:after="240" w:line="240" w:lineRule="auto"/>
        <w:outlineLvl w:val="2"/>
        <w:rPr>
          <w:rFonts w:ascii="Humanist 521 BT" w:eastAsia="Times New Roman" w:hAnsi="Humanist 521 BT" w:cs="Times New Roman"/>
          <w:b/>
          <w:bCs/>
          <w:color w:val="002D62"/>
          <w:sz w:val="24"/>
          <w:lang w:val="en-GB"/>
        </w:rPr>
      </w:pPr>
      <w:bookmarkStart w:id="37" w:name="_Toc173329153"/>
      <w:bookmarkStart w:id="38" w:name="_Toc178340282"/>
      <w:proofErr w:type="spellStart"/>
      <w:r w:rsidRPr="00D309D6">
        <w:rPr>
          <w:rFonts w:ascii="Humanist 521 BT" w:eastAsia="Times New Roman" w:hAnsi="Humanist 521 BT" w:cs="Times New Roman"/>
          <w:b/>
          <w:bCs/>
          <w:color w:val="002D62"/>
          <w:sz w:val="24"/>
          <w:lang w:val="en-GB"/>
        </w:rPr>
        <w:t>Klasteri</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qendror</w:t>
      </w:r>
      <w:bookmarkEnd w:id="37"/>
      <w:bookmarkEnd w:id="38"/>
      <w:proofErr w:type="spellEnd"/>
    </w:p>
    <w:p w14:paraId="2351760B" w14:textId="77777777" w:rsidR="00A04953" w:rsidRPr="00D309D6" w:rsidRDefault="00A04953" w:rsidP="00A04953">
      <w:pPr>
        <w:rPr>
          <w:lang w:val="sq-AL"/>
        </w:rPr>
      </w:pPr>
      <w:r w:rsidRPr="00D309D6">
        <w:rPr>
          <w:noProof/>
          <w:lang w:val="en-US"/>
        </w:rPr>
        <w:drawing>
          <wp:inline distT="0" distB="0" distL="0" distR="0" wp14:anchorId="3F950C04" wp14:editId="726333F8">
            <wp:extent cx="6031230" cy="2736215"/>
            <wp:effectExtent l="0" t="0" r="7620" b="6985"/>
            <wp:docPr id="1264091391" name="Picture 1264091391" descr="A blue and white card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091391" name="Picture 1264091391" descr="A blue and white card with text&#10;&#10;Description automatically generated"/>
                    <pic:cNvPicPr/>
                  </pic:nvPicPr>
                  <pic:blipFill>
                    <a:blip r:embed="rId48"/>
                    <a:stretch>
                      <a:fillRect/>
                    </a:stretch>
                  </pic:blipFill>
                  <pic:spPr>
                    <a:xfrm>
                      <a:off x="0" y="0"/>
                      <a:ext cx="6031230" cy="2736215"/>
                    </a:xfrm>
                    <a:prstGeom prst="rect">
                      <a:avLst/>
                    </a:prstGeom>
                  </pic:spPr>
                </pic:pic>
              </a:graphicData>
            </a:graphic>
          </wp:inline>
        </w:drawing>
      </w:r>
    </w:p>
    <w:p w14:paraId="072A4989" w14:textId="77777777" w:rsidR="00A04953" w:rsidRPr="00D309D6" w:rsidRDefault="00A04953" w:rsidP="00A04953">
      <w:pPr>
        <w:spacing w:after="0" w:line="240" w:lineRule="auto"/>
        <w:jc w:val="both"/>
        <w:rPr>
          <w:rFonts w:ascii="Humanist 521 BT" w:eastAsia="Times New Roman" w:hAnsi="Humanist 521 BT" w:cs="Times New Roman"/>
          <w:color w:val="000000" w:themeColor="text1"/>
          <w:sz w:val="16"/>
          <w:szCs w:val="16"/>
          <w:lang w:val="sq-AL"/>
        </w:rPr>
      </w:pPr>
      <w:r w:rsidRPr="00D309D6">
        <w:rPr>
          <w:rFonts w:ascii="Humanist 521 BT" w:hAnsi="Humanist 521 BT"/>
          <w:color w:val="000000" w:themeColor="text1"/>
          <w:sz w:val="16"/>
          <w:szCs w:val="16"/>
          <w:lang w:val="sq-AL"/>
        </w:rPr>
        <w:t>Burimi: Horwath HTL, 2024</w:t>
      </w:r>
    </w:p>
    <w:p w14:paraId="7C53AF75"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 xml:space="preserve">Klasteri qendror i turizmit në Shqipëri, i cili përfshin qarkun e Elbasanit dhe rajonet e brendshme rurale të qarkut të Tiranës, me përjashtim të qytetit të Tiranës, dallohet nga shumëllojshmëria e veçorive gjeografike që përbëjnë bazën e ofertës së tij turistike. Ky klaster është i njohur kryesisht për produktet e tij të ndryshme turistike, ku përfshihen natyra, kultura, agroturizmi, gastronomia dhe alternativat e pushimeve aktive. </w:t>
      </w:r>
    </w:p>
    <w:p w14:paraId="317F1F87"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 xml:space="preserve">Përvojat kryesore në këtë klaster plotësojnë një gamë të gjerë interesash, nga aktivitetet e aventurës në natyrë, si ecja në natyrë, trekking, eksplorimi i kanioneve, rafting dhe hedhje me parashutë, e deri te marrja e njohurive kulturore përmes vizitave në vendet historike, muzetë, ekskursionet kulinare dhe pjesëmarrja në festivale dhe evente kulturore. Përveç kësaj, klasteri ofron një tablo unike të jetës rurale dhe u mundëson vizitorëve të qëndrojnë në bujtinat rurale, si dhe të angazhohen në kurset e gatimit tradicional dhe veprimtaritë bujqësore, duke pasuruar përvojën e tyre të udhëtimit me </w:t>
      </w:r>
      <w:r w:rsidRPr="00D309D6">
        <w:rPr>
          <w:rFonts w:ascii="Humanist 521 BT" w:hAnsi="Humanist 521 BT"/>
          <w:lang w:val="sq-AL"/>
        </w:rPr>
        <w:lastRenderedPageBreak/>
        <w:t>vizita edukative, shëtitje në natyrë dhe degustime të prodhimeve vendase si vera dhe vaji i ullirit.</w:t>
      </w:r>
    </w:p>
    <w:p w14:paraId="2435DF0F" w14:textId="77777777" w:rsidR="006C398A" w:rsidRPr="00D309D6" w:rsidRDefault="006C398A" w:rsidP="00A04953">
      <w:pPr>
        <w:spacing w:before="120" w:after="120" w:line="240" w:lineRule="auto"/>
        <w:jc w:val="both"/>
        <w:rPr>
          <w:rFonts w:ascii="Humanist 521 BT" w:hAnsi="Humanist 521 BT"/>
          <w:b/>
          <w:bCs/>
          <w:color w:val="000000" w:themeColor="text1"/>
          <w:lang w:val="sq-AL"/>
        </w:rPr>
      </w:pPr>
    </w:p>
    <w:p w14:paraId="74E959FA" w14:textId="77777777" w:rsidR="00A04953" w:rsidRPr="00D309D6" w:rsidRDefault="00A04953" w:rsidP="00A04953">
      <w:pPr>
        <w:spacing w:before="12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PRODUKTET PARËSORE TURISTIKE:</w:t>
      </w:r>
    </w:p>
    <w:tbl>
      <w:tblPr>
        <w:tblStyle w:val="TableGrid"/>
        <w:tblW w:w="9738" w:type="dxa"/>
        <w:tblInd w:w="108" w:type="dxa"/>
        <w:tblLook w:val="04A0" w:firstRow="1" w:lastRow="0" w:firstColumn="1" w:lastColumn="0" w:noHBand="0" w:noVBand="1"/>
      </w:tblPr>
      <w:tblGrid>
        <w:gridCol w:w="2130"/>
        <w:gridCol w:w="7608"/>
      </w:tblGrid>
      <w:tr w:rsidR="00A04953" w:rsidRPr="00D309D6" w14:paraId="723DFC68" w14:textId="77777777" w:rsidTr="00727E7E">
        <w:trPr>
          <w:trHeight w:val="354"/>
        </w:trPr>
        <w:tc>
          <w:tcPr>
            <w:tcW w:w="9738" w:type="dxa"/>
            <w:gridSpan w:val="2"/>
            <w:tcBorders>
              <w:top w:val="single" w:sz="4" w:space="0" w:color="auto"/>
              <w:left w:val="nil"/>
              <w:bottom w:val="single" w:sz="4" w:space="0" w:color="000000" w:themeColor="text1"/>
              <w:right w:val="nil"/>
            </w:tcBorders>
            <w:shd w:val="clear" w:color="auto" w:fill="002D63"/>
          </w:tcPr>
          <w:p w14:paraId="372DC727"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NATYRA </w:t>
            </w:r>
          </w:p>
        </w:tc>
      </w:tr>
      <w:tr w:rsidR="00A04953" w:rsidRPr="00D309D6" w14:paraId="0555FAC3" w14:textId="77777777" w:rsidTr="00727E7E">
        <w:trPr>
          <w:trHeight w:val="354"/>
        </w:trPr>
        <w:tc>
          <w:tcPr>
            <w:tcW w:w="2130" w:type="dxa"/>
            <w:tcBorders>
              <w:top w:val="single" w:sz="4" w:space="0" w:color="auto"/>
              <w:left w:val="nil"/>
              <w:bottom w:val="single" w:sz="4" w:space="0" w:color="000000" w:themeColor="text1"/>
              <w:right w:val="nil"/>
            </w:tcBorders>
            <w:vAlign w:val="center"/>
          </w:tcPr>
          <w:p w14:paraId="4F09086F"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576DE7BD" wp14:editId="62CD9951">
                  <wp:extent cx="540000" cy="540000"/>
                  <wp:effectExtent l="0" t="0" r="0" b="0"/>
                  <wp:docPr id="75603091"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3091" name="Picture 1" descr="A black background with a black square&#10;&#10;Description automatically generated with medium confidence"/>
                          <pic:cNvPicPr/>
                        </pic:nvPicPr>
                        <pic:blipFill>
                          <a:blip r:embed="rId38"/>
                          <a:stretch>
                            <a:fillRect/>
                          </a:stretch>
                        </pic:blipFill>
                        <pic:spPr>
                          <a:xfrm>
                            <a:off x="0" y="0"/>
                            <a:ext cx="540000" cy="540000"/>
                          </a:xfrm>
                          <a:prstGeom prst="rect">
                            <a:avLst/>
                          </a:prstGeom>
                        </pic:spPr>
                      </pic:pic>
                    </a:graphicData>
                  </a:graphic>
                </wp:inline>
              </w:drawing>
            </w:r>
          </w:p>
        </w:tc>
        <w:tc>
          <w:tcPr>
            <w:tcW w:w="7608" w:type="dxa"/>
            <w:tcBorders>
              <w:top w:val="single" w:sz="4" w:space="0" w:color="auto"/>
              <w:left w:val="nil"/>
              <w:bottom w:val="single" w:sz="4" w:space="0" w:color="000000" w:themeColor="text1"/>
              <w:right w:val="nil"/>
            </w:tcBorders>
            <w:vAlign w:val="center"/>
          </w:tcPr>
          <w:p w14:paraId="28955E78"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Klasteri qendror shfaq një shumëllojshmëri të pasur peizazhesh, nga terrenet malore dhe kodrat e deri te luginat e lumenjve dhe liqenet natyrore, duke u ofruar vizitorëve aktivitete të ndryshme në natyrë.</w:t>
            </w:r>
          </w:p>
        </w:tc>
      </w:tr>
    </w:tbl>
    <w:p w14:paraId="4E81C429"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634F3102"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Parku Kombëtar Shebenik-Jabllanicë, i cili ndodhet pjesërisht në qarkun e Elbasanit, është ideal për ecje në natyrë, për vëzhgimin e shpendëve dhe për eksplorimin e specieve të rralla të luleve; </w:t>
      </w:r>
    </w:p>
    <w:p w14:paraId="70180AF1"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Liqenet e Belshit, një grup me më shumë se 85 liqene natyrore dhe artificiale, ofrojnë mundësi për peshkim, lundrim me varkë dhe vëzhgim të shpendëve, duke shijuar njëkohësisht mjediset e paqta;</w:t>
      </w:r>
    </w:p>
    <w:p w14:paraId="6568AAFF"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Ujëvara e Sotirës, në bashkinë e Gramshit, qarku Elbasan, është një bukuri natyrore që ofron pamje piktoreske dhe një mjedis të qetë për shëtitje dhe piknik në natyrë;</w:t>
      </w:r>
    </w:p>
    <w:p w14:paraId="7B74E4C1"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Sipërfaqja e këtij klasteri përfshin gjithashtu zona të mbrojtura ku ndodhen specie të ndryshme të florës dhe faunës. Këto zona janë thelbësore për përpjekjet e ruajtjes dhe ofrojnë përvoja unike për zhvillimin e turizmit ekologjik. </w:t>
      </w:r>
    </w:p>
    <w:p w14:paraId="4E78C470" w14:textId="77777777" w:rsidR="00A04953" w:rsidRPr="00D309D6" w:rsidRDefault="00A04953" w:rsidP="00A04953">
      <w:pPr>
        <w:spacing w:before="60" w:after="60" w:line="240" w:lineRule="auto"/>
        <w:ind w:left="360"/>
        <w:jc w:val="both"/>
        <w:rPr>
          <w:rFonts w:ascii="Humanist 521 BT" w:eastAsia="Calibri" w:hAnsi="Humanist 521 BT" w:cs="Arial"/>
          <w:lang w:val="sq-AL"/>
        </w:rPr>
      </w:pPr>
    </w:p>
    <w:tbl>
      <w:tblPr>
        <w:tblStyle w:val="TableGrid"/>
        <w:tblW w:w="9738" w:type="dxa"/>
        <w:tblInd w:w="108" w:type="dxa"/>
        <w:tblLook w:val="04A0" w:firstRow="1" w:lastRow="0" w:firstColumn="1" w:lastColumn="0" w:noHBand="0" w:noVBand="1"/>
      </w:tblPr>
      <w:tblGrid>
        <w:gridCol w:w="2130"/>
        <w:gridCol w:w="7608"/>
      </w:tblGrid>
      <w:tr w:rsidR="00A04953" w:rsidRPr="00D309D6" w14:paraId="5B34D933" w14:textId="77777777" w:rsidTr="00727E7E">
        <w:trPr>
          <w:trHeight w:val="354"/>
        </w:trPr>
        <w:tc>
          <w:tcPr>
            <w:tcW w:w="9738" w:type="dxa"/>
            <w:gridSpan w:val="2"/>
            <w:tcBorders>
              <w:top w:val="single" w:sz="4" w:space="0" w:color="auto"/>
              <w:left w:val="nil"/>
              <w:bottom w:val="single" w:sz="4" w:space="0" w:color="000000" w:themeColor="text1"/>
              <w:right w:val="nil"/>
            </w:tcBorders>
            <w:shd w:val="clear" w:color="auto" w:fill="002D63"/>
          </w:tcPr>
          <w:p w14:paraId="0A14CE23"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KULTURA  </w:t>
            </w:r>
          </w:p>
        </w:tc>
      </w:tr>
      <w:tr w:rsidR="00A04953" w:rsidRPr="00D309D6" w14:paraId="13A98A97" w14:textId="77777777" w:rsidTr="00727E7E">
        <w:trPr>
          <w:trHeight w:val="354"/>
        </w:trPr>
        <w:tc>
          <w:tcPr>
            <w:tcW w:w="2130" w:type="dxa"/>
            <w:tcBorders>
              <w:top w:val="single" w:sz="4" w:space="0" w:color="auto"/>
              <w:left w:val="nil"/>
              <w:bottom w:val="single" w:sz="4" w:space="0" w:color="000000" w:themeColor="text1"/>
              <w:right w:val="nil"/>
            </w:tcBorders>
            <w:vAlign w:val="center"/>
          </w:tcPr>
          <w:p w14:paraId="157D541E"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366CC6F1" wp14:editId="047FABBF">
                  <wp:extent cx="540000" cy="540000"/>
                  <wp:effectExtent l="0" t="0" r="0" b="0"/>
                  <wp:docPr id="1269123611" name="Picture 1" descr="A black and white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123611" name="Picture 1" descr="A black and white drawing of a building&#10;&#10;Description automatically generated"/>
                          <pic:cNvPicPr/>
                        </pic:nvPicPr>
                        <pic:blipFill>
                          <a:blip r:embed="rId36"/>
                          <a:stretch>
                            <a:fillRect/>
                          </a:stretch>
                        </pic:blipFill>
                        <pic:spPr>
                          <a:xfrm>
                            <a:off x="0" y="0"/>
                            <a:ext cx="540000" cy="540000"/>
                          </a:xfrm>
                          <a:prstGeom prst="rect">
                            <a:avLst/>
                          </a:prstGeom>
                        </pic:spPr>
                      </pic:pic>
                    </a:graphicData>
                  </a:graphic>
                </wp:inline>
              </w:drawing>
            </w:r>
          </w:p>
        </w:tc>
        <w:tc>
          <w:tcPr>
            <w:tcW w:w="7608" w:type="dxa"/>
            <w:tcBorders>
              <w:top w:val="single" w:sz="4" w:space="0" w:color="auto"/>
              <w:left w:val="nil"/>
              <w:bottom w:val="single" w:sz="4" w:space="0" w:color="000000" w:themeColor="text1"/>
              <w:right w:val="nil"/>
            </w:tcBorders>
            <w:vAlign w:val="center"/>
          </w:tcPr>
          <w:p w14:paraId="0410CD88"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 xml:space="preserve">Ky klaster kombinon monumentet historike, arkitekturore dhe kulturore me mjedisin natyror, duke e shndërruar atë në një destinacion tërheqës për ata që janë të interesuar të eksplorojnë thellësinë kulturore të Shqipërisë. </w:t>
            </w:r>
          </w:p>
        </w:tc>
      </w:tr>
    </w:tbl>
    <w:p w14:paraId="6A366E76"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45389A21"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Zona e këtij klasteri është e pasur me site arkeologjike dhe rrënoja historike që tregojnë historinë e qytetërimeve të lashta të Shqipërisë, duke përfshirë ndikimet nga qytetërimet ilire, romake dhe osmane, si Kalaja e Elbasanit, një vend historik i ruajtur mirë që daton nga epoka osmane;</w:t>
      </w:r>
    </w:p>
    <w:p w14:paraId="277DC818"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Vizitorët mund të eksplorojnë një shumëllojshmëri të stileve arkitekturore, nga shtëpitë tradicionale osmane dhe kështjellat mesjetare e deri te kishat dhe xhamitë bizantine që pasqyrojnë kulturat e ndryshme të rajonit, si Xhamia Mbret në Elbasan dhe Kisha e Shën Mërisë, të cilat ndodhen të dyja brenda lagjes së Kalasë në Elbasan; </w:t>
      </w:r>
    </w:p>
    <w:p w14:paraId="1F720DF9"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lastRenderedPageBreak/>
        <w:t xml:space="preserve">Në zonën e këtij klasteri kalon një pjesë e konsiderueshme e rrugës Egnatia, e cila ishte lidhja kryesore rrugore në periudhën romake, e ndërtuar në shekullin e 2-të para erës sonë dhe që kalon në Shqipëri, Maqedoninë e Veriut, Greqi dhe Turqinë Evropiane;  </w:t>
      </w:r>
    </w:p>
    <w:p w14:paraId="758EC758"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Në këtë klaster organizohen festivale dhe evente të ndryshme kulturore gjatë gjithë vitit, për të kremtuar muzikën, kërcimet dhe zanatet tradicionale, si dhe artin e kulinarisë, të cilat japin njohuri për mënyrën e jetesës dhe traditat vendase;</w:t>
      </w:r>
    </w:p>
    <w:p w14:paraId="01827C86"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Muzeu Etnografik i Elbasanit, i vendosur brenda një ndërtese të bukur tradicionale, ofron një zhytje në thellësi në stilin e jetesës, zakonet dhe artefaktet tradicionale të popullsisë vendase.</w:t>
      </w:r>
    </w:p>
    <w:tbl>
      <w:tblPr>
        <w:tblStyle w:val="TableGrid"/>
        <w:tblW w:w="9738" w:type="dxa"/>
        <w:tblInd w:w="108" w:type="dxa"/>
        <w:tblLook w:val="04A0" w:firstRow="1" w:lastRow="0" w:firstColumn="1" w:lastColumn="0" w:noHBand="0" w:noVBand="1"/>
      </w:tblPr>
      <w:tblGrid>
        <w:gridCol w:w="2130"/>
        <w:gridCol w:w="7608"/>
      </w:tblGrid>
      <w:tr w:rsidR="00A04953" w:rsidRPr="00D309D6" w14:paraId="5D011053" w14:textId="77777777" w:rsidTr="00727E7E">
        <w:trPr>
          <w:trHeight w:val="354"/>
        </w:trPr>
        <w:tc>
          <w:tcPr>
            <w:tcW w:w="9738" w:type="dxa"/>
            <w:gridSpan w:val="2"/>
            <w:tcBorders>
              <w:top w:val="single" w:sz="4" w:space="0" w:color="auto"/>
              <w:left w:val="nil"/>
              <w:bottom w:val="single" w:sz="4" w:space="0" w:color="000000" w:themeColor="text1"/>
              <w:right w:val="nil"/>
            </w:tcBorders>
            <w:shd w:val="clear" w:color="auto" w:fill="002D63"/>
          </w:tcPr>
          <w:p w14:paraId="05EFD668"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AGROTURIZMI    </w:t>
            </w:r>
          </w:p>
        </w:tc>
      </w:tr>
      <w:tr w:rsidR="00A04953" w:rsidRPr="00D309D6" w14:paraId="2FAAD5FC" w14:textId="77777777" w:rsidTr="00727E7E">
        <w:trPr>
          <w:trHeight w:val="354"/>
        </w:trPr>
        <w:tc>
          <w:tcPr>
            <w:tcW w:w="2130" w:type="dxa"/>
            <w:tcBorders>
              <w:top w:val="single" w:sz="4" w:space="0" w:color="auto"/>
              <w:left w:val="nil"/>
              <w:bottom w:val="single" w:sz="4" w:space="0" w:color="000000" w:themeColor="text1"/>
              <w:right w:val="nil"/>
            </w:tcBorders>
            <w:vAlign w:val="center"/>
          </w:tcPr>
          <w:p w14:paraId="0CDC1C80"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02C92EA7" wp14:editId="30EC6068">
                  <wp:extent cx="540000" cy="540000"/>
                  <wp:effectExtent l="0" t="0" r="0" b="0"/>
                  <wp:docPr id="2058514864"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514864" name="Picture 1" descr="A black background with a black square&#10;&#10;Description automatically generated with medium confidence"/>
                          <pic:cNvPicPr/>
                        </pic:nvPicPr>
                        <pic:blipFill>
                          <a:blip r:embed="rId37"/>
                          <a:stretch>
                            <a:fillRect/>
                          </a:stretch>
                        </pic:blipFill>
                        <pic:spPr>
                          <a:xfrm>
                            <a:off x="0" y="0"/>
                            <a:ext cx="540000" cy="540000"/>
                          </a:xfrm>
                          <a:prstGeom prst="rect">
                            <a:avLst/>
                          </a:prstGeom>
                        </pic:spPr>
                      </pic:pic>
                    </a:graphicData>
                  </a:graphic>
                </wp:inline>
              </w:drawing>
            </w:r>
          </w:p>
        </w:tc>
        <w:tc>
          <w:tcPr>
            <w:tcW w:w="7608" w:type="dxa"/>
            <w:tcBorders>
              <w:top w:val="single" w:sz="4" w:space="0" w:color="auto"/>
              <w:left w:val="nil"/>
              <w:bottom w:val="single" w:sz="4" w:space="0" w:color="000000" w:themeColor="text1"/>
              <w:right w:val="nil"/>
            </w:tcBorders>
            <w:vAlign w:val="center"/>
          </w:tcPr>
          <w:p w14:paraId="733E14A4" w14:textId="77777777" w:rsidR="00A04953" w:rsidRPr="00D309D6" w:rsidRDefault="00A04953" w:rsidP="00A04953">
            <w:pPr>
              <w:spacing w:before="120" w:after="120"/>
              <w:jc w:val="both"/>
              <w:rPr>
                <w:rFonts w:ascii="Humanist 521 BT" w:eastAsia="Calibri" w:hAnsi="Humanist 521 BT" w:cs="Times New Roman"/>
                <w:lang w:val="sq-AL"/>
              </w:rPr>
            </w:pPr>
            <w:r w:rsidRPr="00D309D6">
              <w:rPr>
                <w:rFonts w:ascii="Humanist 521 BT" w:hAnsi="Humanist 521 BT"/>
                <w:lang w:val="sq-AL"/>
              </w:rPr>
              <w:t>Klasteri qendror i turizmit në Shqipëri ka njohur rritje të popullaritetit të agroturizmit, i cili u ofron vizitorëve një kombinim të përvojave të lidhura me bujqësinë dhe përfshirje në stilin e jetesës rurale.</w:t>
            </w:r>
          </w:p>
        </w:tc>
      </w:tr>
    </w:tbl>
    <w:p w14:paraId="47DFE882"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73E79366"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Vizitorët mund të qëndrojnë në shtëpi rurale ose në ferma, duke përjetuar mikpritjen e familjeve vendase dhe duke marrë njohuri mbi jetën e përditshme rurale;</w:t>
      </w:r>
    </w:p>
    <w:p w14:paraId="160E9789"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Agroturizmi ofron një bazë të shkëlqyer për të eksploruar bukuritë natyrore të rajonit, falë aktiviteteve si ecja në natyrë, shëtitja me kuaj dhe shëtitja në natyrë;</w:t>
      </w:r>
    </w:p>
    <w:p w14:paraId="48D81067"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Klima dhe terreni i rajonit janë të favorshme për kultivimin e vreshtave dhe ullishtave, si dhe ka disa ferma që ofrojnë degustime dhe vizita për të eksploruar prodhimin vendas të verës dhe vajit të ullirit.</w:t>
      </w:r>
    </w:p>
    <w:p w14:paraId="23FA0AA6" w14:textId="77777777" w:rsidR="00A04953" w:rsidRPr="00D309D6" w:rsidRDefault="00A04953" w:rsidP="00A04953">
      <w:pPr>
        <w:spacing w:before="60" w:after="60" w:line="240" w:lineRule="auto"/>
        <w:ind w:left="720"/>
        <w:jc w:val="both"/>
        <w:rPr>
          <w:rFonts w:ascii="Humanist 521 BT" w:eastAsia="Calibri" w:hAnsi="Humanist 521 BT" w:cs="Arial"/>
          <w:lang w:val="sq-AL"/>
        </w:rPr>
      </w:pPr>
    </w:p>
    <w:p w14:paraId="4A7743DE" w14:textId="77777777" w:rsidR="00A04953" w:rsidRPr="00D309D6" w:rsidRDefault="00A04953" w:rsidP="00A04953">
      <w:pPr>
        <w:spacing w:before="12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PRODUKTET DYTËSORE TURISTIKE:</w:t>
      </w:r>
    </w:p>
    <w:tbl>
      <w:tblPr>
        <w:tblStyle w:val="TableGrid"/>
        <w:tblW w:w="9738" w:type="dxa"/>
        <w:tblInd w:w="108" w:type="dxa"/>
        <w:tblLook w:val="04A0" w:firstRow="1" w:lastRow="0" w:firstColumn="1" w:lastColumn="0" w:noHBand="0" w:noVBand="1"/>
      </w:tblPr>
      <w:tblGrid>
        <w:gridCol w:w="2130"/>
        <w:gridCol w:w="7608"/>
      </w:tblGrid>
      <w:tr w:rsidR="00A04953" w:rsidRPr="00D309D6" w14:paraId="54103259" w14:textId="77777777" w:rsidTr="00727E7E">
        <w:trPr>
          <w:trHeight w:val="354"/>
        </w:trPr>
        <w:tc>
          <w:tcPr>
            <w:tcW w:w="9738" w:type="dxa"/>
            <w:gridSpan w:val="2"/>
            <w:tcBorders>
              <w:top w:val="nil"/>
              <w:left w:val="nil"/>
              <w:bottom w:val="nil"/>
              <w:right w:val="nil"/>
            </w:tcBorders>
            <w:shd w:val="clear" w:color="auto" w:fill="D5D9E7"/>
          </w:tcPr>
          <w:p w14:paraId="5C737303"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GASTRONOMIA </w:t>
            </w:r>
          </w:p>
        </w:tc>
      </w:tr>
      <w:tr w:rsidR="00A04953" w:rsidRPr="00D309D6" w14:paraId="5A40C192" w14:textId="77777777" w:rsidTr="00727E7E">
        <w:trPr>
          <w:trHeight w:val="354"/>
        </w:trPr>
        <w:tc>
          <w:tcPr>
            <w:tcW w:w="2130" w:type="dxa"/>
            <w:tcBorders>
              <w:top w:val="nil"/>
              <w:left w:val="nil"/>
              <w:bottom w:val="single" w:sz="4" w:space="0" w:color="auto"/>
              <w:right w:val="nil"/>
            </w:tcBorders>
            <w:vAlign w:val="center"/>
          </w:tcPr>
          <w:p w14:paraId="0C686EA1"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1A39EE06" wp14:editId="773B3B16">
                  <wp:extent cx="540000" cy="540000"/>
                  <wp:effectExtent l="0" t="0" r="0" b="0"/>
                  <wp:docPr id="459120316"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120316" name="Picture 1" descr="A black background with a black square&#10;&#10;Description automatically generated with medium confidence"/>
                          <pic:cNvPicPr/>
                        </pic:nvPicPr>
                        <pic:blipFill>
                          <a:blip r:embed="rId39"/>
                          <a:stretch>
                            <a:fillRect/>
                          </a:stretch>
                        </pic:blipFill>
                        <pic:spPr>
                          <a:xfrm>
                            <a:off x="0" y="0"/>
                            <a:ext cx="540000" cy="540000"/>
                          </a:xfrm>
                          <a:prstGeom prst="rect">
                            <a:avLst/>
                          </a:prstGeom>
                        </pic:spPr>
                      </pic:pic>
                    </a:graphicData>
                  </a:graphic>
                </wp:inline>
              </w:drawing>
            </w:r>
          </w:p>
        </w:tc>
        <w:tc>
          <w:tcPr>
            <w:tcW w:w="7608" w:type="dxa"/>
            <w:tcBorders>
              <w:top w:val="nil"/>
              <w:left w:val="nil"/>
              <w:bottom w:val="single" w:sz="4" w:space="0" w:color="auto"/>
              <w:right w:val="nil"/>
            </w:tcBorders>
            <w:vAlign w:val="center"/>
          </w:tcPr>
          <w:p w14:paraId="1D68D85A"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 xml:space="preserve">Zona është e njohur për larminë e pjatave tradicionale që pasqyrojnë një përzierje të ndikimeve mesdhetare dhe ballkanike, me një vëmendje të veçantë te përbërësit e freskët vendas. </w:t>
            </w:r>
          </w:p>
        </w:tc>
      </w:tr>
    </w:tbl>
    <w:p w14:paraId="014EE5D2"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4AD34C5B"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Shumë restorante dhe ferma agroturistike në zonë e vënë theksin te konsumimi i produkteve nga ferma në tryezë, duke u dhënë mundësinë mysafirëve të shijojnë ushqimet e përgatitura me përbërësit më të freskët;</w:t>
      </w:r>
    </w:p>
    <w:p w14:paraId="27251933"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Rajoni organizon festivale ushqimi dhe ngjarje kulinarie me fokus produktet vendase si vera, vaji i ullirit dhe ushqimet tradicionale;</w:t>
      </w:r>
    </w:p>
    <w:p w14:paraId="55448C2C"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lastRenderedPageBreak/>
        <w:t xml:space="preserve">Vizitorët kanë mundësinë të marrin pjesë në kurse gatimi ku mund të mësojnë të përgatisin gatime tradicionale të rajonit, si </w:t>
      </w:r>
      <w:r w:rsidRPr="00D309D6">
        <w:rPr>
          <w:rFonts w:ascii="Humanist 521 BT" w:hAnsi="Humanist 521 BT"/>
          <w:i/>
          <w:iCs/>
          <w:lang w:val="sq-AL"/>
        </w:rPr>
        <w:t>ballokumet, qullin me arra, tavën e kosit të Elbasanit, tavën me pistil</w:t>
      </w:r>
      <w:r w:rsidRPr="00D309D6">
        <w:rPr>
          <w:rFonts w:ascii="Humanist 521 BT" w:hAnsi="Humanist 521 BT"/>
          <w:lang w:val="sq-AL"/>
        </w:rPr>
        <w:t xml:space="preserve"> etj.; </w:t>
      </w:r>
    </w:p>
    <w:p w14:paraId="41C25B3C"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Shumë taverna dhe restorante lokale shërbejnë gatime tradicionale, të cilat pasqyrojnë trashëgiminë kulturore dhe historike të zonës. </w:t>
      </w:r>
    </w:p>
    <w:p w14:paraId="5832F22C" w14:textId="77777777" w:rsidR="00A04953" w:rsidRPr="00D309D6" w:rsidRDefault="00A04953" w:rsidP="00A04953">
      <w:pPr>
        <w:spacing w:before="60" w:after="60" w:line="240" w:lineRule="auto"/>
        <w:ind w:left="720"/>
        <w:jc w:val="both"/>
        <w:rPr>
          <w:rFonts w:ascii="Humanist 521 BT" w:eastAsia="Calibri" w:hAnsi="Humanist 521 BT" w:cs="Arial"/>
          <w:lang w:val="sq-AL"/>
        </w:rPr>
      </w:pPr>
    </w:p>
    <w:tbl>
      <w:tblPr>
        <w:tblStyle w:val="TableGrid"/>
        <w:tblW w:w="9738" w:type="dxa"/>
        <w:tblInd w:w="108" w:type="dxa"/>
        <w:tblLook w:val="04A0" w:firstRow="1" w:lastRow="0" w:firstColumn="1" w:lastColumn="0" w:noHBand="0" w:noVBand="1"/>
      </w:tblPr>
      <w:tblGrid>
        <w:gridCol w:w="2130"/>
        <w:gridCol w:w="7608"/>
      </w:tblGrid>
      <w:tr w:rsidR="00A04953" w:rsidRPr="00D309D6" w14:paraId="430AAD04" w14:textId="77777777" w:rsidTr="00727E7E">
        <w:trPr>
          <w:trHeight w:val="354"/>
        </w:trPr>
        <w:tc>
          <w:tcPr>
            <w:tcW w:w="9738" w:type="dxa"/>
            <w:gridSpan w:val="2"/>
            <w:tcBorders>
              <w:top w:val="nil"/>
              <w:left w:val="nil"/>
              <w:bottom w:val="nil"/>
              <w:right w:val="nil"/>
            </w:tcBorders>
            <w:shd w:val="clear" w:color="auto" w:fill="D5D9E7"/>
          </w:tcPr>
          <w:p w14:paraId="358178F9"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AKTIVITETET NË NATYRË   </w:t>
            </w:r>
          </w:p>
        </w:tc>
      </w:tr>
      <w:tr w:rsidR="00A04953" w:rsidRPr="00D309D6" w14:paraId="19296D80" w14:textId="77777777" w:rsidTr="00727E7E">
        <w:trPr>
          <w:trHeight w:val="354"/>
        </w:trPr>
        <w:tc>
          <w:tcPr>
            <w:tcW w:w="2130" w:type="dxa"/>
            <w:tcBorders>
              <w:top w:val="nil"/>
              <w:left w:val="nil"/>
              <w:bottom w:val="single" w:sz="4" w:space="0" w:color="000000" w:themeColor="text1"/>
              <w:right w:val="nil"/>
            </w:tcBorders>
            <w:vAlign w:val="center"/>
          </w:tcPr>
          <w:p w14:paraId="0B9C5403"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63F29B33" wp14:editId="3656BBDF">
                  <wp:extent cx="540000" cy="540000"/>
                  <wp:effectExtent l="0" t="0" r="0" b="0"/>
                  <wp:docPr id="386280856"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280856" name="Picture 1" descr="A black background with a black square&#10;&#10;Description automatically generated with medium confidence"/>
                          <pic:cNvPicPr/>
                        </pic:nvPicPr>
                        <pic:blipFill>
                          <a:blip r:embed="rId42"/>
                          <a:stretch>
                            <a:fillRect/>
                          </a:stretch>
                        </pic:blipFill>
                        <pic:spPr>
                          <a:xfrm>
                            <a:off x="0" y="0"/>
                            <a:ext cx="540000" cy="540000"/>
                          </a:xfrm>
                          <a:prstGeom prst="rect">
                            <a:avLst/>
                          </a:prstGeom>
                        </pic:spPr>
                      </pic:pic>
                    </a:graphicData>
                  </a:graphic>
                </wp:inline>
              </w:drawing>
            </w:r>
          </w:p>
        </w:tc>
        <w:tc>
          <w:tcPr>
            <w:tcW w:w="7608" w:type="dxa"/>
            <w:tcBorders>
              <w:top w:val="nil"/>
              <w:left w:val="nil"/>
              <w:bottom w:val="single" w:sz="4" w:space="0" w:color="000000" w:themeColor="text1"/>
              <w:right w:val="nil"/>
            </w:tcBorders>
            <w:vAlign w:val="center"/>
          </w:tcPr>
          <w:p w14:paraId="074FBD9A" w14:textId="6DBF3B6D" w:rsidR="00A04953" w:rsidRPr="00D309D6" w:rsidRDefault="00A04953" w:rsidP="008A3E4A">
            <w:pPr>
              <w:spacing w:before="60" w:after="60"/>
              <w:jc w:val="both"/>
              <w:rPr>
                <w:rFonts w:ascii="Humanist 521 BT" w:eastAsia="Calibri" w:hAnsi="Humanist 521 BT" w:cs="Times New Roman"/>
                <w:lang w:val="sq-AL"/>
              </w:rPr>
            </w:pPr>
            <w:r w:rsidRPr="00D309D6">
              <w:rPr>
                <w:rFonts w:ascii="Humanist 521 BT" w:hAnsi="Humanist 521 BT"/>
                <w:lang w:val="sq-AL"/>
              </w:rPr>
              <w:t>Turizmi i aventurës në klasterin qendror shfrytëzon peizazhet e larmishme natyrore për të ofruar një gamë të gjerë aktivitetesh dhe përvojash në n</w:t>
            </w:r>
            <w:r w:rsidR="008A3E4A" w:rsidRPr="00D309D6">
              <w:rPr>
                <w:rFonts w:ascii="Humanist 521 BT" w:hAnsi="Humanist 521 BT"/>
                <w:lang w:val="sq-AL"/>
              </w:rPr>
              <w:t>atyrë që përmbushin kërkesat e të pasionuarve pas aventurës</w:t>
            </w:r>
            <w:r w:rsidRPr="00D309D6">
              <w:rPr>
                <w:rFonts w:ascii="Humanist 521 BT" w:hAnsi="Humanist 521 BT"/>
                <w:lang w:val="sq-AL"/>
              </w:rPr>
              <w:t xml:space="preserve"> dhe natyrës. </w:t>
            </w:r>
          </w:p>
        </w:tc>
      </w:tr>
    </w:tbl>
    <w:p w14:paraId="655A95F3"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5F376BEF"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Terreni i larmishëm ofron shtigje të shumta për të gjitha nivelet e alpinistëve, nga shëtitjet piktoreske në fshat deri tek ecjet sfiduese në male (trekking);</w:t>
      </w:r>
    </w:p>
    <w:p w14:paraId="6C3495CD"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Lumenjtë dhe liqenet në rajon ofrojnë mundësi për rafting, lundrim me kanoe dhe kajak;</w:t>
      </w:r>
    </w:p>
    <w:p w14:paraId="3863BB7B"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Terreni i larmishëm është i përshtatshëm për çiklizmin malor dhe fushor falë rrugëve që kalojnë përmes peizazheve piktoreske dhe fshatrave tradicionale;</w:t>
      </w:r>
    </w:p>
    <w:p w14:paraId="651C27A3" w14:textId="6B70D40A"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color w:val="000000" w:themeColor="text1"/>
          <w:lang w:val="sq-AL"/>
        </w:rPr>
        <w:t xml:space="preserve">Grykat dhe formacionet shkëmbore të rajonit krijojnë mundësi për eksplorim të kanioneve dhe ngjitje, duke plotësuar kështu kërkesat e </w:t>
      </w:r>
      <w:r w:rsidR="008A3E4A" w:rsidRPr="00D309D6">
        <w:rPr>
          <w:rFonts w:ascii="Humanist 521 BT" w:hAnsi="Humanist 521 BT"/>
          <w:color w:val="000000" w:themeColor="text1"/>
          <w:lang w:val="sq-AL"/>
        </w:rPr>
        <w:t>të pasionuarve pas aventurës</w:t>
      </w:r>
      <w:r w:rsidRPr="00D309D6">
        <w:rPr>
          <w:rFonts w:ascii="Humanist 521 BT" w:hAnsi="Humanist 521 BT"/>
          <w:color w:val="000000" w:themeColor="text1"/>
          <w:lang w:val="sq-AL"/>
        </w:rPr>
        <w:t xml:space="preserve">. </w:t>
      </w:r>
    </w:p>
    <w:p w14:paraId="04297CC6" w14:textId="77777777" w:rsidR="00A04953" w:rsidRPr="00D309D6" w:rsidRDefault="00A04953" w:rsidP="00DA4E8F">
      <w:pPr>
        <w:pStyle w:val="ListParagraph"/>
        <w:keepNext/>
        <w:keepLines/>
        <w:numPr>
          <w:ilvl w:val="2"/>
          <w:numId w:val="29"/>
        </w:numPr>
        <w:spacing w:before="240" w:after="240" w:line="240" w:lineRule="auto"/>
        <w:outlineLvl w:val="2"/>
        <w:rPr>
          <w:rFonts w:ascii="Humanist 521 BT" w:eastAsia="Times New Roman" w:hAnsi="Humanist 521 BT" w:cs="Times New Roman"/>
          <w:b/>
          <w:bCs/>
          <w:color w:val="002D62"/>
          <w:sz w:val="24"/>
          <w:lang w:val="en-GB"/>
        </w:rPr>
      </w:pPr>
      <w:bookmarkStart w:id="39" w:name="_Toc173329154"/>
      <w:bookmarkStart w:id="40" w:name="_Toc178340283"/>
      <w:proofErr w:type="spellStart"/>
      <w:r w:rsidRPr="00D309D6">
        <w:rPr>
          <w:rFonts w:ascii="Humanist 521 BT" w:eastAsia="Times New Roman" w:hAnsi="Humanist 521 BT" w:cs="Times New Roman"/>
          <w:b/>
          <w:bCs/>
          <w:color w:val="002D62"/>
          <w:sz w:val="24"/>
          <w:lang w:val="en-GB"/>
        </w:rPr>
        <w:t>Klasteri</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i</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bregdetit</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të</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Jonit</w:t>
      </w:r>
      <w:bookmarkEnd w:id="39"/>
      <w:bookmarkEnd w:id="40"/>
      <w:proofErr w:type="spellEnd"/>
    </w:p>
    <w:p w14:paraId="46A46244" w14:textId="77777777" w:rsidR="00A04953" w:rsidRPr="00D309D6" w:rsidRDefault="00A04953" w:rsidP="00A04953">
      <w:pPr>
        <w:rPr>
          <w:lang w:val="sq-AL"/>
        </w:rPr>
      </w:pPr>
      <w:r w:rsidRPr="00D309D6">
        <w:rPr>
          <w:noProof/>
          <w:lang w:val="en-US"/>
        </w:rPr>
        <w:drawing>
          <wp:inline distT="0" distB="0" distL="0" distR="0" wp14:anchorId="38E04D2A" wp14:editId="38721DAC">
            <wp:extent cx="6031230" cy="2813050"/>
            <wp:effectExtent l="0" t="0" r="7620" b="6350"/>
            <wp:docPr id="28" name="Picture 28" descr="A blue and white in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blue and white information&#10;&#10;Description automatically generated"/>
                    <pic:cNvPicPr/>
                  </pic:nvPicPr>
                  <pic:blipFill>
                    <a:blip r:embed="rId49"/>
                    <a:stretch>
                      <a:fillRect/>
                    </a:stretch>
                  </pic:blipFill>
                  <pic:spPr>
                    <a:xfrm>
                      <a:off x="0" y="0"/>
                      <a:ext cx="6031230" cy="2813050"/>
                    </a:xfrm>
                    <a:prstGeom prst="rect">
                      <a:avLst/>
                    </a:prstGeom>
                  </pic:spPr>
                </pic:pic>
              </a:graphicData>
            </a:graphic>
          </wp:inline>
        </w:drawing>
      </w:r>
      <w:r w:rsidRPr="00D309D6">
        <w:rPr>
          <w:sz w:val="16"/>
          <w:szCs w:val="16"/>
          <w:lang w:val="sq-AL"/>
        </w:rPr>
        <w:t>Burimi: Horwath HTL, 2024</w:t>
      </w:r>
    </w:p>
    <w:p w14:paraId="2B5A963C"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lastRenderedPageBreak/>
        <w:t xml:space="preserve">Klasteri i bregdetit të Jonit përfshin të gjithë qarkun e Vlorës (zonat bregdetare dhe ato në brendësi të territorit) dhe është përcaktuar në veçanti për shkak të eksperiencave dhe produkteve turistike të njëtrajtshme që ofron në të gjithë zonën e tij. Kryesisht, ky klaster karakterizohet nga turizmi i diellit dhe plazhit dhe vizitimi i plazheve të ndryshme përbën aktivitetin kryesor për vizitorët që kërkojnë të lahen në brigjet e virgjëra dhe ujërat e kristalta të detit Jon. </w:t>
      </w:r>
    </w:p>
    <w:p w14:paraId="4D4232DE"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Klasteri nuk është i famshëm vetëm për plazhet e tij të bukura, por ofron gjithashtu një përvojë të fortë kulturore dhe gastronomike, duke u dhënë vizitorëve një mundësi për të kuptuar traditat lokale dhe për të shijuar kuzhinën vendase. Për më tepër, qarku i Vlorës është fantastik për vizitorët e interesuar për natyrën dhe aktivitetet në natyrë, pasi ofron shumë mundësi për të eksploruar pamjet piktoreske dhe për t'u përfshirë në aventura të ndryshme në natyrë larg plazhit.</w:t>
      </w:r>
    </w:p>
    <w:p w14:paraId="7FA65BE4" w14:textId="77777777" w:rsidR="00A04953" w:rsidRPr="00D309D6" w:rsidRDefault="00A04953" w:rsidP="00A04953">
      <w:pPr>
        <w:spacing w:before="12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PRODUKTET PARËSORE TURISTIKE:</w:t>
      </w:r>
    </w:p>
    <w:tbl>
      <w:tblPr>
        <w:tblStyle w:val="TableGrid"/>
        <w:tblW w:w="9738" w:type="dxa"/>
        <w:tblInd w:w="108" w:type="dxa"/>
        <w:tblLook w:val="04A0" w:firstRow="1" w:lastRow="0" w:firstColumn="1" w:lastColumn="0" w:noHBand="0" w:noVBand="1"/>
      </w:tblPr>
      <w:tblGrid>
        <w:gridCol w:w="2130"/>
        <w:gridCol w:w="7608"/>
      </w:tblGrid>
      <w:tr w:rsidR="00A04953" w:rsidRPr="00D309D6" w14:paraId="6A67E1C6" w14:textId="77777777" w:rsidTr="00727E7E">
        <w:trPr>
          <w:trHeight w:val="354"/>
        </w:trPr>
        <w:tc>
          <w:tcPr>
            <w:tcW w:w="9738" w:type="dxa"/>
            <w:gridSpan w:val="2"/>
            <w:tcBorders>
              <w:top w:val="single" w:sz="4" w:space="0" w:color="auto"/>
              <w:left w:val="nil"/>
              <w:bottom w:val="single" w:sz="4" w:space="0" w:color="000000" w:themeColor="text1"/>
              <w:right w:val="nil"/>
            </w:tcBorders>
            <w:shd w:val="clear" w:color="auto" w:fill="002D63"/>
          </w:tcPr>
          <w:p w14:paraId="2C203397"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DIELLI DHE PLAZHI </w:t>
            </w:r>
          </w:p>
        </w:tc>
      </w:tr>
      <w:tr w:rsidR="00A04953" w:rsidRPr="00D309D6" w14:paraId="6C40DDB2" w14:textId="77777777" w:rsidTr="00727E7E">
        <w:trPr>
          <w:trHeight w:val="354"/>
        </w:trPr>
        <w:tc>
          <w:tcPr>
            <w:tcW w:w="2130" w:type="dxa"/>
            <w:tcBorders>
              <w:top w:val="single" w:sz="4" w:space="0" w:color="auto"/>
              <w:left w:val="nil"/>
              <w:bottom w:val="single" w:sz="4" w:space="0" w:color="000000" w:themeColor="text1"/>
              <w:right w:val="nil"/>
            </w:tcBorders>
            <w:vAlign w:val="center"/>
          </w:tcPr>
          <w:p w14:paraId="2E4D526E"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7A8A0CFF" wp14:editId="0CE92A27">
                  <wp:extent cx="540000" cy="540000"/>
                  <wp:effectExtent l="0" t="0" r="0" b="0"/>
                  <wp:docPr id="8195814"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814" name="Picture 1" descr="A black background with a black square&#10;&#10;Description automatically generated with medium confidence"/>
                          <pic:cNvPicPr/>
                        </pic:nvPicPr>
                        <pic:blipFill>
                          <a:blip r:embed="rId35"/>
                          <a:stretch>
                            <a:fillRect/>
                          </a:stretch>
                        </pic:blipFill>
                        <pic:spPr>
                          <a:xfrm>
                            <a:off x="0" y="0"/>
                            <a:ext cx="540000" cy="540000"/>
                          </a:xfrm>
                          <a:prstGeom prst="rect">
                            <a:avLst/>
                          </a:prstGeom>
                        </pic:spPr>
                      </pic:pic>
                    </a:graphicData>
                  </a:graphic>
                </wp:inline>
              </w:drawing>
            </w:r>
          </w:p>
        </w:tc>
        <w:tc>
          <w:tcPr>
            <w:tcW w:w="7608" w:type="dxa"/>
            <w:tcBorders>
              <w:top w:val="single" w:sz="4" w:space="0" w:color="auto"/>
              <w:left w:val="nil"/>
              <w:bottom w:val="single" w:sz="4" w:space="0" w:color="000000" w:themeColor="text1"/>
              <w:right w:val="nil"/>
            </w:tcBorders>
            <w:vAlign w:val="center"/>
          </w:tcPr>
          <w:p w14:paraId="67601635"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Bregdeti i Jonit në Shqipëri është i njohur për vijën bregdetare mahnitëse, me një kombinim të plazheve ranore dhe limaneve shkëmbore, ujëra të kaltra dhe të kristalta, si dhe me një klime të butë mesdhetare që e bën atë një destinacion ideal për të apasionuarit pas plazhit.</w:t>
            </w:r>
          </w:p>
        </w:tc>
      </w:tr>
    </w:tbl>
    <w:p w14:paraId="0F85EBD4"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1FB4E8BA"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Riviera shqiptare, e cila shtrihet nga Vlora dhe në drejtim të jugut deri në Sarandë, është e njohur për vijën bregdetare piktoreske, me një kombinim të gjireve të izoluara, plazheve me guralecë të bardhë dhe ujërave të pastra të kaltra;</w:t>
      </w:r>
    </w:p>
    <w:p w14:paraId="7A50F0B2"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Zona e klasterit të Vlorës njihet edhe për plazhet e saj të shumta, si Dhërmiu dhe Jala, të cilat ofrojnë ujëra të kristalta dhe aktivitete të shumta në plazhe, si not, banja dielli etj.</w:t>
      </w:r>
    </w:p>
    <w:p w14:paraId="0E2EE7A9"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Këto plazhe nuk njihen vetëm për bukurinë e tyre natyrore dhe mundësitë për të notuar, por edhe për baret, restorantet dhe klubet buzë plazhit që ofrojnë argëtim dhe relaksim për turistët. Dhërmiu është i njohur për ujërat e tij të kristalta dhe jetën dinamike të natës, ndërsa Jala është e njohur për detin e virgjër dhe atmosferën e qetë; </w:t>
      </w:r>
    </w:p>
    <w:p w14:paraId="3879EFC6"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Gadishulli i Karabunit dhe Ishulli i Sazanit, të cilët mund të aksesohen me varkë nga Vlora, ofrojnë pika spektakolare për zhytje, plazhe të veçuara dhe mundësinë për të eksploruar peizazhet e paprekura mesdhetare;</w:t>
      </w:r>
    </w:p>
    <w:p w14:paraId="38F04D4E"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Kalaja e Porto Palermos, e cila thuhet se është ndërtuar nga Ali Pashë Tepelena, ndodhet pranë një gjiri të bukur që është ideal për not dhe zhytje me maskë; </w:t>
      </w:r>
    </w:p>
    <w:p w14:paraId="75D28306"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lastRenderedPageBreak/>
        <w:t>Duke lëvizur më në jug, Ksamili është i famshëm për plazhet e tij të bukura me rërë dhe ujërat e kristalta të detit Jon. Plazhet kryesore në Ksamil janë lehtësisht të aksesueshme dhe ofrojnë komoditete të ndryshme për vizitorët;</w:t>
      </w:r>
    </w:p>
    <w:p w14:paraId="27F96748" w14:textId="124D6C82"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Kohët e fundit, riviera shqiptare është bërë një vend i njohur për festivale të ndryshme, si "South Outdoor Festival", "Kala Festival" dhe "Turtle Fest", ndër të tjera. Ndërkohë, Saranda organizon disa evente si Festivali i Muzikës Solar, </w:t>
      </w:r>
      <w:r w:rsidR="000D48A1" w:rsidRPr="00D309D6">
        <w:rPr>
          <w:rFonts w:ascii="Humanist 521 BT" w:hAnsi="Humanist 521 BT"/>
          <w:lang w:val="sq-AL"/>
        </w:rPr>
        <w:t>Folk S</w:t>
      </w:r>
      <w:r w:rsidRPr="00D309D6">
        <w:rPr>
          <w:rFonts w:ascii="Humanist 521 BT" w:hAnsi="Humanist 521 BT"/>
          <w:lang w:val="sq-AL"/>
        </w:rPr>
        <w:t xml:space="preserve">aranda etj. </w:t>
      </w:r>
    </w:p>
    <w:p w14:paraId="25FBF06D" w14:textId="77777777" w:rsidR="00A04953" w:rsidRPr="00D309D6" w:rsidRDefault="00A04953" w:rsidP="00A04953">
      <w:pPr>
        <w:spacing w:before="20" w:after="20" w:line="240" w:lineRule="auto"/>
        <w:ind w:left="714"/>
        <w:jc w:val="both"/>
        <w:rPr>
          <w:rFonts w:ascii="Humanist 521 BT" w:eastAsia="Calibri" w:hAnsi="Humanist 521 BT" w:cs="Arial"/>
          <w:lang w:val="sq-AL"/>
        </w:rPr>
      </w:pPr>
    </w:p>
    <w:tbl>
      <w:tblPr>
        <w:tblStyle w:val="TableGrid"/>
        <w:tblW w:w="9738" w:type="dxa"/>
        <w:tblInd w:w="108" w:type="dxa"/>
        <w:tblLook w:val="04A0" w:firstRow="1" w:lastRow="0" w:firstColumn="1" w:lastColumn="0" w:noHBand="0" w:noVBand="1"/>
      </w:tblPr>
      <w:tblGrid>
        <w:gridCol w:w="2130"/>
        <w:gridCol w:w="7608"/>
      </w:tblGrid>
      <w:tr w:rsidR="00A04953" w:rsidRPr="00D309D6" w14:paraId="2AD6D2B3" w14:textId="77777777" w:rsidTr="00727E7E">
        <w:trPr>
          <w:trHeight w:val="354"/>
        </w:trPr>
        <w:tc>
          <w:tcPr>
            <w:tcW w:w="9738" w:type="dxa"/>
            <w:gridSpan w:val="2"/>
            <w:tcBorders>
              <w:top w:val="single" w:sz="4" w:space="0" w:color="auto"/>
              <w:left w:val="nil"/>
              <w:bottom w:val="single" w:sz="4" w:space="0" w:color="000000" w:themeColor="text1"/>
              <w:right w:val="nil"/>
            </w:tcBorders>
            <w:shd w:val="clear" w:color="auto" w:fill="002D63"/>
          </w:tcPr>
          <w:p w14:paraId="4D435313"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KULTURA  </w:t>
            </w:r>
          </w:p>
        </w:tc>
      </w:tr>
      <w:tr w:rsidR="00A04953" w:rsidRPr="00D309D6" w14:paraId="30107941" w14:textId="77777777" w:rsidTr="00727E7E">
        <w:trPr>
          <w:trHeight w:val="354"/>
        </w:trPr>
        <w:tc>
          <w:tcPr>
            <w:tcW w:w="2130" w:type="dxa"/>
            <w:tcBorders>
              <w:top w:val="single" w:sz="4" w:space="0" w:color="auto"/>
              <w:left w:val="nil"/>
              <w:bottom w:val="single" w:sz="4" w:space="0" w:color="000000" w:themeColor="text1"/>
              <w:right w:val="nil"/>
            </w:tcBorders>
            <w:vAlign w:val="center"/>
          </w:tcPr>
          <w:p w14:paraId="0E5DEBDB"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28F7774A" wp14:editId="6802C566">
                  <wp:extent cx="540000" cy="540000"/>
                  <wp:effectExtent l="0" t="0" r="0" b="0"/>
                  <wp:docPr id="985352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026631" name="Picture 1"/>
                          <pic:cNvPicPr/>
                        </pic:nvPicPr>
                        <pic:blipFill>
                          <a:blip r:embed="rId36"/>
                          <a:stretch>
                            <a:fillRect/>
                          </a:stretch>
                        </pic:blipFill>
                        <pic:spPr>
                          <a:xfrm>
                            <a:off x="0" y="0"/>
                            <a:ext cx="540000" cy="540000"/>
                          </a:xfrm>
                          <a:prstGeom prst="rect">
                            <a:avLst/>
                          </a:prstGeom>
                        </pic:spPr>
                      </pic:pic>
                    </a:graphicData>
                  </a:graphic>
                </wp:inline>
              </w:drawing>
            </w:r>
          </w:p>
        </w:tc>
        <w:tc>
          <w:tcPr>
            <w:tcW w:w="7608" w:type="dxa"/>
            <w:tcBorders>
              <w:top w:val="single" w:sz="4" w:space="0" w:color="auto"/>
              <w:left w:val="nil"/>
              <w:bottom w:val="single" w:sz="4" w:space="0" w:color="000000" w:themeColor="text1"/>
              <w:right w:val="nil"/>
            </w:tcBorders>
            <w:vAlign w:val="center"/>
          </w:tcPr>
          <w:p w14:paraId="442DE755"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 xml:space="preserve">Klasteri i bregdetit të Jonit është i pasur me trashëgimi kulturore historike, duke e bërë atë një destinacion tërheqës për turizmin kulturor. Zona ofron mundësinë për t'u zhytur thellësisht në historinë, traditat dhe stilet e jetesës së Shqipërisë, duke ofruar një përvojë unike që shkon përtej pushimeve tipike bregdetare. </w:t>
            </w:r>
          </w:p>
        </w:tc>
      </w:tr>
    </w:tbl>
    <w:p w14:paraId="03087022"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75C280B2"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Pranë Sarandës dhe Ksamilit ndodhet Parku Kombëtar i Butrintit, një sit i jashtëzakonshëm që përfshin rrënojat e lashta të Butrintit dhe që përmban një larmi thesaresh arkeologjike dhe ligatinash, si dhe një shumëllojshmëri ekosistemesh;</w:t>
      </w:r>
    </w:p>
    <w:p w14:paraId="41D01D49"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Sitet arkeologjike të Orikumit dhe Amantias ofrojnë informacione të mëtejshme mbi historinë e pasur antike të Shqipërisë. Këto vende shquhen për vlerën e tyre të rëndësishme historike dhe mbetjet e ruajtura mirë të qytetërimeve të lashta;</w:t>
      </w:r>
    </w:p>
    <w:p w14:paraId="68004439"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Përveç këtyre siteve arkeologjike, në këtë klaster ka monumente të njohura si Xhamia e Muradies (Xhamia e Plumbit), një shembull i përsosur i arkitekturës osmane, dhe Kalaja e Kaninës. Kalaja e Kaninës, e cila daton në shekullin e 3-të p.e.s., ofron pamje mahnitëse panoramike;</w:t>
      </w:r>
    </w:p>
    <w:p w14:paraId="6D461C37"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Manastiri i Zvërnecit, i cili daton që në shekullin e 13-të, është një vendstrehim i qetë dhe piktoresk që ndodhet në ishullin e Zvërnecit, brenda Lagunës së Nartës dhe që mund të aksesohet nëpërmjet një ure prej druri;</w:t>
      </w:r>
    </w:p>
    <w:p w14:paraId="35B55E32"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Me pamje nga Saranda, Kalaja e Lëkurësit ofron pamje mahnitëse të detit Jon dhe qytetit poshtë saj. E ndërtuar në shekullin e 16-të, ajo shërbeu si një pikë mbrojtëse strategjike kundër pushtimeve osmane;</w:t>
      </w:r>
    </w:p>
    <w:p w14:paraId="09EB7384"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Kjo zonë njihet edhe për iso-polifoninë shqiptare, e cila është pjesë e listës së trashëgimisë jomateriale të UNESCO-s, e pranishme veçanërisht në fshatrat përgjatë Rivierës; </w:t>
      </w:r>
    </w:p>
    <w:p w14:paraId="28BB5024"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Fshatrat tradicionale të Himarës së Vjetër dhe Qeparos së Vjetër, të pozicionuara përgjatë Rivierës Shqiptare, ofrojnë pamje autentike të trashëgimisë shqiptare dhe pasurojnë më tej trashëgiminë kulturore të rajonit. Këto fshatra janë të njohura për bukurinë e tyre piktoreske, arkitekturën tradicionale dhe ruajtjen e kulturës </w:t>
      </w:r>
      <w:r w:rsidRPr="00D309D6">
        <w:rPr>
          <w:rFonts w:ascii="Humanist 521 BT" w:hAnsi="Humanist 521 BT"/>
          <w:lang w:val="sq-AL"/>
        </w:rPr>
        <w:lastRenderedPageBreak/>
        <w:t>shqiptare, duke i bërë ato thelbësore për të kuptuar kontekstin historik dhe kulturor të zonës.</w:t>
      </w:r>
    </w:p>
    <w:p w14:paraId="34FE4FF8" w14:textId="77777777" w:rsidR="00A04953" w:rsidRPr="00D309D6" w:rsidRDefault="00A04953" w:rsidP="00A04953">
      <w:pPr>
        <w:spacing w:before="60" w:after="60" w:line="240" w:lineRule="auto"/>
        <w:ind w:left="720"/>
        <w:jc w:val="both"/>
        <w:rPr>
          <w:rFonts w:ascii="Humanist 521 BT" w:eastAsia="Calibri" w:hAnsi="Humanist 521 BT" w:cs="Arial"/>
          <w:lang w:val="sq-AL"/>
        </w:rPr>
      </w:pPr>
    </w:p>
    <w:tbl>
      <w:tblPr>
        <w:tblStyle w:val="TableGrid"/>
        <w:tblW w:w="9738" w:type="dxa"/>
        <w:tblInd w:w="108" w:type="dxa"/>
        <w:tblLook w:val="04A0" w:firstRow="1" w:lastRow="0" w:firstColumn="1" w:lastColumn="0" w:noHBand="0" w:noVBand="1"/>
      </w:tblPr>
      <w:tblGrid>
        <w:gridCol w:w="2130"/>
        <w:gridCol w:w="7608"/>
      </w:tblGrid>
      <w:tr w:rsidR="00A04953" w:rsidRPr="00D309D6" w14:paraId="31F2CCDB" w14:textId="77777777" w:rsidTr="00727E7E">
        <w:trPr>
          <w:trHeight w:val="354"/>
        </w:trPr>
        <w:tc>
          <w:tcPr>
            <w:tcW w:w="9738" w:type="dxa"/>
            <w:gridSpan w:val="2"/>
            <w:tcBorders>
              <w:top w:val="single" w:sz="4" w:space="0" w:color="auto"/>
              <w:left w:val="nil"/>
              <w:bottom w:val="single" w:sz="4" w:space="0" w:color="000000" w:themeColor="text1"/>
              <w:right w:val="nil"/>
            </w:tcBorders>
            <w:shd w:val="clear" w:color="auto" w:fill="002D63"/>
          </w:tcPr>
          <w:p w14:paraId="1B4E9D3C"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GASTRONOMIA     </w:t>
            </w:r>
          </w:p>
        </w:tc>
      </w:tr>
      <w:tr w:rsidR="00A04953" w:rsidRPr="00D309D6" w14:paraId="73114140" w14:textId="77777777" w:rsidTr="00727E7E">
        <w:trPr>
          <w:trHeight w:val="354"/>
        </w:trPr>
        <w:tc>
          <w:tcPr>
            <w:tcW w:w="2130" w:type="dxa"/>
            <w:tcBorders>
              <w:top w:val="single" w:sz="4" w:space="0" w:color="auto"/>
              <w:left w:val="nil"/>
              <w:bottom w:val="single" w:sz="4" w:space="0" w:color="000000" w:themeColor="text1"/>
              <w:right w:val="nil"/>
            </w:tcBorders>
            <w:vAlign w:val="center"/>
          </w:tcPr>
          <w:p w14:paraId="4AA9C107"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245AA422" wp14:editId="4D5BD2D7">
                  <wp:extent cx="540000" cy="540000"/>
                  <wp:effectExtent l="0" t="0" r="0" b="0"/>
                  <wp:docPr id="156270324"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70324" name="Picture 1" descr="A black background with a black square&#10;&#10;Description automatically generated with medium confidence"/>
                          <pic:cNvPicPr/>
                        </pic:nvPicPr>
                        <pic:blipFill>
                          <a:blip r:embed="rId39"/>
                          <a:stretch>
                            <a:fillRect/>
                          </a:stretch>
                        </pic:blipFill>
                        <pic:spPr>
                          <a:xfrm>
                            <a:off x="0" y="0"/>
                            <a:ext cx="540000" cy="540000"/>
                          </a:xfrm>
                          <a:prstGeom prst="rect">
                            <a:avLst/>
                          </a:prstGeom>
                        </pic:spPr>
                      </pic:pic>
                    </a:graphicData>
                  </a:graphic>
                </wp:inline>
              </w:drawing>
            </w:r>
          </w:p>
        </w:tc>
        <w:tc>
          <w:tcPr>
            <w:tcW w:w="7608" w:type="dxa"/>
            <w:tcBorders>
              <w:top w:val="single" w:sz="4" w:space="0" w:color="auto"/>
              <w:left w:val="nil"/>
              <w:bottom w:val="single" w:sz="4" w:space="0" w:color="000000" w:themeColor="text1"/>
              <w:right w:val="nil"/>
            </w:tcBorders>
            <w:vAlign w:val="center"/>
          </w:tcPr>
          <w:p w14:paraId="6D5F10B7" w14:textId="77777777" w:rsidR="00A04953" w:rsidRPr="00D309D6" w:rsidRDefault="00A04953" w:rsidP="00A04953">
            <w:pPr>
              <w:spacing w:before="120" w:after="120"/>
              <w:jc w:val="both"/>
              <w:rPr>
                <w:rFonts w:ascii="Humanist 521 BT" w:eastAsia="Calibri" w:hAnsi="Humanist 521 BT" w:cs="Times New Roman"/>
                <w:lang w:val="sq-AL"/>
              </w:rPr>
            </w:pPr>
            <w:r w:rsidRPr="00D309D6">
              <w:rPr>
                <w:rFonts w:ascii="Humanist 521 BT" w:hAnsi="Humanist 521 BT"/>
                <w:lang w:val="sq-AL"/>
              </w:rPr>
              <w:t>Gastronomia në klasterin e bregdetit të Jonit ofron një përvojë të pasur që nxjerr në pah aspektet më të gjalla dhe autentike të dietës mesdhetare. Ofertat kulinare të rajonit janë një dëshmi e historisë, gjeografisë dhe kulturës së tij të larmishme, çka e bën atë një destinacion tërheqës për të apasionuarit e ushqimit.</w:t>
            </w:r>
          </w:p>
        </w:tc>
      </w:tr>
    </w:tbl>
    <w:p w14:paraId="78012F5B"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6082A0AE"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Duke qenë pranë detit Jon, kuzhina vendase ofron kryesisht ushqime deti. Restorantet dhe tavernat bregdetare shpesh shërbejnë prodhime të freskëta deti të sapokapura, duke i bërë tërheqëse për personat që shijojnë ushqimin dhe duan të provojnë gatime autentike vendase; </w:t>
      </w:r>
    </w:p>
    <w:p w14:paraId="0E5B1F56"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Riviera është e njohur për ullishtat dhe pemishtet e saj me agrume. Vaji i ullirit vendas është jashtëzakonisht cilësor dhe përdoret masivisht për gatim. Agrumet, veçanërisht limonët dhe portokallet, përdoren për t'u dhënë një shije të freskët shumë prej gatimeve dhe pijeve vendase;</w:t>
      </w:r>
    </w:p>
    <w:p w14:paraId="58CDDDD6"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Riviera Shqiptare organizon festivale dhe evente të ndryshme kulinarie gjatë gjithë vitit, të fokusuara te një sërë produktesh, nga ushqimet e detit e deri te vaji i ullirit. Këto ngjarje përfaqësojnë një mundësi për të provuar kuzhinën vendase, për të mësuar rreth teknikave tradicionale të gatimit dhe për t'u angazhuar me prodhuesit dhe kuzhinierët vendas. </w:t>
      </w:r>
    </w:p>
    <w:p w14:paraId="6CC45266" w14:textId="77777777" w:rsidR="00A04953" w:rsidRPr="00D309D6" w:rsidRDefault="00A04953" w:rsidP="00A04953">
      <w:pPr>
        <w:spacing w:before="60" w:after="60" w:line="240" w:lineRule="auto"/>
        <w:ind w:left="720"/>
        <w:jc w:val="both"/>
        <w:rPr>
          <w:rFonts w:ascii="Humanist 521 BT" w:eastAsia="Calibri" w:hAnsi="Humanist 521 BT" w:cs="Arial"/>
          <w:lang w:val="sq-AL"/>
        </w:rPr>
      </w:pPr>
    </w:p>
    <w:p w14:paraId="429A1654" w14:textId="77777777" w:rsidR="00A04953" w:rsidRPr="00D309D6" w:rsidRDefault="00A04953" w:rsidP="00A04953">
      <w:pPr>
        <w:spacing w:before="12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PRODUKTET DYTËSORE TURISTIKE:</w:t>
      </w:r>
    </w:p>
    <w:tbl>
      <w:tblPr>
        <w:tblStyle w:val="TableGrid"/>
        <w:tblW w:w="9738" w:type="dxa"/>
        <w:tblInd w:w="108" w:type="dxa"/>
        <w:tblLook w:val="04A0" w:firstRow="1" w:lastRow="0" w:firstColumn="1" w:lastColumn="0" w:noHBand="0" w:noVBand="1"/>
      </w:tblPr>
      <w:tblGrid>
        <w:gridCol w:w="2130"/>
        <w:gridCol w:w="7608"/>
      </w:tblGrid>
      <w:tr w:rsidR="00A04953" w:rsidRPr="00D309D6" w14:paraId="328A5B36" w14:textId="77777777" w:rsidTr="00727E7E">
        <w:trPr>
          <w:trHeight w:val="354"/>
        </w:trPr>
        <w:tc>
          <w:tcPr>
            <w:tcW w:w="9738" w:type="dxa"/>
            <w:gridSpan w:val="2"/>
            <w:tcBorders>
              <w:top w:val="nil"/>
              <w:left w:val="nil"/>
              <w:bottom w:val="nil"/>
              <w:right w:val="nil"/>
            </w:tcBorders>
            <w:shd w:val="clear" w:color="auto" w:fill="D5D9E7"/>
          </w:tcPr>
          <w:p w14:paraId="2C577759"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NATYRA </w:t>
            </w:r>
          </w:p>
        </w:tc>
      </w:tr>
      <w:tr w:rsidR="00A04953" w:rsidRPr="00D309D6" w14:paraId="1D60F846" w14:textId="77777777" w:rsidTr="00727E7E">
        <w:trPr>
          <w:trHeight w:val="354"/>
        </w:trPr>
        <w:tc>
          <w:tcPr>
            <w:tcW w:w="2130" w:type="dxa"/>
            <w:tcBorders>
              <w:top w:val="nil"/>
              <w:left w:val="nil"/>
              <w:bottom w:val="single" w:sz="4" w:space="0" w:color="auto"/>
              <w:right w:val="nil"/>
            </w:tcBorders>
            <w:vAlign w:val="center"/>
          </w:tcPr>
          <w:p w14:paraId="00DA0435"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6B96050D" wp14:editId="56B45473">
                  <wp:extent cx="540000" cy="540000"/>
                  <wp:effectExtent l="0" t="0" r="0" b="0"/>
                  <wp:docPr id="1974343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19984" name="Picture 1"/>
                          <pic:cNvPicPr/>
                        </pic:nvPicPr>
                        <pic:blipFill>
                          <a:blip r:embed="rId38"/>
                          <a:stretch>
                            <a:fillRect/>
                          </a:stretch>
                        </pic:blipFill>
                        <pic:spPr>
                          <a:xfrm>
                            <a:off x="0" y="0"/>
                            <a:ext cx="540000" cy="540000"/>
                          </a:xfrm>
                          <a:prstGeom prst="rect">
                            <a:avLst/>
                          </a:prstGeom>
                        </pic:spPr>
                      </pic:pic>
                    </a:graphicData>
                  </a:graphic>
                </wp:inline>
              </w:drawing>
            </w:r>
          </w:p>
        </w:tc>
        <w:tc>
          <w:tcPr>
            <w:tcW w:w="7608" w:type="dxa"/>
            <w:tcBorders>
              <w:top w:val="nil"/>
              <w:left w:val="nil"/>
              <w:bottom w:val="single" w:sz="4" w:space="0" w:color="auto"/>
              <w:right w:val="nil"/>
            </w:tcBorders>
            <w:vAlign w:val="center"/>
          </w:tcPr>
          <w:p w14:paraId="46E013B6"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 xml:space="preserve">Përveç plazheve të virgjëra, klasteri i bregdetit të Jonit është i njohur për peizazhet e tij mahnitëse, ujërat e kristalta, malet e thyera dhe parqet e harlisura kombëtare. </w:t>
            </w:r>
          </w:p>
        </w:tc>
      </w:tr>
    </w:tbl>
    <w:p w14:paraId="2C215B7D"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16BF9DE2"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Qafa e Llogarasë ofron pamje mahnitëse të detit Jon dhe të çon në Parkun Kombëtar të Llogarasë, ku mund të shijohet fauna dhe flora e larmishme;</w:t>
      </w:r>
    </w:p>
    <w:p w14:paraId="5018A7EA"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Parku i vetëm detar i Shqipërisë, Parku Kombëtar Detar Karaburun-Sazan, ofron mundësi unike për zhytje dhe zhytje me maskë për të eksploruar biodiversitetin detar, shpellat nënujore dhe mbetjet e anijeve të mbytura;</w:t>
      </w:r>
    </w:p>
    <w:p w14:paraId="5CEE9A6B"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lastRenderedPageBreak/>
        <w:t>Habitatet e shumëllojshme të rajonit janë ideale për vëzhgimin e shpendëve, veçanërisht në zona si Parku Kombëtar i Butrintit dhe Parku Kombëtar i Llogarasë.</w:t>
      </w:r>
    </w:p>
    <w:p w14:paraId="48A6CF9D" w14:textId="77777777" w:rsidR="00A04953" w:rsidRPr="00D309D6" w:rsidRDefault="00A04953" w:rsidP="00A04953">
      <w:pPr>
        <w:spacing w:before="60" w:after="60" w:line="240" w:lineRule="auto"/>
        <w:ind w:left="360"/>
        <w:jc w:val="both"/>
        <w:rPr>
          <w:rFonts w:ascii="Humanist 521 BT" w:eastAsia="Calibri" w:hAnsi="Humanist 521 BT" w:cs="Arial"/>
          <w:lang w:val="sq-AL"/>
        </w:rPr>
      </w:pPr>
    </w:p>
    <w:tbl>
      <w:tblPr>
        <w:tblStyle w:val="TableGrid"/>
        <w:tblW w:w="9738" w:type="dxa"/>
        <w:tblInd w:w="108" w:type="dxa"/>
        <w:tblLook w:val="04A0" w:firstRow="1" w:lastRow="0" w:firstColumn="1" w:lastColumn="0" w:noHBand="0" w:noVBand="1"/>
      </w:tblPr>
      <w:tblGrid>
        <w:gridCol w:w="2130"/>
        <w:gridCol w:w="7608"/>
      </w:tblGrid>
      <w:tr w:rsidR="00A04953" w:rsidRPr="00D309D6" w14:paraId="02F1CD36" w14:textId="77777777" w:rsidTr="00727E7E">
        <w:trPr>
          <w:trHeight w:val="354"/>
        </w:trPr>
        <w:tc>
          <w:tcPr>
            <w:tcW w:w="9738" w:type="dxa"/>
            <w:gridSpan w:val="2"/>
            <w:tcBorders>
              <w:top w:val="nil"/>
              <w:left w:val="nil"/>
              <w:bottom w:val="nil"/>
              <w:right w:val="nil"/>
            </w:tcBorders>
            <w:shd w:val="clear" w:color="auto" w:fill="D5D9E7"/>
          </w:tcPr>
          <w:p w14:paraId="4277A495"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AKTIVITETET NË NATYRË   </w:t>
            </w:r>
          </w:p>
        </w:tc>
      </w:tr>
      <w:tr w:rsidR="00A04953" w:rsidRPr="00D309D6" w14:paraId="328EDADD" w14:textId="77777777" w:rsidTr="00727E7E">
        <w:trPr>
          <w:trHeight w:val="354"/>
        </w:trPr>
        <w:tc>
          <w:tcPr>
            <w:tcW w:w="2130" w:type="dxa"/>
            <w:tcBorders>
              <w:top w:val="nil"/>
              <w:left w:val="nil"/>
              <w:bottom w:val="single" w:sz="4" w:space="0" w:color="000000" w:themeColor="text1"/>
              <w:right w:val="nil"/>
            </w:tcBorders>
            <w:vAlign w:val="center"/>
          </w:tcPr>
          <w:p w14:paraId="115A455F"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18CF3D45" wp14:editId="5F18B184">
                  <wp:extent cx="540000" cy="540000"/>
                  <wp:effectExtent l="0" t="0" r="0" b="0"/>
                  <wp:docPr id="734463462"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463462" name="Picture 1" descr="A black background with a black square&#10;&#10;Description automatically generated with medium confidence"/>
                          <pic:cNvPicPr/>
                        </pic:nvPicPr>
                        <pic:blipFill>
                          <a:blip r:embed="rId42"/>
                          <a:stretch>
                            <a:fillRect/>
                          </a:stretch>
                        </pic:blipFill>
                        <pic:spPr>
                          <a:xfrm>
                            <a:off x="0" y="0"/>
                            <a:ext cx="540000" cy="540000"/>
                          </a:xfrm>
                          <a:prstGeom prst="rect">
                            <a:avLst/>
                          </a:prstGeom>
                        </pic:spPr>
                      </pic:pic>
                    </a:graphicData>
                  </a:graphic>
                </wp:inline>
              </w:drawing>
            </w:r>
          </w:p>
        </w:tc>
        <w:tc>
          <w:tcPr>
            <w:tcW w:w="7608" w:type="dxa"/>
            <w:tcBorders>
              <w:top w:val="nil"/>
              <w:left w:val="nil"/>
              <w:bottom w:val="single" w:sz="4" w:space="0" w:color="000000" w:themeColor="text1"/>
              <w:right w:val="nil"/>
            </w:tcBorders>
            <w:vAlign w:val="center"/>
          </w:tcPr>
          <w:p w14:paraId="4F23FC32" w14:textId="02F4F21A" w:rsidR="00A04953" w:rsidRPr="00D309D6" w:rsidRDefault="00A04953" w:rsidP="008A3E4A">
            <w:pPr>
              <w:spacing w:before="60" w:after="60"/>
              <w:jc w:val="both"/>
              <w:rPr>
                <w:rFonts w:ascii="Humanist 521 BT" w:eastAsia="Calibri" w:hAnsi="Humanist 521 BT" w:cs="Times New Roman"/>
                <w:lang w:val="sq-AL"/>
              </w:rPr>
            </w:pPr>
            <w:r w:rsidRPr="00D309D6">
              <w:rPr>
                <w:rFonts w:ascii="Humanist 521 BT" w:hAnsi="Humanist 521 BT"/>
                <w:lang w:val="sq-AL"/>
              </w:rPr>
              <w:t xml:space="preserve">Turizmi i aventurës në klasterin e bregdetit të Jonit shfrytëzon peizazhet e larmishme natyrore për të ofruar një gamë të gjerë aktivitetesh dhe përvojash në natyrë </w:t>
            </w:r>
            <w:r w:rsidR="008A3E4A" w:rsidRPr="00D309D6">
              <w:rPr>
                <w:rFonts w:ascii="Humanist 521 BT" w:hAnsi="Humanist 521 BT"/>
                <w:lang w:val="sq-AL"/>
              </w:rPr>
              <w:t>që plotësojnë kërkesat e të pasionuarve pas aventurës</w:t>
            </w:r>
            <w:r w:rsidRPr="00D309D6">
              <w:rPr>
                <w:rFonts w:ascii="Humanist 521 BT" w:hAnsi="Humanist 521 BT"/>
                <w:lang w:val="sq-AL"/>
              </w:rPr>
              <w:t xml:space="preserve"> dhe natyrës. </w:t>
            </w:r>
          </w:p>
        </w:tc>
      </w:tr>
    </w:tbl>
    <w:p w14:paraId="2D6F1BD0"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1A8AD800"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Alpinistët mund të eksplorojnë shtigjet përgjatë Maleve të Vetëtimës, të cilat ofrojnë pamje mahnitëse të vijës bregdetare dhe mundësinë për të zbuluar fshatra të thella dhe rrënoja të lashta;</w:t>
      </w:r>
    </w:p>
    <w:p w14:paraId="5B8D3EE1"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Qafa e Llogarasë është gjithashtu një vend i njohur për hedhjen me parashutë dhe ofron emocionet e fluturimit mbi Rivierën me pamje spektakolare;</w:t>
      </w:r>
    </w:p>
    <w:p w14:paraId="54B2377F"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Terreni i thyer dhe peizazhet piktoreske ofrojnë shtigje të përsosura për çiklizmin malor dhe aventurat/aktivitetet në terrene të vështira; </w:t>
      </w:r>
    </w:p>
    <w:p w14:paraId="5407E358" w14:textId="77777777" w:rsidR="00A04953" w:rsidRPr="00D309D6" w:rsidRDefault="00A04953" w:rsidP="00A04953">
      <w:pPr>
        <w:numPr>
          <w:ilvl w:val="0"/>
          <w:numId w:val="37"/>
        </w:numPr>
        <w:spacing w:before="20" w:after="20" w:line="240" w:lineRule="auto"/>
        <w:ind w:left="714" w:hanging="357"/>
        <w:jc w:val="both"/>
        <w:rPr>
          <w:rFonts w:ascii="Humanist 521 BT" w:hAnsi="Humanist 521 BT"/>
          <w:color w:val="000000" w:themeColor="text1"/>
          <w:lang w:val="sq-AL"/>
        </w:rPr>
      </w:pPr>
      <w:r w:rsidRPr="00D309D6">
        <w:rPr>
          <w:rFonts w:ascii="Humanist 521 BT" w:hAnsi="Humanist 521 BT"/>
          <w:lang w:val="sq-AL"/>
        </w:rPr>
        <w:t xml:space="preserve">Zona e këtij klasteri ofron një gamë aventurash të lidhura me sportet ujore, si p.sh., zhytje me maskë, zhytje (eksplorim i rrënojave nënujore dhe jetës detare), lundrim me kajak dhe lundrim me varkë. </w:t>
      </w:r>
    </w:p>
    <w:p w14:paraId="4DA98980" w14:textId="77777777" w:rsidR="00A04953" w:rsidRPr="00D309D6" w:rsidRDefault="00A04953" w:rsidP="00DA4E8F">
      <w:pPr>
        <w:pStyle w:val="ListParagraph"/>
        <w:keepNext/>
        <w:keepLines/>
        <w:numPr>
          <w:ilvl w:val="2"/>
          <w:numId w:val="29"/>
        </w:numPr>
        <w:spacing w:before="240" w:after="240" w:line="240" w:lineRule="auto"/>
        <w:outlineLvl w:val="2"/>
        <w:rPr>
          <w:rFonts w:ascii="Humanist 521 BT" w:eastAsia="Times New Roman" w:hAnsi="Humanist 521 BT" w:cs="Times New Roman"/>
          <w:b/>
          <w:bCs/>
          <w:color w:val="002D62"/>
          <w:sz w:val="24"/>
          <w:lang w:val="en-GB"/>
        </w:rPr>
      </w:pPr>
      <w:bookmarkStart w:id="41" w:name="_Toc173329155"/>
      <w:bookmarkStart w:id="42" w:name="_Toc178340284"/>
      <w:proofErr w:type="spellStart"/>
      <w:r w:rsidRPr="00D309D6">
        <w:rPr>
          <w:rFonts w:ascii="Humanist 521 BT" w:eastAsia="Times New Roman" w:hAnsi="Humanist 521 BT" w:cs="Times New Roman"/>
          <w:b/>
          <w:bCs/>
          <w:color w:val="002D62"/>
          <w:sz w:val="24"/>
          <w:lang w:val="en-GB"/>
        </w:rPr>
        <w:t>Klasteri</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jugor</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i</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brendshëm</w:t>
      </w:r>
      <w:bookmarkEnd w:id="41"/>
      <w:bookmarkEnd w:id="42"/>
      <w:proofErr w:type="spellEnd"/>
    </w:p>
    <w:p w14:paraId="7C0CC7DE" w14:textId="77777777" w:rsidR="00A04953" w:rsidRPr="00D309D6" w:rsidRDefault="00A04953" w:rsidP="00A04953">
      <w:pPr>
        <w:spacing w:before="60" w:after="60" w:line="240" w:lineRule="auto"/>
        <w:jc w:val="both"/>
        <w:rPr>
          <w:rFonts w:ascii="Humanist 521 BT" w:eastAsia="Calibri" w:hAnsi="Humanist 521 BT" w:cs="Arial"/>
          <w:lang w:val="sq-AL"/>
        </w:rPr>
      </w:pPr>
      <w:r w:rsidRPr="00D309D6">
        <w:rPr>
          <w:rFonts w:ascii="Humanist 521 BT" w:hAnsi="Humanist 521 BT"/>
          <w:noProof/>
          <w:color w:val="000000" w:themeColor="text1"/>
          <w:lang w:val="en-US"/>
        </w:rPr>
        <w:drawing>
          <wp:inline distT="0" distB="0" distL="0" distR="0" wp14:anchorId="5D4E9B10" wp14:editId="515F0AD1">
            <wp:extent cx="6031230" cy="2813050"/>
            <wp:effectExtent l="0" t="0" r="7620" b="6350"/>
            <wp:docPr id="29" name="Picture 29" descr="A blue and white in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blue and white information&#10;&#10;Description automatically generated"/>
                    <pic:cNvPicPr/>
                  </pic:nvPicPr>
                  <pic:blipFill>
                    <a:blip r:embed="rId50"/>
                    <a:stretch>
                      <a:fillRect/>
                    </a:stretch>
                  </pic:blipFill>
                  <pic:spPr>
                    <a:xfrm>
                      <a:off x="0" y="0"/>
                      <a:ext cx="6031230" cy="2813050"/>
                    </a:xfrm>
                    <a:prstGeom prst="rect">
                      <a:avLst/>
                    </a:prstGeom>
                  </pic:spPr>
                </pic:pic>
              </a:graphicData>
            </a:graphic>
          </wp:inline>
        </w:drawing>
      </w:r>
    </w:p>
    <w:p w14:paraId="115C7DB9" w14:textId="77777777" w:rsidR="00A04953" w:rsidRPr="00D309D6" w:rsidRDefault="00A04953" w:rsidP="00A04953">
      <w:pPr>
        <w:spacing w:after="0" w:line="240" w:lineRule="auto"/>
        <w:jc w:val="both"/>
        <w:rPr>
          <w:rFonts w:ascii="Humanist 521 BT" w:eastAsia="Times New Roman" w:hAnsi="Humanist 521 BT" w:cs="Times New Roman"/>
          <w:color w:val="000000" w:themeColor="text1"/>
          <w:sz w:val="16"/>
          <w:szCs w:val="16"/>
          <w:lang w:val="sq-AL"/>
        </w:rPr>
      </w:pPr>
      <w:r w:rsidRPr="00D309D6">
        <w:rPr>
          <w:rFonts w:ascii="Humanist 521 BT" w:hAnsi="Humanist 521 BT"/>
          <w:color w:val="000000" w:themeColor="text1"/>
          <w:sz w:val="16"/>
          <w:szCs w:val="16"/>
          <w:lang w:val="sq-AL"/>
        </w:rPr>
        <w:t>Burimi: Horwath HTL, 2024</w:t>
      </w:r>
    </w:p>
    <w:p w14:paraId="244FCF3E"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 xml:space="preserve">Klasteri jugor i brendshëm, i cili përfshin qarqet e Beratit, Gjirokastrës dhe Korçës, është përcaktuar në mënyrë strategjike bazuar në përvojat e përbashkëta që ofrojnë këto qarqe. Përcaktimi i kufijve të këtij klasteri është bazuar në trashëgiminë e pasur kulturore dhe </w:t>
      </w:r>
      <w:r w:rsidRPr="00D309D6">
        <w:rPr>
          <w:rFonts w:ascii="Humanist 521 BT" w:hAnsi="Humanist 521 BT"/>
          <w:lang w:val="sq-AL"/>
        </w:rPr>
        <w:lastRenderedPageBreak/>
        <w:t>bukurinë natyrore të zonës. Klasteri është një qendër për organizimin e vizitave të trashëgimisë kulturore, pasi në territorin e tij ndodhen një sërë vendesh që janë pjesë e listës së UNESCO-s, kala, xhami, kisha bizantine, pazare, shtëpi të stilit osman dhe muze, të cilat shoqërohen me muzikë, valle dhe një kalendar ngjarjesh kulturore.</w:t>
      </w:r>
    </w:p>
    <w:p w14:paraId="24CE375F"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 xml:space="preserve">Për më tepër, ai shërben si një qendër për eksplorimin e natyrës dhe aventurat në natyrë, me peizazhe të larmishme që ofrojnë mundësi për rafting, ecje në natyrë dhe eksplorim të fshatrave tradicionale. Klasteri promovon gjithashtu turizmin eno-gastronomik falë vreshtarive të zonës, traditave të kuzhinës vendase, degustimit të verërave dhe kurseve të gatimit, me theks të veçantë te prodhimet dhe kuzhina vendase. </w:t>
      </w:r>
    </w:p>
    <w:p w14:paraId="162EF3AF" w14:textId="77777777" w:rsidR="00A04953" w:rsidRPr="00D309D6" w:rsidRDefault="00A04953" w:rsidP="00A04953">
      <w:pPr>
        <w:spacing w:before="12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PRODUKTET PARËSORE TURISTIKE:</w:t>
      </w:r>
    </w:p>
    <w:tbl>
      <w:tblPr>
        <w:tblStyle w:val="TableGrid"/>
        <w:tblW w:w="9738" w:type="dxa"/>
        <w:tblInd w:w="108" w:type="dxa"/>
        <w:tblLook w:val="04A0" w:firstRow="1" w:lastRow="0" w:firstColumn="1" w:lastColumn="0" w:noHBand="0" w:noVBand="1"/>
      </w:tblPr>
      <w:tblGrid>
        <w:gridCol w:w="2130"/>
        <w:gridCol w:w="7608"/>
      </w:tblGrid>
      <w:tr w:rsidR="00A04953" w:rsidRPr="00D309D6" w14:paraId="1FD2D1D6" w14:textId="77777777" w:rsidTr="00727E7E">
        <w:trPr>
          <w:trHeight w:val="354"/>
        </w:trPr>
        <w:tc>
          <w:tcPr>
            <w:tcW w:w="9738" w:type="dxa"/>
            <w:gridSpan w:val="2"/>
            <w:tcBorders>
              <w:top w:val="single" w:sz="4" w:space="0" w:color="auto"/>
              <w:left w:val="nil"/>
              <w:bottom w:val="single" w:sz="4" w:space="0" w:color="000000" w:themeColor="text1"/>
              <w:right w:val="nil"/>
            </w:tcBorders>
            <w:shd w:val="clear" w:color="auto" w:fill="002D63"/>
          </w:tcPr>
          <w:p w14:paraId="22472E95"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KULTURA </w:t>
            </w:r>
          </w:p>
        </w:tc>
      </w:tr>
      <w:tr w:rsidR="00A04953" w:rsidRPr="00D309D6" w14:paraId="1EA99E74" w14:textId="77777777" w:rsidTr="00727E7E">
        <w:trPr>
          <w:trHeight w:val="354"/>
        </w:trPr>
        <w:tc>
          <w:tcPr>
            <w:tcW w:w="2130" w:type="dxa"/>
            <w:tcBorders>
              <w:top w:val="single" w:sz="4" w:space="0" w:color="auto"/>
              <w:left w:val="nil"/>
              <w:bottom w:val="single" w:sz="4" w:space="0" w:color="000000" w:themeColor="text1"/>
              <w:right w:val="nil"/>
            </w:tcBorders>
            <w:vAlign w:val="center"/>
          </w:tcPr>
          <w:p w14:paraId="75C8D20F"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22E5B1B4" wp14:editId="462EC30D">
                  <wp:extent cx="540000" cy="540000"/>
                  <wp:effectExtent l="0" t="0" r="0" b="0"/>
                  <wp:docPr id="935001150" name="Picture 1" descr="A black and white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01150" name="Picture 1" descr="A black and white drawing of a building&#10;&#10;Description automatically generated"/>
                          <pic:cNvPicPr/>
                        </pic:nvPicPr>
                        <pic:blipFill>
                          <a:blip r:embed="rId36"/>
                          <a:stretch>
                            <a:fillRect/>
                          </a:stretch>
                        </pic:blipFill>
                        <pic:spPr>
                          <a:xfrm>
                            <a:off x="0" y="0"/>
                            <a:ext cx="540000" cy="540000"/>
                          </a:xfrm>
                          <a:prstGeom prst="rect">
                            <a:avLst/>
                          </a:prstGeom>
                        </pic:spPr>
                      </pic:pic>
                    </a:graphicData>
                  </a:graphic>
                </wp:inline>
              </w:drawing>
            </w:r>
          </w:p>
        </w:tc>
        <w:tc>
          <w:tcPr>
            <w:tcW w:w="7608" w:type="dxa"/>
            <w:tcBorders>
              <w:top w:val="single" w:sz="4" w:space="0" w:color="auto"/>
              <w:left w:val="nil"/>
              <w:bottom w:val="single" w:sz="4" w:space="0" w:color="000000" w:themeColor="text1"/>
              <w:right w:val="nil"/>
            </w:tcBorders>
            <w:vAlign w:val="center"/>
          </w:tcPr>
          <w:p w14:paraId="342F890E"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 xml:space="preserve">Turizmi kulturor në klasterin jugor të brendshëm të Shqipërisë karakterizohet nga fokusi në ruajtjen dhe prezantimin e trashëgimisë së pasur historike dhe traditave të gjalla të rajonit. </w:t>
            </w:r>
          </w:p>
        </w:tc>
      </w:tr>
    </w:tbl>
    <w:p w14:paraId="6C307CBD"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1B2E4C22"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Sitet e trashëgimisë botërore të UNESCO-s janë themelet e turizmit kulturor në këtë klaster dhe u ofrojnë vizitorëve një mundësi për të parë historinë e ruajtur ndër shekuj. Berati dhe Gjirokastra, të njohura si “Qytetet e Gurit”, njihen për arkitekturën e tyre të ruajtur mirë të epokës osmane dhe qendrat urbane historike;</w:t>
      </w:r>
    </w:p>
    <w:p w14:paraId="5A2B765D"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Në këtë klaster gjenden stile të veçanta arkitekturore, nga kishat dhe xhamitë bizantine e deri te shtëpitë e stilit osman me fasada karakteristike prej druri dhe punime guri;</w:t>
      </w:r>
    </w:p>
    <w:p w14:paraId="5068A899"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Muzetë lokalë ekspozojnë artefakte që tregojnë historinë e Shqipërisë, duke filluar nga koha e lashtë ilire, periudhat klasike dhe mesjetare, e deri në epokën osmane dhe më tej; </w:t>
      </w:r>
    </w:p>
    <w:p w14:paraId="5A18D51D"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Muzika dhe vallëzimi tradicional luajnë një rol thelbësor në identitetin kulturor të rajonit. Më konkretisht, organizohen rregullisht shfaqje dhe festivale për të kremtuar dhe ruajtur këto forma arti. Një nga shembujt më domethënës është Festivali Folklorik i Gjirokastrës, një ngjarje e spikatur në Shqipëri që organizohet që nga viti 1968;</w:t>
      </w:r>
    </w:p>
    <w:p w14:paraId="05B4AA15"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Berati organizon gjithashtu disa aktivitete, ku përfshihen Festa e Ullirit, Xixëllonja Fest, Festa e Qershive dhe Festivali i Verërave dhe Historive të Beratit, ndër të tjera;</w:t>
      </w:r>
    </w:p>
    <w:p w14:paraId="7EED945C"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Zanatet tradicionale, si endja e tekstilit, gdhendja e drurit dhe gurit dhe argjendaria, ekspozohen në pazaret lokale, ku artizanët shpesh demonstrojnë aftësitë e tyre;</w:t>
      </w:r>
    </w:p>
    <w:p w14:paraId="7B61781E"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Eventet folklorike, në shumicën e rasteve në formën e festivaleve, ofrojnë njohuri mbi zakonet dhe traditat e rajonit. Këto evente tërheqin turistët vendas dhe të huaj, duke ofruar një platformë për shkëmbime kulturore. </w:t>
      </w:r>
    </w:p>
    <w:p w14:paraId="654A09E9" w14:textId="77777777" w:rsidR="00A04953" w:rsidRPr="00D309D6" w:rsidRDefault="00A04953" w:rsidP="00A04953">
      <w:pPr>
        <w:spacing w:before="60" w:after="60" w:line="240" w:lineRule="auto"/>
        <w:ind w:left="360"/>
        <w:jc w:val="both"/>
        <w:rPr>
          <w:rFonts w:ascii="Humanist 521 BT" w:eastAsia="Calibri" w:hAnsi="Humanist 521 BT" w:cs="Arial"/>
          <w:lang w:val="sq-AL"/>
        </w:rPr>
      </w:pPr>
    </w:p>
    <w:tbl>
      <w:tblPr>
        <w:tblStyle w:val="TableGrid"/>
        <w:tblW w:w="9738" w:type="dxa"/>
        <w:tblInd w:w="108" w:type="dxa"/>
        <w:tblLook w:val="04A0" w:firstRow="1" w:lastRow="0" w:firstColumn="1" w:lastColumn="0" w:noHBand="0" w:noVBand="1"/>
      </w:tblPr>
      <w:tblGrid>
        <w:gridCol w:w="2130"/>
        <w:gridCol w:w="7608"/>
      </w:tblGrid>
      <w:tr w:rsidR="00A04953" w:rsidRPr="00D309D6" w14:paraId="7E0EF566" w14:textId="77777777" w:rsidTr="00727E7E">
        <w:trPr>
          <w:trHeight w:val="354"/>
        </w:trPr>
        <w:tc>
          <w:tcPr>
            <w:tcW w:w="9738" w:type="dxa"/>
            <w:gridSpan w:val="2"/>
            <w:tcBorders>
              <w:top w:val="single" w:sz="4" w:space="0" w:color="auto"/>
              <w:left w:val="nil"/>
              <w:bottom w:val="single" w:sz="4" w:space="0" w:color="000000" w:themeColor="text1"/>
              <w:right w:val="nil"/>
            </w:tcBorders>
            <w:shd w:val="clear" w:color="auto" w:fill="002D63"/>
          </w:tcPr>
          <w:p w14:paraId="646B28F4"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NATYRA  </w:t>
            </w:r>
          </w:p>
        </w:tc>
      </w:tr>
      <w:tr w:rsidR="00A04953" w:rsidRPr="00D309D6" w14:paraId="19EC27C9" w14:textId="77777777" w:rsidTr="00727E7E">
        <w:trPr>
          <w:trHeight w:val="354"/>
        </w:trPr>
        <w:tc>
          <w:tcPr>
            <w:tcW w:w="2130" w:type="dxa"/>
            <w:tcBorders>
              <w:top w:val="single" w:sz="4" w:space="0" w:color="auto"/>
              <w:left w:val="nil"/>
              <w:bottom w:val="single" w:sz="4" w:space="0" w:color="000000" w:themeColor="text1"/>
              <w:right w:val="nil"/>
            </w:tcBorders>
            <w:vAlign w:val="center"/>
          </w:tcPr>
          <w:p w14:paraId="1EE94550"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69A25796" wp14:editId="0AFD9C5F">
                  <wp:extent cx="540000" cy="540000"/>
                  <wp:effectExtent l="0" t="0" r="0" b="0"/>
                  <wp:docPr id="1997155525"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155525" name="Picture 1" descr="A black background with a black square&#10;&#10;Description automatically generated with medium confidence"/>
                          <pic:cNvPicPr/>
                        </pic:nvPicPr>
                        <pic:blipFill>
                          <a:blip r:embed="rId38"/>
                          <a:stretch>
                            <a:fillRect/>
                          </a:stretch>
                        </pic:blipFill>
                        <pic:spPr>
                          <a:xfrm>
                            <a:off x="0" y="0"/>
                            <a:ext cx="540000" cy="540000"/>
                          </a:xfrm>
                          <a:prstGeom prst="rect">
                            <a:avLst/>
                          </a:prstGeom>
                        </pic:spPr>
                      </pic:pic>
                    </a:graphicData>
                  </a:graphic>
                </wp:inline>
              </w:drawing>
            </w:r>
          </w:p>
        </w:tc>
        <w:tc>
          <w:tcPr>
            <w:tcW w:w="7608" w:type="dxa"/>
            <w:tcBorders>
              <w:top w:val="single" w:sz="4" w:space="0" w:color="auto"/>
              <w:left w:val="nil"/>
              <w:bottom w:val="single" w:sz="4" w:space="0" w:color="000000" w:themeColor="text1"/>
              <w:right w:val="nil"/>
            </w:tcBorders>
            <w:vAlign w:val="center"/>
          </w:tcPr>
          <w:p w14:paraId="7614E042"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 xml:space="preserve">Turizmi natyror në klasterin jugor të brendshëm shfrytëzon peizazhet e shumëllojshme dhe burimet natyrore të rajonit për të ofruar një gamë të gjerë përvojash në natyrë. </w:t>
            </w:r>
          </w:p>
        </w:tc>
      </w:tr>
    </w:tbl>
    <w:p w14:paraId="13BEFB66"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20BF466F"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Klasteri përfshin një shumëllojshmëri peizazhesh natyrore, duke përfshirë male, lugina, lumenj, kanione dhe liqene, të cilat janë ideale për një sërë aktivitetesh në natyrë;</w:t>
      </w:r>
    </w:p>
    <w:p w14:paraId="64FDC3A6"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Mali i Tomorrit, i cili tërheq personat e apasionuar pas natyrës, nuk është thjesht një mrekulli natyrore, por mban gjithashtu edhe një rëndësi kulturore, falë pelegrinazhit të përvitshëm që zhvillohet atje; </w:t>
      </w:r>
    </w:p>
    <w:p w14:paraId="7647A166"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Kanioni i Osumit është i njohur për ujëvarat dhe muret e tij të krijuara prej forcave të lumit Osum;</w:t>
      </w:r>
    </w:p>
    <w:p w14:paraId="3507CE0D"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Lumi Vjosa është një nga lumenjtë e fundit të egër të Evropës dhe është një habitat jetik për një gamë të gjerë të specieve të florës dhe faunës; </w:t>
      </w:r>
    </w:p>
    <w:p w14:paraId="07789647"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Lugina e lumit të Shushicës, e cila shtrihet me pamje në drejtim të bregdetit të Jonit dhe Tepelenës, ofron mundësi për aktivitete në natyrë, si shijimi i peizazhit dhe natyrës, shëtitjet dhe ecjet tematike në natyrë, çiklizmi, shëtitje me kalë, kampingu, eksplorimi i kanioneve dhe aktivitetet zbavitëse në pellgjet e lumit të Shushicës;</w:t>
      </w:r>
    </w:p>
    <w:p w14:paraId="3829D532"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Liqeni i Ohrit, i cili ndodhet në një qytet magjepsës si Pogradeci, është një nga liqenet më të vjetër dhe më të thellë në Evropë dhe ofron aktivitete rekreative si noti, shëtitjet me varkë dhe peshkimi;</w:t>
      </w:r>
    </w:p>
    <w:p w14:paraId="37E4A9DE"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Parku Kombëtar Bredhi i Hotovës-Dangëlli, i cili përfshin pyllin e Bredhit të Hotovës, është i përsosur për të eksploruar ekosistemet unike pyjore të Shqipërisë;</w:t>
      </w:r>
    </w:p>
    <w:p w14:paraId="5A558728"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Mali i Gramozit dhe Rezervati Natyror i Barmashit njihen për peizazhet e tyre alpine, bimët endemike dhe shtigjet e përshtatshme qoftë për shëtitësit e zakonshëm, po ashtu edhe për alpinistët më profesionistë.</w:t>
      </w:r>
    </w:p>
    <w:tbl>
      <w:tblPr>
        <w:tblStyle w:val="TableGrid"/>
        <w:tblW w:w="9738" w:type="dxa"/>
        <w:tblInd w:w="108" w:type="dxa"/>
        <w:tblLook w:val="04A0" w:firstRow="1" w:lastRow="0" w:firstColumn="1" w:lastColumn="0" w:noHBand="0" w:noVBand="1"/>
      </w:tblPr>
      <w:tblGrid>
        <w:gridCol w:w="2130"/>
        <w:gridCol w:w="7608"/>
      </w:tblGrid>
      <w:tr w:rsidR="00A04953" w:rsidRPr="00D309D6" w14:paraId="0BC957AA" w14:textId="77777777" w:rsidTr="00727E7E">
        <w:trPr>
          <w:trHeight w:val="354"/>
        </w:trPr>
        <w:tc>
          <w:tcPr>
            <w:tcW w:w="9738" w:type="dxa"/>
            <w:gridSpan w:val="2"/>
            <w:tcBorders>
              <w:top w:val="single" w:sz="4" w:space="0" w:color="auto"/>
              <w:left w:val="nil"/>
              <w:bottom w:val="single" w:sz="4" w:space="0" w:color="000000" w:themeColor="text1"/>
              <w:right w:val="nil"/>
            </w:tcBorders>
            <w:shd w:val="clear" w:color="auto" w:fill="002D63"/>
          </w:tcPr>
          <w:p w14:paraId="1E2EFDBF"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GASTRONOMIA     </w:t>
            </w:r>
          </w:p>
        </w:tc>
      </w:tr>
      <w:tr w:rsidR="00A04953" w:rsidRPr="00D309D6" w14:paraId="429F4A25" w14:textId="77777777" w:rsidTr="00727E7E">
        <w:trPr>
          <w:trHeight w:val="354"/>
        </w:trPr>
        <w:tc>
          <w:tcPr>
            <w:tcW w:w="2130" w:type="dxa"/>
            <w:tcBorders>
              <w:top w:val="single" w:sz="4" w:space="0" w:color="auto"/>
              <w:left w:val="nil"/>
              <w:bottom w:val="single" w:sz="4" w:space="0" w:color="000000" w:themeColor="text1"/>
              <w:right w:val="nil"/>
            </w:tcBorders>
            <w:vAlign w:val="center"/>
          </w:tcPr>
          <w:p w14:paraId="4634CEFA"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6EF4DE0A" wp14:editId="3E64A966">
                  <wp:extent cx="540000" cy="540000"/>
                  <wp:effectExtent l="0" t="0" r="0" b="0"/>
                  <wp:docPr id="1150976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256104" name="Picture 1"/>
                          <pic:cNvPicPr/>
                        </pic:nvPicPr>
                        <pic:blipFill>
                          <a:blip r:embed="rId39"/>
                          <a:stretch>
                            <a:fillRect/>
                          </a:stretch>
                        </pic:blipFill>
                        <pic:spPr>
                          <a:xfrm>
                            <a:off x="0" y="0"/>
                            <a:ext cx="540000" cy="540000"/>
                          </a:xfrm>
                          <a:prstGeom prst="rect">
                            <a:avLst/>
                          </a:prstGeom>
                        </pic:spPr>
                      </pic:pic>
                    </a:graphicData>
                  </a:graphic>
                </wp:inline>
              </w:drawing>
            </w:r>
          </w:p>
        </w:tc>
        <w:tc>
          <w:tcPr>
            <w:tcW w:w="7608" w:type="dxa"/>
            <w:tcBorders>
              <w:top w:val="single" w:sz="4" w:space="0" w:color="auto"/>
              <w:left w:val="nil"/>
              <w:bottom w:val="single" w:sz="4" w:space="0" w:color="000000" w:themeColor="text1"/>
              <w:right w:val="nil"/>
            </w:tcBorders>
            <w:vAlign w:val="center"/>
          </w:tcPr>
          <w:p w14:paraId="72F52BD4" w14:textId="77777777" w:rsidR="00A04953" w:rsidRPr="00D309D6" w:rsidRDefault="00A04953" w:rsidP="00A04953">
            <w:pPr>
              <w:spacing w:before="120" w:after="120"/>
              <w:jc w:val="both"/>
              <w:rPr>
                <w:rFonts w:ascii="Humanist 521 BT" w:eastAsia="Calibri" w:hAnsi="Humanist 521 BT" w:cs="Times New Roman"/>
                <w:lang w:val="sq-AL"/>
              </w:rPr>
            </w:pPr>
            <w:r w:rsidRPr="00D309D6">
              <w:rPr>
                <w:rFonts w:ascii="Humanist 521 BT" w:hAnsi="Humanist 521 BT"/>
                <w:lang w:val="sq-AL"/>
              </w:rPr>
              <w:t>Gastronomia në klasterin jugor të brendshëm është një pasqyrim i traditave të pasura kulinare të rajonit dhe i kombinimit të ndikimeve historike që përfshin shijet otomane, mesdhetare dhe ballkanike, duke ofruar kështu një trashëgimi të pasur kulinare për t'u eksploruar nga turistët.</w:t>
            </w:r>
          </w:p>
        </w:tc>
      </w:tr>
    </w:tbl>
    <w:p w14:paraId="73EC3718"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480A82C3"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lastRenderedPageBreak/>
        <w:t xml:space="preserve">Duke qenë se vëmendja është te përbërësit e freskët të zonës, më konkretisht te produktet organike si frutat, perimet, djathërat dhe mishi, vizitorët kanë mundësinë të provojnë përbërësit kryesorë të gatimeve tradicionale shqiptare; </w:t>
      </w:r>
    </w:p>
    <w:p w14:paraId="5647542C"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Rajoni njihet për vreshtat dhe traditat e prodhimit të verës. Kantinat lokale të verës ofrojnë degustime dhe vizita për të eksploruar varietetet autoktone të rrushit në Shqipëri;</w:t>
      </w:r>
    </w:p>
    <w:p w14:paraId="0974F3F4"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Vizitorët mund të marrin pjesë në kurse gatimi për të mësuar se si të përgatisin gatime të kuzhinës tradicionale shqiptare, çka krijon një lidhje praktike me kulturën e kulinarisë; </w:t>
      </w:r>
    </w:p>
    <w:p w14:paraId="66BF948E"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Qytetet e Beratit dhe Gjirokastrës ofrojnë vizita për qëllime kulinarie ku mund të provohen gatimet tradicionale dhe specialitete lokale, si qoftet e Beratit ose qifqitë (qofte orizi) e Gjirokastrës;</w:t>
      </w:r>
    </w:p>
    <w:p w14:paraId="5EB2FF46"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Korça njihet për produktet e saj të bulmetit, veçanërisht për djathin vendas, si dhe për byrekët tradicionalë dhe birrën, e cila promovohet përmes një eventi të rëndësishëm si Festivali i Birrës Korça. </w:t>
      </w:r>
    </w:p>
    <w:p w14:paraId="13F80BA8" w14:textId="77777777" w:rsidR="00A04953" w:rsidRPr="00D309D6" w:rsidRDefault="00A04953" w:rsidP="00A04953">
      <w:pPr>
        <w:spacing w:before="60" w:after="60" w:line="240" w:lineRule="auto"/>
        <w:ind w:left="720"/>
        <w:jc w:val="both"/>
        <w:rPr>
          <w:rFonts w:ascii="Humanist 521 BT" w:eastAsia="Calibri" w:hAnsi="Humanist 521 BT" w:cs="Arial"/>
          <w:lang w:val="sq-AL"/>
        </w:rPr>
      </w:pPr>
    </w:p>
    <w:p w14:paraId="2DE3DCBC" w14:textId="77777777" w:rsidR="00A04953" w:rsidRPr="00D309D6" w:rsidRDefault="00A04953" w:rsidP="00A04953">
      <w:pPr>
        <w:spacing w:before="120" w:after="120" w:line="240" w:lineRule="auto"/>
        <w:jc w:val="both"/>
        <w:rPr>
          <w:rFonts w:ascii="Humanist 521 BT" w:hAnsi="Humanist 521 BT"/>
          <w:b/>
          <w:bCs/>
          <w:color w:val="000000" w:themeColor="text1"/>
          <w:lang w:val="sq-AL"/>
        </w:rPr>
      </w:pPr>
      <w:r w:rsidRPr="00D309D6">
        <w:rPr>
          <w:rFonts w:ascii="Humanist 521 BT" w:hAnsi="Humanist 521 BT"/>
          <w:b/>
          <w:bCs/>
          <w:color w:val="000000" w:themeColor="text1"/>
          <w:lang w:val="sq-AL"/>
        </w:rPr>
        <w:t>PRODUKTET DYTËSORE TURISTIKE:</w:t>
      </w:r>
    </w:p>
    <w:tbl>
      <w:tblPr>
        <w:tblStyle w:val="TableGrid"/>
        <w:tblW w:w="9738" w:type="dxa"/>
        <w:tblInd w:w="108" w:type="dxa"/>
        <w:tblLook w:val="04A0" w:firstRow="1" w:lastRow="0" w:firstColumn="1" w:lastColumn="0" w:noHBand="0" w:noVBand="1"/>
      </w:tblPr>
      <w:tblGrid>
        <w:gridCol w:w="2130"/>
        <w:gridCol w:w="7608"/>
      </w:tblGrid>
      <w:tr w:rsidR="00A04953" w:rsidRPr="00D309D6" w14:paraId="7592B5FD" w14:textId="77777777" w:rsidTr="00727E7E">
        <w:trPr>
          <w:trHeight w:val="354"/>
        </w:trPr>
        <w:tc>
          <w:tcPr>
            <w:tcW w:w="9738" w:type="dxa"/>
            <w:gridSpan w:val="2"/>
            <w:tcBorders>
              <w:top w:val="nil"/>
              <w:left w:val="nil"/>
              <w:bottom w:val="nil"/>
              <w:right w:val="nil"/>
            </w:tcBorders>
            <w:shd w:val="clear" w:color="auto" w:fill="D5D9E7"/>
          </w:tcPr>
          <w:p w14:paraId="1997F4B0"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AGROTURIZMI </w:t>
            </w:r>
          </w:p>
        </w:tc>
      </w:tr>
      <w:tr w:rsidR="00A04953" w:rsidRPr="00D309D6" w14:paraId="270C8CB1" w14:textId="77777777" w:rsidTr="00727E7E">
        <w:trPr>
          <w:trHeight w:val="354"/>
        </w:trPr>
        <w:tc>
          <w:tcPr>
            <w:tcW w:w="2130" w:type="dxa"/>
            <w:tcBorders>
              <w:top w:val="nil"/>
              <w:left w:val="nil"/>
              <w:bottom w:val="single" w:sz="4" w:space="0" w:color="auto"/>
              <w:right w:val="nil"/>
            </w:tcBorders>
            <w:vAlign w:val="center"/>
          </w:tcPr>
          <w:p w14:paraId="185C91A4"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1DF4DA2F" wp14:editId="36C3936F">
                  <wp:extent cx="540000" cy="540000"/>
                  <wp:effectExtent l="0" t="0" r="0" b="0"/>
                  <wp:docPr id="1059818045"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818045" name="Picture 1" descr="A black background with a black square&#10;&#10;Description automatically generated with medium confidence"/>
                          <pic:cNvPicPr/>
                        </pic:nvPicPr>
                        <pic:blipFill>
                          <a:blip r:embed="rId37"/>
                          <a:stretch>
                            <a:fillRect/>
                          </a:stretch>
                        </pic:blipFill>
                        <pic:spPr>
                          <a:xfrm>
                            <a:off x="0" y="0"/>
                            <a:ext cx="540000" cy="540000"/>
                          </a:xfrm>
                          <a:prstGeom prst="rect">
                            <a:avLst/>
                          </a:prstGeom>
                        </pic:spPr>
                      </pic:pic>
                    </a:graphicData>
                  </a:graphic>
                </wp:inline>
              </w:drawing>
            </w:r>
          </w:p>
        </w:tc>
        <w:tc>
          <w:tcPr>
            <w:tcW w:w="7608" w:type="dxa"/>
            <w:tcBorders>
              <w:top w:val="nil"/>
              <w:left w:val="nil"/>
              <w:bottom w:val="single" w:sz="4" w:space="0" w:color="auto"/>
              <w:right w:val="nil"/>
            </w:tcBorders>
            <w:vAlign w:val="center"/>
          </w:tcPr>
          <w:p w14:paraId="324BF541"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Me peizazhet e tij rurale, ky klaster ofron një shumëllojshmëri eksperiencash agroturistike, ku vizitorët mund të përjetojnë jetën në fermë, të marrin pjesë në aktivitete bujqësore dhe të shijojnë prodhimet organike vendase.</w:t>
            </w:r>
          </w:p>
        </w:tc>
      </w:tr>
    </w:tbl>
    <w:p w14:paraId="277E201E"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2CA2F31F"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Vizitorët mund të qëndrojnë në ferma ku zhvillohet punë reale, për të përjetuar stilin e jetesës rurale dhe për të marrë pjesë në aktivitetet e përditshme bujqësore;</w:t>
      </w:r>
    </w:p>
    <w:p w14:paraId="0255A609"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Vizitorët mund të marrin pjesë në vizita edukative që shërbejnë për të mësuar rreth bujqësisë vendase, praktikave të qëndrueshmërisë dhe rëndësisë së ruajtjes së metodave tradicionale të bujqësisë;</w:t>
      </w:r>
    </w:p>
    <w:p w14:paraId="2ACF5C78"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Turistët mund të marrin pjesë në aktivitete sezonale si vjelja e frutave, vjelja e ullinjve dhe vjelja e rrushit.</w:t>
      </w:r>
    </w:p>
    <w:tbl>
      <w:tblPr>
        <w:tblStyle w:val="TableGrid"/>
        <w:tblW w:w="9738" w:type="dxa"/>
        <w:tblInd w:w="108" w:type="dxa"/>
        <w:tblLook w:val="04A0" w:firstRow="1" w:lastRow="0" w:firstColumn="1" w:lastColumn="0" w:noHBand="0" w:noVBand="1"/>
      </w:tblPr>
      <w:tblGrid>
        <w:gridCol w:w="2130"/>
        <w:gridCol w:w="7608"/>
      </w:tblGrid>
      <w:tr w:rsidR="00A04953" w:rsidRPr="00D309D6" w14:paraId="60766A53" w14:textId="77777777" w:rsidTr="00727E7E">
        <w:trPr>
          <w:trHeight w:val="354"/>
        </w:trPr>
        <w:tc>
          <w:tcPr>
            <w:tcW w:w="9738" w:type="dxa"/>
            <w:gridSpan w:val="2"/>
            <w:tcBorders>
              <w:top w:val="nil"/>
              <w:left w:val="nil"/>
              <w:bottom w:val="nil"/>
              <w:right w:val="nil"/>
            </w:tcBorders>
            <w:shd w:val="clear" w:color="auto" w:fill="D5D9E7"/>
          </w:tcPr>
          <w:p w14:paraId="701B4015" w14:textId="77777777" w:rsidR="00A04953" w:rsidRPr="00D309D6" w:rsidRDefault="00A04953" w:rsidP="00A04953">
            <w:pPr>
              <w:spacing w:before="60" w:after="60"/>
              <w:jc w:val="both"/>
              <w:rPr>
                <w:rFonts w:ascii="Humanist 521 BT" w:eastAsia="Calibri" w:hAnsi="Humanist 521 BT" w:cs="Times New Roman"/>
                <w:b/>
                <w:bCs/>
                <w:lang w:val="sq-AL"/>
              </w:rPr>
            </w:pPr>
            <w:r w:rsidRPr="00D309D6">
              <w:rPr>
                <w:rFonts w:ascii="Humanist 521 BT" w:hAnsi="Humanist 521 BT"/>
                <w:b/>
                <w:bCs/>
                <w:lang w:val="sq-AL"/>
              </w:rPr>
              <w:t xml:space="preserve">AKTIVITETET NË NATYRË   </w:t>
            </w:r>
          </w:p>
        </w:tc>
      </w:tr>
      <w:tr w:rsidR="00A04953" w:rsidRPr="00D309D6" w14:paraId="56C3D6D1" w14:textId="77777777" w:rsidTr="00727E7E">
        <w:trPr>
          <w:trHeight w:val="354"/>
        </w:trPr>
        <w:tc>
          <w:tcPr>
            <w:tcW w:w="2130" w:type="dxa"/>
            <w:tcBorders>
              <w:top w:val="nil"/>
              <w:left w:val="nil"/>
              <w:bottom w:val="single" w:sz="4" w:space="0" w:color="000000" w:themeColor="text1"/>
              <w:right w:val="nil"/>
            </w:tcBorders>
            <w:vAlign w:val="center"/>
          </w:tcPr>
          <w:p w14:paraId="39D9E65E" w14:textId="77777777" w:rsidR="00A04953" w:rsidRPr="00D309D6" w:rsidRDefault="00A04953" w:rsidP="00A04953">
            <w:pPr>
              <w:spacing w:before="60" w:after="60"/>
              <w:jc w:val="center"/>
              <w:rPr>
                <w:rFonts w:ascii="Humanist 521 BT" w:eastAsia="Calibri" w:hAnsi="Humanist 521 BT" w:cs="Times New Roman"/>
                <w:lang w:val="sq-AL"/>
              </w:rPr>
            </w:pPr>
            <w:r w:rsidRPr="00D309D6">
              <w:rPr>
                <w:noProof/>
                <w:lang w:val="en-US"/>
              </w:rPr>
              <w:drawing>
                <wp:inline distT="0" distB="0" distL="0" distR="0" wp14:anchorId="4F1AC9C0" wp14:editId="07FBD9F3">
                  <wp:extent cx="540000" cy="540000"/>
                  <wp:effectExtent l="0" t="0" r="0" b="0"/>
                  <wp:docPr id="1689538409"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538409" name="Picture 1" descr="A black background with a black square&#10;&#10;Description automatically generated with medium confidence"/>
                          <pic:cNvPicPr/>
                        </pic:nvPicPr>
                        <pic:blipFill>
                          <a:blip r:embed="rId42"/>
                          <a:stretch>
                            <a:fillRect/>
                          </a:stretch>
                        </pic:blipFill>
                        <pic:spPr>
                          <a:xfrm>
                            <a:off x="0" y="0"/>
                            <a:ext cx="540000" cy="540000"/>
                          </a:xfrm>
                          <a:prstGeom prst="rect">
                            <a:avLst/>
                          </a:prstGeom>
                        </pic:spPr>
                      </pic:pic>
                    </a:graphicData>
                  </a:graphic>
                </wp:inline>
              </w:drawing>
            </w:r>
          </w:p>
        </w:tc>
        <w:tc>
          <w:tcPr>
            <w:tcW w:w="7608" w:type="dxa"/>
            <w:tcBorders>
              <w:top w:val="nil"/>
              <w:left w:val="nil"/>
              <w:bottom w:val="single" w:sz="4" w:space="0" w:color="000000" w:themeColor="text1"/>
              <w:right w:val="nil"/>
            </w:tcBorders>
            <w:vAlign w:val="center"/>
          </w:tcPr>
          <w:p w14:paraId="7767736B" w14:textId="77777777" w:rsidR="00A04953" w:rsidRPr="00D309D6" w:rsidRDefault="00A04953" w:rsidP="00A04953">
            <w:pPr>
              <w:spacing w:before="60" w:after="60"/>
              <w:jc w:val="both"/>
              <w:rPr>
                <w:rFonts w:ascii="Humanist 521 BT" w:eastAsia="Calibri" w:hAnsi="Humanist 521 BT" w:cs="Times New Roman"/>
                <w:lang w:val="sq-AL"/>
              </w:rPr>
            </w:pPr>
            <w:r w:rsidRPr="00D309D6">
              <w:rPr>
                <w:rFonts w:ascii="Humanist 521 BT" w:hAnsi="Humanist 521 BT"/>
                <w:lang w:val="sq-AL"/>
              </w:rPr>
              <w:t xml:space="preserve">Zona që është pjesë e këtij klasteri ofron mundësi të shumta për sporte dhe aventura në natyrë, si ecjet në natyrë, çiklizmi malor, rafting dhe hedhjet me parashutë. </w:t>
            </w:r>
          </w:p>
        </w:tc>
      </w:tr>
    </w:tbl>
    <w:p w14:paraId="3214EF03" w14:textId="77777777" w:rsidR="00A04953" w:rsidRPr="00D309D6" w:rsidRDefault="00A04953" w:rsidP="00A04953">
      <w:pPr>
        <w:spacing w:before="60" w:after="60" w:line="240" w:lineRule="auto"/>
        <w:jc w:val="both"/>
        <w:rPr>
          <w:rFonts w:ascii="Humanist 521 BT" w:hAnsi="Humanist 521 BT"/>
          <w:b/>
          <w:bCs/>
          <w:i/>
          <w:iCs/>
          <w:color w:val="000000" w:themeColor="text1"/>
          <w:lang w:val="sq-AL"/>
        </w:rPr>
      </w:pPr>
      <w:r w:rsidRPr="00D309D6">
        <w:rPr>
          <w:rFonts w:ascii="Humanist 521 BT" w:hAnsi="Humanist 521 BT"/>
          <w:b/>
          <w:bCs/>
          <w:i/>
          <w:iCs/>
          <w:color w:val="000000" w:themeColor="text1"/>
          <w:lang w:val="sq-AL"/>
        </w:rPr>
        <w:t xml:space="preserve">Bazat e zhvillimit: </w:t>
      </w:r>
    </w:p>
    <w:p w14:paraId="68220CD2"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Shtigjet e shumta të rajonit janë të përshtatshme për një shumëllojshmëri nivelesh aftësie, nga shëtitjet e thjeshta nëpër fshat deri tek ecjet sfiduese në male;</w:t>
      </w:r>
    </w:p>
    <w:p w14:paraId="7D52C01C"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lastRenderedPageBreak/>
        <w:t>Personat e apasionuar pas aventurave mund të zhvillojnë aktivitete si çiklizmi malor, hedhja me parashutë dhe ngjitja në shkëmbinj;</w:t>
      </w:r>
    </w:p>
    <w:p w14:paraId="6AA0DA9F"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 xml:space="preserve">Zonat si mali i Moravës kanë potencial për sporte dimërore, si ski dhe ecje mbi dëborë; </w:t>
      </w:r>
    </w:p>
    <w:p w14:paraId="37EFE7B2" w14:textId="77777777" w:rsidR="00A04953" w:rsidRPr="00D309D6" w:rsidRDefault="00A04953" w:rsidP="00A04953">
      <w:pPr>
        <w:numPr>
          <w:ilvl w:val="0"/>
          <w:numId w:val="37"/>
        </w:numPr>
        <w:spacing w:before="20" w:after="20" w:line="240" w:lineRule="auto"/>
        <w:ind w:left="714" w:hanging="357"/>
        <w:jc w:val="both"/>
        <w:rPr>
          <w:rFonts w:ascii="Humanist 521 BT" w:eastAsia="Calibri" w:hAnsi="Humanist 521 BT" w:cs="Arial"/>
          <w:lang w:val="sq-AL"/>
        </w:rPr>
      </w:pPr>
      <w:r w:rsidRPr="00D309D6">
        <w:rPr>
          <w:rFonts w:ascii="Humanist 521 BT" w:hAnsi="Humanist 521 BT"/>
          <w:lang w:val="sq-AL"/>
        </w:rPr>
        <w:t>Lumenjtë e Osumit dhe Vjosës ofrojnë mundësi për rafting, të përshtatshme për të gjithë, me nivele të ndryshme vështirësie.</w:t>
      </w:r>
    </w:p>
    <w:p w14:paraId="09985AA7" w14:textId="77777777" w:rsidR="00A04953" w:rsidRPr="00D309D6" w:rsidRDefault="00A04953" w:rsidP="00A04953">
      <w:pPr>
        <w:rPr>
          <w:rFonts w:ascii="Humanist 521 BT" w:eastAsia="Calibri" w:hAnsi="Humanist 521 BT" w:cs="Arial"/>
          <w:lang w:val="sq-AL"/>
        </w:rPr>
      </w:pPr>
      <w:r w:rsidRPr="00D309D6">
        <w:rPr>
          <w:lang w:val="sq-AL"/>
        </w:rPr>
        <w:br w:type="page"/>
      </w:r>
    </w:p>
    <w:p w14:paraId="34DA7AFB" w14:textId="77777777" w:rsidR="00A04953" w:rsidRPr="00D309D6" w:rsidRDefault="00A04953" w:rsidP="00DA4E8F">
      <w:pPr>
        <w:keepNext/>
        <w:keepLines/>
        <w:numPr>
          <w:ilvl w:val="1"/>
          <w:numId w:val="29"/>
        </w:numPr>
        <w:pBdr>
          <w:bottom w:val="single" w:sz="4" w:space="1" w:color="auto"/>
        </w:pBdr>
        <w:spacing w:before="480" w:after="360" w:line="288" w:lineRule="auto"/>
        <w:jc w:val="both"/>
        <w:outlineLvl w:val="1"/>
        <w:rPr>
          <w:rFonts w:ascii="Humanist 521 BT" w:eastAsiaTheme="majorEastAsia" w:hAnsi="Humanist 521 BT" w:cstheme="majorBidi"/>
          <w:b/>
          <w:caps/>
          <w:color w:val="FDB813"/>
          <w:sz w:val="28"/>
          <w:szCs w:val="26"/>
          <w:u w:color="FDB813"/>
          <w:lang w:val="sq-AL"/>
        </w:rPr>
      </w:pPr>
      <w:bookmarkStart w:id="43" w:name="_Toc173329156"/>
      <w:bookmarkStart w:id="44" w:name="_Toc178340285"/>
      <w:r w:rsidRPr="00D309D6">
        <w:rPr>
          <w:rFonts w:ascii="Humanist 521 BT" w:eastAsiaTheme="majorEastAsia" w:hAnsi="Humanist 521 BT" w:cstheme="majorBidi"/>
          <w:b/>
          <w:caps/>
          <w:color w:val="FDB813"/>
          <w:sz w:val="28"/>
          <w:szCs w:val="26"/>
          <w:u w:color="FDB813"/>
          <w:lang w:val="sq-AL"/>
        </w:rPr>
        <w:lastRenderedPageBreak/>
        <w:t>IDENTIFIKIMI I PRIORITETEVE TË ZHVILLIMIT</w:t>
      </w:r>
      <w:bookmarkEnd w:id="43"/>
      <w:bookmarkEnd w:id="44"/>
      <w:r w:rsidRPr="00D309D6">
        <w:rPr>
          <w:rFonts w:ascii="Humanist 521 BT" w:eastAsiaTheme="majorEastAsia" w:hAnsi="Humanist 521 BT" w:cstheme="majorBidi"/>
          <w:b/>
          <w:caps/>
          <w:color w:val="FDB813"/>
          <w:sz w:val="28"/>
          <w:szCs w:val="26"/>
          <w:u w:color="FDB813"/>
          <w:lang w:val="sq-AL"/>
        </w:rPr>
        <w:t xml:space="preserve"> </w:t>
      </w:r>
    </w:p>
    <w:p w14:paraId="3CACBF82" w14:textId="21686ACC" w:rsidR="00A04953" w:rsidRPr="00D309D6" w:rsidRDefault="006C398A"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Eksperti</w:t>
      </w:r>
      <w:r w:rsidR="00A04953" w:rsidRPr="00D309D6">
        <w:rPr>
          <w:rFonts w:ascii="Humanist 521 BT" w:hAnsi="Humanist 521 BT"/>
          <w:lang w:val="sq-AL"/>
        </w:rPr>
        <w:t xml:space="preserve"> ka identifikuar dhe shtjelluar gjashtë prioritete kyçe të zhvillimit që janë thelbësore për zhvillimin e mëtejshëm të suksesshëm dhe të ekuilibruar të turizmit në Shqipëri. Ky aktivitet i projektit ofron një vështrim më të detajuar të secilës fushë prioritare të zhvillimit, ndërsa masat zhvillimore për çdo fushë prioritare do të shtjellohen më tej në strategjinë operacionale. Është e rëndësishme që këto gjashtë fusha prioritare të zhvillimit të shihen si prioritete kryesore strategjike për t'u zbatuar në të ardhmen.</w:t>
      </w:r>
    </w:p>
    <w:p w14:paraId="4A3BAD47"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 xml:space="preserve">Përqendrimi në këto fusha strategjike thelbësore, të konsideruara si prioritete të zhvillimit, nënkupton trajtimin e sfidave në mënyrë të drejtpërdrejtë dhe shfrytëzimin e mundësive në sektorin e turizmit në Shqipëri. </w:t>
      </w:r>
    </w:p>
    <w:p w14:paraId="6E734878"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Fushat kryesore të zhvillimit janë si më poshtë:</w:t>
      </w:r>
    </w:p>
    <w:p w14:paraId="19569913" w14:textId="1BF171BD" w:rsidR="00A91E1E" w:rsidRPr="00D309D6" w:rsidRDefault="00A91E1E" w:rsidP="00A04953">
      <w:pPr>
        <w:spacing w:before="60" w:after="60" w:line="240" w:lineRule="auto"/>
        <w:jc w:val="center"/>
        <w:rPr>
          <w:rFonts w:ascii="Humanist 521 BT" w:eastAsia="Calibri" w:hAnsi="Humanist 521 BT" w:cs="Times New Roman"/>
          <w:lang w:val="sq-AL"/>
        </w:rPr>
      </w:pPr>
      <w:r w:rsidRPr="00D309D6">
        <w:rPr>
          <w:rFonts w:ascii="Humanist 521 BT" w:eastAsia="Calibri" w:hAnsi="Humanist 521 BT" w:cs="Times New Roman"/>
          <w:noProof/>
          <w:lang w:val="en-US"/>
        </w:rPr>
        <w:drawing>
          <wp:inline distT="0" distB="0" distL="0" distR="0" wp14:anchorId="386B4432" wp14:editId="5F545A12">
            <wp:extent cx="5040000" cy="3976666"/>
            <wp:effectExtent l="0" t="0" r="8255" b="0"/>
            <wp:docPr id="881654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40000" cy="3976666"/>
                    </a:xfrm>
                    <a:prstGeom prst="rect">
                      <a:avLst/>
                    </a:prstGeom>
                    <a:noFill/>
                  </pic:spPr>
                </pic:pic>
              </a:graphicData>
            </a:graphic>
          </wp:inline>
        </w:drawing>
      </w:r>
    </w:p>
    <w:p w14:paraId="183AFED0" w14:textId="77777777" w:rsidR="00A04953" w:rsidRPr="00D309D6" w:rsidRDefault="00A04953" w:rsidP="00A04953">
      <w:pPr>
        <w:spacing w:after="0" w:line="240" w:lineRule="auto"/>
        <w:jc w:val="both"/>
        <w:rPr>
          <w:rFonts w:ascii="Humanist 521 BT" w:eastAsia="Times New Roman" w:hAnsi="Humanist 521 BT" w:cs="Times New Roman"/>
          <w:color w:val="000000" w:themeColor="text1"/>
          <w:sz w:val="16"/>
          <w:szCs w:val="16"/>
          <w:lang w:val="sq-AL"/>
        </w:rPr>
      </w:pPr>
      <w:r w:rsidRPr="00D309D6">
        <w:rPr>
          <w:rFonts w:ascii="Humanist 521 BT" w:hAnsi="Humanist 521 BT"/>
          <w:color w:val="000000" w:themeColor="text1"/>
          <w:sz w:val="16"/>
          <w:szCs w:val="16"/>
          <w:lang w:val="sq-AL"/>
        </w:rPr>
        <w:t>Burimi: Horwath HTL, 2024</w:t>
      </w:r>
    </w:p>
    <w:p w14:paraId="2A4E2650" w14:textId="77777777" w:rsidR="00A04953" w:rsidRPr="00D309D6" w:rsidRDefault="00A04953" w:rsidP="00DA4E8F">
      <w:pPr>
        <w:pStyle w:val="ListParagraph"/>
        <w:keepNext/>
        <w:keepLines/>
        <w:numPr>
          <w:ilvl w:val="2"/>
          <w:numId w:val="29"/>
        </w:numPr>
        <w:spacing w:before="240" w:after="240" w:line="240" w:lineRule="auto"/>
        <w:outlineLvl w:val="2"/>
        <w:rPr>
          <w:rFonts w:ascii="Humanist 521 BT" w:eastAsia="Times New Roman" w:hAnsi="Humanist 521 BT" w:cs="Times New Roman"/>
          <w:b/>
          <w:bCs/>
          <w:color w:val="002D62"/>
          <w:sz w:val="24"/>
          <w:lang w:val="en-GB"/>
        </w:rPr>
      </w:pPr>
      <w:bookmarkStart w:id="45" w:name="_Toc173329157"/>
      <w:bookmarkStart w:id="46" w:name="_Toc178340286"/>
      <w:proofErr w:type="spellStart"/>
      <w:r w:rsidRPr="00D309D6">
        <w:rPr>
          <w:rFonts w:ascii="Humanist 521 BT" w:eastAsia="Times New Roman" w:hAnsi="Humanist 521 BT" w:cs="Times New Roman"/>
          <w:b/>
          <w:bCs/>
          <w:color w:val="002D62"/>
          <w:sz w:val="24"/>
          <w:lang w:val="en-GB"/>
        </w:rPr>
        <w:t>Investimet</w:t>
      </w:r>
      <w:bookmarkEnd w:id="45"/>
      <w:bookmarkEnd w:id="46"/>
      <w:proofErr w:type="spellEnd"/>
      <w:r w:rsidRPr="00D309D6">
        <w:rPr>
          <w:rFonts w:ascii="Humanist 521 BT" w:eastAsia="Times New Roman" w:hAnsi="Humanist 521 BT" w:cs="Times New Roman"/>
          <w:b/>
          <w:bCs/>
          <w:color w:val="002D62"/>
          <w:sz w:val="24"/>
          <w:lang w:val="en-GB"/>
        </w:rPr>
        <w:t xml:space="preserve"> </w:t>
      </w:r>
    </w:p>
    <w:p w14:paraId="1320A01C"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 xml:space="preserve">Kjo fushë strategjike fokusohet në krijimin e një mjedisi të ekuilibruar dhe tërheqës që mirëpret investimet dhe siguron përdorimin e qëndrueshëm të burimeve. Për të krijuar një sektor të suksesshëm turizmi në Shqipëri, ky prioritet i zhvillimit synon të tërheqë investime që sigurojnë përfitime afatgjata për të gjithë sektorin e turizmit dhe komunitetet vendase. Ndryshe nga tendenca aktuale e fokusimit në projektet sezonale, </w:t>
      </w:r>
      <w:r w:rsidRPr="00D309D6">
        <w:rPr>
          <w:rFonts w:ascii="Humanist 521 BT" w:hAnsi="Humanist 521 BT"/>
          <w:lang w:val="sq-AL"/>
        </w:rPr>
        <w:lastRenderedPageBreak/>
        <w:t>investimet duhet të theksojnë rëndësinë e ofertave turistike cilësore, të pranishme gjatë të gjithë vitit dhe të shpërndara në të gjithë vendin.</w:t>
      </w:r>
    </w:p>
    <w:p w14:paraId="65AB0BDD"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Objektivat kryesorë të këtij prioriteti të zhvillimit përfshijnë:</w:t>
      </w:r>
    </w:p>
    <w:p w14:paraId="6DF3183D" w14:textId="77777777" w:rsidR="00A04953" w:rsidRPr="00D309D6" w:rsidRDefault="00A04953" w:rsidP="00A04953">
      <w:pPr>
        <w:numPr>
          <w:ilvl w:val="0"/>
          <w:numId w:val="42"/>
        </w:numPr>
        <w:spacing w:before="60" w:after="60" w:line="240" w:lineRule="auto"/>
        <w:contextualSpacing/>
        <w:jc w:val="both"/>
        <w:rPr>
          <w:rFonts w:ascii="Humanist 521 BT" w:eastAsia="Calibri" w:hAnsi="Humanist 521 BT" w:cs="Times New Roman"/>
          <w:b/>
          <w:bCs/>
          <w:lang w:val="sq-AL"/>
        </w:rPr>
      </w:pPr>
      <w:r w:rsidRPr="00D309D6">
        <w:rPr>
          <w:rFonts w:ascii="Humanist 521 BT" w:hAnsi="Humanist 521 BT"/>
          <w:b/>
          <w:bCs/>
          <w:lang w:val="sq-AL"/>
        </w:rPr>
        <w:t xml:space="preserve">Zbatimin e një game të stimujve fiskalë, mekanizmave mbështetës dhe skemave të përshtatura të investimeve </w:t>
      </w:r>
      <w:r w:rsidRPr="00D309D6">
        <w:rPr>
          <w:rFonts w:ascii="Humanist 521 BT" w:hAnsi="Humanist 521 BT"/>
          <w:lang w:val="sq-AL"/>
        </w:rPr>
        <w:t>për të tërhequr investitorët vendas dhe ndërkombëtarë në projektet strategjike të turizmit</w:t>
      </w:r>
      <w:r w:rsidRPr="00D309D6">
        <w:rPr>
          <w:rFonts w:ascii="Humanist 521 BT" w:hAnsi="Humanist 521 BT"/>
          <w:b/>
          <w:bCs/>
          <w:lang w:val="sq-AL"/>
        </w:rPr>
        <w:t>;</w:t>
      </w:r>
    </w:p>
    <w:p w14:paraId="21F5DF23" w14:textId="77777777" w:rsidR="00A04953" w:rsidRPr="00D309D6" w:rsidRDefault="00A04953" w:rsidP="00A04953">
      <w:pPr>
        <w:numPr>
          <w:ilvl w:val="0"/>
          <w:numId w:val="42"/>
        </w:numPr>
        <w:spacing w:before="60" w:after="60" w:line="240" w:lineRule="auto"/>
        <w:contextualSpacing/>
        <w:jc w:val="both"/>
        <w:rPr>
          <w:rFonts w:ascii="Humanist 521 BT" w:eastAsia="Calibri" w:hAnsi="Humanist 521 BT" w:cs="Times New Roman"/>
          <w:lang w:val="sq-AL"/>
        </w:rPr>
      </w:pPr>
      <w:r w:rsidRPr="00D309D6">
        <w:rPr>
          <w:rFonts w:ascii="Humanist 521 BT" w:hAnsi="Humanist 521 BT"/>
          <w:lang w:val="sq-AL"/>
        </w:rPr>
        <w:t xml:space="preserve">Zbatimin e masave dhe zhvillimeve që synojnë </w:t>
      </w:r>
      <w:r w:rsidRPr="00D309D6">
        <w:rPr>
          <w:rFonts w:ascii="Humanist 521 BT" w:hAnsi="Humanist 521 BT"/>
          <w:b/>
          <w:bCs/>
          <w:lang w:val="sq-AL"/>
        </w:rPr>
        <w:t>uljen e barrierave ndaj investimeve</w:t>
      </w:r>
      <w:r w:rsidRPr="00D309D6">
        <w:rPr>
          <w:rFonts w:ascii="Humanist 521 BT" w:hAnsi="Humanist 521 BT"/>
          <w:lang w:val="sq-AL"/>
        </w:rPr>
        <w:t>. Kjo përfshin thjeshtimin e proceseve komplekse administrative dhe ofrimin e njohurive të vlefshme për tregun e turizmit, nëpërmjet stimujve jofiskalë;</w:t>
      </w:r>
    </w:p>
    <w:p w14:paraId="707E08AB" w14:textId="77777777" w:rsidR="00A04953" w:rsidRPr="00D309D6" w:rsidRDefault="00A04953" w:rsidP="00A04953">
      <w:pPr>
        <w:numPr>
          <w:ilvl w:val="0"/>
          <w:numId w:val="42"/>
        </w:numPr>
        <w:spacing w:before="60" w:after="60" w:line="240" w:lineRule="auto"/>
        <w:contextualSpacing/>
        <w:jc w:val="both"/>
        <w:rPr>
          <w:rFonts w:ascii="Humanist 521 BT" w:eastAsia="Calibri" w:hAnsi="Humanist 521 BT" w:cs="Times New Roman"/>
          <w:lang w:val="sq-AL"/>
        </w:rPr>
      </w:pPr>
      <w:r w:rsidRPr="00D309D6">
        <w:rPr>
          <w:rFonts w:ascii="Humanist 521 BT" w:hAnsi="Humanist 521 BT"/>
          <w:lang w:val="sq-AL"/>
        </w:rPr>
        <w:t xml:space="preserve">Përzgjedhja dhe përcaktimi i kujdesshëm i </w:t>
      </w:r>
      <w:r w:rsidRPr="00D309D6">
        <w:rPr>
          <w:rFonts w:ascii="Humanist 521 BT" w:hAnsi="Humanist 521 BT"/>
          <w:b/>
          <w:bCs/>
          <w:lang w:val="sq-AL"/>
        </w:rPr>
        <w:t>zonave specifike për zhvillimin e turizmit</w:t>
      </w:r>
      <w:r w:rsidRPr="00D309D6">
        <w:rPr>
          <w:rFonts w:ascii="Humanist 521 BT" w:hAnsi="Humanist 521 BT"/>
          <w:lang w:val="sq-AL"/>
        </w:rPr>
        <w:t>. Kjo qasje synon të kanalizojë investimet drejt zonave me potencialin më të lartë për rritje dhe me interesin më të lartë strategjik në vend;</w:t>
      </w:r>
    </w:p>
    <w:p w14:paraId="2E1F88D9" w14:textId="77777777" w:rsidR="00A04953" w:rsidRPr="00D309D6" w:rsidRDefault="00A04953" w:rsidP="00A04953">
      <w:pPr>
        <w:numPr>
          <w:ilvl w:val="0"/>
          <w:numId w:val="42"/>
        </w:numPr>
        <w:spacing w:before="60" w:after="60" w:line="240" w:lineRule="auto"/>
        <w:contextualSpacing/>
        <w:jc w:val="both"/>
        <w:rPr>
          <w:rFonts w:ascii="Humanist 521 BT" w:eastAsia="Calibri" w:hAnsi="Humanist 521 BT" w:cs="Times New Roman"/>
          <w:lang w:val="sq-AL"/>
        </w:rPr>
      </w:pPr>
      <w:r w:rsidRPr="00D309D6">
        <w:rPr>
          <w:rFonts w:ascii="Humanist 521 BT" w:hAnsi="Humanist 521 BT"/>
          <w:lang w:val="sq-AL"/>
        </w:rPr>
        <w:t xml:space="preserve">Ofrimi i </w:t>
      </w:r>
      <w:r w:rsidRPr="00D309D6">
        <w:rPr>
          <w:rFonts w:ascii="Humanist 521 BT" w:hAnsi="Humanist 521 BT"/>
          <w:b/>
          <w:bCs/>
          <w:lang w:val="sq-AL"/>
        </w:rPr>
        <w:t xml:space="preserve">mbështetjes thelbësore për ndërmarrjet turistike mikro, të vogla dhe të mesme (NMVM), </w:t>
      </w:r>
      <w:r w:rsidRPr="00D309D6">
        <w:rPr>
          <w:rFonts w:ascii="Humanist 521 BT" w:hAnsi="Humanist 521 BT"/>
          <w:lang w:val="sq-AL"/>
        </w:rPr>
        <w:t>duke alokuar burime për përmirësimin e produkteve dhe të përvojës, si dhe për zhvillimin më të gjerë të këtyre ndërmarrjeve;</w:t>
      </w:r>
    </w:p>
    <w:p w14:paraId="0AD1C913" w14:textId="77777777" w:rsidR="00A04953" w:rsidRPr="00D309D6" w:rsidRDefault="00A04953" w:rsidP="00A04953">
      <w:pPr>
        <w:numPr>
          <w:ilvl w:val="0"/>
          <w:numId w:val="42"/>
        </w:numPr>
        <w:spacing w:before="60" w:after="60" w:line="240" w:lineRule="auto"/>
        <w:contextualSpacing/>
        <w:jc w:val="both"/>
        <w:rPr>
          <w:rFonts w:ascii="Humanist 521 BT" w:eastAsia="Calibri" w:hAnsi="Humanist 521 BT" w:cs="Times New Roman"/>
          <w:lang w:val="sq-AL"/>
        </w:rPr>
      </w:pPr>
      <w:r w:rsidRPr="00D309D6">
        <w:rPr>
          <w:rFonts w:ascii="Humanist 521 BT" w:hAnsi="Humanist 521 BT"/>
          <w:lang w:val="sq-AL"/>
        </w:rPr>
        <w:t xml:space="preserve">Sigurimi i aksesit në </w:t>
      </w:r>
      <w:r w:rsidRPr="00D309D6">
        <w:rPr>
          <w:rFonts w:ascii="Humanist 521 BT" w:hAnsi="Humanist 521 BT"/>
          <w:b/>
          <w:bCs/>
          <w:lang w:val="sq-AL"/>
        </w:rPr>
        <w:t>opsione më të favorshme financimi</w:t>
      </w:r>
      <w:r w:rsidRPr="00D309D6">
        <w:rPr>
          <w:rFonts w:ascii="Humanist 521 BT" w:hAnsi="Humanist 521 BT"/>
          <w:lang w:val="sq-AL"/>
        </w:rPr>
        <w:t xml:space="preserve"> për projektet strategjike turistike dhe infrastrukturën përkatëse.</w:t>
      </w:r>
    </w:p>
    <w:p w14:paraId="2D1B8205"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 xml:space="preserve">Këto përpjekje të fokusuara janë projektuar për të përmirësuar klimën e investimeve, me qëllim zhvillimin e ofertave turistike cilësore gjatë gjithë vitit në Shqipëri. </w:t>
      </w:r>
    </w:p>
    <w:p w14:paraId="1357C26D" w14:textId="77777777" w:rsidR="00A04953" w:rsidRPr="00D309D6" w:rsidRDefault="00A04953" w:rsidP="00DA4E8F">
      <w:pPr>
        <w:pStyle w:val="ListParagraph"/>
        <w:keepNext/>
        <w:keepLines/>
        <w:numPr>
          <w:ilvl w:val="2"/>
          <w:numId w:val="29"/>
        </w:numPr>
        <w:spacing w:before="240" w:after="240" w:line="240" w:lineRule="auto"/>
        <w:outlineLvl w:val="2"/>
        <w:rPr>
          <w:rFonts w:ascii="Humanist 521 BT" w:eastAsia="Times New Roman" w:hAnsi="Humanist 521 BT" w:cs="Times New Roman"/>
          <w:b/>
          <w:bCs/>
          <w:color w:val="002D62"/>
          <w:sz w:val="24"/>
          <w:lang w:val="it-IT"/>
        </w:rPr>
      </w:pPr>
      <w:bookmarkStart w:id="47" w:name="_Toc173329158"/>
      <w:bookmarkStart w:id="48" w:name="_Toc178340287"/>
      <w:r w:rsidRPr="00D309D6">
        <w:rPr>
          <w:rFonts w:ascii="Humanist 521 BT" w:eastAsia="Times New Roman" w:hAnsi="Humanist 521 BT" w:cs="Times New Roman"/>
          <w:b/>
          <w:bCs/>
          <w:color w:val="002D62"/>
          <w:sz w:val="24"/>
          <w:lang w:val="it-IT"/>
        </w:rPr>
        <w:t>Politika rregullatore dhe fiskale e turizmit</w:t>
      </w:r>
      <w:bookmarkEnd w:id="47"/>
      <w:bookmarkEnd w:id="48"/>
      <w:r w:rsidRPr="00D309D6">
        <w:rPr>
          <w:rFonts w:ascii="Humanist 521 BT" w:eastAsia="Times New Roman" w:hAnsi="Humanist 521 BT" w:cs="Times New Roman"/>
          <w:b/>
          <w:bCs/>
          <w:color w:val="002D62"/>
          <w:sz w:val="24"/>
          <w:lang w:val="it-IT"/>
        </w:rPr>
        <w:t xml:space="preserve"> </w:t>
      </w:r>
    </w:p>
    <w:p w14:paraId="28CA8373"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Turizmi është një nga shtyllat e zhvillimit të ekonomisë së Shqipërisë dhe rrjedhimisht është jashtëzakonisht e rëndësishme që të ketë një kuadër rregullator të përshtatshëm. Ky kuadër i përditësuar nuk duhet të trajtojë vetëm sfidat bashkëkohore, si përdorimi i platformave të rezervimit dhe kërkesa për të dhënat e tregut në kohë reale, por duhet të trajtojë gjithashtu edhe mangësitë aktuale.</w:t>
      </w:r>
    </w:p>
    <w:p w14:paraId="7C21A0ED"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Përmirësimet kryesore duhet të fokusohen te:</w:t>
      </w:r>
    </w:p>
    <w:p w14:paraId="31278F3F" w14:textId="77777777" w:rsidR="00A04953" w:rsidRPr="00D309D6" w:rsidRDefault="00A04953" w:rsidP="00A04953">
      <w:pPr>
        <w:numPr>
          <w:ilvl w:val="0"/>
          <w:numId w:val="43"/>
        </w:numPr>
        <w:spacing w:before="80" w:after="80" w:line="240" w:lineRule="auto"/>
        <w:ind w:left="714" w:hanging="357"/>
        <w:contextualSpacing/>
        <w:jc w:val="both"/>
        <w:rPr>
          <w:rFonts w:ascii="Humanist 521 BT" w:eastAsia="Calibri" w:hAnsi="Humanist 521 BT" w:cs="Times New Roman"/>
          <w:lang w:val="sq-AL"/>
        </w:rPr>
      </w:pPr>
      <w:r w:rsidRPr="00D309D6">
        <w:rPr>
          <w:rFonts w:ascii="Humanist 521 BT" w:hAnsi="Humanist 521 BT"/>
          <w:lang w:val="sq-AL"/>
        </w:rPr>
        <w:t xml:space="preserve">Përmirësimi i </w:t>
      </w:r>
      <w:r w:rsidRPr="00D309D6">
        <w:rPr>
          <w:rFonts w:ascii="Humanist 521 BT" w:hAnsi="Humanist 521 BT"/>
          <w:b/>
          <w:bCs/>
          <w:lang w:val="sq-AL"/>
        </w:rPr>
        <w:t xml:space="preserve">sistemit të taksimit për sektorin e turizmit, </w:t>
      </w:r>
      <w:r w:rsidRPr="00D309D6">
        <w:rPr>
          <w:rFonts w:ascii="Humanist 521 BT" w:hAnsi="Humanist 521 BT"/>
          <w:lang w:val="sq-AL"/>
        </w:rPr>
        <w:t>me fokus në minimizimin e humbjeve aktuale të konsiderueshme të të ardhurave nga tatimet.</w:t>
      </w:r>
      <w:r w:rsidRPr="00D309D6">
        <w:rPr>
          <w:rFonts w:ascii="Humanist 521 BT" w:hAnsi="Humanist 521 BT"/>
          <w:b/>
          <w:bCs/>
          <w:lang w:val="sq-AL"/>
        </w:rPr>
        <w:t xml:space="preserve"> </w:t>
      </w:r>
      <w:r w:rsidRPr="00D309D6">
        <w:rPr>
          <w:rFonts w:ascii="Humanist 521 BT" w:hAnsi="Humanist 521 BT"/>
          <w:lang w:val="sq-AL"/>
        </w:rPr>
        <w:t>Për të rritur të ardhurat dhe për të siguruar taksim të drejtë, është e nevojshme një qasje e re për të përfshirë të gjithë ofruesit e akomodimit nën një ligj ombrellë, veçanërisht ata që ofrojnë struktura akomoduese me qira afatshkurtër;</w:t>
      </w:r>
    </w:p>
    <w:p w14:paraId="55AF3422" w14:textId="77777777" w:rsidR="00A04953" w:rsidRPr="00D309D6" w:rsidRDefault="00A04953" w:rsidP="00A04953">
      <w:pPr>
        <w:numPr>
          <w:ilvl w:val="0"/>
          <w:numId w:val="43"/>
        </w:numPr>
        <w:spacing w:before="80" w:after="80" w:line="240" w:lineRule="auto"/>
        <w:ind w:left="714" w:hanging="357"/>
        <w:contextualSpacing/>
        <w:jc w:val="both"/>
        <w:rPr>
          <w:rFonts w:ascii="Humanist 521 BT" w:eastAsia="Calibri" w:hAnsi="Humanist 521 BT" w:cs="Times New Roman"/>
          <w:lang w:val="sq-AL"/>
        </w:rPr>
      </w:pPr>
      <w:r w:rsidRPr="00D309D6">
        <w:rPr>
          <w:rFonts w:ascii="Humanist 521 BT" w:hAnsi="Humanist 521 BT"/>
          <w:b/>
          <w:bCs/>
          <w:lang w:val="sq-AL"/>
        </w:rPr>
        <w:t xml:space="preserve">Përmirësimi i skemave të nxitjes së investimeve - </w:t>
      </w:r>
      <w:r w:rsidRPr="00D309D6">
        <w:rPr>
          <w:rFonts w:ascii="Humanist 521 BT" w:hAnsi="Humanist 521 BT"/>
          <w:lang w:val="sq-AL"/>
        </w:rPr>
        <w:t>Një mjedis rregullator transparent dhe efikas është thelbësor për tërheqjen e investimeve në sektorin e turizmit, duke përfshirë ndërtimin e hoteleve, resorteve dhe infrastrukturave të tjera turistike. Kjo garanton qëndrueshmërinë dhe përputhshmërinë e zhvillimit me qëllimet afatgjata të turizmit në Shqipëri;</w:t>
      </w:r>
    </w:p>
    <w:p w14:paraId="3D6FEACC" w14:textId="77777777" w:rsidR="00A04953" w:rsidRPr="00D309D6" w:rsidRDefault="00A04953" w:rsidP="00A04953">
      <w:pPr>
        <w:numPr>
          <w:ilvl w:val="0"/>
          <w:numId w:val="43"/>
        </w:numPr>
        <w:spacing w:before="80" w:after="80" w:line="240" w:lineRule="auto"/>
        <w:ind w:left="714" w:hanging="357"/>
        <w:contextualSpacing/>
        <w:jc w:val="both"/>
        <w:rPr>
          <w:rFonts w:ascii="Humanist 521 BT" w:eastAsia="Calibri" w:hAnsi="Humanist 521 BT" w:cs="Times New Roman"/>
          <w:lang w:val="sq-AL"/>
        </w:rPr>
      </w:pPr>
      <w:r w:rsidRPr="00D309D6">
        <w:rPr>
          <w:rFonts w:ascii="Humanist 521 BT" w:hAnsi="Humanist 521 BT"/>
          <w:b/>
          <w:bCs/>
          <w:lang w:val="sq-AL"/>
        </w:rPr>
        <w:t xml:space="preserve">Licencimi dhe certifikimi </w:t>
      </w:r>
      <w:r w:rsidRPr="00D309D6">
        <w:rPr>
          <w:rFonts w:ascii="Humanist 521 BT" w:hAnsi="Humanist 521 BT"/>
          <w:lang w:val="sq-AL"/>
        </w:rPr>
        <w:t>i strukturave akomoduese ekzistuese dhe të reja</w:t>
      </w:r>
      <w:r w:rsidRPr="00D309D6">
        <w:rPr>
          <w:rFonts w:ascii="Humanist 521 BT" w:hAnsi="Humanist 521 BT"/>
          <w:b/>
          <w:bCs/>
          <w:lang w:val="sq-AL"/>
        </w:rPr>
        <w:t xml:space="preserve">. </w:t>
      </w:r>
      <w:r w:rsidRPr="00D309D6">
        <w:rPr>
          <w:rFonts w:ascii="Humanist 521 BT" w:hAnsi="Humanist 521 BT"/>
          <w:lang w:val="sq-AL"/>
        </w:rPr>
        <w:t xml:space="preserve">Përmirësimi i rregulloreve për përcaktimin dhe zbatimin e standardeve të cilësisë </w:t>
      </w:r>
      <w:r w:rsidRPr="00D309D6">
        <w:rPr>
          <w:rFonts w:ascii="Humanist 521 BT" w:hAnsi="Humanist 521 BT"/>
          <w:lang w:val="sq-AL"/>
        </w:rPr>
        <w:lastRenderedPageBreak/>
        <w:t>dhe sigurisë është thelbësor për mbrojtjen e turistëve dhe përmirësimin e përvojave të tyre. Këtu përfshihen të gjitha aspektet, nga garantimi i sigurisë së akomodimeve dhe shërbimeve të transportit, e deri te respektimi i standardeve të higjienës në restorante. Një sistem i fortë rregullator është thelbësor që Shqipëria të pozicionohet si një destinacion turistik i sigurt dhe i besueshëm, pasi këto janë aspekte kyçe për të tërhequr turistë të sofistikuar/me mirëqenie të lartë ekonomike;</w:t>
      </w:r>
    </w:p>
    <w:p w14:paraId="098F63E9" w14:textId="77777777" w:rsidR="00A04953" w:rsidRPr="00D309D6" w:rsidRDefault="00A04953" w:rsidP="00A04953">
      <w:pPr>
        <w:numPr>
          <w:ilvl w:val="0"/>
          <w:numId w:val="43"/>
        </w:numPr>
        <w:spacing w:before="80" w:after="80" w:line="240" w:lineRule="auto"/>
        <w:ind w:left="714" w:hanging="357"/>
        <w:contextualSpacing/>
        <w:jc w:val="both"/>
        <w:rPr>
          <w:rFonts w:ascii="Humanist 521 BT" w:eastAsia="Calibri" w:hAnsi="Humanist 521 BT" w:cs="Times New Roman"/>
          <w:b/>
          <w:bCs/>
          <w:lang w:val="sq-AL"/>
        </w:rPr>
      </w:pPr>
      <w:r w:rsidRPr="00D309D6">
        <w:rPr>
          <w:rFonts w:ascii="Humanist 521 BT" w:hAnsi="Humanist 521 BT"/>
          <w:b/>
          <w:bCs/>
          <w:lang w:val="sq-AL"/>
        </w:rPr>
        <w:t xml:space="preserve">Rregullimi i ndërtimit </w:t>
      </w:r>
      <w:r w:rsidRPr="00D309D6">
        <w:rPr>
          <w:rFonts w:ascii="Humanist 521 BT" w:hAnsi="Humanist 521 BT"/>
          <w:lang w:val="sq-AL"/>
        </w:rPr>
        <w:t>të strukturave akomoduese me qira afatshkurtër dhe hoteleve të reja. Nëse nuk menaxhohet siç duhet, zgjerimi i turizmit shoqërohet me rrezikun e degradimit të mjedisit dhe dobësimit të identitetit kulturor. Një kuadër rregullator i përmirësuar mund ta ndihmojë Shqipërinë të promovojë praktika turizmi të qëndrueshme që minimizojnë ndikimin mjedisor, ruajnë burimet natyrore dhe respektojnë kulturën vendase;</w:t>
      </w:r>
    </w:p>
    <w:p w14:paraId="5CF8A647" w14:textId="77777777" w:rsidR="00A04953" w:rsidRPr="00D309D6" w:rsidRDefault="00A04953" w:rsidP="00A04953">
      <w:pPr>
        <w:numPr>
          <w:ilvl w:val="0"/>
          <w:numId w:val="43"/>
        </w:numPr>
        <w:spacing w:before="80" w:after="80" w:line="240" w:lineRule="auto"/>
        <w:ind w:left="714" w:hanging="357"/>
        <w:contextualSpacing/>
        <w:jc w:val="both"/>
        <w:rPr>
          <w:rFonts w:ascii="Humanist 521 BT" w:eastAsia="Calibri" w:hAnsi="Humanist 521 BT" w:cs="Times New Roman"/>
          <w:b/>
          <w:bCs/>
          <w:lang w:val="sq-AL"/>
        </w:rPr>
      </w:pPr>
      <w:r w:rsidRPr="00D309D6">
        <w:rPr>
          <w:rFonts w:ascii="Humanist 521 BT" w:hAnsi="Humanist 521 BT"/>
          <w:b/>
          <w:bCs/>
          <w:lang w:val="sq-AL"/>
        </w:rPr>
        <w:t xml:space="preserve">Krijimi i një kuadri ligjor që përcakton standardet minimale të shërbimit </w:t>
      </w:r>
      <w:r w:rsidRPr="00D309D6">
        <w:rPr>
          <w:rFonts w:ascii="Humanist 521 BT" w:hAnsi="Humanist 521 BT"/>
          <w:lang w:val="sq-AL"/>
        </w:rPr>
        <w:t>dhe që qartëson detyrimet dhe të drejtat e ofruesve të shërbimeve turistike dhe të konsumatorëve, është thelbësor për të garantuar transparencë dhe cilësi në të gjithë industrinë e turizmit.</w:t>
      </w:r>
      <w:r w:rsidRPr="00D309D6">
        <w:rPr>
          <w:rFonts w:ascii="Humanist 521 BT" w:hAnsi="Humanist 521 BT"/>
          <w:b/>
          <w:bCs/>
          <w:lang w:val="sq-AL"/>
        </w:rPr>
        <w:t xml:space="preserve"> </w:t>
      </w:r>
    </w:p>
    <w:p w14:paraId="4A0FDA51"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 xml:space="preserve">Një fokus thelbësor është të garantohet që këto përmirësime të jenë </w:t>
      </w:r>
      <w:r w:rsidRPr="00D309D6">
        <w:rPr>
          <w:rFonts w:ascii="Humanist 521 BT" w:hAnsi="Humanist 521 BT"/>
          <w:b/>
          <w:bCs/>
          <w:lang w:val="sq-AL"/>
        </w:rPr>
        <w:t>praktike dhe të zbatueshme</w:t>
      </w:r>
      <w:r w:rsidRPr="00D309D6">
        <w:rPr>
          <w:rFonts w:ascii="Humanist 521 BT" w:hAnsi="Humanist 521 BT"/>
          <w:lang w:val="sq-AL"/>
        </w:rPr>
        <w:t>, me qëllim që të reduktohet ekonomia joformale në sektorin e turizmit.</w:t>
      </w:r>
    </w:p>
    <w:p w14:paraId="5D373E2D" w14:textId="77777777" w:rsidR="00A04953" w:rsidRPr="00D309D6" w:rsidRDefault="00A04953" w:rsidP="00DA4E8F">
      <w:pPr>
        <w:pStyle w:val="ListParagraph"/>
        <w:keepNext/>
        <w:keepLines/>
        <w:numPr>
          <w:ilvl w:val="2"/>
          <w:numId w:val="29"/>
        </w:numPr>
        <w:spacing w:before="240" w:after="240" w:line="240" w:lineRule="auto"/>
        <w:outlineLvl w:val="2"/>
        <w:rPr>
          <w:rFonts w:ascii="Humanist 521 BT" w:eastAsia="Times New Roman" w:hAnsi="Humanist 521 BT" w:cs="Times New Roman"/>
          <w:b/>
          <w:bCs/>
          <w:color w:val="002D62"/>
          <w:sz w:val="24"/>
          <w:lang w:val="en-GB"/>
        </w:rPr>
      </w:pPr>
      <w:bookmarkStart w:id="49" w:name="_Toc173329159"/>
      <w:bookmarkStart w:id="50" w:name="_Toc178340288"/>
      <w:proofErr w:type="spellStart"/>
      <w:r w:rsidRPr="00D309D6">
        <w:rPr>
          <w:rFonts w:ascii="Humanist 521 BT" w:eastAsia="Times New Roman" w:hAnsi="Humanist 521 BT" w:cs="Times New Roman"/>
          <w:b/>
          <w:bCs/>
          <w:color w:val="002D62"/>
          <w:sz w:val="24"/>
          <w:lang w:val="en-GB"/>
        </w:rPr>
        <w:t>Menaxhimi</w:t>
      </w:r>
      <w:proofErr w:type="spellEnd"/>
      <w:r w:rsidRPr="00D309D6">
        <w:rPr>
          <w:rFonts w:ascii="Humanist 521 BT" w:eastAsia="Times New Roman" w:hAnsi="Humanist 521 BT" w:cs="Times New Roman"/>
          <w:b/>
          <w:bCs/>
          <w:color w:val="002D62"/>
          <w:sz w:val="24"/>
          <w:lang w:val="en-GB"/>
        </w:rPr>
        <w:t xml:space="preserve"> i </w:t>
      </w:r>
      <w:proofErr w:type="spellStart"/>
      <w:r w:rsidRPr="00D309D6">
        <w:rPr>
          <w:rFonts w:ascii="Humanist 521 BT" w:eastAsia="Times New Roman" w:hAnsi="Humanist 521 BT" w:cs="Times New Roman"/>
          <w:b/>
          <w:bCs/>
          <w:color w:val="002D62"/>
          <w:sz w:val="24"/>
          <w:lang w:val="en-GB"/>
        </w:rPr>
        <w:t>destinacioneve</w:t>
      </w:r>
      <w:bookmarkEnd w:id="49"/>
      <w:bookmarkEnd w:id="50"/>
      <w:proofErr w:type="spellEnd"/>
    </w:p>
    <w:p w14:paraId="2B591BA4"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Shqipëria duhet të përmirësojë përpjekjet e saj për menaxhimin e destinacioneve në mënyrë që të shfrytëzojë potencialin e plotë të turizmit, të mbrojë trashëgiminë e saj natyrore dhe kulturore, të rrisë konkurrencën në nivel global, si dhe të përmirësojë mirëqenien e qytetarëve të saj. Menaxhimi efektiv i destinacioneve është thelbësor për të siguruar një zhvillim të qëndrueshëm të turizmit që redukton efektet negative në mjedis dhe komunitetet vendase.</w:t>
      </w:r>
    </w:p>
    <w:p w14:paraId="14862D82"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Rishikimi i modelit të menaxhimit të destinacioneve në Shqipëri duhet të përfshijë një qasje me disa nivele duke u fokusuar në:</w:t>
      </w:r>
    </w:p>
    <w:p w14:paraId="7A8CA047" w14:textId="77777777" w:rsidR="00A04953" w:rsidRPr="00D309D6" w:rsidRDefault="00A04953" w:rsidP="00A04953">
      <w:pPr>
        <w:numPr>
          <w:ilvl w:val="0"/>
          <w:numId w:val="44"/>
        </w:numPr>
        <w:spacing w:before="80" w:after="80" w:line="240" w:lineRule="auto"/>
        <w:contextualSpacing/>
        <w:jc w:val="both"/>
        <w:rPr>
          <w:rFonts w:ascii="Humanist 521 BT" w:eastAsia="Calibri" w:hAnsi="Humanist 521 BT" w:cs="Times New Roman"/>
          <w:b/>
          <w:bCs/>
          <w:lang w:val="sq-AL"/>
        </w:rPr>
      </w:pPr>
      <w:r w:rsidRPr="00D309D6">
        <w:rPr>
          <w:rFonts w:ascii="Humanist 521 BT" w:hAnsi="Humanist 521 BT"/>
          <w:lang w:val="sq-AL"/>
        </w:rPr>
        <w:t xml:space="preserve">Njohjen e </w:t>
      </w:r>
      <w:r w:rsidRPr="00D309D6">
        <w:rPr>
          <w:rFonts w:ascii="Humanist 521 BT" w:hAnsi="Humanist 521 BT"/>
          <w:b/>
          <w:bCs/>
          <w:lang w:val="sq-AL"/>
        </w:rPr>
        <w:t>roleve dhe përgjegjësive specifike në nivelet kombëtare, rajonale dhe lokale;</w:t>
      </w:r>
    </w:p>
    <w:p w14:paraId="7FEDABA4" w14:textId="77777777" w:rsidR="00A04953" w:rsidRPr="00D309D6" w:rsidRDefault="00A04953" w:rsidP="00A04953">
      <w:pPr>
        <w:numPr>
          <w:ilvl w:val="0"/>
          <w:numId w:val="44"/>
        </w:numPr>
        <w:spacing w:before="80" w:after="80" w:line="240" w:lineRule="auto"/>
        <w:contextualSpacing/>
        <w:jc w:val="both"/>
        <w:rPr>
          <w:rFonts w:ascii="Humanist 521 BT" w:eastAsia="Calibri" w:hAnsi="Humanist 521 BT" w:cs="Times New Roman"/>
          <w:lang w:val="sq-AL"/>
        </w:rPr>
      </w:pPr>
      <w:r w:rsidRPr="00D309D6">
        <w:rPr>
          <w:rFonts w:ascii="Humanist 521 BT" w:hAnsi="Humanist 521 BT"/>
          <w:lang w:val="sq-AL"/>
        </w:rPr>
        <w:t xml:space="preserve">Krijimin e një </w:t>
      </w:r>
      <w:r w:rsidRPr="00D309D6">
        <w:rPr>
          <w:rFonts w:ascii="Humanist 521 BT" w:hAnsi="Humanist 521 BT"/>
          <w:b/>
          <w:bCs/>
          <w:lang w:val="sq-AL"/>
        </w:rPr>
        <w:t>kuadri ligjor koherent që përshkruan qartë përgjegjësitë</w:t>
      </w:r>
      <w:r w:rsidRPr="00D309D6">
        <w:rPr>
          <w:rFonts w:ascii="Humanist 521 BT" w:hAnsi="Humanist 521 BT"/>
          <w:lang w:val="sq-AL"/>
        </w:rPr>
        <w:t>, duke u siguruar që çdo nivel menaxhimi të punojë drejt objektivave të përbashkëta;</w:t>
      </w:r>
    </w:p>
    <w:p w14:paraId="5BDEA97D" w14:textId="77777777" w:rsidR="00A04953" w:rsidRPr="00D309D6" w:rsidRDefault="00A04953" w:rsidP="00A04953">
      <w:pPr>
        <w:numPr>
          <w:ilvl w:val="0"/>
          <w:numId w:val="44"/>
        </w:numPr>
        <w:spacing w:before="80" w:after="80" w:line="240" w:lineRule="auto"/>
        <w:contextualSpacing/>
        <w:jc w:val="both"/>
        <w:rPr>
          <w:rFonts w:ascii="Humanist 521 BT" w:eastAsia="Calibri" w:hAnsi="Humanist 521 BT" w:cs="Times New Roman"/>
          <w:lang w:val="sq-AL"/>
        </w:rPr>
      </w:pPr>
      <w:r w:rsidRPr="00D309D6">
        <w:rPr>
          <w:rFonts w:ascii="Humanist 521 BT" w:hAnsi="Humanist 521 BT"/>
          <w:b/>
          <w:bCs/>
          <w:lang w:val="sq-AL"/>
        </w:rPr>
        <w:t>Identifikimin e një mekanizmi të qëndrueshëm financimi</w:t>
      </w:r>
      <w:r w:rsidRPr="00D309D6">
        <w:rPr>
          <w:rFonts w:ascii="Humanist 521 BT" w:hAnsi="Humanist 521 BT"/>
          <w:lang w:val="sq-AL"/>
        </w:rPr>
        <w:t xml:space="preserve"> që përputhet me performancën turistike të vendit;</w:t>
      </w:r>
    </w:p>
    <w:p w14:paraId="08190471" w14:textId="77777777" w:rsidR="00A04953" w:rsidRPr="00D309D6" w:rsidRDefault="00A04953" w:rsidP="00A04953">
      <w:pPr>
        <w:numPr>
          <w:ilvl w:val="0"/>
          <w:numId w:val="44"/>
        </w:numPr>
        <w:spacing w:before="80" w:after="80" w:line="240" w:lineRule="auto"/>
        <w:contextualSpacing/>
        <w:jc w:val="both"/>
        <w:rPr>
          <w:rFonts w:ascii="Humanist 521 BT" w:eastAsia="Calibri" w:hAnsi="Humanist 521 BT" w:cs="Times New Roman"/>
          <w:lang w:val="sq-AL"/>
        </w:rPr>
      </w:pPr>
      <w:r w:rsidRPr="00D309D6">
        <w:rPr>
          <w:rFonts w:ascii="Humanist 521 BT" w:hAnsi="Humanist 521 BT"/>
          <w:lang w:val="sq-AL"/>
        </w:rPr>
        <w:t xml:space="preserve">Ngritjen e një </w:t>
      </w:r>
      <w:r w:rsidRPr="00D309D6">
        <w:rPr>
          <w:rFonts w:ascii="Humanist 521 BT" w:hAnsi="Humanist 521 BT"/>
          <w:b/>
          <w:bCs/>
          <w:lang w:val="sq-AL"/>
        </w:rPr>
        <w:t>sistemi të informacionit për menaxhimin e turizmit</w:t>
      </w:r>
      <w:r w:rsidRPr="00D309D6">
        <w:rPr>
          <w:rFonts w:ascii="Humanist 521 BT" w:hAnsi="Humanist 521 BT"/>
          <w:lang w:val="sq-AL"/>
        </w:rPr>
        <w:t>, i cili duhet të mbledhë dhe të analizojë të dhëna në kohë reale, për të mundësuar një qasje të bazuar në njohuri për menaxhimin e destinacioneve. Një sistem i tillë është kyç në marrjen e vendimeve të informuara që mund të përshtaten me dinamikën e tregut dhe preferencat e ndryshme të vizitorëve.</w:t>
      </w:r>
    </w:p>
    <w:p w14:paraId="42CC2955"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lastRenderedPageBreak/>
        <w:t>Menaxhimi i një destinacioni ndikon ndjeshëm në markën e tij, si dhe në reputacionin e tij ndërkombëtar. Duke përmirësuar sistemin e menaxhimit të destinacioneve, Shqipëria mund të bëhet më konkurruese, jo vetëm në nivel rajonal, por edhe në shkallë globale.</w:t>
      </w:r>
    </w:p>
    <w:p w14:paraId="2D5A8A41" w14:textId="77777777" w:rsidR="00A04953" w:rsidRPr="00D309D6" w:rsidRDefault="00A04953" w:rsidP="00DA4E8F">
      <w:pPr>
        <w:keepNext/>
        <w:keepLines/>
        <w:numPr>
          <w:ilvl w:val="2"/>
          <w:numId w:val="29"/>
        </w:numPr>
        <w:spacing w:before="240" w:after="240" w:line="240" w:lineRule="auto"/>
        <w:contextualSpacing/>
        <w:outlineLvl w:val="2"/>
        <w:rPr>
          <w:rFonts w:ascii="Humanist 521 BT" w:eastAsia="Times New Roman" w:hAnsi="Humanist 521 BT" w:cs="Times New Roman"/>
          <w:b/>
          <w:bCs/>
          <w:color w:val="002D62"/>
          <w:sz w:val="24"/>
          <w:lang w:val="sq-AL"/>
        </w:rPr>
      </w:pPr>
      <w:bookmarkStart w:id="51" w:name="_Toc173329160"/>
      <w:bookmarkStart w:id="52" w:name="_Toc178340289"/>
      <w:r w:rsidRPr="00D309D6">
        <w:rPr>
          <w:rFonts w:ascii="Humanist 521 BT" w:hAnsi="Humanist 521 BT"/>
          <w:b/>
          <w:bCs/>
          <w:color w:val="002D62"/>
          <w:sz w:val="24"/>
          <w:lang w:val="sq-AL"/>
        </w:rPr>
        <w:t>Zhvillimi i produkteve turistike</w:t>
      </w:r>
      <w:bookmarkEnd w:id="51"/>
      <w:bookmarkEnd w:id="52"/>
    </w:p>
    <w:p w14:paraId="0576BA6E"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Shqipëria është e mirë-pozicionuar për të bërë përmirësime të konsiderueshme dhe diversifikim të ofertave dhe përvojave të saj turistike. Qasja për përmirësimin e konkurrueshmërisë së ofertës turistike të Shqipërisë duhet të fokusohet në:</w:t>
      </w:r>
    </w:p>
    <w:p w14:paraId="36DAC722" w14:textId="77777777" w:rsidR="00A04953" w:rsidRPr="00D309D6" w:rsidRDefault="00A04953" w:rsidP="00A04953">
      <w:pPr>
        <w:numPr>
          <w:ilvl w:val="0"/>
          <w:numId w:val="45"/>
        </w:numPr>
        <w:spacing w:before="80" w:after="80" w:line="240" w:lineRule="auto"/>
        <w:ind w:left="714" w:hanging="357"/>
        <w:contextualSpacing/>
        <w:jc w:val="both"/>
        <w:rPr>
          <w:rFonts w:ascii="Humanist 521 BT" w:eastAsia="Calibri" w:hAnsi="Humanist 521 BT" w:cs="Times New Roman"/>
          <w:lang w:val="sq-AL"/>
        </w:rPr>
      </w:pPr>
      <w:r w:rsidRPr="00D309D6">
        <w:rPr>
          <w:rFonts w:ascii="Humanist 521 BT" w:hAnsi="Humanist 521 BT"/>
          <w:lang w:val="sq-AL"/>
        </w:rPr>
        <w:t xml:space="preserve">Vënien e theksit </w:t>
      </w:r>
      <w:r w:rsidRPr="00D309D6">
        <w:rPr>
          <w:rFonts w:ascii="Humanist 521 BT" w:hAnsi="Humanist 521 BT"/>
          <w:b/>
          <w:bCs/>
          <w:lang w:val="sq-AL"/>
        </w:rPr>
        <w:t>te raporti i shkëlqyer kosto-përfitim</w:t>
      </w:r>
      <w:r w:rsidRPr="00D309D6">
        <w:rPr>
          <w:rFonts w:ascii="Humanist 521 BT" w:hAnsi="Humanist 521 BT"/>
          <w:lang w:val="sq-AL"/>
        </w:rPr>
        <w:t>. Kjo qasje nuk bazohet në opsionet me kosto të ulët, por në ofrimin e një cilësie dhe vlere të jashtëzakonshme që garanton një kosto-efektive më të lartë në krahasim me vendet e tjera në rajon dhe Evropë;</w:t>
      </w:r>
    </w:p>
    <w:p w14:paraId="02162D89" w14:textId="77777777" w:rsidR="00A04953" w:rsidRPr="00D309D6" w:rsidRDefault="00A04953" w:rsidP="00A04953">
      <w:pPr>
        <w:numPr>
          <w:ilvl w:val="0"/>
          <w:numId w:val="45"/>
        </w:numPr>
        <w:spacing w:before="80" w:after="80" w:line="240" w:lineRule="auto"/>
        <w:ind w:left="714" w:hanging="357"/>
        <w:contextualSpacing/>
        <w:jc w:val="both"/>
        <w:rPr>
          <w:rFonts w:ascii="Humanist 521 BT" w:eastAsia="Calibri" w:hAnsi="Humanist 521 BT" w:cs="Times New Roman"/>
          <w:lang w:val="sq-AL"/>
        </w:rPr>
      </w:pPr>
      <w:r w:rsidRPr="00D309D6">
        <w:rPr>
          <w:rFonts w:ascii="Humanist 521 BT" w:hAnsi="Humanist 521 BT"/>
          <w:lang w:val="sq-AL"/>
        </w:rPr>
        <w:t xml:space="preserve">Ofrimin e </w:t>
      </w:r>
      <w:r w:rsidRPr="00D309D6">
        <w:rPr>
          <w:rFonts w:ascii="Humanist 521 BT" w:hAnsi="Humanist 521 BT"/>
          <w:b/>
          <w:bCs/>
          <w:lang w:val="sq-AL"/>
        </w:rPr>
        <w:t>produkteve dhe eksperiencave tërheqëse turistike gjatë gjithë vitit</w:t>
      </w:r>
      <w:r w:rsidRPr="00D309D6">
        <w:rPr>
          <w:rFonts w:ascii="Humanist 521 BT" w:hAnsi="Humanist 521 BT"/>
          <w:lang w:val="sq-AL"/>
        </w:rPr>
        <w:t>. Kjo mund të arrihet duke e zgjeruar ofertën përtej turizmit mbizotërues të diellit dhe plazhit, për të përfshirë vizitat kulturore, pushime në qytet, aktivitetet në natyrë, agroturizmin dhe përvoja të ngjashme. Gjithashtu, hapja e parashikuar e një aeroporti tjetër në Shqipëri ofron mundësi të reja për një shpërndarje më të barabartë të turizmit gjatë gjithë vitit dhe në rajone të ndryshme. Ky zhvillim duhet të shoqërohet me produkte dhe përvoja që ofrojnë vlerë të konsiderueshme të shtuar;</w:t>
      </w:r>
    </w:p>
    <w:p w14:paraId="27DD8D81" w14:textId="77777777" w:rsidR="00A04953" w:rsidRPr="00D309D6" w:rsidRDefault="00A04953" w:rsidP="00A04953">
      <w:pPr>
        <w:numPr>
          <w:ilvl w:val="0"/>
          <w:numId w:val="45"/>
        </w:numPr>
        <w:spacing w:before="80" w:after="80" w:line="240" w:lineRule="auto"/>
        <w:ind w:left="714" w:hanging="357"/>
        <w:contextualSpacing/>
        <w:jc w:val="both"/>
        <w:rPr>
          <w:rFonts w:ascii="Humanist 521 BT" w:eastAsia="Calibri" w:hAnsi="Humanist 521 BT" w:cs="Times New Roman"/>
          <w:lang w:val="sq-AL"/>
        </w:rPr>
      </w:pPr>
      <w:r w:rsidRPr="00D309D6">
        <w:rPr>
          <w:rFonts w:ascii="Humanist 521 BT" w:hAnsi="Humanist 521 BT"/>
          <w:b/>
          <w:bCs/>
          <w:lang w:val="sq-AL"/>
        </w:rPr>
        <w:t>Njohjen e rolit thelbësor të kompanive të menaxhimit të destinacioneve (KMD)</w:t>
      </w:r>
      <w:r w:rsidRPr="00D309D6">
        <w:rPr>
          <w:rFonts w:ascii="Humanist 521 BT" w:hAnsi="Humanist 521 BT"/>
          <w:lang w:val="sq-AL"/>
        </w:rPr>
        <w:t xml:space="preserve"> në krijimin e eksperiencave turistike inovative dhe unike që përbëjnë themelin e sektorit të turizmit në zhvillim në Shqipëri. Duke forcuar dhe mbështetur kompanitë e menaxhimit të destinacioneve (KMD), Shqipëria mund të stimulojë krijimin e </w:t>
      </w:r>
      <w:r w:rsidRPr="00D309D6">
        <w:rPr>
          <w:rFonts w:ascii="Humanist 521 BT" w:hAnsi="Humanist 521 BT"/>
          <w:b/>
          <w:bCs/>
          <w:lang w:val="sq-AL"/>
        </w:rPr>
        <w:t>eksperiencave dhe produkteve të reja turistike me vlerë të lartë,</w:t>
      </w:r>
      <w:r w:rsidRPr="00D309D6">
        <w:rPr>
          <w:rFonts w:ascii="Humanist 521 BT" w:hAnsi="Humanist 521 BT"/>
          <w:lang w:val="sq-AL"/>
        </w:rPr>
        <w:t xml:space="preserve"> të cilat janë në përputhje me një vizion të unifikuar për rritjen e turizmit. Kjo përpjekje pritet të pasurojë portofolin e turizmit dhe të përmirësojë ndjeshëm përvojën e vizitorëve;</w:t>
      </w:r>
    </w:p>
    <w:p w14:paraId="798A5232" w14:textId="77777777" w:rsidR="00A04953" w:rsidRPr="00D309D6" w:rsidRDefault="00A04953" w:rsidP="00A04953">
      <w:pPr>
        <w:numPr>
          <w:ilvl w:val="0"/>
          <w:numId w:val="45"/>
        </w:numPr>
        <w:spacing w:before="80" w:after="80" w:line="240" w:lineRule="auto"/>
        <w:ind w:left="714" w:hanging="357"/>
        <w:contextualSpacing/>
        <w:jc w:val="both"/>
        <w:rPr>
          <w:rFonts w:ascii="Humanist 521 BT" w:eastAsia="Calibri" w:hAnsi="Humanist 521 BT" w:cs="Times New Roman"/>
          <w:lang w:val="sq-AL"/>
        </w:rPr>
      </w:pPr>
      <w:r w:rsidRPr="00D309D6">
        <w:rPr>
          <w:rFonts w:ascii="Humanist 521 BT" w:hAnsi="Humanist 521 BT"/>
          <w:b/>
          <w:bCs/>
          <w:lang w:val="sq-AL"/>
        </w:rPr>
        <w:t>Krijimin e përvojave përmes një modeli inovativ të rritjes së vlerës,</w:t>
      </w:r>
      <w:r w:rsidRPr="00D309D6">
        <w:rPr>
          <w:rFonts w:ascii="Humanist 521 BT" w:hAnsi="Humanist 521 BT"/>
          <w:lang w:val="sq-AL"/>
        </w:rPr>
        <w:t xml:space="preserve"> me synimin për t'i bërë ofertat turistike të Shqipërisë konkurruese dhe unike, duke i bërë kështu tërheqëse për një gamë më të gjerë të preferencave të turistëve. Këto përvoja përfshijnë turizmin kulturor, aktivitetet në natyrë, agroturizmin, turizmin MICE dhe mundësitë detare, duke u siguruar që atraksionet të jenë të disponueshme gjatë të gjithë vitit dhe jo vetëm gjatë një sezoni;</w:t>
      </w:r>
    </w:p>
    <w:p w14:paraId="4A80522F" w14:textId="77777777" w:rsidR="00A04953" w:rsidRPr="00D309D6" w:rsidRDefault="00A04953" w:rsidP="00A04953">
      <w:pPr>
        <w:numPr>
          <w:ilvl w:val="0"/>
          <w:numId w:val="45"/>
        </w:numPr>
        <w:spacing w:before="80" w:after="80" w:line="240" w:lineRule="auto"/>
        <w:ind w:left="714" w:hanging="357"/>
        <w:contextualSpacing/>
        <w:jc w:val="both"/>
        <w:rPr>
          <w:rFonts w:ascii="Humanist 521 BT" w:eastAsia="Calibri" w:hAnsi="Humanist 521 BT" w:cs="Times New Roman"/>
          <w:lang w:val="sq-AL"/>
        </w:rPr>
      </w:pPr>
      <w:r w:rsidRPr="00D309D6">
        <w:rPr>
          <w:rFonts w:ascii="Humanist 521 BT" w:hAnsi="Humanist 521 BT"/>
          <w:lang w:val="sq-AL"/>
        </w:rPr>
        <w:t xml:space="preserve">Njohjen e rolit kritik të </w:t>
      </w:r>
      <w:r w:rsidRPr="00D309D6">
        <w:rPr>
          <w:rFonts w:ascii="Humanist 521 BT" w:hAnsi="Humanist 521 BT"/>
          <w:b/>
          <w:bCs/>
          <w:lang w:val="sq-AL"/>
        </w:rPr>
        <w:t>angazhimit të komunitetit</w:t>
      </w:r>
      <w:r w:rsidRPr="00D309D6">
        <w:rPr>
          <w:rFonts w:ascii="Humanist 521 BT" w:hAnsi="Humanist 521 BT"/>
          <w:lang w:val="sq-AL"/>
        </w:rPr>
        <w:t xml:space="preserve">. </w:t>
      </w:r>
      <w:r w:rsidRPr="00D309D6">
        <w:rPr>
          <w:rFonts w:ascii="Humanist 521 BT" w:hAnsi="Humanist 521 BT"/>
          <w:b/>
          <w:bCs/>
          <w:lang w:val="sq-AL"/>
        </w:rPr>
        <w:t>Përfshirja e turizmit të bazuar në komunitet</w:t>
      </w:r>
      <w:r w:rsidRPr="00D309D6">
        <w:rPr>
          <w:rFonts w:ascii="Humanist 521 BT" w:hAnsi="Humanist 521 BT"/>
          <w:lang w:val="sq-AL"/>
        </w:rPr>
        <w:t xml:space="preserve"> dhe promovimi i aktiviteteve që përfshijnë çdo gjini mund të përmirësojë barazinë e përfitimeve ekonomike. </w:t>
      </w:r>
    </w:p>
    <w:p w14:paraId="37DD9F07"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 xml:space="preserve">Në thelb, zhvillimi i mëtejshëm i produkteve turistike synon të ndërtojë një sektor të fuqishëm turizmi që është i larmishëm, i qëndrueshëm, gjithëpërfshirës dhe me përfitime ekonomike për Shqipërinë. </w:t>
      </w:r>
    </w:p>
    <w:p w14:paraId="4C2AB419" w14:textId="77777777" w:rsidR="00A04953" w:rsidRPr="00D309D6" w:rsidRDefault="00A04953" w:rsidP="00DA4E8F">
      <w:pPr>
        <w:pStyle w:val="ListParagraph"/>
        <w:keepNext/>
        <w:keepLines/>
        <w:numPr>
          <w:ilvl w:val="2"/>
          <w:numId w:val="29"/>
        </w:numPr>
        <w:spacing w:before="240" w:after="240" w:line="240" w:lineRule="auto"/>
        <w:outlineLvl w:val="2"/>
        <w:rPr>
          <w:rFonts w:ascii="Humanist 521 BT" w:eastAsia="Times New Roman" w:hAnsi="Humanist 521 BT" w:cs="Times New Roman"/>
          <w:b/>
          <w:bCs/>
          <w:color w:val="002D62"/>
          <w:sz w:val="24"/>
          <w:lang w:val="en-GB"/>
        </w:rPr>
      </w:pPr>
      <w:bookmarkStart w:id="53" w:name="_Toc173329161"/>
      <w:bookmarkStart w:id="54" w:name="_Toc178340290"/>
      <w:proofErr w:type="spellStart"/>
      <w:r w:rsidRPr="00D309D6">
        <w:rPr>
          <w:rFonts w:ascii="Humanist 521 BT" w:eastAsia="Times New Roman" w:hAnsi="Humanist 521 BT" w:cs="Times New Roman"/>
          <w:b/>
          <w:bCs/>
          <w:color w:val="002D62"/>
          <w:sz w:val="24"/>
          <w:lang w:val="en-GB"/>
        </w:rPr>
        <w:lastRenderedPageBreak/>
        <w:t>Marketingu</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i</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destinacioneve</w:t>
      </w:r>
      <w:bookmarkEnd w:id="53"/>
      <w:bookmarkEnd w:id="54"/>
      <w:proofErr w:type="spellEnd"/>
      <w:r w:rsidRPr="00D309D6">
        <w:rPr>
          <w:rFonts w:ascii="Humanist 521 BT" w:eastAsia="Times New Roman" w:hAnsi="Humanist 521 BT" w:cs="Times New Roman"/>
          <w:b/>
          <w:bCs/>
          <w:color w:val="002D62"/>
          <w:sz w:val="24"/>
          <w:lang w:val="en-GB"/>
        </w:rPr>
        <w:t xml:space="preserve"> </w:t>
      </w:r>
    </w:p>
    <w:p w14:paraId="1D4BF3C8"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 xml:space="preserve">Në periudhën e ardhshme, industria e turizmit në Shqipëri duhet të harmonizojë përpjekjet e saj të marketingut me tendencat më të fundit të tregut, si dhe me qëllimet e saj strategjike. </w:t>
      </w:r>
    </w:p>
    <w:p w14:paraId="05D40B30"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Objektivat kryesorë të këtij prioriteti të zhvillimit përfshijnë:</w:t>
      </w:r>
    </w:p>
    <w:p w14:paraId="32BDE783" w14:textId="77777777" w:rsidR="00A04953" w:rsidRPr="00D309D6" w:rsidRDefault="00A04953" w:rsidP="00A04953">
      <w:pPr>
        <w:numPr>
          <w:ilvl w:val="0"/>
          <w:numId w:val="46"/>
        </w:numPr>
        <w:spacing w:before="60" w:after="60" w:line="240" w:lineRule="auto"/>
        <w:contextualSpacing/>
        <w:jc w:val="both"/>
        <w:rPr>
          <w:rFonts w:ascii="Humanist 521 BT" w:eastAsia="Calibri" w:hAnsi="Humanist 521 BT" w:cs="Times New Roman"/>
          <w:lang w:val="sq-AL"/>
        </w:rPr>
      </w:pPr>
      <w:r w:rsidRPr="00D309D6">
        <w:rPr>
          <w:rFonts w:ascii="Humanist 521 BT" w:hAnsi="Humanist 521 BT"/>
          <w:b/>
          <w:bCs/>
          <w:lang w:val="sq-AL"/>
        </w:rPr>
        <w:t>Qasje metodike ndaj planifikimit, projektimit, zbatimit dhe vlerësimit të aktiviteteve të marketingut</w:t>
      </w:r>
      <w:r w:rsidRPr="00D309D6">
        <w:rPr>
          <w:rFonts w:ascii="Humanist 521 BT" w:hAnsi="Humanist 521 BT"/>
          <w:lang w:val="sq-AL"/>
        </w:rPr>
        <w:t xml:space="preserve"> për të siguruar suksesin;</w:t>
      </w:r>
    </w:p>
    <w:p w14:paraId="3A675379" w14:textId="77777777" w:rsidR="00A04953" w:rsidRPr="00D309D6" w:rsidRDefault="00A04953" w:rsidP="00A04953">
      <w:pPr>
        <w:numPr>
          <w:ilvl w:val="0"/>
          <w:numId w:val="46"/>
        </w:numPr>
        <w:spacing w:before="60" w:after="60" w:line="240" w:lineRule="auto"/>
        <w:contextualSpacing/>
        <w:jc w:val="both"/>
        <w:rPr>
          <w:rFonts w:ascii="Humanist 521 BT" w:eastAsia="Calibri" w:hAnsi="Humanist 521 BT" w:cs="Times New Roman"/>
          <w:lang w:val="sq-AL"/>
        </w:rPr>
      </w:pPr>
      <w:r w:rsidRPr="00D309D6">
        <w:rPr>
          <w:rFonts w:ascii="Humanist 521 BT" w:hAnsi="Humanist 521 BT"/>
          <w:lang w:val="sq-AL"/>
        </w:rPr>
        <w:t xml:space="preserve">Përcaktimin e </w:t>
      </w:r>
      <w:r w:rsidRPr="00D309D6">
        <w:rPr>
          <w:rFonts w:ascii="Humanist 521 BT" w:hAnsi="Humanist 521 BT"/>
          <w:b/>
          <w:bCs/>
          <w:lang w:val="sq-AL"/>
        </w:rPr>
        <w:t>roleve dhe përgjegjësive të qarta</w:t>
      </w:r>
      <w:r w:rsidRPr="00D309D6">
        <w:rPr>
          <w:rFonts w:ascii="Humanist 521 BT" w:hAnsi="Humanist 521 BT"/>
          <w:lang w:val="sq-AL"/>
        </w:rPr>
        <w:t xml:space="preserve"> për të gjitha grupet e interesit të përfshira në veprimtaritë e marketingut në sektorin e turizmit;</w:t>
      </w:r>
    </w:p>
    <w:p w14:paraId="28FA1C5B" w14:textId="77777777" w:rsidR="00A04953" w:rsidRPr="00D309D6" w:rsidRDefault="00A04953" w:rsidP="00A04953">
      <w:pPr>
        <w:numPr>
          <w:ilvl w:val="0"/>
          <w:numId w:val="46"/>
        </w:numPr>
        <w:spacing w:before="60" w:after="60" w:line="240" w:lineRule="auto"/>
        <w:contextualSpacing/>
        <w:jc w:val="both"/>
        <w:rPr>
          <w:rFonts w:ascii="Humanist 521 BT" w:eastAsia="Calibri" w:hAnsi="Humanist 521 BT" w:cs="Times New Roman"/>
          <w:lang w:val="sq-AL"/>
        </w:rPr>
      </w:pPr>
      <w:r w:rsidRPr="00D309D6">
        <w:rPr>
          <w:rFonts w:ascii="Humanist 521 BT" w:hAnsi="Humanist 521 BT"/>
          <w:lang w:val="sq-AL"/>
        </w:rPr>
        <w:t xml:space="preserve">Baza e veprimtarive të marketingut duhet të jetë një </w:t>
      </w:r>
      <w:r w:rsidRPr="00D309D6">
        <w:rPr>
          <w:rFonts w:ascii="Humanist 521 BT" w:hAnsi="Humanist 521 BT"/>
          <w:b/>
          <w:bCs/>
          <w:lang w:val="sq-AL"/>
        </w:rPr>
        <w:t>strategji gjithëpërfshirëse e marketingut</w:t>
      </w:r>
      <w:r w:rsidRPr="00D309D6">
        <w:rPr>
          <w:rFonts w:ascii="Humanist 521 BT" w:hAnsi="Humanist 521 BT"/>
          <w:lang w:val="sq-AL"/>
        </w:rPr>
        <w:t xml:space="preserve"> që përshkruan elementet thelbësore si tregjet e burimeve të synuara, segmentet e tregut, kanalet e komunikimit, objektivat, nismat specifike dhe alokimet buxhetore;</w:t>
      </w:r>
    </w:p>
    <w:p w14:paraId="1476E874" w14:textId="7732AF55" w:rsidR="00A04953" w:rsidRPr="00D309D6" w:rsidRDefault="00A04953" w:rsidP="008A228D">
      <w:pPr>
        <w:numPr>
          <w:ilvl w:val="0"/>
          <w:numId w:val="46"/>
        </w:numPr>
        <w:spacing w:before="60" w:after="60" w:line="240" w:lineRule="auto"/>
        <w:contextualSpacing/>
        <w:jc w:val="both"/>
        <w:rPr>
          <w:rFonts w:ascii="Humanist 521 BT" w:eastAsia="Calibri" w:hAnsi="Humanist 521 BT" w:cs="Times New Roman"/>
          <w:lang w:val="sq-AL"/>
        </w:rPr>
      </w:pPr>
      <w:r w:rsidRPr="00D309D6">
        <w:rPr>
          <w:rFonts w:ascii="Humanist 521 BT" w:hAnsi="Humanist 521 BT"/>
          <w:lang w:val="sq-AL"/>
        </w:rPr>
        <w:t xml:space="preserve">Zhvillimi dhe </w:t>
      </w:r>
      <w:r w:rsidRPr="00D309D6">
        <w:rPr>
          <w:rFonts w:ascii="Humanist 521 BT" w:hAnsi="Humanist 521 BT"/>
          <w:b/>
          <w:bCs/>
          <w:lang w:val="sq-AL"/>
        </w:rPr>
        <w:t>menaxhimi i markës së turizmit të Shqipërisë</w:t>
      </w:r>
      <w:r w:rsidRPr="00D309D6">
        <w:rPr>
          <w:rFonts w:ascii="Humanist 521 BT" w:hAnsi="Humanist 521 BT"/>
          <w:lang w:val="sq-AL"/>
        </w:rPr>
        <w:t xml:space="preserve"> është thelbësor për rritjen e pranisë së saj në tregun ndërkombëtar, në përputhje me objektivat strategjikë të vendit. Kjo përfshin krijimin dhe promovimin e nënmarkave që theksojnë atributet unike të destinacioneve dhe produkteve individuale, duke rritur kështu vizibilitetin dhe atraktivitetin e tyre. Ndërtimi i një marke të fortë dhe të njohur jo vetëm që do të tërheqë më shumë vizitorë, por do të kontribuojë gjithashtu në rritjen e qëndrueshme në sektorin e turizmit.</w:t>
      </w:r>
    </w:p>
    <w:p w14:paraId="30C05826" w14:textId="77777777" w:rsidR="00A04953" w:rsidRPr="00D309D6" w:rsidRDefault="00A04953" w:rsidP="00DA4E8F">
      <w:pPr>
        <w:pStyle w:val="ListParagraph"/>
        <w:keepNext/>
        <w:keepLines/>
        <w:numPr>
          <w:ilvl w:val="2"/>
          <w:numId w:val="29"/>
        </w:numPr>
        <w:spacing w:before="240" w:after="240" w:line="240" w:lineRule="auto"/>
        <w:outlineLvl w:val="2"/>
        <w:rPr>
          <w:rFonts w:ascii="Humanist 521 BT" w:eastAsia="Times New Roman" w:hAnsi="Humanist 521 BT" w:cs="Times New Roman"/>
          <w:b/>
          <w:bCs/>
          <w:color w:val="002D62"/>
          <w:sz w:val="24"/>
          <w:lang w:val="sq-AL"/>
        </w:rPr>
      </w:pPr>
      <w:bookmarkStart w:id="55" w:name="_Toc173329162"/>
      <w:bookmarkStart w:id="56" w:name="_Toc178340291"/>
      <w:r w:rsidRPr="00D309D6">
        <w:rPr>
          <w:rFonts w:ascii="Humanist 521 BT" w:hAnsi="Humanist 521 BT"/>
          <w:b/>
          <w:bCs/>
          <w:color w:val="002D62"/>
          <w:sz w:val="24"/>
          <w:lang w:val="sq-AL"/>
        </w:rPr>
        <w:t>Ngritja e kapaciteteve</w:t>
      </w:r>
      <w:bookmarkEnd w:id="55"/>
      <w:bookmarkEnd w:id="56"/>
      <w:r w:rsidRPr="00D309D6">
        <w:rPr>
          <w:rFonts w:ascii="Humanist 521 BT" w:hAnsi="Humanist 521 BT"/>
          <w:b/>
          <w:bCs/>
          <w:color w:val="002D62"/>
          <w:sz w:val="24"/>
          <w:lang w:val="sq-AL"/>
        </w:rPr>
        <w:t xml:space="preserve"> </w:t>
      </w:r>
    </w:p>
    <w:p w14:paraId="5E027182"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 xml:space="preserve">Për të rritur nivelin e sektorit të turizmit në Shqipëri dhe për ta përafruar atë me standardet ndërkombëtare të turizmit, është thelbësore që të përmirësohen, në mënyrë gjithëpërfshirëse, kapacitetet e brendshme dhe të jashtme. </w:t>
      </w:r>
    </w:p>
    <w:p w14:paraId="1EC981EA" w14:textId="77777777" w:rsidR="00A04953" w:rsidRPr="00D309D6" w:rsidRDefault="00A04953" w:rsidP="00A04953">
      <w:pPr>
        <w:spacing w:before="60" w:after="60" w:line="240" w:lineRule="auto"/>
        <w:jc w:val="both"/>
        <w:rPr>
          <w:rFonts w:ascii="Humanist 521 BT" w:eastAsia="Calibri" w:hAnsi="Humanist 521 BT" w:cs="Times New Roman"/>
          <w:lang w:val="sq-AL"/>
        </w:rPr>
      </w:pPr>
      <w:r w:rsidRPr="00D309D6">
        <w:rPr>
          <w:rFonts w:ascii="Humanist 521 BT" w:hAnsi="Humanist 521 BT"/>
          <w:lang w:val="sq-AL"/>
        </w:rPr>
        <w:t>Ky përmirësim duhet të përfshijë:</w:t>
      </w:r>
    </w:p>
    <w:p w14:paraId="3389A0E3" w14:textId="77777777" w:rsidR="00A04953" w:rsidRPr="00D309D6" w:rsidRDefault="00A04953" w:rsidP="00A04953">
      <w:pPr>
        <w:numPr>
          <w:ilvl w:val="0"/>
          <w:numId w:val="47"/>
        </w:numPr>
        <w:spacing w:before="60" w:after="60" w:line="240" w:lineRule="auto"/>
        <w:contextualSpacing/>
        <w:jc w:val="both"/>
        <w:rPr>
          <w:rFonts w:ascii="Humanist 521 BT" w:eastAsia="Calibri" w:hAnsi="Humanist 521 BT" w:cs="Times New Roman"/>
          <w:lang w:val="sq-AL"/>
        </w:rPr>
      </w:pPr>
      <w:r w:rsidRPr="00D309D6">
        <w:rPr>
          <w:rFonts w:ascii="Humanist 521 BT" w:hAnsi="Humanist 521 BT"/>
          <w:b/>
          <w:bCs/>
          <w:lang w:val="sq-AL"/>
        </w:rPr>
        <w:t>Përparime në arsimin formal</w:t>
      </w:r>
      <w:r w:rsidRPr="00D309D6">
        <w:rPr>
          <w:rFonts w:ascii="Humanist 521 BT" w:hAnsi="Humanist 521 BT"/>
          <w:lang w:val="sq-AL"/>
        </w:rPr>
        <w:t xml:space="preserve"> duke u siguruar që kurrikulat në universitete, shkolla profesionale publike dhe institucione të tjera arsimore të pasqyrojnë tendencat më të fundit të tregut dhe nevojat specifike të industrisë së turizmit. Përmirësimi i arsimit formal përfshin gjithashtu përditësimin dhe perfeksionimin e përmbajtjes dhe të metodologjive arsimore </w:t>
      </w:r>
      <w:r w:rsidRPr="00D309D6">
        <w:rPr>
          <w:rFonts w:ascii="Humanist 521 BT" w:hAnsi="Humanist 521 BT"/>
          <w:b/>
          <w:bCs/>
          <w:lang w:val="sq-AL"/>
        </w:rPr>
        <w:t>për të përgatitur një forcë punëtore të aftë për të përmbushur kërkesat dinamike të tregut global të turizmit</w:t>
      </w:r>
      <w:r w:rsidRPr="00D309D6">
        <w:rPr>
          <w:rFonts w:ascii="Humanist 521 BT" w:hAnsi="Humanist 521 BT"/>
          <w:lang w:val="sq-AL"/>
        </w:rPr>
        <w:t>. Kjo përfshin integrimin e skenarëve në kohë reale në kurrikulë dhe ofrimin e programeve të specializuara që plotësojnë nevojat në zhvillim të sektorit të turizmit.</w:t>
      </w:r>
    </w:p>
    <w:p w14:paraId="41EDE4C1" w14:textId="5D9C0636" w:rsidR="00A04953" w:rsidRPr="00D309D6" w:rsidRDefault="00A04953" w:rsidP="00A04953">
      <w:pPr>
        <w:numPr>
          <w:ilvl w:val="0"/>
          <w:numId w:val="47"/>
        </w:numPr>
        <w:spacing w:before="60" w:after="60" w:line="240" w:lineRule="auto"/>
        <w:contextualSpacing/>
        <w:jc w:val="both"/>
        <w:rPr>
          <w:rFonts w:ascii="Humanist 521 BT" w:eastAsia="Calibri" w:hAnsi="Humanist 521 BT" w:cs="Times New Roman"/>
          <w:lang w:val="sq-AL"/>
        </w:rPr>
      </w:pPr>
      <w:r w:rsidRPr="00D309D6">
        <w:rPr>
          <w:rFonts w:ascii="Humanist 521 BT" w:hAnsi="Humanist 521 BT"/>
          <w:b/>
          <w:bCs/>
          <w:lang w:val="sq-AL"/>
        </w:rPr>
        <w:t>Investimet e konsiderueshme në arsimin joformal</w:t>
      </w:r>
      <w:r w:rsidRPr="00D309D6">
        <w:rPr>
          <w:rFonts w:ascii="Humanist 521 BT" w:hAnsi="Humanist 521 BT"/>
          <w:lang w:val="sq-AL"/>
        </w:rPr>
        <w:t xml:space="preserve"> janë gjithashtu thelbësore. Grupet e interesit në të gjithë sektorët e biznesit dhe ato publikë duhet të kenë akses në një gamë të gjerë të mundësive të të nxënit, ku përfshihen seminaret, seancat e trajnimit, prezantimet, programet e certifikimit, si </w:t>
      </w:r>
      <w:r w:rsidR="00AC28D3" w:rsidRPr="00D309D6">
        <w:rPr>
          <w:rFonts w:ascii="Humanist 521 BT" w:hAnsi="Humanist 521 BT"/>
          <w:lang w:val="sq-AL"/>
        </w:rPr>
        <w:t xml:space="preserve">dhe zhvillimi i </w:t>
      </w:r>
      <w:r w:rsidR="00AC28D3" w:rsidRPr="00D309D6">
        <w:rPr>
          <w:rFonts w:ascii="Humanist 521 BT" w:hAnsi="Humanist 521 BT"/>
          <w:lang w:val="sq-AL"/>
        </w:rPr>
        <w:lastRenderedPageBreak/>
        <w:t>platformave digj</w:t>
      </w:r>
      <w:r w:rsidRPr="00D309D6">
        <w:rPr>
          <w:rFonts w:ascii="Humanist 521 BT" w:hAnsi="Humanist 521 BT"/>
          <w:lang w:val="sq-AL"/>
        </w:rPr>
        <w:t>itale dhe mësimdhënia në akademi. Këto nisma synojnë të rrisin standardet dhe kapacitetet e përgjithshme të industrisë së turizmit.</w:t>
      </w:r>
    </w:p>
    <w:p w14:paraId="5E6D941B" w14:textId="77777777" w:rsidR="00A04953" w:rsidRPr="00D309D6" w:rsidRDefault="00A04953" w:rsidP="00A04953">
      <w:pPr>
        <w:numPr>
          <w:ilvl w:val="0"/>
          <w:numId w:val="47"/>
        </w:numPr>
        <w:spacing w:before="60" w:after="60" w:line="240" w:lineRule="auto"/>
        <w:contextualSpacing/>
        <w:jc w:val="both"/>
        <w:rPr>
          <w:rFonts w:ascii="Humanist 521 BT" w:eastAsia="Calibri" w:hAnsi="Humanist 521 BT" w:cs="Times New Roman"/>
          <w:lang w:val="sq-AL"/>
        </w:rPr>
      </w:pPr>
      <w:r w:rsidRPr="00D309D6">
        <w:rPr>
          <w:rFonts w:ascii="Humanist 521 BT" w:hAnsi="Humanist 521 BT"/>
          <w:lang w:val="sq-AL"/>
        </w:rPr>
        <w:t xml:space="preserve">Një komponent integral i kësaj qasjeje gjithëpërfshirëse për ngritjen e kapaciteteve duhet të përfshijë </w:t>
      </w:r>
      <w:r w:rsidRPr="00D309D6">
        <w:rPr>
          <w:rFonts w:ascii="Humanist 521 BT" w:hAnsi="Humanist 521 BT"/>
          <w:b/>
          <w:bCs/>
          <w:lang w:val="sq-AL"/>
        </w:rPr>
        <w:t>nxitjen e përfshirjes,</w:t>
      </w:r>
      <w:r w:rsidRPr="00D309D6">
        <w:rPr>
          <w:rFonts w:ascii="Humanist 521 BT" w:hAnsi="Humanist 521 BT"/>
          <w:lang w:val="sq-AL"/>
        </w:rPr>
        <w:t xml:space="preserve"> veçanërisht duke inkurajuar pjesëmarrjen e grave në nismat e turizmit. Duke integruar përfshirjen gjinore në këto programe arsimi dhe trajnimi, Shqipëria mund të garantojë rritjen e larmishmërisë dhe gjithëpërfshirjes në sektorin e turizmit.</w:t>
      </w:r>
    </w:p>
    <w:p w14:paraId="551D3765" w14:textId="2CD7C167" w:rsidR="00A04953" w:rsidRPr="00D309D6" w:rsidRDefault="00A04953" w:rsidP="00A04953">
      <w:pPr>
        <w:rPr>
          <w:rFonts w:ascii="Humanist 521 BT" w:eastAsiaTheme="majorEastAsia" w:hAnsi="Humanist 521 BT" w:cstheme="majorBidi"/>
          <w:color w:val="002D62"/>
          <w:sz w:val="36"/>
          <w:szCs w:val="32"/>
          <w:lang w:val="sq-AL"/>
        </w:rPr>
      </w:pPr>
      <w:r w:rsidRPr="00D309D6">
        <w:rPr>
          <w:rFonts w:ascii="Humanist 521 BT" w:hAnsi="Humanist 521 BT"/>
          <w:lang w:val="sq-AL"/>
        </w:rPr>
        <w:t>Kjo qasje jo vetëm që promovon barazinë, por mbështetet gjithashtu në një gamë më të gjerë perspektivash dhe aftësish, duke kontribuar në një industri turizmi më të qëndrueshme dhe konkurruese.</w:t>
      </w:r>
    </w:p>
    <w:p w14:paraId="6E86038E" w14:textId="3CA8BB03" w:rsidR="003F5AF2" w:rsidRPr="00D309D6" w:rsidRDefault="0066330B" w:rsidP="00473AEC">
      <w:pPr>
        <w:pStyle w:val="Heading1"/>
        <w:numPr>
          <w:ilvl w:val="0"/>
          <w:numId w:val="2"/>
        </w:numPr>
        <w:jc w:val="both"/>
        <w:rPr>
          <w:caps w:val="0"/>
          <w:lang w:val="sq-AL"/>
        </w:rPr>
      </w:pPr>
      <w:bookmarkStart w:id="57" w:name="_Toc178340292"/>
      <w:r w:rsidRPr="00D309D6">
        <w:rPr>
          <w:caps w:val="0"/>
          <w:lang w:val="sq-AL"/>
        </w:rPr>
        <w:t>STRATEGJIA E ZHVILLIMIT</w:t>
      </w:r>
      <w:bookmarkEnd w:id="57"/>
      <w:r w:rsidRPr="00D309D6">
        <w:rPr>
          <w:caps w:val="0"/>
          <w:lang w:val="sq-AL"/>
        </w:rPr>
        <w:t xml:space="preserve"> </w:t>
      </w:r>
    </w:p>
    <w:p w14:paraId="2F77B7ED" w14:textId="77777777" w:rsidR="003F5AF2" w:rsidRPr="00D309D6" w:rsidRDefault="003F5AF2" w:rsidP="00DA4E8F">
      <w:pPr>
        <w:pStyle w:val="ListParagraph"/>
        <w:keepNext/>
        <w:keepLines/>
        <w:numPr>
          <w:ilvl w:val="0"/>
          <w:numId w:val="29"/>
        </w:numPr>
        <w:pBdr>
          <w:bottom w:val="single" w:sz="4" w:space="1" w:color="auto"/>
        </w:pBdr>
        <w:spacing w:before="480" w:after="360" w:line="288" w:lineRule="auto"/>
        <w:contextualSpacing w:val="0"/>
        <w:jc w:val="both"/>
        <w:outlineLvl w:val="1"/>
        <w:rPr>
          <w:rFonts w:ascii="Humanist 521 BT" w:eastAsiaTheme="majorEastAsia" w:hAnsi="Humanist 521 BT" w:cstheme="majorBidi"/>
          <w:b/>
          <w:caps/>
          <w:vanish/>
          <w:color w:val="FDB813"/>
          <w:sz w:val="28"/>
          <w:szCs w:val="26"/>
          <w:u w:color="FDB813"/>
          <w:lang w:val="sq-AL"/>
        </w:rPr>
      </w:pPr>
      <w:bookmarkStart w:id="58" w:name="_Toc173832990"/>
      <w:bookmarkStart w:id="59" w:name="_Toc173833070"/>
      <w:bookmarkStart w:id="60" w:name="_Toc173833396"/>
      <w:bookmarkStart w:id="61" w:name="_Toc175054371"/>
      <w:bookmarkStart w:id="62" w:name="_Toc175058552"/>
      <w:bookmarkStart w:id="63" w:name="_Toc175058642"/>
      <w:bookmarkStart w:id="64" w:name="_Toc175058722"/>
      <w:bookmarkStart w:id="65" w:name="_Toc175059735"/>
      <w:bookmarkStart w:id="66" w:name="_Toc175059810"/>
      <w:bookmarkStart w:id="67" w:name="_Toc175061608"/>
      <w:bookmarkStart w:id="68" w:name="_Toc175128879"/>
      <w:bookmarkStart w:id="69" w:name="_Toc175129160"/>
      <w:bookmarkStart w:id="70" w:name="_Toc175142625"/>
      <w:bookmarkStart w:id="71" w:name="_Toc178258012"/>
      <w:bookmarkStart w:id="72" w:name="_Toc178258092"/>
      <w:bookmarkStart w:id="73" w:name="_Toc178258500"/>
      <w:bookmarkStart w:id="74" w:name="_Toc178328845"/>
      <w:bookmarkStart w:id="75" w:name="_Toc178329076"/>
      <w:bookmarkStart w:id="76" w:name="_Toc178329158"/>
      <w:bookmarkStart w:id="77" w:name="_Toc178340212"/>
      <w:bookmarkStart w:id="78" w:name="_Toc178340293"/>
      <w:bookmarkStart w:id="79" w:name="_Toc173488418"/>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6159BFAC" w14:textId="23166172" w:rsidR="0066330B" w:rsidRPr="00D309D6" w:rsidRDefault="0066330B" w:rsidP="00DA4E8F">
      <w:pPr>
        <w:keepNext/>
        <w:keepLines/>
        <w:numPr>
          <w:ilvl w:val="1"/>
          <w:numId w:val="29"/>
        </w:numPr>
        <w:pBdr>
          <w:bottom w:val="single" w:sz="4" w:space="1" w:color="auto"/>
        </w:pBdr>
        <w:spacing w:before="480" w:after="360" w:line="288" w:lineRule="auto"/>
        <w:jc w:val="both"/>
        <w:outlineLvl w:val="1"/>
        <w:rPr>
          <w:rFonts w:ascii="Humanist 521 BT" w:eastAsiaTheme="majorEastAsia" w:hAnsi="Humanist 521 BT" w:cstheme="majorBidi"/>
          <w:b/>
          <w:caps/>
          <w:color w:val="FDB813"/>
          <w:sz w:val="28"/>
          <w:szCs w:val="26"/>
          <w:u w:color="FDB813"/>
          <w:lang w:val="sq-AL"/>
        </w:rPr>
      </w:pPr>
      <w:bookmarkStart w:id="80" w:name="_Toc178340294"/>
      <w:bookmarkEnd w:id="79"/>
      <w:r w:rsidRPr="00D309D6">
        <w:rPr>
          <w:rFonts w:ascii="Humanist 521 BT" w:eastAsiaTheme="majorEastAsia" w:hAnsi="Humanist 521 BT" w:cstheme="majorBidi"/>
          <w:b/>
          <w:caps/>
          <w:color w:val="FDB813"/>
          <w:sz w:val="28"/>
          <w:szCs w:val="26"/>
          <w:u w:color="FDB813"/>
          <w:lang w:val="sq-AL"/>
        </w:rPr>
        <w:t>STRATEGJITË E ZHVILLIMIT</w:t>
      </w:r>
      <w:bookmarkEnd w:id="80"/>
    </w:p>
    <w:p w14:paraId="7E9F6933" w14:textId="475EDEDC" w:rsidR="0066330B" w:rsidRPr="00D309D6" w:rsidRDefault="0066330B" w:rsidP="0066330B">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 xml:space="preserve">Në bazë të identifikimit të prioriteteve të zhvillimit, të cilat kategorizohen në gjashtë fusha strategjike, </w:t>
      </w:r>
      <w:r w:rsidR="006C398A" w:rsidRPr="00D309D6">
        <w:rPr>
          <w:rFonts w:ascii="Humanist 521 BT" w:hAnsi="Humanist 521 BT"/>
          <w:color w:val="000000" w:themeColor="text1"/>
          <w:lang w:val="sq-AL"/>
        </w:rPr>
        <w:t>Eksperti</w:t>
      </w:r>
      <w:r w:rsidRPr="00D309D6">
        <w:rPr>
          <w:rFonts w:ascii="Humanist 521 BT" w:hAnsi="Humanist 521 BT"/>
          <w:color w:val="000000" w:themeColor="text1"/>
          <w:lang w:val="sq-AL"/>
        </w:rPr>
        <w:t xml:space="preserve"> ka shtjelluar masat zhvillimore. Këto masa zhvillimore, pra strategjitë operacionale, janë në pajtueshmëri të plotë me fushat prioritare të përcaktuara më parë:</w:t>
      </w:r>
    </w:p>
    <w:p w14:paraId="2F717D97" w14:textId="15A369E8" w:rsidR="00A91E1E" w:rsidRPr="00D309D6" w:rsidRDefault="00A91E1E" w:rsidP="0066330B">
      <w:pPr>
        <w:spacing w:before="60" w:after="60" w:line="240" w:lineRule="auto"/>
        <w:jc w:val="center"/>
        <w:rPr>
          <w:rFonts w:ascii="Humanist 521 BT" w:hAnsi="Humanist 521 BT"/>
          <w:color w:val="000000" w:themeColor="text1"/>
          <w:lang w:val="sq-AL"/>
        </w:rPr>
      </w:pPr>
      <w:r w:rsidRPr="00D309D6">
        <w:rPr>
          <w:rFonts w:ascii="Humanist 521 BT" w:hAnsi="Humanist 521 BT"/>
          <w:noProof/>
          <w:color w:val="000000" w:themeColor="text1"/>
          <w:lang w:val="en-US"/>
        </w:rPr>
        <w:drawing>
          <wp:inline distT="0" distB="0" distL="0" distR="0" wp14:anchorId="50CFA80B" wp14:editId="1F01576E">
            <wp:extent cx="5040000" cy="3976666"/>
            <wp:effectExtent l="0" t="0" r="8255" b="0"/>
            <wp:docPr id="17809133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40000" cy="3976666"/>
                    </a:xfrm>
                    <a:prstGeom prst="rect">
                      <a:avLst/>
                    </a:prstGeom>
                    <a:noFill/>
                  </pic:spPr>
                </pic:pic>
              </a:graphicData>
            </a:graphic>
          </wp:inline>
        </w:drawing>
      </w:r>
    </w:p>
    <w:p w14:paraId="768367AC" w14:textId="60FBEB2A" w:rsidR="0066330B" w:rsidRPr="00D309D6" w:rsidRDefault="0066330B" w:rsidP="0066330B">
      <w:pPr>
        <w:spacing w:beforeLines="60" w:before="144" w:afterLines="60" w:after="144"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lastRenderedPageBreak/>
        <w:t xml:space="preserve">Në kapitujt vijues, </w:t>
      </w:r>
      <w:r w:rsidR="006C398A" w:rsidRPr="00D309D6">
        <w:rPr>
          <w:rFonts w:ascii="Humanist 521 BT" w:hAnsi="Humanist 521 BT"/>
          <w:color w:val="000000" w:themeColor="text1"/>
          <w:lang w:val="sq-AL"/>
        </w:rPr>
        <w:t>Eksperti</w:t>
      </w:r>
      <w:r w:rsidRPr="00D309D6">
        <w:rPr>
          <w:rFonts w:ascii="Humanist 521 BT" w:hAnsi="Humanist 521 BT"/>
          <w:color w:val="000000" w:themeColor="text1"/>
          <w:lang w:val="sq-AL"/>
        </w:rPr>
        <w:t xml:space="preserve"> përshkruan komponentët e mëposhtëm për çdo masë zhvillimore:</w:t>
      </w:r>
    </w:p>
    <w:p w14:paraId="2A2D2B9F" w14:textId="77777777" w:rsidR="0066330B" w:rsidRPr="00D309D6" w:rsidRDefault="0066330B" w:rsidP="008230C4">
      <w:pPr>
        <w:numPr>
          <w:ilvl w:val="0"/>
          <w:numId w:val="50"/>
        </w:numPr>
        <w:spacing w:before="120" w:after="120" w:line="240" w:lineRule="auto"/>
        <w:ind w:left="351" w:hanging="357"/>
        <w:contextualSpacing/>
        <w:jc w:val="both"/>
        <w:rPr>
          <w:rFonts w:ascii="Humanist 521 BT" w:eastAsia="Times New Roman" w:hAnsi="Humanist 521 BT" w:cs="Times New Roman"/>
          <w:b/>
          <w:bCs/>
          <w:color w:val="000000" w:themeColor="text1"/>
          <w:lang w:val="sq-AL"/>
        </w:rPr>
      </w:pPr>
      <w:r w:rsidRPr="00D309D6">
        <w:rPr>
          <w:rFonts w:ascii="Humanist 521 BT" w:hAnsi="Humanist 521 BT"/>
          <w:b/>
          <w:color w:val="000000" w:themeColor="text1"/>
          <w:lang w:val="sq-AL"/>
        </w:rPr>
        <w:t>Koncepti</w:t>
      </w:r>
    </w:p>
    <w:p w14:paraId="21EF293D" w14:textId="77777777" w:rsidR="0066330B" w:rsidRPr="00D309D6" w:rsidRDefault="0066330B" w:rsidP="008230C4">
      <w:pPr>
        <w:numPr>
          <w:ilvl w:val="0"/>
          <w:numId w:val="50"/>
        </w:numPr>
        <w:spacing w:before="120" w:after="120" w:line="240" w:lineRule="auto"/>
        <w:ind w:left="351" w:hanging="357"/>
        <w:contextualSpacing/>
        <w:jc w:val="both"/>
        <w:rPr>
          <w:rFonts w:ascii="Humanist 521 BT" w:eastAsia="Times New Roman" w:hAnsi="Humanist 521 BT" w:cs="Times New Roman"/>
          <w:b/>
          <w:bCs/>
          <w:color w:val="000000" w:themeColor="text1"/>
          <w:lang w:val="sq-AL"/>
        </w:rPr>
      </w:pPr>
      <w:r w:rsidRPr="00D309D6">
        <w:rPr>
          <w:rFonts w:ascii="Humanist 521 BT" w:hAnsi="Humanist 521 BT"/>
          <w:b/>
          <w:color w:val="000000" w:themeColor="text1"/>
          <w:lang w:val="sq-AL"/>
        </w:rPr>
        <w:t>Veçoritë kryesore</w:t>
      </w:r>
    </w:p>
    <w:p w14:paraId="6F0DBEA8" w14:textId="77777777" w:rsidR="0066330B" w:rsidRPr="00D309D6" w:rsidRDefault="0066330B" w:rsidP="008230C4">
      <w:pPr>
        <w:numPr>
          <w:ilvl w:val="0"/>
          <w:numId w:val="50"/>
        </w:numPr>
        <w:spacing w:before="120" w:after="120" w:line="240" w:lineRule="auto"/>
        <w:ind w:left="351" w:hanging="357"/>
        <w:contextualSpacing/>
        <w:jc w:val="both"/>
        <w:rPr>
          <w:rFonts w:ascii="Humanist 521 BT" w:eastAsia="Times New Roman" w:hAnsi="Humanist 521 BT" w:cs="Times New Roman"/>
          <w:b/>
          <w:bCs/>
          <w:color w:val="000000" w:themeColor="text1"/>
          <w:lang w:val="sq-AL"/>
        </w:rPr>
      </w:pPr>
      <w:r w:rsidRPr="00D309D6">
        <w:rPr>
          <w:rFonts w:ascii="Humanist 521 BT" w:hAnsi="Humanist 521 BT"/>
          <w:b/>
          <w:color w:val="000000" w:themeColor="text1"/>
          <w:lang w:val="sq-AL"/>
        </w:rPr>
        <w:t>Subjekti përgjegjës për zbatimin</w:t>
      </w:r>
    </w:p>
    <w:p w14:paraId="7D582764" w14:textId="77777777" w:rsidR="0066330B" w:rsidRPr="00D309D6" w:rsidRDefault="0066330B" w:rsidP="008230C4">
      <w:pPr>
        <w:numPr>
          <w:ilvl w:val="0"/>
          <w:numId w:val="50"/>
        </w:numPr>
        <w:spacing w:before="120" w:after="120" w:line="240" w:lineRule="auto"/>
        <w:ind w:left="351" w:hanging="357"/>
        <w:contextualSpacing/>
        <w:jc w:val="both"/>
        <w:rPr>
          <w:rFonts w:ascii="Humanist 521 BT" w:eastAsia="Times New Roman" w:hAnsi="Humanist 521 BT" w:cs="Times New Roman"/>
          <w:b/>
          <w:bCs/>
          <w:color w:val="000000" w:themeColor="text1"/>
          <w:lang w:val="sq-AL"/>
        </w:rPr>
      </w:pPr>
      <w:r w:rsidRPr="00D309D6">
        <w:rPr>
          <w:rFonts w:ascii="Humanist 521 BT" w:hAnsi="Humanist 521 BT"/>
          <w:b/>
          <w:color w:val="000000" w:themeColor="text1"/>
          <w:lang w:val="sq-AL"/>
        </w:rPr>
        <w:t xml:space="preserve">Hapat e zbatimit </w:t>
      </w:r>
    </w:p>
    <w:p w14:paraId="39EC2AFA" w14:textId="77777777" w:rsidR="0066330B" w:rsidRPr="00D309D6" w:rsidRDefault="0066330B" w:rsidP="008230C4">
      <w:pPr>
        <w:numPr>
          <w:ilvl w:val="0"/>
          <w:numId w:val="50"/>
        </w:numPr>
        <w:spacing w:before="120" w:after="120" w:line="240" w:lineRule="auto"/>
        <w:ind w:left="351" w:hanging="357"/>
        <w:contextualSpacing/>
        <w:jc w:val="both"/>
        <w:rPr>
          <w:rFonts w:ascii="Humanist 521 BT" w:eastAsia="Times New Roman" w:hAnsi="Humanist 521 BT" w:cs="Times New Roman"/>
          <w:b/>
          <w:bCs/>
          <w:color w:val="000000" w:themeColor="text1"/>
          <w:lang w:val="sq-AL"/>
        </w:rPr>
      </w:pPr>
      <w:r w:rsidRPr="00D309D6">
        <w:rPr>
          <w:rFonts w:ascii="Humanist 521 BT" w:hAnsi="Humanist 521 BT"/>
          <w:b/>
          <w:color w:val="000000" w:themeColor="text1"/>
          <w:lang w:val="sq-AL"/>
        </w:rPr>
        <w:t>Vlerësimi i nivelit të investimit/buxhetit potencial/të nevojshëm</w:t>
      </w:r>
    </w:p>
    <w:p w14:paraId="34399834" w14:textId="77777777" w:rsidR="0066330B" w:rsidRPr="00D309D6" w:rsidRDefault="0066330B" w:rsidP="0066330B">
      <w:pPr>
        <w:spacing w:before="60" w:after="60" w:line="240" w:lineRule="auto"/>
        <w:jc w:val="both"/>
        <w:rPr>
          <w:rFonts w:ascii="Humanist 521 BT" w:hAnsi="Humanist 521 BT"/>
          <w:color w:val="000000" w:themeColor="text1"/>
          <w:lang w:val="sq-AL"/>
        </w:rPr>
      </w:pPr>
      <w:r w:rsidRPr="00D309D6">
        <w:rPr>
          <w:rFonts w:ascii="Humanist 521 BT" w:hAnsi="Humanist 521 BT"/>
          <w:color w:val="000000" w:themeColor="text1"/>
          <w:lang w:val="sq-AL"/>
        </w:rPr>
        <w:t>Këto strategji janë hartuar për të trajtuar dhe zgjidhur në mënyrë të drejtpërdrejtë sfidat e identifikuara më parë me të cilat përballet sektori i turizmit në Shqipëri.</w:t>
      </w:r>
      <w:r w:rsidRPr="00D309D6">
        <w:rPr>
          <w:rFonts w:ascii="Humanist 521 BT" w:hAnsi="Humanist 521 BT"/>
          <w:color w:val="000000" w:themeColor="text1"/>
          <w:lang w:val="sq-AL"/>
        </w:rPr>
        <w:br w:type="page"/>
      </w:r>
    </w:p>
    <w:p w14:paraId="2090E580" w14:textId="00DBBB0C" w:rsidR="0066330B" w:rsidRPr="00D309D6" w:rsidRDefault="0066330B" w:rsidP="00AB34C7">
      <w:pPr>
        <w:pStyle w:val="ListParagraph"/>
        <w:keepNext/>
        <w:keepLines/>
        <w:numPr>
          <w:ilvl w:val="0"/>
          <w:numId w:val="165"/>
        </w:numPr>
        <w:spacing w:before="240" w:after="240" w:line="240" w:lineRule="auto"/>
        <w:ind w:left="360"/>
        <w:outlineLvl w:val="2"/>
        <w:rPr>
          <w:rFonts w:ascii="Humanist 521 BT" w:eastAsia="Times New Roman" w:hAnsi="Humanist 521 BT" w:cs="Times New Roman"/>
          <w:b/>
          <w:bCs/>
          <w:color w:val="002D62"/>
          <w:sz w:val="24"/>
          <w:lang w:val="en-GB"/>
        </w:rPr>
      </w:pPr>
      <w:bookmarkStart w:id="81" w:name="_Toc173742246"/>
      <w:bookmarkStart w:id="82" w:name="_Toc178340295"/>
      <w:proofErr w:type="spellStart"/>
      <w:r w:rsidRPr="00D309D6">
        <w:rPr>
          <w:rFonts w:ascii="Humanist 521 BT" w:eastAsia="Times New Roman" w:hAnsi="Humanist 521 BT" w:cs="Times New Roman"/>
          <w:b/>
          <w:bCs/>
          <w:color w:val="002D62"/>
          <w:sz w:val="24"/>
          <w:lang w:val="en-GB"/>
        </w:rPr>
        <w:lastRenderedPageBreak/>
        <w:t>Investimet</w:t>
      </w:r>
      <w:bookmarkEnd w:id="81"/>
      <w:bookmarkEnd w:id="82"/>
      <w:proofErr w:type="spellEnd"/>
      <w:r w:rsidRPr="00D309D6">
        <w:rPr>
          <w:rFonts w:ascii="Humanist 521 BT" w:eastAsia="Times New Roman" w:hAnsi="Humanist 521 BT" w:cs="Times New Roman"/>
          <w:b/>
          <w:bCs/>
          <w:color w:val="002D62"/>
          <w:sz w:val="24"/>
          <w:lang w:val="en-GB"/>
        </w:rPr>
        <w:t xml:space="preserve"> </w:t>
      </w:r>
    </w:p>
    <w:tbl>
      <w:tblPr>
        <w:tblW w:w="9841" w:type="dxa"/>
        <w:tblLayout w:type="fixed"/>
        <w:tblCellMar>
          <w:left w:w="10" w:type="dxa"/>
          <w:right w:w="10" w:type="dxa"/>
        </w:tblCellMar>
        <w:tblLook w:val="0000" w:firstRow="0" w:lastRow="0" w:firstColumn="0" w:lastColumn="0" w:noHBand="0" w:noVBand="0"/>
      </w:tblPr>
      <w:tblGrid>
        <w:gridCol w:w="4920"/>
        <w:gridCol w:w="4921"/>
      </w:tblGrid>
      <w:tr w:rsidR="0066330B" w:rsidRPr="00D309D6" w14:paraId="173B4FE9" w14:textId="77777777" w:rsidTr="00727E7E">
        <w:trPr>
          <w:trHeight w:val="430"/>
        </w:trPr>
        <w:tc>
          <w:tcPr>
            <w:tcW w:w="9841"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71C11479"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t>1.1 FUQIZIMI I KORPORATËS SË INVESTIMEVE SHQIPTARE (AIC)</w:t>
            </w:r>
          </w:p>
        </w:tc>
      </w:tr>
      <w:tr w:rsidR="0066330B" w:rsidRPr="00D309D6" w14:paraId="03CFEE49" w14:textId="77777777" w:rsidTr="00727E7E">
        <w:trPr>
          <w:trHeight w:val="369"/>
        </w:trPr>
        <w:tc>
          <w:tcPr>
            <w:tcW w:w="9841"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59754B20"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1CD017EB" w14:textId="77777777" w:rsidTr="00727E7E">
        <w:trPr>
          <w:trHeight w:val="399"/>
        </w:trPr>
        <w:tc>
          <w:tcPr>
            <w:tcW w:w="98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F509F6" w14:textId="77777777" w:rsidR="0066330B" w:rsidRPr="00D309D6" w:rsidRDefault="0066330B" w:rsidP="0066330B">
            <w:pPr>
              <w:spacing w:before="60" w:after="60" w:line="240" w:lineRule="auto"/>
              <w:ind w:right="57"/>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Korporata e Investimeve Shqiptare (në vijim: AIC) duhet të luajë një rol thelbësor në mobilizimin e potencialit për investime në turizëm në Shqipëri. Kjo masë zhvillimore është hartuar për të </w:t>
            </w:r>
            <w:r w:rsidRPr="00D309D6">
              <w:rPr>
                <w:rFonts w:ascii="Humanist 521 BT" w:hAnsi="Humanist 521 BT"/>
                <w:b/>
                <w:color w:val="000000" w:themeColor="text1"/>
                <w:lang w:val="sq-AL"/>
              </w:rPr>
              <w:t>rritur kapacitetet e AIC-së</w:t>
            </w:r>
            <w:r w:rsidRPr="00D309D6">
              <w:rPr>
                <w:rFonts w:ascii="Humanist 521 BT" w:hAnsi="Humanist 521 BT"/>
                <w:color w:val="000000" w:themeColor="text1"/>
                <w:lang w:val="sq-AL"/>
              </w:rPr>
              <w:t xml:space="preserve"> për të bashkëpunuar në mënyrë efektive me subjektet e sektorit privat </w:t>
            </w:r>
            <w:r w:rsidRPr="00D309D6">
              <w:rPr>
                <w:rFonts w:ascii="Humanist 521 BT" w:hAnsi="Humanist 521 BT"/>
                <w:b/>
                <w:color w:val="000000" w:themeColor="text1"/>
                <w:lang w:val="sq-AL"/>
              </w:rPr>
              <w:t>duke krijuar mundësi dhe modele investimi</w:t>
            </w:r>
            <w:r w:rsidRPr="00D309D6">
              <w:rPr>
                <w:rFonts w:ascii="Humanist 521 BT" w:hAnsi="Humanist 521 BT"/>
                <w:color w:val="000000" w:themeColor="text1"/>
                <w:lang w:val="sq-AL"/>
              </w:rPr>
              <w:t xml:space="preserve"> të përshtatura për të tërhequr më shumë </w:t>
            </w:r>
            <w:r w:rsidRPr="00D309D6">
              <w:rPr>
                <w:rFonts w:ascii="Humanist 521 BT" w:hAnsi="Humanist 521 BT"/>
                <w:b/>
                <w:color w:val="000000" w:themeColor="text1"/>
                <w:lang w:val="sq-AL"/>
              </w:rPr>
              <w:t xml:space="preserve">investitorë vendas dhe të huaj </w:t>
            </w:r>
            <w:r w:rsidRPr="00D309D6">
              <w:rPr>
                <w:rFonts w:ascii="Humanist 521 BT" w:hAnsi="Humanist 521 BT"/>
                <w:color w:val="000000" w:themeColor="text1"/>
                <w:lang w:val="sq-AL"/>
              </w:rPr>
              <w:t xml:space="preserve">në projekte turistike unike dhe me vlerë të shtuar në të gjithë Shqipërinë. </w:t>
            </w:r>
          </w:p>
          <w:p w14:paraId="058BF8FD" w14:textId="77777777" w:rsidR="0066330B" w:rsidRPr="00D309D6" w:rsidRDefault="0066330B" w:rsidP="0066330B">
            <w:pPr>
              <w:spacing w:before="60" w:after="60" w:line="240" w:lineRule="auto"/>
              <w:ind w:right="57"/>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Fokusi është në </w:t>
            </w:r>
            <w:r w:rsidRPr="00D309D6">
              <w:rPr>
                <w:rFonts w:ascii="Humanist 521 BT" w:hAnsi="Humanist 521 BT"/>
                <w:b/>
                <w:color w:val="000000" w:themeColor="text1"/>
                <w:lang w:val="sq-AL"/>
              </w:rPr>
              <w:t>krijimin e një kuadri proaktiv</w:t>
            </w:r>
            <w:r w:rsidRPr="00D309D6">
              <w:rPr>
                <w:rFonts w:ascii="Humanist 521 BT" w:hAnsi="Humanist 521 BT"/>
                <w:color w:val="000000" w:themeColor="text1"/>
                <w:lang w:val="sq-AL"/>
              </w:rPr>
              <w:t xml:space="preserve"> që do të thjeshtonte proceset e brendshme në lidhje me </w:t>
            </w:r>
            <w:r w:rsidRPr="00D309D6">
              <w:rPr>
                <w:rFonts w:ascii="Humanist 521 BT" w:hAnsi="Humanist 521 BT"/>
                <w:b/>
                <w:color w:val="000000" w:themeColor="text1"/>
                <w:lang w:val="sq-AL"/>
              </w:rPr>
              <w:t xml:space="preserve">identifikimin dhe projektimin fillestar të mundësive për investime në shkallë të gjerë në sektorin e turizmit, nga sektori privat ose përmes modelit të investimeve të partneritetit publik-privat (PPP), </w:t>
            </w:r>
            <w:r w:rsidRPr="00D309D6">
              <w:rPr>
                <w:rFonts w:ascii="Humanist 521 BT" w:hAnsi="Humanist 521 BT"/>
                <w:color w:val="000000" w:themeColor="text1"/>
                <w:lang w:val="sq-AL"/>
              </w:rPr>
              <w:t xml:space="preserve">duke u mbështetur fuqimisht tek aktivizimi i siteve dhe zonave zhvillimore me potencial zhvillimi, në pronësi të sektorit publik. </w:t>
            </w:r>
          </w:p>
          <w:p w14:paraId="65DBB47C" w14:textId="77777777" w:rsidR="0066330B" w:rsidRPr="00D309D6" w:rsidRDefault="0066330B" w:rsidP="0066330B">
            <w:pPr>
              <w:spacing w:before="60" w:after="60" w:line="240" w:lineRule="auto"/>
              <w:ind w:right="57"/>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Krijimi i një </w:t>
            </w:r>
            <w:r w:rsidRPr="00D309D6">
              <w:rPr>
                <w:rFonts w:ascii="Humanist 521 BT" w:hAnsi="Humanist 521 BT"/>
                <w:b/>
                <w:color w:val="000000" w:themeColor="text1"/>
                <w:lang w:val="sq-AL"/>
              </w:rPr>
              <w:t>ekipi të brendshëm, të fortë dhe të specializuar,</w:t>
            </w:r>
            <w:r w:rsidRPr="00D309D6">
              <w:rPr>
                <w:rFonts w:ascii="Humanist 521 BT" w:hAnsi="Humanist 521 BT"/>
                <w:color w:val="000000" w:themeColor="text1"/>
                <w:lang w:val="sq-AL"/>
              </w:rPr>
              <w:t xml:space="preserve"> si dhe vendosja e marrëdhënieve profesionale me konsulentë dhe partnerë të specializuar të industrisë, do të shpaloste potencialin e konsiderueshëm për investime që ka Shqipëria, në mënyrën më efektive të mundshme. Gjithashtu, qëllimi është </w:t>
            </w:r>
            <w:r w:rsidRPr="00D309D6">
              <w:rPr>
                <w:rFonts w:ascii="Humanist 521 BT" w:hAnsi="Humanist 521 BT"/>
                <w:b/>
                <w:color w:val="000000" w:themeColor="text1"/>
                <w:lang w:val="sq-AL"/>
              </w:rPr>
              <w:t>përmirësimi i kompetencave dhe efiçencës organizative të AIC-së</w:t>
            </w:r>
            <w:r w:rsidRPr="00D309D6">
              <w:rPr>
                <w:rFonts w:ascii="Humanist 521 BT" w:hAnsi="Humanist 521 BT"/>
                <w:color w:val="000000" w:themeColor="text1"/>
                <w:lang w:val="sq-AL"/>
              </w:rPr>
              <w:t xml:space="preserve"> për të tërhequr dhe menaxhuar investime strategjike në industrinë e turizmit përmes ngritjes së kapaciteteve dhe trajnimit.  </w:t>
            </w:r>
          </w:p>
          <w:p w14:paraId="38A7EA30" w14:textId="77777777" w:rsidR="0066330B" w:rsidRPr="00D309D6" w:rsidRDefault="0066330B" w:rsidP="0066330B">
            <w:pPr>
              <w:spacing w:before="60" w:after="60" w:line="240" w:lineRule="auto"/>
              <w:ind w:right="57"/>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AIC do të duhet gjithashtu të strukturojë mundësi tërheqëse investimi, të konsoliduara në një </w:t>
            </w:r>
            <w:r w:rsidRPr="00D309D6">
              <w:rPr>
                <w:rFonts w:ascii="Humanist 521 BT" w:hAnsi="Humanist 521 BT"/>
                <w:b/>
                <w:color w:val="000000" w:themeColor="text1"/>
                <w:lang w:val="sq-AL"/>
              </w:rPr>
              <w:t>portofol kombëtar dhe të mirëstrukturuar të investimeve për turizmin</w:t>
            </w:r>
            <w:r w:rsidRPr="00D309D6">
              <w:rPr>
                <w:rFonts w:ascii="Humanist 521 BT" w:hAnsi="Humanist 521 BT"/>
                <w:color w:val="000000" w:themeColor="text1"/>
                <w:lang w:val="sq-AL"/>
              </w:rPr>
              <w:t xml:space="preserve">, ku të shpalosen mundësitë reale të investimeve, të mbështetura nga qeveritë në nivel kombëtar, rajonal dhe vendor, duke thjeshtuar realizimin e projekteve. Portofoli i investimeve duhet të promovohet tek investitorët e huaj dhe vendas përmes një procesi afatgjatë </w:t>
            </w:r>
            <w:r w:rsidRPr="00D309D6">
              <w:rPr>
                <w:rFonts w:ascii="Humanist 521 BT" w:hAnsi="Humanist 521 BT"/>
                <w:b/>
                <w:color w:val="000000" w:themeColor="text1"/>
                <w:lang w:val="sq-AL"/>
              </w:rPr>
              <w:t>të gjetjes dhe sigurimit të investitorëve të duhur</w:t>
            </w:r>
            <w:r w:rsidRPr="00D309D6">
              <w:rPr>
                <w:rFonts w:ascii="Humanist 521 BT" w:hAnsi="Humanist 521 BT"/>
                <w:color w:val="000000" w:themeColor="text1"/>
                <w:lang w:val="sq-AL"/>
              </w:rPr>
              <w:t xml:space="preserve"> për projekte të rëndësishme. </w:t>
            </w:r>
          </w:p>
        </w:tc>
      </w:tr>
      <w:tr w:rsidR="0066330B" w:rsidRPr="00D309D6" w14:paraId="05042119" w14:textId="77777777" w:rsidTr="00727E7E">
        <w:trPr>
          <w:trHeight w:val="369"/>
        </w:trPr>
        <w:tc>
          <w:tcPr>
            <w:tcW w:w="9841"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6325C19"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499FEA64" w14:textId="77777777" w:rsidTr="00727E7E">
        <w:trPr>
          <w:trHeight w:val="415"/>
        </w:trPr>
        <w:tc>
          <w:tcPr>
            <w:tcW w:w="98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7672DC" w14:textId="77777777" w:rsidR="0066330B" w:rsidRPr="00D309D6" w:rsidRDefault="0066330B" w:rsidP="008230C4">
            <w:pPr>
              <w:numPr>
                <w:ilvl w:val="0"/>
                <w:numId w:val="69"/>
              </w:numPr>
              <w:spacing w:before="60" w:after="60" w:line="240" w:lineRule="auto"/>
              <w:ind w:left="357" w:right="57" w:hanging="357"/>
              <w:contextualSpacing/>
              <w:jc w:val="both"/>
              <w:rPr>
                <w:rFonts w:ascii="Humanist 521 BT" w:eastAsia="Calibri" w:hAnsi="Humanist 521 BT" w:cs="Times New Roman"/>
                <w:color w:val="000000" w:themeColor="text1"/>
                <w:lang w:val="sq-AL"/>
              </w:rPr>
            </w:pPr>
            <w:r w:rsidRPr="00D309D6">
              <w:rPr>
                <w:rFonts w:ascii="Humanist 521 BT" w:hAnsi="Humanist 521 BT"/>
                <w:b/>
                <w:color w:val="000000" w:themeColor="text1"/>
                <w:lang w:val="sq-AL"/>
              </w:rPr>
              <w:t xml:space="preserve">Rekomandohet një strategji për përmirësimin e turizmit </w:t>
            </w:r>
            <w:r w:rsidRPr="00D309D6">
              <w:rPr>
                <w:rFonts w:ascii="Humanist 521 BT" w:hAnsi="Humanist 521 BT"/>
                <w:color w:val="000000" w:themeColor="text1"/>
                <w:lang w:val="sq-AL"/>
              </w:rPr>
              <w:t xml:space="preserve">nëpërmjet </w:t>
            </w:r>
            <w:r w:rsidRPr="00D309D6">
              <w:rPr>
                <w:rFonts w:ascii="Humanist 521 BT" w:hAnsi="Humanist 521 BT"/>
                <w:b/>
                <w:color w:val="000000" w:themeColor="text1"/>
                <w:lang w:val="sq-AL"/>
              </w:rPr>
              <w:t>ngritjes së kapaciteteve</w:t>
            </w:r>
            <w:r w:rsidRPr="00D309D6">
              <w:rPr>
                <w:rFonts w:ascii="Humanist 521 BT" w:hAnsi="Humanist 521 BT"/>
                <w:color w:val="000000" w:themeColor="text1"/>
                <w:lang w:val="sq-AL"/>
              </w:rPr>
              <w:t xml:space="preserve"> në mënyrë të posaçme dhe </w:t>
            </w:r>
            <w:r w:rsidRPr="00D309D6">
              <w:rPr>
                <w:rFonts w:ascii="Humanist 521 BT" w:hAnsi="Humanist 521 BT"/>
                <w:b/>
                <w:color w:val="000000" w:themeColor="text1"/>
                <w:lang w:val="sq-AL"/>
              </w:rPr>
              <w:t xml:space="preserve">trajnimit të stafit të AIC-së </w:t>
            </w:r>
            <w:r w:rsidRPr="00D309D6">
              <w:rPr>
                <w:rFonts w:ascii="Humanist 521 BT" w:hAnsi="Humanist 521 BT"/>
                <w:color w:val="000000" w:themeColor="text1"/>
                <w:lang w:val="sq-AL"/>
              </w:rPr>
              <w:t>përmes bashkëpunimit me konsulentë të përzgjedhur të sektorit të hotelerisë që mund të bashkëpunojnë me ekipin e AIC-së në detyra të ndryshme, duke mundësuar ngritjen e kapaciteteve me anë të metodës “së të mësuarit nga praktika”, krahas aktiviteteve standarde të trajnimit dhe ngritjes së kapaciteteve;</w:t>
            </w:r>
          </w:p>
          <w:p w14:paraId="7D210CED" w14:textId="77777777" w:rsidR="0066330B" w:rsidRPr="00D309D6" w:rsidRDefault="0066330B" w:rsidP="008230C4">
            <w:pPr>
              <w:numPr>
                <w:ilvl w:val="0"/>
                <w:numId w:val="69"/>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Zhvillimi i </w:t>
            </w:r>
            <w:r w:rsidRPr="00D309D6">
              <w:rPr>
                <w:rFonts w:ascii="Humanist 521 BT" w:hAnsi="Humanist 521 BT"/>
                <w:b/>
                <w:lang w:val="sq-AL"/>
              </w:rPr>
              <w:t>opsioneve të personalizuara për modelin e biznesit</w:t>
            </w:r>
            <w:r w:rsidRPr="00D309D6">
              <w:rPr>
                <w:rFonts w:ascii="Humanist 521 BT" w:hAnsi="Humanist 521 BT"/>
                <w:lang w:val="sq-AL"/>
              </w:rPr>
              <w:t xml:space="preserve"> që lehtësojnë bashkëpunimin me grupet e interesit të sektorit privat. Këtu përfshihet identifikimi dhe përmirësimi i strategjive për të tërhequr partnerët financiarë ndërkombëtarë, investitorët vendas</w:t>
            </w:r>
            <w:r w:rsidRPr="00D309D6">
              <w:rPr>
                <w:rFonts w:ascii="Humanist 521 BT" w:hAnsi="Humanist 521 BT"/>
                <w:color w:val="000000" w:themeColor="text1"/>
                <w:lang w:val="sq-AL"/>
              </w:rPr>
              <w:t xml:space="preserve"> dhe grupet e investitorëve, si dhe për të marrë zotime konkrete prej tyre. </w:t>
            </w:r>
            <w:r w:rsidRPr="00D309D6">
              <w:rPr>
                <w:rFonts w:ascii="Humanist 521 BT" w:hAnsi="Humanist 521 BT"/>
                <w:lang w:val="sq-AL"/>
              </w:rPr>
              <w:t xml:space="preserve">Këtu përfshihet gjithashtu </w:t>
            </w:r>
            <w:r w:rsidRPr="00D309D6">
              <w:rPr>
                <w:rFonts w:ascii="Humanist 521 BT" w:hAnsi="Humanist 521 BT"/>
                <w:b/>
                <w:lang w:val="sq-AL"/>
              </w:rPr>
              <w:t xml:space="preserve">përcaktimi dhe zbatimi i </w:t>
            </w:r>
            <w:r w:rsidRPr="00D309D6">
              <w:rPr>
                <w:rFonts w:ascii="Humanist 521 BT" w:hAnsi="Humanist 521 BT"/>
                <w:b/>
                <w:color w:val="000000" w:themeColor="text1"/>
                <w:lang w:val="sq-AL"/>
              </w:rPr>
              <w:t xml:space="preserve">kuadrove më të përshtatshëm </w:t>
            </w:r>
            <w:r w:rsidRPr="00D309D6">
              <w:rPr>
                <w:rFonts w:ascii="Humanist 521 BT" w:hAnsi="Humanist 521 BT"/>
                <w:b/>
                <w:color w:val="000000" w:themeColor="text1"/>
                <w:lang w:val="sq-AL"/>
              </w:rPr>
              <w:lastRenderedPageBreak/>
              <w:t>të partneritetit publik-privat (PPP)</w:t>
            </w:r>
            <w:r w:rsidRPr="00D309D6">
              <w:rPr>
                <w:rFonts w:ascii="Humanist 521 BT" w:hAnsi="Humanist 521 BT"/>
                <w:color w:val="000000" w:themeColor="text1"/>
                <w:lang w:val="sq-AL"/>
              </w:rPr>
              <w:t xml:space="preserve"> për shfrytëzimin e përbashkët të tokave dhe pasurive publike, sipas rastit. </w:t>
            </w:r>
            <w:r w:rsidRPr="00D309D6">
              <w:rPr>
                <w:rFonts w:ascii="Humanist 521 BT" w:hAnsi="Humanist 521 BT"/>
                <w:lang w:val="sq-AL"/>
              </w:rPr>
              <w:t xml:space="preserve">Ky hap është thelbësor për të siguruar bashkëpunime të dobishme dhe të qëndrueshme, duke shfrytëzuar burimet publike për të tërhequr investime dhe ekspertizë private; </w:t>
            </w:r>
          </w:p>
          <w:p w14:paraId="77F9EA56" w14:textId="77777777" w:rsidR="0066330B" w:rsidRPr="00D309D6" w:rsidRDefault="0066330B" w:rsidP="008230C4">
            <w:pPr>
              <w:numPr>
                <w:ilvl w:val="0"/>
                <w:numId w:val="69"/>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b/>
                <w:color w:val="000000" w:themeColor="text1"/>
                <w:lang w:val="sq-AL"/>
              </w:rPr>
              <w:t>Krijimi i një portofoli kombëtar investimesh</w:t>
            </w:r>
            <w:r w:rsidRPr="00D309D6">
              <w:rPr>
                <w:rFonts w:ascii="Humanist 521 BT" w:hAnsi="Humanist 521 BT"/>
                <w:color w:val="000000" w:themeColor="text1"/>
                <w:lang w:val="sq-AL"/>
              </w:rPr>
              <w:t xml:space="preserve"> që përfaqëson projektet e investimeve strategjike në Shqipëri. Çdo projekt ose mundësi investimi i nënshtrohet një procesi të hollësishëm, i cili përfshin </w:t>
            </w:r>
            <w:r w:rsidRPr="00D309D6">
              <w:rPr>
                <w:rFonts w:ascii="Humanist 521 BT" w:hAnsi="Humanist 521 BT"/>
                <w:b/>
                <w:color w:val="000000" w:themeColor="text1"/>
                <w:lang w:val="sq-AL"/>
              </w:rPr>
              <w:t>një studim të tregut, zhvillimin e konceptit të përdorimit optimal dhe një vlerësim të para-fizibilitetit financiar</w:t>
            </w:r>
            <w:r w:rsidRPr="00D309D6">
              <w:rPr>
                <w:rFonts w:ascii="Humanist 521 BT" w:hAnsi="Humanist 521 BT"/>
                <w:color w:val="000000" w:themeColor="text1"/>
                <w:lang w:val="sq-AL"/>
              </w:rPr>
              <w:t xml:space="preserve">. Këta komponentë përfshihen me kujdes në </w:t>
            </w:r>
            <w:r w:rsidRPr="00D309D6">
              <w:rPr>
                <w:rFonts w:ascii="Humanist 521 BT" w:hAnsi="Humanist 521 BT"/>
                <w:b/>
                <w:color w:val="000000" w:themeColor="text1"/>
                <w:lang w:val="sq-AL"/>
              </w:rPr>
              <w:t>dokumentet e prezantimit të projektit ose fishat e projektit.</w:t>
            </w:r>
            <w:r w:rsidRPr="00D309D6">
              <w:rPr>
                <w:rFonts w:ascii="Humanist 521 BT" w:hAnsi="Humanist 521 BT"/>
                <w:color w:val="000000" w:themeColor="text1"/>
                <w:lang w:val="sq-AL"/>
              </w:rPr>
              <w:t xml:space="preserve"> Këto dokumente janë thelbësore për t’u angazhuar me tregjet e brendshme dhe ndërkombëtare të investimeve dhe garantojnë prezantimin e projekteve në një mënyrë të njohur ndërkombëtarisht dhe tërheqëse për investitorët potencialë. </w:t>
            </w:r>
          </w:p>
        </w:tc>
      </w:tr>
      <w:tr w:rsidR="0066330B" w:rsidRPr="00D309D6" w14:paraId="08FD0A0A" w14:textId="77777777" w:rsidTr="00727E7E">
        <w:trPr>
          <w:trHeight w:val="384"/>
        </w:trPr>
        <w:tc>
          <w:tcPr>
            <w:tcW w:w="9841"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6EFCFA1"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516FCD1B" w14:textId="77777777" w:rsidTr="00727E7E">
        <w:trPr>
          <w:trHeight w:val="399"/>
        </w:trPr>
        <w:tc>
          <w:tcPr>
            <w:tcW w:w="98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76DE19"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61335553" w14:textId="77777777" w:rsidR="0066330B" w:rsidRPr="00D309D6" w:rsidRDefault="0066330B" w:rsidP="008230C4">
            <w:pPr>
              <w:numPr>
                <w:ilvl w:val="0"/>
                <w:numId w:val="51"/>
              </w:numPr>
              <w:contextualSpacing/>
              <w:rPr>
                <w:rFonts w:ascii="Humanist 521 BT" w:eastAsia="Calibri" w:hAnsi="Humanist 521 BT" w:cs="Times New Roman"/>
                <w:lang w:val="sq-AL"/>
              </w:rPr>
            </w:pPr>
            <w:r w:rsidRPr="00D309D6">
              <w:rPr>
                <w:rFonts w:ascii="Humanist 521 BT" w:hAnsi="Humanist 521 BT"/>
                <w:lang w:val="sq-AL"/>
              </w:rPr>
              <w:t>Korporata e Investimeve Shqiptare (AIC)</w:t>
            </w:r>
          </w:p>
          <w:p w14:paraId="095D2EE4"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56DC9D38"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Ministrisë së Turizmit dhe Mjedisit</w:t>
            </w:r>
          </w:p>
          <w:p w14:paraId="6888569E"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Ekspertëve të huaj/firmave të konsulencës</w:t>
            </w:r>
          </w:p>
        </w:tc>
      </w:tr>
      <w:tr w:rsidR="0066330B" w:rsidRPr="00D309D6" w14:paraId="0707A316" w14:textId="77777777" w:rsidTr="00727E7E">
        <w:trPr>
          <w:trHeight w:val="399"/>
        </w:trPr>
        <w:tc>
          <w:tcPr>
            <w:tcW w:w="492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491C5941"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F98E149"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0032AB6D" w14:textId="77777777" w:rsidTr="00727E7E">
        <w:trPr>
          <w:trHeight w:val="65"/>
        </w:trPr>
        <w:tc>
          <w:tcPr>
            <w:tcW w:w="49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8363E" w14:textId="77777777" w:rsidR="0066330B" w:rsidRPr="00D309D6" w:rsidRDefault="0066330B" w:rsidP="008230C4">
            <w:pPr>
              <w:numPr>
                <w:ilvl w:val="0"/>
                <w:numId w:val="49"/>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 xml:space="preserve">Strategjia e AIC-së për përmirësimin e turizmit - ngritja e kapaciteteve dhe trajnimi i stafit të AIC-së në sektorin e turizmit dhe hotelerisë sipas nevojave të identifikuara </w:t>
            </w:r>
          </w:p>
        </w:tc>
        <w:tc>
          <w:tcPr>
            <w:tcW w:w="4921" w:type="dxa"/>
            <w:tcBorders>
              <w:top w:val="single" w:sz="4" w:space="0" w:color="000000"/>
              <w:left w:val="single" w:sz="4" w:space="0" w:color="000000"/>
              <w:bottom w:val="single" w:sz="4" w:space="0" w:color="000000"/>
              <w:right w:val="single" w:sz="4" w:space="0" w:color="000000"/>
            </w:tcBorders>
            <w:shd w:val="clear" w:color="auto" w:fill="auto"/>
          </w:tcPr>
          <w:p w14:paraId="1515CBA8" w14:textId="187E8A52"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color w:val="000000" w:themeColor="text1"/>
                <w:lang w:val="sq-AL"/>
              </w:rPr>
              <w:t xml:space="preserve">Buxheti i parashikuar për hartimin e një strategjie përmirësimi është </w:t>
            </w:r>
            <w:r w:rsidRPr="00D309D6">
              <w:rPr>
                <w:rFonts w:ascii="Humanist 521 BT" w:hAnsi="Humanist 521 BT"/>
                <w:b/>
                <w:color w:val="000000" w:themeColor="text1"/>
                <w:lang w:val="sq-AL"/>
              </w:rPr>
              <w:t>80</w:t>
            </w:r>
            <w:r w:rsidR="002516B8" w:rsidRPr="00D309D6">
              <w:rPr>
                <w:rFonts w:ascii="Humanist 521 BT" w:hAnsi="Humanist 521 BT"/>
                <w:b/>
                <w:color w:val="000000" w:themeColor="text1"/>
                <w:lang w:val="sq-AL"/>
              </w:rPr>
              <w:t>.</w:t>
            </w:r>
            <w:r w:rsidRPr="00D309D6">
              <w:rPr>
                <w:rFonts w:ascii="Humanist 521 BT" w:hAnsi="Humanist 521 BT"/>
                <w:b/>
                <w:color w:val="000000" w:themeColor="text1"/>
                <w:lang w:val="sq-AL"/>
              </w:rPr>
              <w:t>000 euro</w:t>
            </w:r>
            <w:r w:rsidRPr="00D309D6">
              <w:rPr>
                <w:rFonts w:ascii="Humanist 521 BT" w:hAnsi="Humanist 521 BT"/>
                <w:color w:val="000000" w:themeColor="text1"/>
                <w:lang w:val="sq-AL"/>
              </w:rPr>
              <w:t xml:space="preserve">. Këtu përfshihen kostot e ekspertëve të huaj dhe/ose të firmave të konsulencës. </w:t>
            </w:r>
          </w:p>
        </w:tc>
      </w:tr>
      <w:tr w:rsidR="0066330B" w:rsidRPr="00D309D6" w14:paraId="0053C7C5" w14:textId="77777777" w:rsidTr="00727E7E">
        <w:trPr>
          <w:trHeight w:val="65"/>
        </w:trPr>
        <w:tc>
          <w:tcPr>
            <w:tcW w:w="49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71B56" w14:textId="77777777" w:rsidR="0066330B" w:rsidRPr="00D309D6" w:rsidRDefault="0066330B" w:rsidP="008230C4">
            <w:pPr>
              <w:numPr>
                <w:ilvl w:val="0"/>
                <w:numId w:val="49"/>
              </w:numPr>
              <w:contextualSpacing/>
              <w:rPr>
                <w:rFonts w:ascii="Humanist 521 BT" w:eastAsia="Calibri" w:hAnsi="Humanist 521 BT" w:cs="Times New Roman"/>
                <w:lang w:val="sq-AL"/>
              </w:rPr>
            </w:pPr>
            <w:r w:rsidRPr="00D309D6">
              <w:rPr>
                <w:rFonts w:ascii="Humanist 521 BT" w:hAnsi="Humanist 521 BT"/>
                <w:lang w:val="sq-AL"/>
              </w:rPr>
              <w:t xml:space="preserve">Miratimi i modeleve të biznesit dhe financimi i sektorit publik </w:t>
            </w:r>
          </w:p>
        </w:tc>
        <w:tc>
          <w:tcPr>
            <w:tcW w:w="4921" w:type="dxa"/>
            <w:tcBorders>
              <w:top w:val="single" w:sz="4" w:space="0" w:color="000000"/>
              <w:left w:val="single" w:sz="4" w:space="0" w:color="000000"/>
              <w:bottom w:val="single" w:sz="4" w:space="0" w:color="000000"/>
              <w:right w:val="single" w:sz="4" w:space="0" w:color="000000"/>
            </w:tcBorders>
            <w:shd w:val="clear" w:color="auto" w:fill="auto"/>
          </w:tcPr>
          <w:p w14:paraId="6710888F"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Nuk kërkohet buxhet shtesë. </w:t>
            </w:r>
          </w:p>
        </w:tc>
      </w:tr>
      <w:tr w:rsidR="0066330B" w:rsidRPr="00D309D6" w14:paraId="08D8D019" w14:textId="77777777" w:rsidTr="00727E7E">
        <w:trPr>
          <w:trHeight w:val="65"/>
        </w:trPr>
        <w:tc>
          <w:tcPr>
            <w:tcW w:w="49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2380AC" w14:textId="77777777" w:rsidR="0066330B" w:rsidRPr="00D309D6" w:rsidRDefault="0066330B" w:rsidP="008230C4">
            <w:pPr>
              <w:numPr>
                <w:ilvl w:val="0"/>
                <w:numId w:val="49"/>
              </w:numPr>
              <w:contextualSpacing/>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Krijimi i një portofoli kombëtar investimesh </w:t>
            </w:r>
          </w:p>
        </w:tc>
        <w:tc>
          <w:tcPr>
            <w:tcW w:w="4921" w:type="dxa"/>
            <w:tcBorders>
              <w:top w:val="single" w:sz="4" w:space="0" w:color="000000"/>
              <w:left w:val="single" w:sz="4" w:space="0" w:color="000000"/>
              <w:bottom w:val="single" w:sz="4" w:space="0" w:color="000000"/>
              <w:right w:val="single" w:sz="4" w:space="0" w:color="000000"/>
            </w:tcBorders>
            <w:shd w:val="clear" w:color="auto" w:fill="auto"/>
          </w:tcPr>
          <w:p w14:paraId="520C117D" w14:textId="472037ED" w:rsidR="0066330B" w:rsidRPr="00D309D6" w:rsidRDefault="0066330B" w:rsidP="0066330B">
            <w:pPr>
              <w:spacing w:before="60" w:after="60" w:line="240" w:lineRule="auto"/>
              <w:ind w:right="113"/>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Buxheti i parashikuar për portofolin kombëtar të investimeve është </w:t>
            </w:r>
            <w:r w:rsidRPr="00D309D6">
              <w:rPr>
                <w:rFonts w:ascii="Humanist 521 BT" w:hAnsi="Humanist 521 BT"/>
                <w:b/>
                <w:color w:val="000000" w:themeColor="text1"/>
                <w:lang w:val="sq-AL"/>
              </w:rPr>
              <w:t>800</w:t>
            </w:r>
            <w:r w:rsidR="002516B8" w:rsidRPr="00D309D6">
              <w:rPr>
                <w:rFonts w:ascii="Humanist 521 BT" w:hAnsi="Humanist 521 BT"/>
                <w:b/>
                <w:color w:val="000000" w:themeColor="text1"/>
                <w:lang w:val="sq-AL"/>
              </w:rPr>
              <w:t>.</w:t>
            </w:r>
            <w:r w:rsidRPr="00D309D6">
              <w:rPr>
                <w:rFonts w:ascii="Humanist 521 BT" w:hAnsi="Humanist 521 BT"/>
                <w:b/>
                <w:color w:val="000000" w:themeColor="text1"/>
                <w:lang w:val="sq-AL"/>
              </w:rPr>
              <w:t>000 euro</w:t>
            </w:r>
            <w:r w:rsidRPr="00D309D6">
              <w:rPr>
                <w:rFonts w:ascii="Humanist 521 BT" w:hAnsi="Humanist 521 BT"/>
                <w:color w:val="000000" w:themeColor="text1"/>
                <w:lang w:val="sq-AL"/>
              </w:rPr>
              <w:t>. Këtu përfshihet përgatitja e rreth 10 projekteve investimi, të përbërë nga komponentët e mëposhtëm, për çdo projekt/mundësi investimi:</w:t>
            </w:r>
          </w:p>
          <w:p w14:paraId="3407C9D1" w14:textId="77777777" w:rsidR="0066330B" w:rsidRPr="00D309D6" w:rsidRDefault="0066330B" w:rsidP="008230C4">
            <w:pPr>
              <w:numPr>
                <w:ilvl w:val="0"/>
                <w:numId w:val="131"/>
              </w:numPr>
              <w:spacing w:before="60" w:after="60" w:line="240" w:lineRule="auto"/>
              <w:ind w:right="113"/>
              <w:contextualSpacing/>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Analiza e tregut</w:t>
            </w:r>
          </w:p>
          <w:p w14:paraId="29D635DD" w14:textId="77777777" w:rsidR="0066330B" w:rsidRPr="00D309D6" w:rsidRDefault="0066330B" w:rsidP="008230C4">
            <w:pPr>
              <w:numPr>
                <w:ilvl w:val="0"/>
                <w:numId w:val="131"/>
              </w:numPr>
              <w:spacing w:before="60" w:after="60" w:line="240" w:lineRule="auto"/>
              <w:ind w:right="113"/>
              <w:contextualSpacing/>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Propozimi i konceptit të përdorimit optimal</w:t>
            </w:r>
          </w:p>
          <w:p w14:paraId="19DD1815" w14:textId="77777777" w:rsidR="0066330B" w:rsidRPr="00D309D6" w:rsidRDefault="0066330B" w:rsidP="008230C4">
            <w:pPr>
              <w:numPr>
                <w:ilvl w:val="0"/>
                <w:numId w:val="131"/>
              </w:numPr>
              <w:spacing w:before="60" w:after="60" w:line="240" w:lineRule="auto"/>
              <w:ind w:right="113"/>
              <w:contextualSpacing/>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Plane indikative për përdorimin e tokës, shoqëruar me materiale vizuale</w:t>
            </w:r>
          </w:p>
          <w:p w14:paraId="51F1AB54" w14:textId="77777777" w:rsidR="0066330B" w:rsidRPr="00D309D6" w:rsidRDefault="0066330B" w:rsidP="008230C4">
            <w:pPr>
              <w:numPr>
                <w:ilvl w:val="0"/>
                <w:numId w:val="131"/>
              </w:numPr>
              <w:spacing w:before="60" w:after="60" w:line="240" w:lineRule="auto"/>
              <w:ind w:right="113"/>
              <w:contextualSpacing/>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Vlerësimi i para-fizibilitetit financiar</w:t>
            </w:r>
          </w:p>
          <w:p w14:paraId="3F469D37" w14:textId="77777777" w:rsidR="0066330B" w:rsidRPr="00D309D6" w:rsidRDefault="0066330B" w:rsidP="008230C4">
            <w:pPr>
              <w:numPr>
                <w:ilvl w:val="0"/>
                <w:numId w:val="131"/>
              </w:numPr>
              <w:spacing w:before="60" w:after="60" w:line="240" w:lineRule="auto"/>
              <w:ind w:right="113"/>
              <w:contextualSpacing/>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lastRenderedPageBreak/>
              <w:t>Dokumenti i prezantimit të projektit/fisha e projektit</w:t>
            </w:r>
          </w:p>
          <w:p w14:paraId="130A2FCF" w14:textId="52688D04" w:rsidR="0066330B" w:rsidRPr="00D309D6" w:rsidRDefault="0066330B" w:rsidP="0066330B">
            <w:pPr>
              <w:spacing w:before="60" w:after="60" w:line="240" w:lineRule="auto"/>
              <w:ind w:right="113"/>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Buxheti mesatar i propozuar për projekt është vlerësuar në 80</w:t>
            </w:r>
            <w:r w:rsidR="002516B8" w:rsidRPr="00D309D6">
              <w:rPr>
                <w:rFonts w:ascii="Humanist 521 BT" w:hAnsi="Humanist 521 BT"/>
                <w:color w:val="000000" w:themeColor="text1"/>
                <w:lang w:val="sq-AL"/>
              </w:rPr>
              <w:t>.</w:t>
            </w:r>
            <w:r w:rsidRPr="00D309D6">
              <w:rPr>
                <w:rFonts w:ascii="Humanist 521 BT" w:hAnsi="Humanist 521 BT"/>
                <w:color w:val="000000" w:themeColor="text1"/>
                <w:lang w:val="sq-AL"/>
              </w:rPr>
              <w:t xml:space="preserve">000 euro por mund të ndryshojë ndjeshëm në rastin e projekteve më komplekse si resortet malore, resortet e skive dhe të ngjashme. </w:t>
            </w:r>
          </w:p>
        </w:tc>
      </w:tr>
    </w:tbl>
    <w:p w14:paraId="00B415E5" w14:textId="77777777" w:rsidR="0066330B" w:rsidRPr="00D309D6" w:rsidRDefault="0066330B" w:rsidP="0066330B">
      <w:pPr>
        <w:rPr>
          <w:lang w:val="sq-AL"/>
        </w:rPr>
      </w:pPr>
      <w:r w:rsidRPr="00D309D6">
        <w:rPr>
          <w:lang w:val="sq-AL"/>
        </w:rPr>
        <w:lastRenderedPageBreak/>
        <w:br w:type="page"/>
      </w:r>
    </w:p>
    <w:tbl>
      <w:tblPr>
        <w:tblW w:w="9846" w:type="dxa"/>
        <w:tblInd w:w="-5" w:type="dxa"/>
        <w:tblLayout w:type="fixed"/>
        <w:tblCellMar>
          <w:left w:w="10" w:type="dxa"/>
          <w:right w:w="10" w:type="dxa"/>
        </w:tblCellMar>
        <w:tblLook w:val="0000" w:firstRow="0" w:lastRow="0" w:firstColumn="0" w:lastColumn="0" w:noHBand="0" w:noVBand="0"/>
      </w:tblPr>
      <w:tblGrid>
        <w:gridCol w:w="4923"/>
        <w:gridCol w:w="4923"/>
      </w:tblGrid>
      <w:tr w:rsidR="0066330B" w:rsidRPr="00D309D6" w14:paraId="1FB5D9F2" w14:textId="77777777" w:rsidTr="00727E7E">
        <w:trPr>
          <w:trHeight w:val="430"/>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17B89842"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lastRenderedPageBreak/>
              <w:t>1.2. FUQIZIMI I AGJENCISË SHQIPTARE TË ZHVILLIMIT TË INVESTIMEVE (AIDA)</w:t>
            </w:r>
          </w:p>
        </w:tc>
      </w:tr>
      <w:tr w:rsidR="0066330B" w:rsidRPr="00D309D6" w14:paraId="518437CB"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E76E036"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05C1FB8B"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5D4378" w14:textId="77777777" w:rsidR="0066330B" w:rsidRPr="00D309D6" w:rsidRDefault="0066330B" w:rsidP="0066330B">
            <w:pPr>
              <w:spacing w:before="60" w:after="60" w:line="240" w:lineRule="auto"/>
              <w:ind w:right="57"/>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Duke pasur parasysh mandatin e AIDA-s dhe nevojën e vazhdueshme për të </w:t>
            </w:r>
            <w:r w:rsidRPr="00D309D6">
              <w:rPr>
                <w:rFonts w:ascii="Humanist 521 BT" w:hAnsi="Humanist 521 BT"/>
                <w:b/>
                <w:color w:val="000000" w:themeColor="text1"/>
                <w:lang w:val="sq-AL"/>
              </w:rPr>
              <w:t>përmirësuar mjedisin e biznesit për investitorët strategjikë</w:t>
            </w:r>
            <w:r w:rsidRPr="00D309D6">
              <w:rPr>
                <w:rFonts w:ascii="Humanist 521 BT" w:hAnsi="Humanist 521 BT"/>
                <w:color w:val="000000" w:themeColor="text1"/>
                <w:lang w:val="sq-AL"/>
              </w:rPr>
              <w:t xml:space="preserve"> në sektorin e turizmit dhe hotelerisë, kjo iniciativë synon të </w:t>
            </w:r>
            <w:r w:rsidRPr="00D309D6">
              <w:rPr>
                <w:rFonts w:ascii="Humanist 521 BT" w:hAnsi="Humanist 521 BT"/>
                <w:b/>
                <w:color w:val="000000" w:themeColor="text1"/>
                <w:lang w:val="sq-AL"/>
              </w:rPr>
              <w:t>lehtësojë kryerjen e investimeve</w:t>
            </w:r>
            <w:r w:rsidRPr="00D309D6">
              <w:rPr>
                <w:rFonts w:ascii="Humanist 521 BT" w:hAnsi="Humanist 521 BT"/>
                <w:color w:val="000000" w:themeColor="text1"/>
                <w:lang w:val="sq-AL"/>
              </w:rPr>
              <w:t xml:space="preserve">, veçanërisht të investimeve strategjike në sektorin e turizmit. AIDA duhet të transformohet në një </w:t>
            </w:r>
            <w:r w:rsidRPr="00D309D6">
              <w:rPr>
                <w:rFonts w:ascii="Humanist 521 BT" w:hAnsi="Humanist 521 BT"/>
                <w:b/>
                <w:color w:val="000000" w:themeColor="text1"/>
                <w:lang w:val="sq-AL"/>
              </w:rPr>
              <w:t>institucion me kapacitete të plota të brendshme për të vlerësuar dhe kontrolluar projektet e investimeve strategjike</w:t>
            </w:r>
            <w:r w:rsidRPr="00D309D6">
              <w:rPr>
                <w:rFonts w:ascii="Humanist 521 BT" w:hAnsi="Humanist 521 BT"/>
                <w:color w:val="000000" w:themeColor="text1"/>
                <w:lang w:val="sq-AL"/>
              </w:rPr>
              <w:t xml:space="preserve"> dhe ndikimet e tyre, të garantojë arritjen e rezultateve të parashikuara dhe të thjeshtojë procesin e investimeve strategjike në sektorin e turizmit. </w:t>
            </w:r>
          </w:p>
          <w:p w14:paraId="0CF23727" w14:textId="77777777" w:rsidR="0066330B" w:rsidRPr="00D309D6" w:rsidRDefault="0066330B" w:rsidP="0066330B">
            <w:pPr>
              <w:spacing w:before="60" w:after="60" w:line="240" w:lineRule="auto"/>
              <w:ind w:right="57"/>
              <w:jc w:val="both"/>
              <w:rPr>
                <w:rFonts w:ascii="Humanist 521 BT" w:eastAsia="Calibri" w:hAnsi="Humanist 521 BT" w:cs="Times New Roman"/>
                <w:color w:val="70AD47" w:themeColor="accent6"/>
                <w:lang w:val="sq-AL"/>
              </w:rPr>
            </w:pPr>
            <w:r w:rsidRPr="00D309D6">
              <w:rPr>
                <w:rFonts w:ascii="Humanist 521 BT" w:hAnsi="Humanist 521 BT"/>
                <w:color w:val="000000" w:themeColor="text1"/>
                <w:lang w:val="sq-AL"/>
              </w:rPr>
              <w:t xml:space="preserve">Nëpërmjet bashkëpunimit të ngushtë me AIC-në dhe MTM-në, AIDA po bashkëpunon për të </w:t>
            </w:r>
            <w:r w:rsidRPr="00D309D6">
              <w:rPr>
                <w:rFonts w:ascii="Humanist 521 BT" w:hAnsi="Humanist 521 BT"/>
                <w:b/>
                <w:color w:val="000000" w:themeColor="text1"/>
                <w:lang w:val="sq-AL"/>
              </w:rPr>
              <w:t>promovuar mundësitë për investime të huaja</w:t>
            </w:r>
            <w:r w:rsidRPr="00D309D6">
              <w:rPr>
                <w:rFonts w:ascii="Humanist 521 BT" w:hAnsi="Humanist 521 BT"/>
                <w:color w:val="000000" w:themeColor="text1"/>
                <w:lang w:val="sq-AL"/>
              </w:rPr>
              <w:t>, si dhe stimujt dhe arsyet e tjera për të investuar në Shqipëri (Në përputhje me iniciativën 1.3)</w:t>
            </w:r>
            <w:r w:rsidRPr="00D309D6">
              <w:rPr>
                <w:rFonts w:ascii="Humanist 521 BT" w:hAnsi="Humanist 521 BT"/>
                <w:color w:val="70AD47" w:themeColor="accent6"/>
                <w:lang w:val="sq-AL"/>
              </w:rPr>
              <w:t xml:space="preserve">. </w:t>
            </w:r>
          </w:p>
          <w:p w14:paraId="433A7D81" w14:textId="77777777" w:rsidR="0066330B" w:rsidRPr="00D309D6" w:rsidRDefault="0066330B" w:rsidP="0066330B">
            <w:pPr>
              <w:spacing w:before="60" w:after="60" w:line="240" w:lineRule="auto"/>
              <w:ind w:right="57"/>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AIDA fokusohet në krijimin e stimujve të fortë dhe konkurrues për investime, të përshtatur sipas nevojave të investitorëve në sektorin e hoteleri-turizmit. AIDA mund të rrisë ndjeshëm investimet në sektorin e turizmit në Shqipëri duke </w:t>
            </w:r>
            <w:r w:rsidRPr="00D309D6">
              <w:rPr>
                <w:rFonts w:ascii="Humanist 521 BT" w:hAnsi="Humanist 521 BT"/>
                <w:b/>
                <w:color w:val="000000" w:themeColor="text1"/>
                <w:lang w:val="sq-AL"/>
              </w:rPr>
              <w:t>harmonizuar politikat</w:t>
            </w:r>
            <w:r w:rsidRPr="00D309D6">
              <w:rPr>
                <w:rFonts w:ascii="Humanist 521 BT" w:hAnsi="Humanist 521 BT"/>
                <w:color w:val="000000" w:themeColor="text1"/>
                <w:lang w:val="sq-AL"/>
              </w:rPr>
              <w:t xml:space="preserve"> me Ministrinë e Turizmit dhe Mjedisit, duke </w:t>
            </w:r>
            <w:r w:rsidRPr="00D309D6">
              <w:rPr>
                <w:rFonts w:ascii="Humanist 521 BT" w:hAnsi="Humanist 521 BT"/>
                <w:b/>
                <w:color w:val="000000" w:themeColor="text1"/>
                <w:lang w:val="sq-AL"/>
              </w:rPr>
              <w:t>thjeshtuar rregulloret</w:t>
            </w:r>
            <w:r w:rsidRPr="00D309D6">
              <w:rPr>
                <w:rFonts w:ascii="Humanist 521 BT" w:hAnsi="Humanist 521 BT"/>
                <w:color w:val="000000" w:themeColor="text1"/>
                <w:lang w:val="sq-AL"/>
              </w:rPr>
              <w:t xml:space="preserve">, si dhe duke </w:t>
            </w:r>
            <w:r w:rsidRPr="00D309D6">
              <w:rPr>
                <w:rFonts w:ascii="Humanist 521 BT" w:hAnsi="Humanist 521 BT"/>
                <w:b/>
                <w:color w:val="000000" w:themeColor="text1"/>
                <w:lang w:val="sq-AL"/>
              </w:rPr>
              <w:t>promovuar vendin</w:t>
            </w:r>
            <w:r w:rsidRPr="00D309D6">
              <w:rPr>
                <w:rFonts w:ascii="Humanist 521 BT" w:hAnsi="Humanist 521 BT"/>
                <w:color w:val="000000" w:themeColor="text1"/>
                <w:lang w:val="sq-AL"/>
              </w:rPr>
              <w:t xml:space="preserve"> si një destinacion kryesor për investime në fushën e turizmit.</w:t>
            </w:r>
          </w:p>
          <w:p w14:paraId="35ED8964" w14:textId="77777777" w:rsidR="0066330B" w:rsidRPr="00D309D6" w:rsidRDefault="0066330B" w:rsidP="0066330B">
            <w:pPr>
              <w:spacing w:before="60" w:after="60" w:line="240" w:lineRule="auto"/>
              <w:ind w:right="57"/>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Për më tepër, AIDA fokusohet jo vetëm tek investimet në shkallë të gjerë, por mbështet gjithashtu investimet e NMVM-ve në sektorin e turizmit dhe hotelerisë në Shqipëri. </w:t>
            </w:r>
          </w:p>
          <w:p w14:paraId="74BC9EC3"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Gjithashtu, </w:t>
            </w:r>
            <w:r w:rsidRPr="00D309D6">
              <w:rPr>
                <w:rFonts w:ascii="Humanist 521 BT" w:hAnsi="Humanist 521 BT"/>
                <w:b/>
                <w:lang w:val="sq-AL"/>
              </w:rPr>
              <w:t>partneriteti me institucionet financiare</w:t>
            </w:r>
            <w:r w:rsidRPr="00D309D6">
              <w:rPr>
                <w:rFonts w:ascii="Humanist 521 BT" w:hAnsi="Humanist 521 BT"/>
                <w:lang w:val="sq-AL"/>
              </w:rPr>
              <w:t xml:space="preserve"> dhe </w:t>
            </w:r>
            <w:r w:rsidRPr="00D309D6">
              <w:rPr>
                <w:rFonts w:ascii="Humanist 521 BT" w:hAnsi="Humanist 521 BT"/>
                <w:b/>
                <w:lang w:val="sq-AL"/>
              </w:rPr>
              <w:t>rritja e aftësive të forcës punëtore</w:t>
            </w:r>
            <w:r w:rsidRPr="00D309D6">
              <w:rPr>
                <w:rFonts w:ascii="Humanist 521 BT" w:hAnsi="Humanist 521 BT"/>
                <w:lang w:val="sq-AL"/>
              </w:rPr>
              <w:t xml:space="preserve"> përmes trajnimeve, do t'i mundësojë AIDA-s të tërheqë dhe mbështesë investime të qëndrueshme. </w:t>
            </w:r>
            <w:r w:rsidRPr="00D309D6">
              <w:rPr>
                <w:rFonts w:ascii="Humanist 521 BT" w:hAnsi="Humanist 521 BT"/>
                <w:color w:val="FF0000"/>
                <w:lang w:val="sq-AL"/>
              </w:rPr>
              <w:t xml:space="preserve"> </w:t>
            </w:r>
          </w:p>
          <w:p w14:paraId="03238C17"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Duke zbatuar këto masa, aftësia e AIDA-s për të tërhequr dhe menaxhuar investime strategjike në sektorin e turizmit mund të rritet ndjeshëm.</w:t>
            </w:r>
          </w:p>
        </w:tc>
      </w:tr>
      <w:tr w:rsidR="0066330B" w:rsidRPr="00D309D6" w14:paraId="6E52964A"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DDBA4EA"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183E680F" w14:textId="77777777" w:rsidTr="00727E7E">
        <w:trPr>
          <w:trHeight w:val="415"/>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5C7829" w14:textId="77777777" w:rsidR="0066330B" w:rsidRPr="00D309D6" w:rsidRDefault="0066330B" w:rsidP="008230C4">
            <w:pPr>
              <w:numPr>
                <w:ilvl w:val="0"/>
                <w:numId w:val="70"/>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b/>
                <w:lang w:val="sq-AL"/>
              </w:rPr>
              <w:t>Bashkëpunim i ngushtë me Ministrinë e Turizmit dhe Mjedisit</w:t>
            </w:r>
            <w:r w:rsidRPr="00D309D6">
              <w:rPr>
                <w:rFonts w:ascii="Humanist 521 BT" w:hAnsi="Humanist 521 BT"/>
                <w:lang w:val="sq-AL"/>
              </w:rPr>
              <w:t xml:space="preserve"> (në vijim: MTM) për t’u siguruar që politikat dhe stimujt për investime janë në përputhje me qëllimet kombëtare të Shqipërisë për turizmin; </w:t>
            </w:r>
          </w:p>
          <w:p w14:paraId="037AB0AA" w14:textId="77777777" w:rsidR="0066330B" w:rsidRPr="00D309D6" w:rsidRDefault="0066330B" w:rsidP="008230C4">
            <w:pPr>
              <w:numPr>
                <w:ilvl w:val="0"/>
                <w:numId w:val="70"/>
              </w:numPr>
              <w:spacing w:before="60" w:after="60" w:line="240" w:lineRule="auto"/>
              <w:ind w:left="357" w:right="57" w:hanging="357"/>
              <w:contextualSpacing/>
              <w:jc w:val="both"/>
              <w:rPr>
                <w:rFonts w:ascii="Humanist 521 BT" w:eastAsia="Calibri" w:hAnsi="Humanist 521 BT" w:cs="Times New Roman"/>
                <w:color w:val="000000" w:themeColor="text1"/>
                <w:lang w:val="sq-AL"/>
              </w:rPr>
            </w:pPr>
            <w:r w:rsidRPr="00D309D6">
              <w:rPr>
                <w:rFonts w:ascii="Humanist 521 BT" w:hAnsi="Humanist 521 BT"/>
                <w:b/>
                <w:color w:val="000000" w:themeColor="text1"/>
                <w:lang w:val="sq-AL"/>
              </w:rPr>
              <w:t>Bashkëpunim i ngushtë me AIC-në</w:t>
            </w:r>
            <w:r w:rsidRPr="00D309D6">
              <w:rPr>
                <w:rFonts w:ascii="Humanist 521 BT" w:hAnsi="Humanist 521 BT"/>
                <w:color w:val="000000" w:themeColor="text1"/>
                <w:lang w:val="sq-AL"/>
              </w:rPr>
              <w:t xml:space="preserve"> për të miratuar stimujt për investimet strategjike për projektet në një portofol kombëtar të investimeve, si dhe thjeshtësimi i investimeve; </w:t>
            </w:r>
          </w:p>
          <w:p w14:paraId="14D80F4D" w14:textId="77777777" w:rsidR="0066330B" w:rsidRPr="00D309D6" w:rsidRDefault="0066330B" w:rsidP="008230C4">
            <w:pPr>
              <w:numPr>
                <w:ilvl w:val="0"/>
                <w:numId w:val="70"/>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b/>
                <w:lang w:val="sq-AL"/>
              </w:rPr>
              <w:t>Thjeshtësim i rregulloreve dhe procedurave</w:t>
            </w:r>
            <w:r w:rsidRPr="00D309D6">
              <w:rPr>
                <w:rFonts w:ascii="Humanist 521 BT" w:hAnsi="Humanist 521 BT"/>
                <w:lang w:val="sq-AL"/>
              </w:rPr>
              <w:t xml:space="preserve"> që prekin sektorin e turizmit, për t’ua bërë më të lehtë investitorëve të ngrenë biznese dhe ushtrojnë veprimtari në Shqipëri;</w:t>
            </w:r>
          </w:p>
          <w:p w14:paraId="3FCFB086" w14:textId="77777777" w:rsidR="0066330B" w:rsidRPr="00D309D6" w:rsidRDefault="0066330B" w:rsidP="008230C4">
            <w:pPr>
              <w:numPr>
                <w:ilvl w:val="0"/>
                <w:numId w:val="70"/>
              </w:numPr>
              <w:spacing w:before="60" w:after="60" w:line="240" w:lineRule="auto"/>
              <w:ind w:left="357" w:right="57" w:hanging="357"/>
              <w:contextualSpacing/>
              <w:jc w:val="both"/>
              <w:rPr>
                <w:rFonts w:ascii="Humanist 521 BT" w:eastAsia="Calibri" w:hAnsi="Humanist 521 BT" w:cs="Times New Roman"/>
                <w:color w:val="000000" w:themeColor="text1"/>
                <w:lang w:val="sq-AL"/>
              </w:rPr>
            </w:pPr>
            <w:r w:rsidRPr="00D309D6">
              <w:rPr>
                <w:rFonts w:ascii="Humanist 521 BT" w:hAnsi="Humanist 521 BT"/>
                <w:b/>
                <w:color w:val="000000" w:themeColor="text1"/>
                <w:lang w:val="sq-AL"/>
              </w:rPr>
              <w:t>Akses më i lehtë në financime</w:t>
            </w:r>
            <w:r w:rsidRPr="00D309D6">
              <w:rPr>
                <w:rFonts w:ascii="Humanist 521 BT" w:hAnsi="Humanist 521 BT"/>
                <w:color w:val="000000" w:themeColor="text1"/>
                <w:lang w:val="sq-AL"/>
              </w:rPr>
              <w:t xml:space="preserve"> përmes institucioneve financiare ndërkombëtare (të tilla si BB/IFC, BERZH, BEI etj.) dhe bankave tregtare; </w:t>
            </w:r>
          </w:p>
          <w:p w14:paraId="1DB3DD53" w14:textId="77777777" w:rsidR="0066330B" w:rsidRPr="00D309D6" w:rsidRDefault="0066330B" w:rsidP="008230C4">
            <w:pPr>
              <w:numPr>
                <w:ilvl w:val="0"/>
                <w:numId w:val="70"/>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color w:val="000000" w:themeColor="text1"/>
                <w:lang w:val="sq-AL"/>
              </w:rPr>
              <w:t xml:space="preserve">Angazhim në </w:t>
            </w:r>
            <w:r w:rsidRPr="00D309D6">
              <w:rPr>
                <w:rFonts w:ascii="Humanist 521 BT" w:hAnsi="Humanist 521 BT"/>
                <w:b/>
                <w:color w:val="000000" w:themeColor="text1"/>
                <w:lang w:val="sq-AL"/>
              </w:rPr>
              <w:t>ngritjen e kapaciteteve dhe programet e trajnimit</w:t>
            </w:r>
            <w:r w:rsidRPr="00D309D6">
              <w:rPr>
                <w:rFonts w:ascii="Humanist 521 BT" w:hAnsi="Humanist 521 BT"/>
                <w:color w:val="000000" w:themeColor="text1"/>
                <w:lang w:val="sq-AL"/>
              </w:rPr>
              <w:t xml:space="preserve"> për stafin e AIDA-s, mbi tendencat më të fundit në lehtësimin e investimeve (Në përputhje me iniciativën 6.2). </w:t>
            </w:r>
          </w:p>
        </w:tc>
      </w:tr>
      <w:tr w:rsidR="0066330B" w:rsidRPr="00D309D6" w14:paraId="5F6278F4" w14:textId="77777777" w:rsidTr="00727E7E">
        <w:trPr>
          <w:trHeight w:val="384"/>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2D2AD60D"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09B08E7F"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C70660"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714C73A1"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Agjencia Shqiptare e Zhvillimit të Investimeve (AIDA)</w:t>
            </w:r>
          </w:p>
          <w:p w14:paraId="1CFCD0C4"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29E1AA9F"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Ministrisë së Turizmit dhe Mjedisit</w:t>
            </w:r>
          </w:p>
          <w:p w14:paraId="135B4ECD" w14:textId="592B7775" w:rsidR="00E0388F" w:rsidRPr="00D309D6" w:rsidRDefault="00E0388F"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Ministrisë së Ekonomisë, Kulturës dhe Inovacionit</w:t>
            </w:r>
          </w:p>
          <w:p w14:paraId="515B712C"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Ekspertëve të huaj/firmave të konsulencës</w:t>
            </w:r>
          </w:p>
          <w:p w14:paraId="3C1195E7"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Komitetit të Investimeve Strategjike</w:t>
            </w:r>
          </w:p>
        </w:tc>
      </w:tr>
      <w:tr w:rsidR="0066330B" w:rsidRPr="00D309D6" w14:paraId="3A06DB9C" w14:textId="77777777" w:rsidTr="00727E7E">
        <w:trPr>
          <w:trHeight w:val="399"/>
        </w:trPr>
        <w:tc>
          <w:tcPr>
            <w:tcW w:w="49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55574DDD"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1530C2D"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30DEBE08"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3D187" w14:textId="77777777" w:rsidR="0066330B" w:rsidRPr="00D309D6" w:rsidRDefault="0066330B" w:rsidP="008230C4">
            <w:pPr>
              <w:numPr>
                <w:ilvl w:val="0"/>
                <w:numId w:val="92"/>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Ngritja e kapaciteteve dhe zhvillimi i seminareve për stafin e AIDA-s</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5D2A0A6C" w14:textId="05BB053B"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color w:val="000000" w:themeColor="text1"/>
                <w:lang w:val="sq-AL"/>
              </w:rPr>
              <w:t xml:space="preserve">Buxheti i parashikuar për ngritjen e kapaciteteve dhe zhvillimin e seminareve për stafin e AIDA-s është </w:t>
            </w:r>
            <w:r w:rsidRPr="00D309D6">
              <w:rPr>
                <w:rFonts w:ascii="Humanist 521 BT" w:hAnsi="Humanist 521 BT"/>
                <w:b/>
                <w:color w:val="000000" w:themeColor="text1"/>
                <w:lang w:val="sq-AL"/>
              </w:rPr>
              <w:t>100</w:t>
            </w:r>
            <w:r w:rsidR="002516B8" w:rsidRPr="00D309D6">
              <w:rPr>
                <w:rFonts w:ascii="Humanist 521 BT" w:hAnsi="Humanist 521 BT"/>
                <w:b/>
                <w:color w:val="000000" w:themeColor="text1"/>
                <w:lang w:val="sq-AL"/>
              </w:rPr>
              <w:t>.</w:t>
            </w:r>
            <w:r w:rsidRPr="00D309D6">
              <w:rPr>
                <w:rFonts w:ascii="Humanist 521 BT" w:hAnsi="Humanist 521 BT"/>
                <w:b/>
                <w:color w:val="000000" w:themeColor="text1"/>
                <w:lang w:val="sq-AL"/>
              </w:rPr>
              <w:t>000 euro</w:t>
            </w:r>
            <w:r w:rsidRPr="00D309D6">
              <w:rPr>
                <w:rFonts w:ascii="Humanist 521 BT" w:hAnsi="Humanist 521 BT"/>
                <w:color w:val="000000" w:themeColor="text1"/>
                <w:lang w:val="sq-AL"/>
              </w:rPr>
              <w:t xml:space="preserve">. Këtu përfshihet krijimi i moduleve të ndryshme të trajnimit dhe organizimi i programeve të ndryshme të trajnimit nga ekspertë të huaj duke u fokusuar te vlerësimi i fizibilitetit të projekteve në sektorin e hotelerisë, standardet e planifikimit në hoteleri, brendimi në sektorin e hotelerisë, treguesit kyçë të performancës, performanca e investimeve, analiza krahasuese e investimeve, aktiviteti i tregut të transaksioneve në nivel rajonal etj. </w:t>
            </w:r>
          </w:p>
        </w:tc>
      </w:tr>
    </w:tbl>
    <w:p w14:paraId="6C2D08DA" w14:textId="77777777" w:rsidR="0066330B" w:rsidRPr="00D309D6" w:rsidRDefault="0066330B" w:rsidP="0066330B">
      <w:pPr>
        <w:rPr>
          <w:lang w:val="sq-AL"/>
        </w:rPr>
      </w:pPr>
    </w:p>
    <w:p w14:paraId="16B98C22" w14:textId="77777777" w:rsidR="0066330B" w:rsidRPr="00D309D6" w:rsidRDefault="0066330B" w:rsidP="0066330B">
      <w:pPr>
        <w:rPr>
          <w:lang w:val="sq-AL"/>
        </w:rPr>
      </w:pPr>
      <w:r w:rsidRPr="00D309D6">
        <w:rPr>
          <w:lang w:val="sq-AL"/>
        </w:rPr>
        <w:br w:type="page"/>
      </w:r>
    </w:p>
    <w:tbl>
      <w:tblPr>
        <w:tblW w:w="9856" w:type="dxa"/>
        <w:tblInd w:w="-15" w:type="dxa"/>
        <w:tblLayout w:type="fixed"/>
        <w:tblCellMar>
          <w:left w:w="10" w:type="dxa"/>
          <w:right w:w="10" w:type="dxa"/>
        </w:tblCellMar>
        <w:tblLook w:val="0000" w:firstRow="0" w:lastRow="0" w:firstColumn="0" w:lastColumn="0" w:noHBand="0" w:noVBand="0"/>
      </w:tblPr>
      <w:tblGrid>
        <w:gridCol w:w="10"/>
        <w:gridCol w:w="4921"/>
        <w:gridCol w:w="4925"/>
      </w:tblGrid>
      <w:tr w:rsidR="0066330B" w:rsidRPr="00D309D6" w14:paraId="5DCD364E" w14:textId="77777777" w:rsidTr="00D97E1C">
        <w:trPr>
          <w:gridBefore w:val="1"/>
          <w:wBefore w:w="10" w:type="dxa"/>
          <w:trHeight w:val="430"/>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6741AE6B"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lastRenderedPageBreak/>
              <w:t>1.3 STRATEGJIA E NXITJES SË INVESTIMEVE NË TURIZËM</w:t>
            </w:r>
          </w:p>
        </w:tc>
      </w:tr>
      <w:tr w:rsidR="0066330B" w:rsidRPr="00D309D6" w14:paraId="0B8AB496" w14:textId="77777777" w:rsidTr="00D97E1C">
        <w:trPr>
          <w:gridBefore w:val="1"/>
          <w:wBefore w:w="10" w:type="dxa"/>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24A93CB5"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1FC3DAEC" w14:textId="77777777" w:rsidTr="00D97E1C">
        <w:trPr>
          <w:gridBefore w:val="1"/>
          <w:wBefore w:w="10" w:type="dxa"/>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3EA73F" w14:textId="77777777" w:rsidR="0066330B" w:rsidRPr="00D309D6" w:rsidRDefault="0066330B" w:rsidP="0066330B">
            <w:pPr>
              <w:spacing w:before="60" w:after="60" w:line="240" w:lineRule="auto"/>
              <w:ind w:right="57"/>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Për të tërhequr dhe siguruar investitorë potencialë për sektorin në rritje të turizmit në Shqipëri, ekziston një nevojë emergjente për të </w:t>
            </w:r>
            <w:r w:rsidRPr="00D309D6">
              <w:rPr>
                <w:rFonts w:ascii="Humanist 521 BT" w:hAnsi="Humanist 521 BT"/>
                <w:b/>
                <w:color w:val="000000" w:themeColor="text1"/>
                <w:lang w:val="sq-AL"/>
              </w:rPr>
              <w:t>përpiluar plane të detajuara të nxitjes së investimeve</w:t>
            </w:r>
            <w:r w:rsidRPr="00D309D6">
              <w:rPr>
                <w:rFonts w:ascii="Humanist 521 BT" w:hAnsi="Humanist 521 BT"/>
                <w:color w:val="000000" w:themeColor="text1"/>
                <w:lang w:val="sq-AL"/>
              </w:rPr>
              <w:t xml:space="preserve"> që </w:t>
            </w:r>
            <w:r w:rsidRPr="00D309D6">
              <w:rPr>
                <w:rFonts w:ascii="Humanist 521 BT" w:hAnsi="Humanist 521 BT"/>
                <w:b/>
                <w:color w:val="000000" w:themeColor="text1"/>
                <w:lang w:val="sq-AL"/>
              </w:rPr>
              <w:t>nënvizojnë në mënyrë efektive mundësitë për investime në vend</w:t>
            </w:r>
            <w:r w:rsidRPr="00D309D6">
              <w:rPr>
                <w:rFonts w:ascii="Humanist 521 BT" w:hAnsi="Humanist 521 BT"/>
                <w:color w:val="000000" w:themeColor="text1"/>
                <w:lang w:val="sq-AL"/>
              </w:rPr>
              <w:t xml:space="preserve">. Kjo iniciativë përfshin zhvillimin e një </w:t>
            </w:r>
            <w:r w:rsidRPr="00D309D6">
              <w:rPr>
                <w:rFonts w:ascii="Humanist 521 BT" w:hAnsi="Humanist 521 BT"/>
                <w:b/>
                <w:color w:val="000000" w:themeColor="text1"/>
                <w:lang w:val="sq-AL"/>
              </w:rPr>
              <w:t>plani gjithëpërfshirës kombëtar për nxitjen e investimeve</w:t>
            </w:r>
            <w:r w:rsidRPr="00D309D6">
              <w:rPr>
                <w:rFonts w:ascii="Humanist 521 BT" w:hAnsi="Humanist 521 BT"/>
                <w:color w:val="000000" w:themeColor="text1"/>
                <w:lang w:val="sq-AL"/>
              </w:rPr>
              <w:t xml:space="preserve">, i cili përfshin </w:t>
            </w:r>
            <w:r w:rsidRPr="00D309D6">
              <w:rPr>
                <w:rFonts w:ascii="Humanist 521 BT" w:hAnsi="Humanist 521 BT"/>
                <w:b/>
                <w:color w:val="000000" w:themeColor="text1"/>
                <w:lang w:val="sq-AL"/>
              </w:rPr>
              <w:t>kuadro strategjikë dhe një udhërrëfyes operacional</w:t>
            </w:r>
            <w:r w:rsidRPr="00D309D6">
              <w:rPr>
                <w:rFonts w:ascii="Humanist 521 BT" w:hAnsi="Humanist 521 BT"/>
                <w:color w:val="000000" w:themeColor="text1"/>
                <w:lang w:val="sq-AL"/>
              </w:rPr>
              <w:t xml:space="preserve"> të hartuar për të vënë në zbatim masat e detajuara.</w:t>
            </w:r>
          </w:p>
          <w:p w14:paraId="75A30409" w14:textId="77777777" w:rsidR="0066330B" w:rsidRPr="00D309D6" w:rsidRDefault="0066330B" w:rsidP="0066330B">
            <w:pPr>
              <w:spacing w:before="60" w:after="60" w:line="240" w:lineRule="auto"/>
              <w:ind w:right="57"/>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Elementet kryesore të këtij plani përfshijnë organizimin e një </w:t>
            </w:r>
            <w:r w:rsidRPr="00D309D6">
              <w:rPr>
                <w:rFonts w:ascii="Humanist 521 BT" w:hAnsi="Humanist 521 BT"/>
                <w:b/>
                <w:color w:val="000000" w:themeColor="text1"/>
                <w:lang w:val="sq-AL"/>
              </w:rPr>
              <w:t>programi me evente dhe forume</w:t>
            </w:r>
            <w:r w:rsidRPr="00D309D6">
              <w:rPr>
                <w:rFonts w:ascii="Humanist 521 BT" w:hAnsi="Humanist 521 BT"/>
                <w:color w:val="000000" w:themeColor="text1"/>
                <w:lang w:val="sq-AL"/>
              </w:rPr>
              <w:t xml:space="preserve"> të fokusuara specifikisht </w:t>
            </w:r>
            <w:r w:rsidRPr="00D309D6">
              <w:rPr>
                <w:rFonts w:ascii="Humanist 521 BT" w:hAnsi="Humanist 521 BT"/>
                <w:b/>
                <w:color w:val="000000" w:themeColor="text1"/>
                <w:lang w:val="sq-AL"/>
              </w:rPr>
              <w:t>tek investitorët vendas dhe të huaj</w:t>
            </w:r>
            <w:r w:rsidRPr="00D309D6">
              <w:rPr>
                <w:rFonts w:ascii="Humanist 521 BT" w:hAnsi="Humanist 521 BT"/>
                <w:color w:val="000000" w:themeColor="text1"/>
                <w:lang w:val="sq-AL"/>
              </w:rPr>
              <w:t xml:space="preserve">. </w:t>
            </w:r>
          </w:p>
          <w:p w14:paraId="09DEB98B" w14:textId="77777777" w:rsidR="0066330B" w:rsidRPr="00D309D6" w:rsidRDefault="0066330B" w:rsidP="0066330B">
            <w:pPr>
              <w:spacing w:before="60" w:after="60" w:line="240" w:lineRule="auto"/>
              <w:ind w:right="57"/>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Objektivi kryesor është </w:t>
            </w:r>
            <w:r w:rsidRPr="00D309D6">
              <w:rPr>
                <w:rFonts w:ascii="Humanist 521 BT" w:hAnsi="Humanist 521 BT"/>
                <w:b/>
                <w:color w:val="000000" w:themeColor="text1"/>
                <w:lang w:val="sq-AL"/>
              </w:rPr>
              <w:t>të komunikohen në mënyrë efikase avantazhet unike dhe mundësitë e rëndësishme për investime në sektorin e turizmit në Shqipëri</w:t>
            </w:r>
            <w:r w:rsidRPr="00D309D6">
              <w:rPr>
                <w:rFonts w:ascii="Humanist 521 BT" w:hAnsi="Humanist 521 BT"/>
                <w:color w:val="000000" w:themeColor="text1"/>
                <w:lang w:val="sq-AL"/>
              </w:rPr>
              <w:t xml:space="preserve"> te një audiencë globale. </w:t>
            </w:r>
          </w:p>
          <w:p w14:paraId="4080CF1B" w14:textId="59450B81" w:rsidR="0066330B" w:rsidRPr="00D309D6" w:rsidRDefault="0066330B" w:rsidP="0066330B">
            <w:pPr>
              <w:spacing w:before="60" w:after="60" w:line="240" w:lineRule="auto"/>
              <w:ind w:right="57"/>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Gjithashtu, strategjia duhet të përfshijë mekanizma për </w:t>
            </w:r>
            <w:r w:rsidRPr="00D309D6">
              <w:rPr>
                <w:rFonts w:ascii="Humanist 521 BT" w:hAnsi="Humanist 521 BT"/>
                <w:b/>
                <w:color w:val="000000" w:themeColor="text1"/>
                <w:lang w:val="sq-AL"/>
              </w:rPr>
              <w:t>promovimin e përbashkët të mundësive për investime në sektorë të ndryshëm</w:t>
            </w:r>
            <w:r w:rsidRPr="00D309D6">
              <w:rPr>
                <w:rFonts w:ascii="Humanist 521 BT" w:hAnsi="Humanist 521 BT"/>
                <w:color w:val="000000" w:themeColor="text1"/>
                <w:lang w:val="sq-AL"/>
              </w:rPr>
              <w:t xml:space="preserve">, duke theksuar bashkëpunimin midis </w:t>
            </w:r>
            <w:r w:rsidRPr="00D309D6">
              <w:rPr>
                <w:rFonts w:ascii="Humanist 521 BT" w:hAnsi="Humanist 521 BT"/>
                <w:b/>
                <w:color w:val="000000" w:themeColor="text1"/>
                <w:lang w:val="sq-AL"/>
              </w:rPr>
              <w:t>Ministrisë së Turizmit dhe Mjedisit (MTM)</w:t>
            </w:r>
            <w:r w:rsidRPr="00D309D6">
              <w:rPr>
                <w:rFonts w:ascii="Humanist 521 BT" w:hAnsi="Humanist 521 BT"/>
                <w:color w:val="000000" w:themeColor="text1"/>
                <w:lang w:val="sq-AL"/>
              </w:rPr>
              <w:t xml:space="preserve">, </w:t>
            </w:r>
            <w:r w:rsidR="00E452AF" w:rsidRPr="00D309D6">
              <w:rPr>
                <w:rFonts w:ascii="Humanist 521 BT" w:hAnsi="Humanist 521 BT"/>
                <w:color w:val="000000" w:themeColor="text1"/>
                <w:lang w:val="sq-AL"/>
              </w:rPr>
              <w:t xml:space="preserve">Ministrisë së Ekonomisë, Kulturës dhe Inovacionit, Ministrisë për Evropën dhe Punët e Jashtme (përmes diplomacisë ekonomike), </w:t>
            </w:r>
            <w:r w:rsidRPr="00D309D6">
              <w:rPr>
                <w:rFonts w:ascii="Humanist 521 BT" w:hAnsi="Humanist 521 BT"/>
                <w:b/>
                <w:color w:val="000000" w:themeColor="text1"/>
                <w:lang w:val="sq-AL"/>
              </w:rPr>
              <w:t>Agjencisë Shqiptare të Zhvillimit të Investimeve (AIDA)</w:t>
            </w:r>
            <w:r w:rsidRPr="00D309D6">
              <w:rPr>
                <w:rFonts w:ascii="Humanist 521 BT" w:hAnsi="Humanist 521 BT"/>
                <w:color w:val="000000" w:themeColor="text1"/>
                <w:lang w:val="sq-AL"/>
              </w:rPr>
              <w:t xml:space="preserve"> dhe </w:t>
            </w:r>
            <w:r w:rsidRPr="00D309D6">
              <w:rPr>
                <w:rFonts w:ascii="Humanist 521 BT" w:hAnsi="Humanist 521 BT"/>
                <w:b/>
                <w:color w:val="000000" w:themeColor="text1"/>
                <w:lang w:val="sq-AL"/>
              </w:rPr>
              <w:t xml:space="preserve">Korporatës së Investimeve Shqiptare (AIC) </w:t>
            </w:r>
            <w:r w:rsidRPr="00D309D6">
              <w:rPr>
                <w:rFonts w:ascii="Humanist 521 BT" w:hAnsi="Humanist 521 BT"/>
                <w:color w:val="000000" w:themeColor="text1"/>
                <w:lang w:val="sq-AL"/>
              </w:rPr>
              <w:t xml:space="preserve">(Në përputhje me iniciativat 1.1 dhe 1.2). </w:t>
            </w:r>
          </w:p>
          <w:p w14:paraId="28960ED5"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color w:val="000000" w:themeColor="text1"/>
                <w:lang w:val="sq-AL"/>
              </w:rPr>
              <w:t>Kjo përpjekje për nxitjen e investimeve fokusohet në nënvizimin e mundësive për investime në zonat me përparësi për zhvillimin e turizmit (Në përputhje me iniciativën 1.5) dhe në promovimin në mënyrë aktive të projekteve të listuara në portofolin kombëtar të investimeve (Në përputhje me iniciativën 1.1). Në këtë mënyrë, iniciativa synon të krijojë mundësi tërheqëse për investime, duke nxitur rritjen ekonomike dhe zhvillimin e industrisë së turizmit në Shqipëri.</w:t>
            </w:r>
          </w:p>
        </w:tc>
      </w:tr>
      <w:tr w:rsidR="0066330B" w:rsidRPr="00D309D6" w14:paraId="4D225C48" w14:textId="77777777" w:rsidTr="00D97E1C">
        <w:trPr>
          <w:gridBefore w:val="1"/>
          <w:wBefore w:w="10" w:type="dxa"/>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37B24589"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4D68BD4F" w14:textId="77777777" w:rsidTr="00D97E1C">
        <w:trPr>
          <w:gridBefore w:val="1"/>
          <w:wBefore w:w="10" w:type="dxa"/>
          <w:trHeight w:val="415"/>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3B02E2" w14:textId="77777777" w:rsidR="0066330B" w:rsidRPr="00D309D6" w:rsidRDefault="0066330B" w:rsidP="008230C4">
            <w:pPr>
              <w:numPr>
                <w:ilvl w:val="0"/>
                <w:numId w:val="70"/>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lang w:val="sq-AL"/>
              </w:rPr>
              <w:t xml:space="preserve">Hartimi i </w:t>
            </w:r>
            <w:r w:rsidRPr="00D309D6">
              <w:rPr>
                <w:rFonts w:ascii="Humanist 521 BT" w:hAnsi="Humanist 521 BT"/>
                <w:b/>
                <w:lang w:val="sq-AL"/>
              </w:rPr>
              <w:t>planeve të detajuara</w:t>
            </w:r>
            <w:r w:rsidRPr="00D309D6">
              <w:rPr>
                <w:rFonts w:ascii="Humanist 521 BT" w:hAnsi="Humanist 521 BT"/>
                <w:lang w:val="sq-AL"/>
              </w:rPr>
              <w:t xml:space="preserve"> për promovimin e mundësive të investimit tek investitorët potencialë. Plani duhet të përfshijë përgatitjen e prezantimeve të detajuara dhe organizimin e një programi me evente dhe forume të fokusuara tek investitorët kryesorë vendas dhe të huaj. Qëllimi është të komunikohen në mënyrë efikase, te një audiencë globale, avantazhet dhe mundësitë e investimit në sektorin e turizmit në Shqipëri;</w:t>
            </w:r>
          </w:p>
          <w:p w14:paraId="04EA71F2" w14:textId="77777777" w:rsidR="0066330B" w:rsidRPr="00D309D6" w:rsidRDefault="0066330B" w:rsidP="008230C4">
            <w:pPr>
              <w:numPr>
                <w:ilvl w:val="0"/>
                <w:numId w:val="70"/>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b/>
                <w:lang w:val="sq-AL"/>
              </w:rPr>
              <w:t>Organizimi i eventeve dhe forumeve</w:t>
            </w:r>
            <w:r w:rsidRPr="00D309D6">
              <w:rPr>
                <w:rFonts w:ascii="Humanist 521 BT" w:hAnsi="Humanist 521 BT"/>
                <w:lang w:val="sq-AL"/>
              </w:rPr>
              <w:t xml:space="preserve"> të fokusuara tek investitorët kryesorë vendas dhe të huaj;</w:t>
            </w:r>
          </w:p>
          <w:p w14:paraId="3121FC39" w14:textId="77777777" w:rsidR="0066330B" w:rsidRPr="00D309D6" w:rsidRDefault="0066330B" w:rsidP="008230C4">
            <w:pPr>
              <w:numPr>
                <w:ilvl w:val="0"/>
                <w:numId w:val="70"/>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b/>
                <w:lang w:val="sq-AL"/>
              </w:rPr>
              <w:t>Komunikimi në mënyrë efikase,</w:t>
            </w:r>
            <w:r w:rsidRPr="00D309D6">
              <w:rPr>
                <w:rFonts w:ascii="Humanist 521 BT" w:hAnsi="Humanist 521 BT"/>
                <w:lang w:val="sq-AL"/>
              </w:rPr>
              <w:t xml:space="preserve"> te një audiencë globale, i avantazheve të investimit në sektorin e turizmit në Shqipëri;</w:t>
            </w:r>
          </w:p>
          <w:p w14:paraId="7FD5F018" w14:textId="77777777" w:rsidR="0066330B" w:rsidRPr="00D309D6" w:rsidRDefault="0066330B" w:rsidP="008230C4">
            <w:pPr>
              <w:numPr>
                <w:ilvl w:val="0"/>
                <w:numId w:val="70"/>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b/>
                <w:lang w:val="sq-AL"/>
              </w:rPr>
              <w:t xml:space="preserve">Bashkëpunimi midis AIDA-s, AIC-së dhe MTM-së </w:t>
            </w:r>
            <w:r w:rsidRPr="00D309D6">
              <w:rPr>
                <w:rFonts w:ascii="Humanist 521 BT" w:hAnsi="Humanist 521 BT"/>
                <w:lang w:val="sq-AL"/>
              </w:rPr>
              <w:t xml:space="preserve">për të promovuar bashkërisht Shqipërinë si një destinacion kryesor për investime strategjike në sektorin e turizmit, </w:t>
            </w:r>
            <w:r w:rsidRPr="00D309D6">
              <w:rPr>
                <w:rFonts w:ascii="Humanist 521 BT" w:hAnsi="Humanist 521 BT"/>
                <w:lang w:val="sq-AL"/>
              </w:rPr>
              <w:lastRenderedPageBreak/>
              <w:t>në forumet e investimeve, si dhe në ekspozitat dhe eventet tregtare në nivel kombëtar dhe ndërkombëtar.</w:t>
            </w:r>
          </w:p>
        </w:tc>
      </w:tr>
      <w:tr w:rsidR="0066330B" w:rsidRPr="00D309D6" w14:paraId="38E26D1E" w14:textId="77777777" w:rsidTr="00D97E1C">
        <w:trPr>
          <w:gridBefore w:val="1"/>
          <w:wBefore w:w="10" w:type="dxa"/>
          <w:trHeight w:val="384"/>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46334B74"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34451E2F" w14:textId="77777777" w:rsidTr="00D97E1C">
        <w:trPr>
          <w:gridBefore w:val="1"/>
          <w:wBefore w:w="10" w:type="dxa"/>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80F8C7"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2BD4E52D"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Korporata e Investimeve Shqiptare (AIC) dhe Agjencia Shqiptare e Zhvillimit të Investimeve (AIDA)</w:t>
            </w:r>
          </w:p>
          <w:p w14:paraId="2168C4FE"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4B5A0F5A"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Ministrisë së Turizmit dhe Mjedisit</w:t>
            </w:r>
          </w:p>
          <w:p w14:paraId="590BC9AF"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Ekspertëve të huaj/firmave të konsulencës</w:t>
            </w:r>
          </w:p>
        </w:tc>
      </w:tr>
      <w:tr w:rsidR="0066330B" w:rsidRPr="00D309D6" w14:paraId="6BEBA548" w14:textId="77777777" w:rsidTr="00D97E1C">
        <w:trPr>
          <w:gridBefore w:val="1"/>
          <w:wBefore w:w="10" w:type="dxa"/>
          <w:trHeight w:val="399"/>
        </w:trPr>
        <w:tc>
          <w:tcPr>
            <w:tcW w:w="49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5AA3C238"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75ED3AE"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16B8567E" w14:textId="77777777" w:rsidTr="00D97E1C">
        <w:trPr>
          <w:gridBefore w:val="1"/>
          <w:wBefore w:w="10" w:type="dxa"/>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30AAA6" w14:textId="77777777" w:rsidR="0066330B" w:rsidRPr="00D309D6" w:rsidRDefault="0066330B" w:rsidP="008230C4">
            <w:pPr>
              <w:numPr>
                <w:ilvl w:val="0"/>
                <w:numId w:val="139"/>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Hartimi i një strategjie kombëtare për nxitjen e investimeve</w:t>
            </w:r>
          </w:p>
        </w:tc>
        <w:tc>
          <w:tcPr>
            <w:tcW w:w="49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0F86EF" w14:textId="7387F9FC"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color w:val="000000" w:themeColor="text1"/>
                <w:lang w:val="sq-AL"/>
              </w:rPr>
              <w:t xml:space="preserve">Buxheti i parashikuar prej </w:t>
            </w:r>
            <w:r w:rsidRPr="00D309D6">
              <w:rPr>
                <w:rFonts w:ascii="Humanist 521 BT" w:hAnsi="Humanist 521 BT"/>
                <w:b/>
                <w:color w:val="000000" w:themeColor="text1"/>
                <w:lang w:val="sq-AL"/>
              </w:rPr>
              <w:t>200</w:t>
            </w:r>
            <w:r w:rsidR="002516B8" w:rsidRPr="00D309D6">
              <w:rPr>
                <w:rFonts w:ascii="Humanist 521 BT" w:hAnsi="Humanist 521 BT"/>
                <w:b/>
                <w:color w:val="000000" w:themeColor="text1"/>
                <w:lang w:val="sq-AL"/>
              </w:rPr>
              <w:t>.</w:t>
            </w:r>
            <w:r w:rsidRPr="00D309D6">
              <w:rPr>
                <w:rFonts w:ascii="Humanist 521 BT" w:hAnsi="Humanist 521 BT"/>
                <w:b/>
                <w:color w:val="000000" w:themeColor="text1"/>
                <w:lang w:val="sq-AL"/>
              </w:rPr>
              <w:t>000 euro</w:t>
            </w:r>
            <w:r w:rsidRPr="00D309D6">
              <w:rPr>
                <w:rFonts w:ascii="Humanist 521 BT" w:hAnsi="Humanist 521 BT"/>
                <w:color w:val="000000" w:themeColor="text1"/>
                <w:lang w:val="sq-AL"/>
              </w:rPr>
              <w:t xml:space="preserve"> është projektuar për hartimin e strategjive të promovimit dhe marketingut nga ekspertë të huaj dhe/ose nga firma konsulence, me qëllimin për të promovuar në mënyrë efikase mundësitë për investime në Shqipëri.</w:t>
            </w:r>
          </w:p>
        </w:tc>
      </w:tr>
      <w:tr w:rsidR="0066330B" w:rsidRPr="00D309D6" w14:paraId="7984B109" w14:textId="77777777" w:rsidTr="00D97E1C">
        <w:trPr>
          <w:trHeight w:val="430"/>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40E3AD85"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t>1.4 SKEMAT E NXITJES SË INVESTIMEVE NË TURIZËM</w:t>
            </w:r>
          </w:p>
        </w:tc>
      </w:tr>
      <w:tr w:rsidR="0066330B" w:rsidRPr="00D309D6" w14:paraId="01194E41" w14:textId="77777777" w:rsidTr="00D97E1C">
        <w:trPr>
          <w:trHeight w:val="369"/>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288B1C9"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640A97D6" w14:textId="77777777" w:rsidTr="00D97E1C">
        <w:trPr>
          <w:trHeight w:val="399"/>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DBCC2F" w14:textId="77777777" w:rsidR="0066330B" w:rsidRPr="00D309D6" w:rsidRDefault="0066330B" w:rsidP="0066330B">
            <w:pPr>
              <w:spacing w:before="60" w:after="60" w:line="240" w:lineRule="auto"/>
              <w:ind w:right="57"/>
              <w:jc w:val="both"/>
              <w:rPr>
                <w:rFonts w:ascii="Humanist 521 BT" w:eastAsia="Calibri" w:hAnsi="Humanist 521 BT" w:cs="Times New Roman"/>
                <w:color w:val="70AD47" w:themeColor="accent6"/>
                <w:lang w:val="sq-AL"/>
              </w:rPr>
            </w:pPr>
            <w:r w:rsidRPr="00D309D6">
              <w:rPr>
                <w:rFonts w:ascii="Humanist 521 BT" w:hAnsi="Humanist 521 BT"/>
                <w:lang w:val="sq-AL"/>
              </w:rPr>
              <w:t xml:space="preserve">Sektori i turizmit përballet me sfida të konsiderueshme për shkak të kostove të larta të investimit dhe financimit. Këto barriera financiare pengojnë ndërmarrjet e vogla dhe të mesme (NMVM-të) dhe projektet më të mëdha të investimeve që të sigurojnë kapitalin e nevojshëm për të nisur apo zgjeruar veprimtaritë e tyre. </w:t>
            </w:r>
            <w:r w:rsidRPr="00D309D6">
              <w:rPr>
                <w:rFonts w:ascii="Humanist 521 BT" w:hAnsi="Humanist 521 BT"/>
                <w:color w:val="000000" w:themeColor="text1"/>
                <w:lang w:val="sq-AL"/>
              </w:rPr>
              <w:t xml:space="preserve">Aktualisht, projektet e investimeve në shkallë të gjerë po e bazojnë fizibilitetin e tyre financiar kryesisht në shitjet e pasurive të paluajtshme/rezidencave, ose në kapitalin e tyre, pasi kushtet e financimit tregtar në këtë fazë nuk ofrojnë një burim të përshtatshëm financimi për projekte të tilla, si në aspektin e periudhave të shlyerjes po ashtu edhe të normave të interesit. Për rrjedhojë, projektet e zhvillimit të turizmit në shkallë më të vogël kanë opsione financimi të kufizuara, ndërsa projektet në shkallë të gjerë janë të fokusuara më së shumti në komponentin rezidencial, çka do të thotë se perspektiva për zhvillim është e orientuar drejt ndërtimit masiv të pronave të paluajtshme në “resorte” dhe jo në zhvillimin profesional të resorteve turistike të shfrytëzimit të miksuar. </w:t>
            </w:r>
          </w:p>
          <w:p w14:paraId="0535063D" w14:textId="77777777" w:rsidR="0066330B" w:rsidRPr="00D309D6" w:rsidRDefault="0066330B" w:rsidP="0066330B">
            <w:pPr>
              <w:spacing w:before="60" w:after="60" w:line="240" w:lineRule="auto"/>
              <w:ind w:right="57"/>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Ndaj, qeveria shqiptare duhet të adresojë mungesën e efikasitetit të tregut nëpërmjet skemave të përshtatura të nxitjes që mundësojnë ngritjen e </w:t>
            </w:r>
            <w:r w:rsidRPr="00D309D6">
              <w:rPr>
                <w:rFonts w:ascii="Humanist 521 BT" w:hAnsi="Humanist 521 BT"/>
                <w:b/>
                <w:color w:val="000000" w:themeColor="text1"/>
                <w:lang w:val="sq-AL"/>
              </w:rPr>
              <w:t>resorteve të shfrytëzimit të miksuar</w:t>
            </w:r>
            <w:r w:rsidRPr="00D309D6">
              <w:rPr>
                <w:rFonts w:ascii="Humanist 521 BT" w:hAnsi="Humanist 521 BT"/>
                <w:color w:val="000000" w:themeColor="text1"/>
                <w:lang w:val="sq-AL"/>
              </w:rPr>
              <w:t xml:space="preserve"> dhe </w:t>
            </w:r>
            <w:r w:rsidRPr="00D309D6">
              <w:rPr>
                <w:rFonts w:ascii="Humanist 521 BT" w:hAnsi="Humanist 521 BT"/>
                <w:b/>
                <w:color w:val="000000" w:themeColor="text1"/>
                <w:lang w:val="sq-AL"/>
              </w:rPr>
              <w:t>të projekteve private në shkallë të vogël në sektorin e hotelerisë</w:t>
            </w:r>
            <w:r w:rsidRPr="00D309D6">
              <w:rPr>
                <w:rFonts w:ascii="Humanist 521 BT" w:hAnsi="Humanist 521 BT"/>
                <w:color w:val="000000" w:themeColor="text1"/>
                <w:lang w:val="sq-AL"/>
              </w:rPr>
              <w:t xml:space="preserve">, plotësisht funksionale dhe të zhvilluara në mënyrë profesionale. Duke rregulluar zhvillimin e projekteve të "shfrytëzimit të miksuar", objektivi është të thjeshtohet </w:t>
            </w:r>
            <w:r w:rsidRPr="00D309D6">
              <w:rPr>
                <w:rFonts w:ascii="Humanist 521 BT" w:hAnsi="Humanist 521 BT"/>
                <w:b/>
                <w:color w:val="000000" w:themeColor="text1"/>
                <w:lang w:val="sq-AL"/>
              </w:rPr>
              <w:t>cikli i investimit për të mbështetur qëndrueshmërinë afatgjatë</w:t>
            </w:r>
            <w:r w:rsidRPr="00D309D6">
              <w:rPr>
                <w:rFonts w:ascii="Humanist 521 BT" w:hAnsi="Humanist 521 BT"/>
                <w:color w:val="000000" w:themeColor="text1"/>
                <w:lang w:val="sq-AL"/>
              </w:rPr>
              <w:t xml:space="preserve"> dhe në kushtet aktuale të tregut, qeveria duhet </w:t>
            </w:r>
            <w:r w:rsidRPr="00D309D6">
              <w:rPr>
                <w:rFonts w:ascii="Humanist 521 BT" w:hAnsi="Humanist 521 BT"/>
                <w:color w:val="000000" w:themeColor="text1"/>
                <w:lang w:val="sq-AL"/>
              </w:rPr>
              <w:lastRenderedPageBreak/>
              <w:t xml:space="preserve">të ofrojë </w:t>
            </w:r>
            <w:r w:rsidRPr="00D309D6">
              <w:rPr>
                <w:rFonts w:ascii="Humanist 521 BT" w:hAnsi="Humanist 521 BT"/>
                <w:b/>
                <w:color w:val="000000" w:themeColor="text1"/>
                <w:lang w:val="sq-AL"/>
              </w:rPr>
              <w:t>stimuj të synuar</w:t>
            </w:r>
            <w:r w:rsidRPr="00D309D6">
              <w:rPr>
                <w:rFonts w:ascii="Humanist 521 BT" w:hAnsi="Humanist 521 BT"/>
                <w:color w:val="000000" w:themeColor="text1"/>
                <w:lang w:val="sq-AL"/>
              </w:rPr>
              <w:t xml:space="preserve"> për të mundësuar </w:t>
            </w:r>
            <w:r w:rsidRPr="00D309D6">
              <w:rPr>
                <w:rFonts w:ascii="Humanist 521 BT" w:hAnsi="Humanist 521 BT"/>
                <w:b/>
                <w:color w:val="000000" w:themeColor="text1"/>
                <w:lang w:val="sq-AL"/>
              </w:rPr>
              <w:t>zhvillimin e balancuar</w:t>
            </w:r>
            <w:r w:rsidRPr="00D309D6">
              <w:rPr>
                <w:rFonts w:ascii="Humanist 521 BT" w:hAnsi="Humanist 521 BT"/>
                <w:color w:val="000000" w:themeColor="text1"/>
                <w:lang w:val="sq-AL"/>
              </w:rPr>
              <w:t xml:space="preserve"> të dhomave të hoteleve, rezidencave të markës dhe jo të markës, ndryshe nga ç'ndodh aktualisht. </w:t>
            </w:r>
          </w:p>
          <w:p w14:paraId="5E3D04F6" w14:textId="77777777" w:rsidR="0066330B" w:rsidRPr="00D309D6" w:rsidRDefault="0066330B" w:rsidP="0066330B">
            <w:pPr>
              <w:spacing w:before="60" w:after="60" w:line="240" w:lineRule="auto"/>
              <w:ind w:right="57"/>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Cikli i investimit duhet të vijojë, por duhet të drejtohet siç duhet dhe kjo gjë mund të arrihet përmes një </w:t>
            </w:r>
            <w:r w:rsidRPr="00D309D6">
              <w:rPr>
                <w:rFonts w:ascii="Humanist 521 BT" w:hAnsi="Humanist 521 BT"/>
                <w:b/>
                <w:color w:val="000000" w:themeColor="text1"/>
                <w:lang w:val="sq-AL"/>
              </w:rPr>
              <w:t>skeme të mirëstrukturuar dhe të fokusuar për nxitjen e investimeve</w:t>
            </w:r>
            <w:r w:rsidRPr="00D309D6">
              <w:rPr>
                <w:rFonts w:ascii="Humanist 521 BT" w:hAnsi="Humanist 521 BT"/>
                <w:color w:val="000000" w:themeColor="text1"/>
                <w:lang w:val="sq-AL"/>
              </w:rPr>
              <w:t xml:space="preserve">.   </w:t>
            </w:r>
          </w:p>
          <w:p w14:paraId="65F4310C"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color w:val="000000" w:themeColor="text1"/>
                <w:lang w:val="sq-AL"/>
              </w:rPr>
              <w:t xml:space="preserve">Këto skema duhet të </w:t>
            </w:r>
            <w:r w:rsidRPr="00D309D6">
              <w:rPr>
                <w:rFonts w:ascii="Humanist 521 BT" w:hAnsi="Humanist 521 BT"/>
                <w:b/>
                <w:color w:val="000000" w:themeColor="text1"/>
                <w:lang w:val="sq-AL"/>
              </w:rPr>
              <w:t>shfrytëzojnë partneritetet dhe instrumentet e ndryshme financiare</w:t>
            </w:r>
            <w:r w:rsidRPr="00D309D6">
              <w:rPr>
                <w:rFonts w:ascii="Humanist 521 BT" w:hAnsi="Humanist 521 BT"/>
                <w:color w:val="000000" w:themeColor="text1"/>
                <w:lang w:val="sq-AL"/>
              </w:rPr>
              <w:t xml:space="preserve"> për të krijuar një sistem të fortë mbështetës për zhvilluesit dhe sipërmarrësit, si dhe të përfshijnë mundësisht instrumente të tilla si </w:t>
            </w:r>
            <w:r w:rsidRPr="00D309D6">
              <w:rPr>
                <w:rFonts w:ascii="Humanist 521 BT" w:hAnsi="Humanist 521 BT"/>
                <w:b/>
                <w:color w:val="000000" w:themeColor="text1"/>
                <w:lang w:val="sq-AL"/>
              </w:rPr>
              <w:t xml:space="preserve">stimujt fiskalë, stimujt jofiskalë, subvencionet për mbulimin e normës së interesit, reduktimin e barrierave financiare, kreditë me interes të ulët, grantet </w:t>
            </w:r>
            <w:r w:rsidRPr="00D309D6">
              <w:rPr>
                <w:rFonts w:ascii="Humanist 521 BT" w:hAnsi="Humanist 521 BT"/>
                <w:color w:val="000000" w:themeColor="text1"/>
                <w:lang w:val="sq-AL"/>
              </w:rPr>
              <w:t xml:space="preserve"> dhe të ngjashme. Përmes prezantimit të masave të propozuara, skemat e investimeve në turizëm jo vetëm që do të </w:t>
            </w:r>
            <w:r w:rsidRPr="00D309D6">
              <w:rPr>
                <w:rFonts w:ascii="Humanist 521 BT" w:hAnsi="Humanist 521 BT"/>
                <w:b/>
                <w:color w:val="000000" w:themeColor="text1"/>
                <w:lang w:val="sq-AL"/>
              </w:rPr>
              <w:t>reduktojnë barrierat financiare</w:t>
            </w:r>
            <w:r w:rsidRPr="00D309D6">
              <w:rPr>
                <w:rFonts w:ascii="Humanist 521 BT" w:hAnsi="Humanist 521 BT"/>
                <w:color w:val="000000" w:themeColor="text1"/>
                <w:lang w:val="sq-AL"/>
              </w:rPr>
              <w:t xml:space="preserve"> të lidhura me projektet në shkallë të gjerë në sektorin e turizmit dhe hotelerisë, </w:t>
            </w:r>
            <w:r w:rsidRPr="00D309D6">
              <w:rPr>
                <w:rFonts w:ascii="Humanist 521 BT" w:hAnsi="Humanist 521 BT"/>
                <w:b/>
                <w:color w:val="000000" w:themeColor="text1"/>
                <w:lang w:val="sq-AL"/>
              </w:rPr>
              <w:t>por do të nxisin gjithashtu rritjen ekonomike</w:t>
            </w:r>
            <w:r w:rsidRPr="00D309D6">
              <w:rPr>
                <w:rFonts w:ascii="Humanist 521 BT" w:hAnsi="Humanist 521 BT"/>
                <w:color w:val="000000" w:themeColor="text1"/>
                <w:lang w:val="sq-AL"/>
              </w:rPr>
              <w:t>, do të rrisin aktivitetin e investimit të NMVM-ve, do të kontribuojnë në formalizimin e sektorit, do të krijojnë vende pune dhe do të promovojnë Shqipërinë si një destinacion kryesor të turizmit të qëndrueshëm.</w:t>
            </w:r>
          </w:p>
        </w:tc>
      </w:tr>
      <w:tr w:rsidR="0066330B" w:rsidRPr="00D309D6" w14:paraId="2FA2EB74" w14:textId="77777777" w:rsidTr="00D97E1C">
        <w:trPr>
          <w:trHeight w:val="369"/>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056FDDF6"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lastRenderedPageBreak/>
              <w:t>Veçoritë kryesore</w:t>
            </w:r>
          </w:p>
        </w:tc>
      </w:tr>
      <w:tr w:rsidR="0066330B" w:rsidRPr="00D309D6" w14:paraId="0693C3D6" w14:textId="77777777" w:rsidTr="00D97E1C">
        <w:trPr>
          <w:trHeight w:val="415"/>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2F86C0" w14:textId="77777777" w:rsidR="0066330B" w:rsidRPr="00D309D6" w:rsidRDefault="0066330B" w:rsidP="008230C4">
            <w:pPr>
              <w:numPr>
                <w:ilvl w:val="0"/>
                <w:numId w:val="71"/>
              </w:numPr>
              <w:spacing w:before="60" w:after="60" w:line="240" w:lineRule="auto"/>
              <w:ind w:right="57"/>
              <w:contextualSpacing/>
              <w:jc w:val="both"/>
              <w:rPr>
                <w:rFonts w:ascii="Humanist 521 BT" w:eastAsia="Calibri" w:hAnsi="Humanist 521 BT" w:cs="Times New Roman"/>
                <w:b/>
                <w:bCs/>
                <w:lang w:val="sq-AL"/>
              </w:rPr>
            </w:pPr>
            <w:r w:rsidRPr="00D309D6">
              <w:rPr>
                <w:rFonts w:ascii="Humanist 521 BT" w:hAnsi="Humanist 521 BT"/>
                <w:b/>
                <w:lang w:val="sq-AL"/>
              </w:rPr>
              <w:t xml:space="preserve">Krijimi i një skeme të re investimi për zhvillimin e projekteve të shfrytëzimit të miksuar. </w:t>
            </w:r>
            <w:r w:rsidRPr="00D309D6">
              <w:rPr>
                <w:rFonts w:ascii="Humanist 521 BT" w:hAnsi="Humanist 521 BT"/>
                <w:lang w:val="sq-AL"/>
              </w:rPr>
              <w:t xml:space="preserve">Këto skema janë të orientuara drejt planifikimit strategjik urban dhe reformave politike që </w:t>
            </w:r>
            <w:r w:rsidRPr="00D309D6">
              <w:rPr>
                <w:rFonts w:ascii="Humanist 521 BT" w:hAnsi="Humanist 521 BT"/>
                <w:b/>
                <w:lang w:val="sq-AL"/>
              </w:rPr>
              <w:t xml:space="preserve">stimulojnë zhvilluesit përmes </w:t>
            </w:r>
            <w:r w:rsidRPr="00D309D6">
              <w:rPr>
                <w:rFonts w:ascii="Humanist 521 BT" w:hAnsi="Humanist 521 BT"/>
                <w:b/>
                <w:color w:val="000000" w:themeColor="text1"/>
                <w:lang w:val="sq-AL"/>
              </w:rPr>
              <w:t xml:space="preserve">subvencioneve fiskale, </w:t>
            </w:r>
            <w:r w:rsidRPr="00D309D6">
              <w:rPr>
                <w:rFonts w:ascii="Humanist 521 BT" w:hAnsi="Humanist 521 BT"/>
                <w:b/>
                <w:lang w:val="sq-AL"/>
              </w:rPr>
              <w:t xml:space="preserve">si </w:t>
            </w:r>
            <w:r w:rsidRPr="00D309D6">
              <w:rPr>
                <w:rFonts w:ascii="Humanist 521 BT" w:hAnsi="Humanist 521 BT"/>
                <w:b/>
                <w:color w:val="000000" w:themeColor="text1"/>
                <w:lang w:val="sq-AL"/>
              </w:rPr>
              <w:t>subvencionet për mbulimin e normës së interesit</w:t>
            </w:r>
            <w:r w:rsidRPr="00D309D6">
              <w:rPr>
                <w:rFonts w:ascii="Humanist 521 BT" w:hAnsi="Humanist 521 BT"/>
                <w:b/>
                <w:lang w:val="sq-AL"/>
              </w:rPr>
              <w:t xml:space="preserve">, lehtësirat tatimore ose proceset e thjeshtuara të dhënies së lejeve </w:t>
            </w:r>
            <w:r w:rsidRPr="00D309D6">
              <w:rPr>
                <w:rFonts w:ascii="Humanist 521 BT" w:hAnsi="Humanist 521 BT"/>
                <w:lang w:val="sq-AL"/>
              </w:rPr>
              <w:t>(Në Në përputhje me iniciativat 1.1, 2.2 dhe 2.3)</w:t>
            </w:r>
            <w:r w:rsidRPr="00D309D6">
              <w:rPr>
                <w:rFonts w:ascii="Humanist 521 BT" w:hAnsi="Humanist 521 BT"/>
                <w:b/>
                <w:lang w:val="sq-AL"/>
              </w:rPr>
              <w:t>.</w:t>
            </w:r>
            <w:r w:rsidRPr="00D309D6">
              <w:rPr>
                <w:rFonts w:ascii="Humanist 521 BT" w:hAnsi="Humanist 521 BT"/>
                <w:lang w:val="sq-AL"/>
              </w:rPr>
              <w:t xml:space="preserve"> Mekanizmat financiarë, të tillë si </w:t>
            </w:r>
            <w:r w:rsidRPr="00D309D6">
              <w:rPr>
                <w:rFonts w:ascii="Humanist 521 BT" w:hAnsi="Humanist 521 BT"/>
                <w:b/>
                <w:lang w:val="sq-AL"/>
              </w:rPr>
              <w:t>partneritetet publike-private (PPP), mund të përdoren</w:t>
            </w:r>
            <w:r w:rsidRPr="00D309D6">
              <w:rPr>
                <w:rFonts w:ascii="Humanist 521 BT" w:hAnsi="Humanist 521 BT"/>
                <w:lang w:val="sq-AL"/>
              </w:rPr>
              <w:t xml:space="preserve"> për të </w:t>
            </w:r>
            <w:r w:rsidRPr="00D309D6">
              <w:rPr>
                <w:rFonts w:ascii="Humanist 521 BT" w:hAnsi="Humanist 521 BT"/>
                <w:b/>
                <w:lang w:val="sq-AL"/>
              </w:rPr>
              <w:t>shpërndarë rrezikun financiar</w:t>
            </w:r>
            <w:r w:rsidRPr="00D309D6">
              <w:rPr>
                <w:rFonts w:ascii="Humanist 521 BT" w:hAnsi="Humanist 521 BT"/>
                <w:lang w:val="sq-AL"/>
              </w:rPr>
              <w:t xml:space="preserve"> dhe </w:t>
            </w:r>
            <w:r w:rsidRPr="00D309D6">
              <w:rPr>
                <w:rFonts w:ascii="Humanist 521 BT" w:hAnsi="Humanist 521 BT"/>
                <w:b/>
                <w:lang w:val="sq-AL"/>
              </w:rPr>
              <w:t>për të nxitur investimet private</w:t>
            </w:r>
            <w:r w:rsidRPr="00D309D6">
              <w:rPr>
                <w:rFonts w:ascii="Humanist 521 BT" w:hAnsi="Humanist 521 BT"/>
                <w:lang w:val="sq-AL"/>
              </w:rPr>
              <w:t xml:space="preserve"> në projektet publike. Skema duhet ta vërë theksin te qëndrueshmëria dhe të pasqyrojë qëllimet më të gjera të zhvillimit urban për krijimin e hapësirave urbane më kohezive, më efikase dhe më tërheqëse;</w:t>
            </w:r>
          </w:p>
          <w:p w14:paraId="725143C5" w14:textId="77777777" w:rsidR="0066330B" w:rsidRPr="00D309D6" w:rsidRDefault="0066330B" w:rsidP="008230C4">
            <w:pPr>
              <w:numPr>
                <w:ilvl w:val="0"/>
                <w:numId w:val="71"/>
              </w:numPr>
              <w:spacing w:before="60" w:after="60" w:line="240" w:lineRule="auto"/>
              <w:ind w:right="57"/>
              <w:contextualSpacing/>
              <w:jc w:val="both"/>
              <w:rPr>
                <w:rFonts w:ascii="Humanist 521 BT" w:eastAsia="Calibri" w:hAnsi="Humanist 521 BT" w:cs="Times New Roman"/>
                <w:b/>
                <w:bCs/>
                <w:lang w:val="sq-AL"/>
              </w:rPr>
            </w:pPr>
            <w:r w:rsidRPr="00D309D6">
              <w:rPr>
                <w:rFonts w:ascii="Humanist 521 BT" w:hAnsi="Humanist 521 BT"/>
                <w:b/>
                <w:lang w:val="sq-AL"/>
              </w:rPr>
              <w:t>Skemat e investimeve për NMVM-të në sektorin e turizmit.</w:t>
            </w:r>
            <w:r w:rsidRPr="00D309D6">
              <w:rPr>
                <w:lang w:val="sq-AL"/>
              </w:rPr>
              <w:t xml:space="preserve"> </w:t>
            </w:r>
            <w:r w:rsidRPr="00D309D6">
              <w:rPr>
                <w:rFonts w:ascii="Humanist 521 BT" w:hAnsi="Humanist 521 BT"/>
                <w:lang w:val="sq-AL"/>
              </w:rPr>
              <w:t>Zakonisht, NMVM-të kanë akses të kufizuar në kapitale të mëdha, gjë që ua vështirëson nisjen apo zgjerimin e veprimtarive pa mbështetje të jashtme financiare.</w:t>
            </w:r>
            <w:r w:rsidRPr="00D309D6">
              <w:rPr>
                <w:rFonts w:ascii="Humanist 521 BT" w:hAnsi="Humanist 521 BT"/>
                <w:b/>
                <w:lang w:val="sq-AL"/>
              </w:rPr>
              <w:t xml:space="preserve"> </w:t>
            </w:r>
            <w:r w:rsidRPr="00D309D6">
              <w:rPr>
                <w:rFonts w:ascii="Humanist 521 BT" w:hAnsi="Humanist 521 BT"/>
                <w:lang w:val="sq-AL"/>
              </w:rPr>
              <w:t xml:space="preserve">Duke prezantuar skema specifike investimi për NMVM-të, të tilla si </w:t>
            </w:r>
            <w:r w:rsidRPr="00D309D6">
              <w:rPr>
                <w:rFonts w:ascii="Humanist 521 BT" w:hAnsi="Humanist 521 BT"/>
                <w:b/>
                <w:lang w:val="sq-AL"/>
              </w:rPr>
              <w:t>subvencionet për mbulimin e normës së interesit apo grantet</w:t>
            </w:r>
            <w:r w:rsidRPr="00D309D6">
              <w:rPr>
                <w:rFonts w:ascii="Humanist 521 BT" w:hAnsi="Humanist 521 BT"/>
                <w:lang w:val="sq-AL"/>
              </w:rPr>
              <w:t xml:space="preserve">, ose stimuj fiskalë si </w:t>
            </w:r>
            <w:r w:rsidRPr="00D309D6">
              <w:rPr>
                <w:rFonts w:ascii="Humanist 521 BT" w:hAnsi="Humanist 521 BT"/>
                <w:b/>
                <w:lang w:val="sq-AL"/>
              </w:rPr>
              <w:t>lehtësirat tatimore</w:t>
            </w:r>
            <w:r w:rsidRPr="00D309D6">
              <w:rPr>
                <w:rFonts w:ascii="Humanist 521 BT" w:hAnsi="Humanist 521 BT"/>
                <w:lang w:val="sq-AL"/>
              </w:rPr>
              <w:t>, atëherë barra financiare në këto ndërmarrje më të vogla mund të ulet ndjeshëm. Kjo lehtëson pjesëmarrjen e tyre në tregun e turizmit, diçka të cilën nuk do të mund ta përballonin pa mbështetje të jashtme;</w:t>
            </w:r>
          </w:p>
          <w:p w14:paraId="32A1DC78" w14:textId="77777777" w:rsidR="0066330B" w:rsidRPr="00D309D6" w:rsidRDefault="0066330B" w:rsidP="008230C4">
            <w:pPr>
              <w:numPr>
                <w:ilvl w:val="0"/>
                <w:numId w:val="71"/>
              </w:numPr>
              <w:spacing w:before="60" w:after="60" w:line="240" w:lineRule="auto"/>
              <w:ind w:right="57"/>
              <w:contextualSpacing/>
              <w:jc w:val="both"/>
              <w:rPr>
                <w:rFonts w:ascii="Humanist 521 BT" w:eastAsia="Calibri" w:hAnsi="Humanist 521 BT" w:cs="Times New Roman"/>
                <w:b/>
                <w:bCs/>
                <w:lang w:val="sq-AL"/>
              </w:rPr>
            </w:pPr>
            <w:r w:rsidRPr="00D309D6">
              <w:rPr>
                <w:rFonts w:ascii="Humanist 521 BT" w:hAnsi="Humanist 521 BT"/>
                <w:b/>
                <w:color w:val="000000" w:themeColor="text1"/>
                <w:lang w:val="sq-AL"/>
              </w:rPr>
              <w:t xml:space="preserve">Skemat e investimeve për zonat me përparësi për zhvillimin e turizmit. </w:t>
            </w:r>
            <w:r w:rsidRPr="00D309D6">
              <w:rPr>
                <w:rFonts w:ascii="Humanist 521 BT" w:hAnsi="Humanist 521 BT"/>
                <w:color w:val="000000" w:themeColor="text1"/>
                <w:lang w:val="sq-AL"/>
              </w:rPr>
              <w:t xml:space="preserve">Këta stimuj duhet të jenë specifikë vetëm për investimet në zonat me përparësi për zhvillimin e turizmit. Ato duhet të konsistojnë në </w:t>
            </w:r>
            <w:r w:rsidRPr="00D309D6">
              <w:rPr>
                <w:rFonts w:ascii="Humanist 521 BT" w:hAnsi="Humanist 521 BT"/>
                <w:b/>
                <w:color w:val="000000" w:themeColor="text1"/>
                <w:lang w:val="sq-AL"/>
              </w:rPr>
              <w:t>stimuj të ndryshëm fiskalë dhe jofiskalë,</w:t>
            </w:r>
            <w:r w:rsidRPr="00D309D6">
              <w:rPr>
                <w:rFonts w:ascii="Humanist 521 BT" w:hAnsi="Humanist 521 BT"/>
                <w:color w:val="000000" w:themeColor="text1"/>
                <w:lang w:val="sq-AL"/>
              </w:rPr>
              <w:t xml:space="preserve"> duke stimuluar më tej investimet në zonat me përparësi për zhvillimin e turizmit (Në përputhje me iniciativën 1.5). Këto investime duhet të plotësojnë stimujt e tjerë dhe mund të kombinohen. </w:t>
            </w:r>
          </w:p>
        </w:tc>
      </w:tr>
      <w:tr w:rsidR="0066330B" w:rsidRPr="00D309D6" w14:paraId="5B449C87" w14:textId="77777777" w:rsidTr="00D97E1C">
        <w:trPr>
          <w:trHeight w:val="384"/>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6DCC8CDB"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t>Subjekti përgjegjës për zbatimin</w:t>
            </w:r>
          </w:p>
        </w:tc>
      </w:tr>
      <w:tr w:rsidR="0066330B" w:rsidRPr="00D309D6" w14:paraId="2FB0FF3E" w14:textId="77777777" w:rsidTr="00D97E1C">
        <w:trPr>
          <w:trHeight w:val="399"/>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35C154"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lastRenderedPageBreak/>
              <w:t xml:space="preserve">Institucioni drejtues: </w:t>
            </w:r>
          </w:p>
          <w:p w14:paraId="1346AF00" w14:textId="77777777" w:rsidR="0066330B" w:rsidRPr="00D309D6" w:rsidRDefault="0066330B" w:rsidP="0066330B">
            <w:pPr>
              <w:numPr>
                <w:ilvl w:val="0"/>
                <w:numId w:val="48"/>
              </w:numPr>
              <w:contextualSpacing/>
              <w:rPr>
                <w:rFonts w:ascii="Humanist 521 BT" w:eastAsia="Calibri" w:hAnsi="Humanist 521 BT" w:cs="Times New Roman"/>
                <w:lang w:val="sq-AL"/>
              </w:rPr>
            </w:pPr>
            <w:r w:rsidRPr="00D309D6">
              <w:rPr>
                <w:rFonts w:ascii="Humanist 521 BT" w:hAnsi="Humanist 521 BT"/>
                <w:lang w:val="sq-AL"/>
              </w:rPr>
              <w:t>Ministria e Turizmit dhe Mjedisit</w:t>
            </w:r>
          </w:p>
          <w:p w14:paraId="19B453AA"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35FA713B"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Ministrisë së Financave </w:t>
            </w:r>
          </w:p>
          <w:p w14:paraId="63D6C16B"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Institucioneve financiare ndërkombëtare dhe bankave tregtare</w:t>
            </w:r>
          </w:p>
          <w:p w14:paraId="40C70FAC"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Ekspertëve të huaj/firmave të konsulencës</w:t>
            </w:r>
          </w:p>
        </w:tc>
      </w:tr>
      <w:tr w:rsidR="0066330B" w:rsidRPr="00D309D6" w14:paraId="79407DE0" w14:textId="77777777" w:rsidTr="00D97E1C">
        <w:trPr>
          <w:trHeight w:val="399"/>
        </w:trPr>
        <w:tc>
          <w:tcPr>
            <w:tcW w:w="492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343CCB7C"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B572559"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36CAC2DD" w14:textId="77777777" w:rsidTr="00D97E1C">
        <w:trPr>
          <w:trHeight w:val="65"/>
        </w:trPr>
        <w:tc>
          <w:tcPr>
            <w:tcW w:w="492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2A0392" w14:textId="77777777" w:rsidR="0066330B" w:rsidRPr="00D309D6" w:rsidRDefault="0066330B" w:rsidP="008230C4">
            <w:pPr>
              <w:numPr>
                <w:ilvl w:val="0"/>
                <w:numId w:val="91"/>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color w:val="000000" w:themeColor="text1"/>
                <w:lang w:val="sq-AL"/>
              </w:rPr>
              <w:t>Zhvillimi i një kuadri të përditësuar për nxitjen e investimeve</w:t>
            </w:r>
          </w:p>
        </w:tc>
        <w:tc>
          <w:tcPr>
            <w:tcW w:w="49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D7C1FD" w14:textId="62CE0A65" w:rsidR="0066330B" w:rsidRPr="00D309D6" w:rsidRDefault="0066330B" w:rsidP="0066330B">
            <w:pPr>
              <w:spacing w:before="60" w:after="60"/>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Buxheti i parashikuar për zhvillimin e instrumenteve financiare specifike është </w:t>
            </w:r>
            <w:r w:rsidRPr="00D309D6">
              <w:rPr>
                <w:rFonts w:ascii="Humanist 521 BT" w:hAnsi="Humanist 521 BT"/>
                <w:b/>
                <w:color w:val="000000" w:themeColor="text1"/>
                <w:lang w:val="sq-AL"/>
              </w:rPr>
              <w:t>350</w:t>
            </w:r>
            <w:r w:rsidR="002516B8" w:rsidRPr="00D309D6">
              <w:rPr>
                <w:rFonts w:ascii="Humanist 521 BT" w:hAnsi="Humanist 521 BT"/>
                <w:b/>
                <w:color w:val="000000" w:themeColor="text1"/>
                <w:lang w:val="sq-AL"/>
              </w:rPr>
              <w:t>.</w:t>
            </w:r>
            <w:r w:rsidRPr="00D309D6">
              <w:rPr>
                <w:rFonts w:ascii="Humanist 521 BT" w:hAnsi="Humanist 521 BT"/>
                <w:b/>
                <w:color w:val="000000" w:themeColor="text1"/>
                <w:lang w:val="sq-AL"/>
              </w:rPr>
              <w:t>000 euro.</w:t>
            </w:r>
            <w:r w:rsidRPr="00D309D6">
              <w:rPr>
                <w:rFonts w:ascii="Humanist 521 BT" w:hAnsi="Humanist 521 BT"/>
                <w:color w:val="000000" w:themeColor="text1"/>
                <w:lang w:val="sq-AL"/>
              </w:rPr>
              <w:t xml:space="preserve"> Këtu përfshihet angazhimi i ekspertëve financiarë dhe firmave ndërkombëtarë të konsulencës në fushën e turizmit, të cilat do të përzgjidhen për të identifikuar nevojat dhe instrumentet financiare më të përshtatshme, si dhe për të dhënë udhëzime për instrumentet/elementet kryesore të lidhura me subvencionet. </w:t>
            </w:r>
          </w:p>
          <w:p w14:paraId="083A11D5" w14:textId="77777777" w:rsidR="0066330B" w:rsidRPr="00D309D6" w:rsidRDefault="0066330B" w:rsidP="0066330B">
            <w:pPr>
              <w:spacing w:before="60" w:after="60"/>
              <w:jc w:val="both"/>
              <w:rPr>
                <w:rFonts w:ascii="Humanist 521 BT" w:eastAsia="Calibri" w:hAnsi="Humanist 521 BT" w:cs="Times New Roman"/>
                <w:lang w:val="sq-AL"/>
              </w:rPr>
            </w:pPr>
            <w:r w:rsidRPr="00D309D6">
              <w:rPr>
                <w:rFonts w:ascii="Humanist 521 BT" w:hAnsi="Humanist 521 BT"/>
                <w:color w:val="000000" w:themeColor="text1"/>
                <w:lang w:val="sq-AL"/>
              </w:rPr>
              <w:t xml:space="preserve">Institucionet qeveritare do ta zbatojnë këtë masë në kuadër të objektit të zakonshëm të punës/veprimtarive të zakonshme. </w:t>
            </w:r>
          </w:p>
        </w:tc>
      </w:tr>
      <w:tr w:rsidR="0066330B" w:rsidRPr="00D309D6" w14:paraId="1521B68C" w14:textId="77777777" w:rsidTr="00D97E1C">
        <w:trPr>
          <w:trHeight w:val="65"/>
        </w:trPr>
        <w:tc>
          <w:tcPr>
            <w:tcW w:w="492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A271C1" w14:textId="77777777" w:rsidR="0066330B" w:rsidRPr="00D309D6" w:rsidRDefault="0066330B" w:rsidP="008230C4">
            <w:pPr>
              <w:numPr>
                <w:ilvl w:val="0"/>
                <w:numId w:val="91"/>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Sigurimi i burimeve të financimit</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41F2A7F2"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color w:val="000000" w:themeColor="text1"/>
                <w:lang w:val="sq-AL"/>
              </w:rPr>
              <w:t xml:space="preserve">Puna do të kryhet nga institucionet qeveritare në kuadër të objektit të zakonshëm të punës. </w:t>
            </w:r>
          </w:p>
        </w:tc>
      </w:tr>
      <w:tr w:rsidR="0066330B" w:rsidRPr="00D309D6" w14:paraId="064FCE1A" w14:textId="77777777" w:rsidTr="00D97E1C">
        <w:trPr>
          <w:trHeight w:val="65"/>
        </w:trPr>
        <w:tc>
          <w:tcPr>
            <w:tcW w:w="492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64E536" w14:textId="77777777" w:rsidR="0066330B" w:rsidRPr="00D309D6" w:rsidRDefault="0066330B" w:rsidP="008230C4">
            <w:pPr>
              <w:numPr>
                <w:ilvl w:val="0"/>
                <w:numId w:val="118"/>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Lançimi i skemave të nxitjes së investimeve në turizëm</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3EBA25FA"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Nuk ka një buxhet të parashikuar për lançimin e këtyre skemave, pasi lançimi përfshin zbatimin e instrumenteve financiare të zhvilluara dhe miratuara, si dhe promovimin e instrumenteve financiare tek investitorët potencialë, ose NMVM-të, menaxhimin e procesit të aplikimit, disbursimin e fondeve dhe monitorimin e përdorimit të tyre, çka është pjesë e detyrave parësore të MTM-së.</w:t>
            </w:r>
          </w:p>
        </w:tc>
      </w:tr>
    </w:tbl>
    <w:p w14:paraId="3EA26C99" w14:textId="77777777" w:rsidR="0066330B" w:rsidRPr="00D309D6" w:rsidRDefault="0066330B" w:rsidP="0066330B">
      <w:pPr>
        <w:rPr>
          <w:lang w:val="sq-AL"/>
        </w:rPr>
      </w:pPr>
      <w:r w:rsidRPr="00D309D6">
        <w:rPr>
          <w:lang w:val="sq-AL"/>
        </w:rPr>
        <w:br w:type="page"/>
      </w:r>
    </w:p>
    <w:tbl>
      <w:tblPr>
        <w:tblW w:w="9856" w:type="dxa"/>
        <w:tblInd w:w="-15" w:type="dxa"/>
        <w:tblLayout w:type="fixed"/>
        <w:tblCellMar>
          <w:left w:w="10" w:type="dxa"/>
          <w:right w:w="10" w:type="dxa"/>
        </w:tblCellMar>
        <w:tblLook w:val="0000" w:firstRow="0" w:lastRow="0" w:firstColumn="0" w:lastColumn="0" w:noHBand="0" w:noVBand="0"/>
      </w:tblPr>
      <w:tblGrid>
        <w:gridCol w:w="4928"/>
        <w:gridCol w:w="4928"/>
      </w:tblGrid>
      <w:tr w:rsidR="0066330B" w:rsidRPr="00D309D6" w14:paraId="72CF0D8F" w14:textId="77777777" w:rsidTr="00727E7E">
        <w:trPr>
          <w:trHeight w:val="430"/>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782D096A"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lang w:val="sq-AL"/>
              </w:rPr>
              <w:lastRenderedPageBreak/>
              <w:br w:type="page"/>
            </w:r>
            <w:r w:rsidRPr="00D309D6">
              <w:rPr>
                <w:lang w:val="sq-AL"/>
              </w:rPr>
              <w:br w:type="page"/>
            </w:r>
            <w:r w:rsidRPr="00D309D6">
              <w:rPr>
                <w:rFonts w:ascii="Humanist 521 BT" w:hAnsi="Humanist 521 BT"/>
                <w:b/>
                <w:color w:val="FFFFFF"/>
                <w:lang w:val="sq-AL"/>
              </w:rPr>
              <w:t xml:space="preserve">1.5 </w:t>
            </w:r>
            <w:r w:rsidRPr="00D309D6">
              <w:rPr>
                <w:rFonts w:ascii="Humanist 521 BT" w:hAnsi="Humanist 521 BT"/>
                <w:b/>
                <w:color w:val="FFFFFF" w:themeColor="background1"/>
                <w:lang w:val="sq-AL"/>
              </w:rPr>
              <w:t>AKTIVIZIMI I ZONAVE ME PËRPARËSI PËR ZHVILLIMIN E TURIZMIT</w:t>
            </w:r>
          </w:p>
        </w:tc>
      </w:tr>
      <w:tr w:rsidR="0066330B" w:rsidRPr="00D309D6" w14:paraId="439D7CBF"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0C481014"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20BEB08E"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C78F0B" w14:textId="77777777" w:rsidR="0066330B" w:rsidRPr="00D309D6" w:rsidRDefault="0066330B" w:rsidP="0066330B">
            <w:pPr>
              <w:spacing w:before="60" w:after="60" w:line="240" w:lineRule="auto"/>
              <w:ind w:right="57"/>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Aktivizimi i </w:t>
            </w:r>
            <w:r w:rsidRPr="00D309D6">
              <w:rPr>
                <w:rFonts w:ascii="Humanist 521 BT" w:hAnsi="Humanist 521 BT"/>
                <w:b/>
                <w:color w:val="000000" w:themeColor="text1"/>
                <w:lang w:val="sq-AL"/>
              </w:rPr>
              <w:t>zonave me përparësi zhvillimin e turizmit</w:t>
            </w:r>
            <w:r w:rsidRPr="00D309D6">
              <w:rPr>
                <w:rFonts w:ascii="Humanist 521 BT" w:hAnsi="Humanist 521 BT"/>
                <w:color w:val="000000" w:themeColor="text1"/>
                <w:lang w:val="sq-AL"/>
              </w:rPr>
              <w:t xml:space="preserve"> është një qasje strategjike për të thjeshtuar zhvillimin e turizmit brenda zonave gjeografike me potencial të konsiderueshëm zhvillimi, ose zonave ku zhvillimi i turizmit njihet si me rëndësi strategjike në nivel kombëtar. </w:t>
            </w:r>
            <w:r w:rsidRPr="00D309D6">
              <w:rPr>
                <w:rFonts w:ascii="Humanist 521 BT" w:hAnsi="Humanist 521 BT"/>
                <w:lang w:val="sq-AL"/>
              </w:rPr>
              <w:t xml:space="preserve">Objektivi kryesor është </w:t>
            </w:r>
            <w:r w:rsidRPr="00D309D6">
              <w:rPr>
                <w:rFonts w:ascii="Humanist 521 BT" w:hAnsi="Humanist 521 BT"/>
                <w:b/>
                <w:lang w:val="sq-AL"/>
              </w:rPr>
              <w:t xml:space="preserve">identifikimi i </w:t>
            </w:r>
            <w:r w:rsidRPr="00D309D6">
              <w:rPr>
                <w:rFonts w:ascii="Humanist 521 BT" w:hAnsi="Humanist 521 BT"/>
                <w:b/>
                <w:color w:val="000000" w:themeColor="text1"/>
                <w:lang w:val="sq-AL"/>
              </w:rPr>
              <w:t>zonave specifike strategjike në Shqipëri, të cilat kanë potencial të lartë turistik</w:t>
            </w:r>
            <w:r w:rsidRPr="00D309D6">
              <w:rPr>
                <w:rFonts w:ascii="Humanist 521 BT" w:hAnsi="Humanist 521 BT"/>
                <w:color w:val="000000" w:themeColor="text1"/>
                <w:lang w:val="sq-AL"/>
              </w:rPr>
              <w:t xml:space="preserve"> dhe nxitja e zhvillimit të tyre përmes investimeve të synuara, përmirësimit të infrastrukturës, marketingut dhe iniciativave të tjera </w:t>
            </w:r>
            <w:r w:rsidRPr="00D309D6">
              <w:rPr>
                <w:rFonts w:ascii="Humanist 521 BT" w:hAnsi="Humanist 521 BT"/>
                <w:b/>
                <w:color w:val="000000" w:themeColor="text1"/>
                <w:lang w:val="sq-AL"/>
              </w:rPr>
              <w:t>targeted investments</w:t>
            </w:r>
            <w:r w:rsidRPr="00D309D6">
              <w:rPr>
                <w:rFonts w:ascii="Humanist 521 BT" w:hAnsi="Humanist 521 BT"/>
                <w:color w:val="000000" w:themeColor="text1"/>
                <w:lang w:val="sq-AL"/>
              </w:rPr>
              <w:t>, infrastructure upgrades, marketing, and other initiatives.</w:t>
            </w:r>
          </w:p>
          <w:p w14:paraId="01C762CE" w14:textId="77777777" w:rsidR="0066330B" w:rsidRPr="00D309D6" w:rsidRDefault="0066330B" w:rsidP="0066330B">
            <w:pPr>
              <w:spacing w:before="60" w:after="60" w:line="240" w:lineRule="auto"/>
              <w:ind w:right="57"/>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Zonat me përparësi për zhvillimin e turizmit janë zona të mëdha, të cilat shpesh përfshijnë pjesë të konsiderueshme të tokës në pronësi të qeverisë. Këto zona duhet të përcaktohen </w:t>
            </w:r>
            <w:r w:rsidRPr="00D309D6">
              <w:rPr>
                <w:rFonts w:ascii="Humanist 521 BT" w:hAnsi="Humanist 521 BT"/>
                <w:b/>
                <w:color w:val="000000" w:themeColor="text1"/>
                <w:lang w:val="sq-AL"/>
              </w:rPr>
              <w:t>si rajone të mëdha gjeografike ku zhvillimi i turizmit parashikohet të ketë një ndikim të thellë në ekosistemet më të gjera ekonomike dhe sociale</w:t>
            </w:r>
            <w:r w:rsidRPr="00D309D6">
              <w:rPr>
                <w:rFonts w:ascii="Humanist 521 BT" w:hAnsi="Humanist 521 BT"/>
                <w:color w:val="000000" w:themeColor="text1"/>
                <w:lang w:val="sq-AL"/>
              </w:rPr>
              <w:t>. Zona të tilla përfshijnë, ndër të tjera, rajonet malore, vendet rurale, zonat e thella, zonat e pazhvilluara, si dhe rajonet me potencial të lartë që kërkojnë përmirësime thelbësore infrastrukturore.</w:t>
            </w:r>
          </w:p>
          <w:p w14:paraId="59262917" w14:textId="77777777" w:rsidR="0066330B" w:rsidRPr="00D309D6" w:rsidRDefault="0066330B" w:rsidP="0066330B">
            <w:pPr>
              <w:spacing w:before="60" w:after="60" w:line="240" w:lineRule="auto"/>
              <w:ind w:right="57"/>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Një hap i parë i rëndësishëm është </w:t>
            </w:r>
            <w:r w:rsidRPr="00D309D6">
              <w:rPr>
                <w:rFonts w:ascii="Humanist 521 BT" w:hAnsi="Humanist 521 BT"/>
                <w:b/>
                <w:color w:val="000000" w:themeColor="text1"/>
                <w:lang w:val="sq-AL"/>
              </w:rPr>
              <w:t>përkufizimi i një zone me përparësi për zhvillimin e turizmit</w:t>
            </w:r>
            <w:r w:rsidRPr="00D309D6">
              <w:rPr>
                <w:rFonts w:ascii="Humanist 521 BT" w:hAnsi="Humanist 521 BT"/>
                <w:color w:val="000000" w:themeColor="text1"/>
                <w:lang w:val="sq-AL"/>
              </w:rPr>
              <w:t xml:space="preserve">. Pas identifikimit dhe përkufizimit, duhet të hartohen </w:t>
            </w:r>
            <w:r w:rsidRPr="00D309D6">
              <w:rPr>
                <w:rFonts w:ascii="Humanist 521 BT" w:hAnsi="Humanist 521 BT"/>
                <w:b/>
                <w:color w:val="000000" w:themeColor="text1"/>
                <w:lang w:val="sq-AL"/>
              </w:rPr>
              <w:t>master plane</w:t>
            </w:r>
            <w:r w:rsidRPr="00D309D6">
              <w:rPr>
                <w:rFonts w:ascii="Humanist 521 BT" w:hAnsi="Humanist 521 BT"/>
                <w:color w:val="000000" w:themeColor="text1"/>
                <w:lang w:val="sq-AL"/>
              </w:rPr>
              <w:t xml:space="preserve"> gjithëpërfshirëse të zhvillimit për çdo zonë, përmes një qasjeje nga lart-poshtë, si dhe duhet të lehtësohen investimet përmes </w:t>
            </w:r>
            <w:r w:rsidRPr="00D309D6">
              <w:rPr>
                <w:rFonts w:ascii="Humanist 521 BT" w:hAnsi="Humanist 521 BT"/>
                <w:b/>
                <w:color w:val="000000" w:themeColor="text1"/>
                <w:lang w:val="sq-AL"/>
              </w:rPr>
              <w:t>mekanizmave transparentë</w:t>
            </w:r>
            <w:r w:rsidRPr="00D309D6">
              <w:rPr>
                <w:rFonts w:ascii="Humanist 521 BT" w:hAnsi="Humanist 521 BT"/>
                <w:color w:val="000000" w:themeColor="text1"/>
                <w:lang w:val="sq-AL"/>
              </w:rPr>
              <w:t>.</w:t>
            </w:r>
          </w:p>
          <w:p w14:paraId="2803304D" w14:textId="77777777" w:rsidR="0066330B" w:rsidRPr="00D309D6" w:rsidRDefault="0066330B" w:rsidP="0066330B">
            <w:pPr>
              <w:spacing w:before="60" w:after="60" w:line="240" w:lineRule="auto"/>
              <w:ind w:right="57"/>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Projektet në zonat me përparësi për zhvillimin e turizmit duhet të </w:t>
            </w:r>
            <w:r w:rsidRPr="00D309D6">
              <w:rPr>
                <w:rFonts w:ascii="Humanist 521 BT" w:hAnsi="Humanist 521 BT"/>
                <w:b/>
                <w:color w:val="000000" w:themeColor="text1"/>
                <w:lang w:val="sq-AL"/>
              </w:rPr>
              <w:t>mbështeten përmes skemave të nxitjes së investimeve</w:t>
            </w:r>
            <w:r w:rsidRPr="00D309D6">
              <w:rPr>
                <w:rFonts w:ascii="Humanist 521 BT" w:hAnsi="Humanist 521 BT"/>
                <w:color w:val="000000" w:themeColor="text1"/>
                <w:lang w:val="sq-AL"/>
              </w:rPr>
              <w:t xml:space="preserve"> (Në përputhje me iniciativën 1.4), si dhe përmes stimujve specifikë për zonat me përparësi për zhvillimin e turizmit.  </w:t>
            </w:r>
          </w:p>
          <w:p w14:paraId="1D60B565" w14:textId="77777777" w:rsidR="0066330B" w:rsidRPr="00D309D6" w:rsidRDefault="0066330B" w:rsidP="0066330B">
            <w:pPr>
              <w:spacing w:before="60" w:after="60" w:line="240" w:lineRule="auto"/>
              <w:ind w:right="57"/>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Qëllimi është:</w:t>
            </w:r>
          </w:p>
          <w:p w14:paraId="221B98BE" w14:textId="77777777" w:rsidR="0066330B" w:rsidRPr="00D309D6" w:rsidRDefault="0066330B" w:rsidP="008230C4">
            <w:pPr>
              <w:numPr>
                <w:ilvl w:val="0"/>
                <w:numId w:val="127"/>
              </w:numPr>
              <w:spacing w:before="60" w:after="60" w:line="240" w:lineRule="auto"/>
              <w:ind w:right="57"/>
              <w:contextualSpacing/>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Orientimi i investimeve në zona më pak të zhvilluara/më komplekse për turizmin;</w:t>
            </w:r>
          </w:p>
          <w:p w14:paraId="17BF7B94" w14:textId="77777777" w:rsidR="0066330B" w:rsidRPr="00D309D6" w:rsidRDefault="0066330B" w:rsidP="008230C4">
            <w:pPr>
              <w:numPr>
                <w:ilvl w:val="0"/>
                <w:numId w:val="127"/>
              </w:numPr>
              <w:spacing w:before="60" w:after="60" w:line="240" w:lineRule="auto"/>
              <w:ind w:right="57"/>
              <w:contextualSpacing/>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Nxitja e zhvillimit përmes përgatitjes së koordinuar të një master plani nga qeveria;</w:t>
            </w:r>
          </w:p>
          <w:p w14:paraId="27F4AC57" w14:textId="77777777" w:rsidR="0066330B" w:rsidRPr="00D309D6" w:rsidRDefault="0066330B" w:rsidP="008230C4">
            <w:pPr>
              <w:numPr>
                <w:ilvl w:val="0"/>
                <w:numId w:val="127"/>
              </w:numPr>
              <w:spacing w:before="60" w:after="60" w:line="240" w:lineRule="auto"/>
              <w:ind w:right="57"/>
              <w:contextualSpacing/>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Mbështetja e ekonomive dhe komuniteteve vendore.</w:t>
            </w:r>
          </w:p>
          <w:p w14:paraId="70845BB2"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color w:val="000000" w:themeColor="text1"/>
                <w:lang w:val="sq-AL"/>
              </w:rPr>
              <w:t xml:space="preserve">Në zonat që kanë potencial të lartë zhvillimi, por që, për arsye të ndryshme, ku përfshihen, ndër të tjera, vëllimet e investimeve, vendndodhja gjeografike, aksesueshmëria, pronësia etj., kërkojnë koordinim të fortë dhe mbështetje nga qeveria për t’u zhvilluar. </w:t>
            </w:r>
          </w:p>
        </w:tc>
      </w:tr>
      <w:tr w:rsidR="0066330B" w:rsidRPr="00D309D6" w14:paraId="51627EB0"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4E87F8D9"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2E7C947E" w14:textId="77777777" w:rsidTr="00727E7E">
        <w:trPr>
          <w:trHeight w:val="415"/>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A30851" w14:textId="77777777" w:rsidR="0066330B" w:rsidRPr="00D309D6" w:rsidRDefault="0066330B" w:rsidP="008230C4">
            <w:pPr>
              <w:numPr>
                <w:ilvl w:val="0"/>
                <w:numId w:val="72"/>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b/>
                <w:lang w:val="sq-AL"/>
              </w:rPr>
              <w:t>Përkufizimi i</w:t>
            </w:r>
            <w:r w:rsidRPr="00D309D6">
              <w:rPr>
                <w:rFonts w:ascii="Humanist 521 BT" w:hAnsi="Humanist 521 BT"/>
                <w:lang w:val="sq-AL"/>
              </w:rPr>
              <w:t xml:space="preserve"> </w:t>
            </w:r>
            <w:r w:rsidRPr="00D309D6">
              <w:rPr>
                <w:rFonts w:ascii="Humanist 521 BT" w:hAnsi="Humanist 521 BT"/>
                <w:b/>
                <w:lang w:val="sq-AL"/>
              </w:rPr>
              <w:t>zonave me përparësi për zhvillimin e turizmit</w:t>
            </w:r>
            <w:r w:rsidRPr="00D309D6">
              <w:rPr>
                <w:rFonts w:ascii="Humanist 521 BT" w:hAnsi="Humanist 521 BT"/>
                <w:b/>
                <w:color w:val="000000" w:themeColor="text1"/>
                <w:lang w:val="sq-AL"/>
              </w:rPr>
              <w:t>;</w:t>
            </w:r>
            <w:r w:rsidRPr="00D309D6">
              <w:rPr>
                <w:rFonts w:ascii="Humanist 521 BT" w:hAnsi="Humanist 521 BT"/>
                <w:color w:val="000000" w:themeColor="text1"/>
                <w:lang w:val="sq-AL"/>
              </w:rPr>
              <w:t xml:space="preserve"> </w:t>
            </w:r>
          </w:p>
          <w:p w14:paraId="6B82F838" w14:textId="77777777" w:rsidR="0066330B" w:rsidRPr="00D309D6" w:rsidRDefault="0066330B" w:rsidP="008230C4">
            <w:pPr>
              <w:numPr>
                <w:ilvl w:val="0"/>
                <w:numId w:val="72"/>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b/>
                <w:lang w:val="sq-AL"/>
              </w:rPr>
              <w:t xml:space="preserve">Identifikimi i </w:t>
            </w:r>
            <w:r w:rsidRPr="00D309D6">
              <w:rPr>
                <w:rFonts w:ascii="Humanist 521 BT" w:hAnsi="Humanist 521 BT"/>
                <w:b/>
                <w:color w:val="000000" w:themeColor="text1"/>
                <w:lang w:val="sq-AL"/>
              </w:rPr>
              <w:t>zonave potenciale me përparësi për zhvillimin e turizmit</w:t>
            </w:r>
            <w:r w:rsidRPr="00D309D6">
              <w:rPr>
                <w:rFonts w:ascii="Humanist 521 BT" w:hAnsi="Humanist 521 BT"/>
                <w:color w:val="000000" w:themeColor="text1"/>
                <w:lang w:val="sq-AL"/>
              </w:rPr>
              <w:t xml:space="preserve"> </w:t>
            </w:r>
            <w:r w:rsidRPr="00D309D6">
              <w:rPr>
                <w:rFonts w:ascii="Humanist 521 BT" w:hAnsi="Humanist 521 BT"/>
                <w:lang w:val="sq-AL"/>
              </w:rPr>
              <w:t>bazuar në faktorë të tillë si burimet natyrore dhe kulturore, aksesueshmëria, ose atraksione të tjera, në pronësi publike, private dhe/ose publike-private. Ky është momenti kur përcaktohen kufijtë dhe karakteristikat specifike të secilës zonë;</w:t>
            </w:r>
          </w:p>
          <w:p w14:paraId="1A7972A8" w14:textId="77777777" w:rsidR="0066330B" w:rsidRPr="00D309D6" w:rsidRDefault="0066330B" w:rsidP="008230C4">
            <w:pPr>
              <w:numPr>
                <w:ilvl w:val="0"/>
                <w:numId w:val="72"/>
              </w:numPr>
              <w:spacing w:before="60" w:after="60" w:line="240" w:lineRule="auto"/>
              <w:ind w:left="357" w:right="57" w:hanging="357"/>
              <w:contextualSpacing/>
              <w:jc w:val="both"/>
              <w:rPr>
                <w:rFonts w:ascii="Humanist 521 BT" w:eastAsia="Calibri" w:hAnsi="Humanist 521 BT" w:cs="Times New Roman"/>
                <w:color w:val="000000" w:themeColor="text1"/>
                <w:lang w:val="sq-AL"/>
              </w:rPr>
            </w:pPr>
            <w:r w:rsidRPr="00D309D6">
              <w:rPr>
                <w:rFonts w:ascii="Humanist 521 BT" w:hAnsi="Humanist 521 BT"/>
                <w:b/>
                <w:color w:val="000000" w:themeColor="text1"/>
                <w:lang w:val="sq-AL"/>
              </w:rPr>
              <w:t xml:space="preserve">Zhvillimi i një master plani të detajuar për secilën zonë, </w:t>
            </w:r>
            <w:r w:rsidRPr="00D309D6">
              <w:rPr>
                <w:rFonts w:ascii="Humanist 521 BT" w:hAnsi="Humanist 521 BT"/>
                <w:color w:val="000000" w:themeColor="text1"/>
                <w:lang w:val="sq-AL"/>
              </w:rPr>
              <w:t xml:space="preserve">ku të parashtrohet </w:t>
            </w:r>
            <w:r w:rsidRPr="00D309D6">
              <w:rPr>
                <w:rFonts w:ascii="Humanist 521 BT" w:hAnsi="Humanist 521 BT"/>
                <w:b/>
                <w:color w:val="000000" w:themeColor="text1"/>
                <w:lang w:val="sq-AL"/>
              </w:rPr>
              <w:t>vizioni</w:t>
            </w:r>
            <w:r w:rsidRPr="00D309D6">
              <w:rPr>
                <w:rFonts w:ascii="Humanist 521 BT" w:hAnsi="Humanist 521 BT"/>
                <w:color w:val="000000" w:themeColor="text1"/>
                <w:lang w:val="sq-AL"/>
              </w:rPr>
              <w:t xml:space="preserve"> për zonën, </w:t>
            </w:r>
            <w:r w:rsidRPr="00D309D6">
              <w:rPr>
                <w:rFonts w:ascii="Humanist 521 BT" w:hAnsi="Humanist 521 BT"/>
                <w:b/>
                <w:color w:val="000000" w:themeColor="text1"/>
                <w:lang w:val="sq-AL"/>
              </w:rPr>
              <w:t>objektivat</w:t>
            </w:r>
            <w:r w:rsidRPr="00D309D6">
              <w:rPr>
                <w:rFonts w:ascii="Humanist 521 BT" w:hAnsi="Humanist 521 BT"/>
                <w:color w:val="000000" w:themeColor="text1"/>
                <w:lang w:val="sq-AL"/>
              </w:rPr>
              <w:t xml:space="preserve"> specifikë, si dhe </w:t>
            </w:r>
            <w:r w:rsidRPr="00D309D6">
              <w:rPr>
                <w:rFonts w:ascii="Humanist 521 BT" w:hAnsi="Humanist 521 BT"/>
                <w:b/>
                <w:color w:val="000000" w:themeColor="text1"/>
                <w:lang w:val="sq-AL"/>
              </w:rPr>
              <w:t>strategjitë</w:t>
            </w:r>
            <w:r w:rsidRPr="00D309D6">
              <w:rPr>
                <w:rFonts w:ascii="Humanist 521 BT" w:hAnsi="Humanist 521 BT"/>
                <w:color w:val="000000" w:themeColor="text1"/>
                <w:lang w:val="sq-AL"/>
              </w:rPr>
              <w:t xml:space="preserve"> për arritjen e këtyre objektivave. Ai duhet </w:t>
            </w:r>
            <w:r w:rsidRPr="00D309D6">
              <w:rPr>
                <w:rFonts w:ascii="Humanist 521 BT" w:hAnsi="Humanist 521 BT"/>
                <w:color w:val="000000" w:themeColor="text1"/>
                <w:lang w:val="sq-AL"/>
              </w:rPr>
              <w:lastRenderedPageBreak/>
              <w:t xml:space="preserve">të parashikojë </w:t>
            </w:r>
            <w:r w:rsidRPr="00D309D6">
              <w:rPr>
                <w:rFonts w:ascii="Humanist 521 BT" w:hAnsi="Humanist 521 BT"/>
                <w:b/>
                <w:color w:val="000000" w:themeColor="text1"/>
                <w:lang w:val="sq-AL"/>
              </w:rPr>
              <w:t>nevojat</w:t>
            </w:r>
            <w:r w:rsidRPr="00D309D6">
              <w:rPr>
                <w:rFonts w:ascii="Humanist 521 BT" w:hAnsi="Humanist 521 BT"/>
                <w:color w:val="000000" w:themeColor="text1"/>
                <w:lang w:val="sq-AL"/>
              </w:rPr>
              <w:t xml:space="preserve"> për zhvillimin e infrastrukturës/ofrimin e shërbimeve utilitare, </w:t>
            </w:r>
            <w:r w:rsidRPr="00D309D6">
              <w:rPr>
                <w:rFonts w:ascii="Humanist 521 BT" w:hAnsi="Humanist 521 BT"/>
                <w:b/>
                <w:color w:val="000000" w:themeColor="text1"/>
                <w:lang w:val="sq-AL"/>
              </w:rPr>
              <w:t>parametrat hapësinorë</w:t>
            </w:r>
            <w:r w:rsidRPr="00D309D6">
              <w:rPr>
                <w:rFonts w:ascii="Humanist 521 BT" w:hAnsi="Humanist 521 BT"/>
                <w:color w:val="000000" w:themeColor="text1"/>
                <w:lang w:val="sq-AL"/>
              </w:rPr>
              <w:t xml:space="preserve"> dhe aktivitetet turistike në komunitet, të gjitha me një fokus të veçantë në krijimin e destinacioneve turistike afatgjata dhe të qëndrueshme;</w:t>
            </w:r>
          </w:p>
          <w:p w14:paraId="403069AD" w14:textId="77777777" w:rsidR="0066330B" w:rsidRPr="00D309D6" w:rsidRDefault="0066330B" w:rsidP="008230C4">
            <w:pPr>
              <w:numPr>
                <w:ilvl w:val="0"/>
                <w:numId w:val="72"/>
              </w:numPr>
              <w:contextualSpacing/>
              <w:jc w:val="both"/>
              <w:rPr>
                <w:rFonts w:ascii="Humanist 521 BT" w:eastAsia="Calibri" w:hAnsi="Humanist 521 BT" w:cs="Times New Roman"/>
                <w:color w:val="000000" w:themeColor="text1"/>
                <w:lang w:val="sq-AL"/>
              </w:rPr>
            </w:pPr>
            <w:r w:rsidRPr="00D309D6">
              <w:rPr>
                <w:rFonts w:ascii="Humanist 521 BT" w:hAnsi="Humanist 521 BT"/>
                <w:b/>
                <w:color w:val="000000" w:themeColor="text1"/>
                <w:lang w:val="sq-AL"/>
              </w:rPr>
              <w:t>Krijimi i një modeli financimi</w:t>
            </w:r>
            <w:r w:rsidRPr="00D309D6">
              <w:rPr>
                <w:rFonts w:ascii="Humanist 521 BT" w:hAnsi="Humanist 521 BT"/>
                <w:color w:val="000000" w:themeColor="text1"/>
                <w:lang w:val="sq-AL"/>
              </w:rPr>
              <w:t xml:space="preserve"> për të financuar me efikasitet zhvillimin e infrastrukturës. Këtu mund të përfshihen fondet publike, investimet private, ose një kombinim i të dyjave. Modeli i financimit duhet të jetë i qëndrueshëm dhe në gjendje të mbështesë zhvillimin afatgjatë. Për këtë sfidë rekomandohet angazhimi me IFN-të për shkak të përvojës së tyre dhe burimeve të disponueshme të financimit; </w:t>
            </w:r>
          </w:p>
          <w:p w14:paraId="1C52F91A" w14:textId="77777777" w:rsidR="0066330B" w:rsidRPr="00D309D6" w:rsidRDefault="0066330B" w:rsidP="008230C4">
            <w:pPr>
              <w:numPr>
                <w:ilvl w:val="0"/>
                <w:numId w:val="72"/>
              </w:numPr>
              <w:spacing w:before="60" w:after="60" w:line="240" w:lineRule="auto"/>
              <w:ind w:left="357" w:right="57" w:hanging="357"/>
              <w:contextualSpacing/>
              <w:jc w:val="both"/>
              <w:rPr>
                <w:rFonts w:ascii="Humanist 521 BT" w:eastAsia="Calibri" w:hAnsi="Humanist 521 BT" w:cs="Times New Roman"/>
                <w:color w:val="000000" w:themeColor="text1"/>
                <w:lang w:val="sq-AL"/>
              </w:rPr>
            </w:pPr>
            <w:r w:rsidRPr="00D309D6">
              <w:rPr>
                <w:rFonts w:ascii="Humanist 521 BT" w:hAnsi="Humanist 521 BT"/>
                <w:b/>
                <w:color w:val="000000" w:themeColor="text1"/>
                <w:lang w:val="sq-AL"/>
              </w:rPr>
              <w:t xml:space="preserve">Investimi në infrastrukturën e nevojshme, </w:t>
            </w:r>
            <w:r w:rsidRPr="00D309D6">
              <w:rPr>
                <w:rFonts w:ascii="Humanist 521 BT" w:hAnsi="Humanist 521 BT"/>
                <w:color w:val="000000" w:themeColor="text1"/>
                <w:lang w:val="sq-AL"/>
              </w:rPr>
              <w:t>ku përfshihet transporti, akomodimi dhe struktura të tjera turistike, siç përshkruhet në master plan, si dhe financimi sipas modelit të përcaktuar të financimit;</w:t>
            </w:r>
          </w:p>
          <w:p w14:paraId="362B1976" w14:textId="77777777" w:rsidR="0066330B" w:rsidRPr="00D309D6" w:rsidRDefault="0066330B" w:rsidP="008230C4">
            <w:pPr>
              <w:numPr>
                <w:ilvl w:val="0"/>
                <w:numId w:val="72"/>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b/>
                <w:color w:val="000000" w:themeColor="text1"/>
                <w:lang w:val="sq-AL"/>
              </w:rPr>
              <w:t>Përcaktimi i roleve dhe përgjegjësive</w:t>
            </w:r>
            <w:r w:rsidRPr="00D309D6">
              <w:rPr>
                <w:rFonts w:ascii="Humanist 521 BT" w:hAnsi="Humanist 521 BT"/>
                <w:color w:val="000000" w:themeColor="text1"/>
                <w:lang w:val="sq-AL"/>
              </w:rPr>
              <w:t xml:space="preserve"> të organeve të ndryshme qeveritare dhe grupeve private të interesit, duke garantuar kështu qartësi dhe koordinim.</w:t>
            </w:r>
          </w:p>
        </w:tc>
      </w:tr>
      <w:tr w:rsidR="0066330B" w:rsidRPr="00D309D6" w14:paraId="0D512070" w14:textId="77777777" w:rsidTr="00727E7E">
        <w:trPr>
          <w:trHeight w:val="384"/>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C596A54"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712A6857"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562F57"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116327D3" w14:textId="77777777" w:rsidR="0066330B" w:rsidRPr="00D309D6" w:rsidRDefault="0066330B" w:rsidP="008230C4">
            <w:pPr>
              <w:numPr>
                <w:ilvl w:val="0"/>
                <w:numId w:val="51"/>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Korporata e Investimeve Shqiptare (AIC)</w:t>
            </w:r>
          </w:p>
          <w:p w14:paraId="23FB9003"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04D08C13"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Ministrisë së Turizmit dhe Mjedisit</w:t>
            </w:r>
          </w:p>
          <w:p w14:paraId="4F9A653B" w14:textId="77777777" w:rsidR="0066330B" w:rsidRPr="00D309D6" w:rsidRDefault="0066330B" w:rsidP="008230C4">
            <w:pPr>
              <w:numPr>
                <w:ilvl w:val="0"/>
                <w:numId w:val="51"/>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Ekspertëve të huaj/firmave të konsulencës</w:t>
            </w:r>
          </w:p>
        </w:tc>
      </w:tr>
      <w:tr w:rsidR="0066330B" w:rsidRPr="00D309D6" w14:paraId="7BA21743" w14:textId="77777777" w:rsidTr="00727E7E">
        <w:trPr>
          <w:trHeight w:val="399"/>
        </w:trPr>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02F1BEA1"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F2AE50F"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35D02165"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359A2" w14:textId="77777777" w:rsidR="0066330B" w:rsidRPr="00D309D6" w:rsidRDefault="0066330B" w:rsidP="008230C4">
            <w:pPr>
              <w:numPr>
                <w:ilvl w:val="0"/>
                <w:numId w:val="89"/>
              </w:numPr>
              <w:spacing w:before="60" w:after="60" w:line="240" w:lineRule="auto"/>
              <w:ind w:right="113"/>
              <w:contextualSpacing/>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Vlerësimi dhe prioritizimi i zonave me përparësi për zhvillimin e turizmit</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42724BBB" w14:textId="51765574"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përafërt për identifikimin dhe përcaktimin e zonave me përparësi për zhvillimin e turizmit është </w:t>
            </w:r>
            <w:r w:rsidRPr="00D309D6">
              <w:rPr>
                <w:rFonts w:ascii="Humanist 521 BT" w:hAnsi="Humanist 521 BT"/>
                <w:b/>
                <w:lang w:val="sq-AL"/>
              </w:rPr>
              <w:t>200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Këtu përfshihen kostot e ekspertëve të huaj/firmave të konsulencë</w:t>
            </w:r>
            <w:r w:rsidRPr="00D309D6">
              <w:rPr>
                <w:rFonts w:ascii="Humanist 521 BT" w:hAnsi="Humanist 521 BT"/>
                <w:color w:val="000000" w:themeColor="text1"/>
                <w:lang w:val="sq-AL"/>
              </w:rPr>
              <w:t xml:space="preserve">s për vlerësimin dhe prioritizimin e zonave potenciale me përparësi për zhvillimin e turizmit. </w:t>
            </w:r>
          </w:p>
        </w:tc>
      </w:tr>
      <w:tr w:rsidR="0066330B" w:rsidRPr="00D309D6" w14:paraId="13E97C91"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9DFF14" w14:textId="77777777" w:rsidR="0066330B" w:rsidRPr="00D309D6" w:rsidRDefault="0066330B" w:rsidP="008230C4">
            <w:pPr>
              <w:numPr>
                <w:ilvl w:val="0"/>
                <w:numId w:val="89"/>
              </w:numPr>
              <w:contextualSpacing/>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Përgatitja e master planit për zonat me përparësi për zhvillimin e turizmit</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244F5E83" w14:textId="72BDF995"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hartimin e master planit nga </w:t>
            </w:r>
            <w:r w:rsidRPr="00D309D6">
              <w:rPr>
                <w:rFonts w:ascii="Humanist 521 BT" w:hAnsi="Humanist 521 BT"/>
                <w:color w:val="000000" w:themeColor="text1"/>
                <w:lang w:val="sq-AL"/>
              </w:rPr>
              <w:t xml:space="preserve">ekspertët e huaj dhe/ose firmat e konsulencës është </w:t>
            </w:r>
            <w:r w:rsidRPr="00D309D6">
              <w:rPr>
                <w:rFonts w:ascii="Humanist 521 BT" w:hAnsi="Humanist 521 BT"/>
                <w:b/>
                <w:color w:val="000000" w:themeColor="text1"/>
                <w:lang w:val="sq-AL"/>
              </w:rPr>
              <w:t>900</w:t>
            </w:r>
            <w:r w:rsidR="002516B8" w:rsidRPr="00D309D6">
              <w:rPr>
                <w:rFonts w:ascii="Humanist 521 BT" w:hAnsi="Humanist 521 BT"/>
                <w:b/>
                <w:color w:val="000000" w:themeColor="text1"/>
                <w:lang w:val="sq-AL"/>
              </w:rPr>
              <w:t>.</w:t>
            </w:r>
            <w:r w:rsidRPr="00D309D6">
              <w:rPr>
                <w:rFonts w:ascii="Humanist 521 BT" w:hAnsi="Humanist 521 BT"/>
                <w:b/>
                <w:color w:val="000000" w:themeColor="text1"/>
                <w:lang w:val="sq-AL"/>
              </w:rPr>
              <w:t>000 euro</w:t>
            </w:r>
            <w:r w:rsidRPr="00D309D6">
              <w:rPr>
                <w:rFonts w:ascii="Humanist 521 BT" w:hAnsi="Humanist 521 BT"/>
                <w:color w:val="000000" w:themeColor="text1"/>
                <w:lang w:val="sq-AL"/>
              </w:rPr>
              <w:t xml:space="preserve">, në varësi të madhësisë dhe ekspertizës së nevojshme të specializuar. Çmimi mund të rritet ndjeshëm në rastin e projekteve komplekse, si zonat malore me përparësi zhvillimin e turizmit dhe të ngjashme. Në fazën e parë, ne rekomandojmë zbatimin e </w:t>
            </w:r>
            <w:r w:rsidRPr="00D309D6">
              <w:rPr>
                <w:rFonts w:ascii="Humanist 521 BT" w:hAnsi="Humanist 521 BT"/>
                <w:b/>
                <w:color w:val="000000" w:themeColor="text1"/>
                <w:lang w:val="sq-AL"/>
              </w:rPr>
              <w:t>të paktën 3 master planeve për zonat me përparësi për zhvillimin e turizmit</w:t>
            </w:r>
            <w:r w:rsidRPr="00D309D6">
              <w:rPr>
                <w:rFonts w:ascii="Humanist 521 BT" w:hAnsi="Humanist 521 BT"/>
                <w:color w:val="000000" w:themeColor="text1"/>
                <w:lang w:val="sq-AL"/>
              </w:rPr>
              <w:t xml:space="preserve">. </w:t>
            </w:r>
          </w:p>
        </w:tc>
      </w:tr>
    </w:tbl>
    <w:p w14:paraId="7F5C8A42" w14:textId="77777777" w:rsidR="0066330B" w:rsidRPr="00D309D6" w:rsidRDefault="0066330B" w:rsidP="0066330B">
      <w:pPr>
        <w:rPr>
          <w:lang w:val="sq-AL"/>
        </w:rPr>
      </w:pPr>
    </w:p>
    <w:p w14:paraId="1C31000A" w14:textId="77777777" w:rsidR="0066330B" w:rsidRPr="00D309D6" w:rsidRDefault="0066330B" w:rsidP="0066330B">
      <w:pPr>
        <w:rPr>
          <w:lang w:val="sq-AL"/>
        </w:rPr>
      </w:pPr>
      <w:r w:rsidRPr="00D309D6">
        <w:rPr>
          <w:lang w:val="sq-AL"/>
        </w:rPr>
        <w:br w:type="page"/>
      </w:r>
    </w:p>
    <w:tbl>
      <w:tblPr>
        <w:tblW w:w="9856" w:type="dxa"/>
        <w:tblInd w:w="-15" w:type="dxa"/>
        <w:tblLayout w:type="fixed"/>
        <w:tblCellMar>
          <w:left w:w="10" w:type="dxa"/>
          <w:right w:w="10" w:type="dxa"/>
        </w:tblCellMar>
        <w:tblLook w:val="0000" w:firstRow="0" w:lastRow="0" w:firstColumn="0" w:lastColumn="0" w:noHBand="0" w:noVBand="0"/>
      </w:tblPr>
      <w:tblGrid>
        <w:gridCol w:w="4928"/>
        <w:gridCol w:w="4928"/>
      </w:tblGrid>
      <w:tr w:rsidR="0066330B" w:rsidRPr="00D309D6" w14:paraId="59A951D3" w14:textId="77777777" w:rsidTr="00727E7E">
        <w:trPr>
          <w:trHeight w:val="430"/>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1EDB2F11"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lastRenderedPageBreak/>
              <w:t xml:space="preserve">1.6 KRIJIMI I PLATFORMËS SË OFERTIMIT </w:t>
            </w:r>
          </w:p>
        </w:tc>
      </w:tr>
      <w:tr w:rsidR="0066330B" w:rsidRPr="00D309D6" w14:paraId="6E5E3032"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4FB503C3"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51756027"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6BDEA2" w14:textId="77777777" w:rsidR="0066330B" w:rsidRPr="00D309D6" w:rsidRDefault="0066330B" w:rsidP="0066330B">
            <w:pPr>
              <w:spacing w:before="60" w:after="60" w:line="240" w:lineRule="auto"/>
              <w:ind w:left="57" w:right="57"/>
              <w:jc w:val="both"/>
              <w:rPr>
                <w:rFonts w:ascii="Humanist 521 BT" w:eastAsia="Calibri" w:hAnsi="Humanist 521 BT" w:cs="Times New Roman"/>
                <w:lang w:val="sq-AL"/>
              </w:rPr>
            </w:pPr>
            <w:r w:rsidRPr="00D309D6">
              <w:rPr>
                <w:rFonts w:ascii="Humanist 521 BT" w:hAnsi="Humanist 521 BT"/>
                <w:lang w:val="sq-AL"/>
              </w:rPr>
              <w:t xml:space="preserve">Kjo masë zhvillimore propozon </w:t>
            </w:r>
            <w:r w:rsidRPr="00D309D6">
              <w:rPr>
                <w:rFonts w:ascii="Humanist 521 BT" w:hAnsi="Humanist 521 BT"/>
                <w:b/>
                <w:lang w:val="sq-AL"/>
              </w:rPr>
              <w:t>zbatimin e një procesi ofertimi konkurrues</w:t>
            </w:r>
            <w:r w:rsidRPr="00D309D6">
              <w:rPr>
                <w:rFonts w:ascii="Humanist 521 BT" w:hAnsi="Humanist 521 BT"/>
                <w:lang w:val="sq-AL"/>
              </w:rPr>
              <w:t xml:space="preserve"> që jo vetëm do të thjeshtojë caktimin e statusit të investitorëve strategjikë, por gjithashtu do të menaxhojë </w:t>
            </w:r>
            <w:r w:rsidRPr="00D309D6">
              <w:rPr>
                <w:rFonts w:ascii="Humanist 521 BT" w:hAnsi="Humanist 521 BT"/>
                <w:b/>
                <w:lang w:val="sq-AL"/>
              </w:rPr>
              <w:t>propozimet e pakërkuara dhe të kërkuara për zonat me përparësi për zhvillimin e turizmit</w:t>
            </w:r>
            <w:r w:rsidRPr="00D309D6">
              <w:rPr>
                <w:rFonts w:ascii="Humanist 521 BT" w:hAnsi="Humanist 521 BT"/>
                <w:lang w:val="sq-AL"/>
              </w:rPr>
              <w:t xml:space="preserve">, si dhe </w:t>
            </w:r>
            <w:r w:rsidRPr="00D309D6">
              <w:rPr>
                <w:rFonts w:ascii="Humanist 521 BT" w:hAnsi="Humanist 521 BT"/>
                <w:b/>
                <w:lang w:val="sq-AL"/>
              </w:rPr>
              <w:t>projektet</w:t>
            </w:r>
            <w:r w:rsidRPr="00D309D6">
              <w:rPr>
                <w:rFonts w:ascii="Humanist 521 BT" w:hAnsi="Humanist 521 BT"/>
                <w:lang w:val="sq-AL"/>
              </w:rPr>
              <w:t xml:space="preserve"> e përfshira </w:t>
            </w:r>
            <w:r w:rsidRPr="00D309D6">
              <w:rPr>
                <w:rFonts w:ascii="Humanist 521 BT" w:hAnsi="Humanist 521 BT"/>
                <w:b/>
                <w:lang w:val="sq-AL"/>
              </w:rPr>
              <w:t xml:space="preserve">në një portofol kombëtar të investimeve </w:t>
            </w:r>
            <w:r w:rsidRPr="00D309D6">
              <w:rPr>
                <w:rFonts w:ascii="Humanist 521 BT" w:hAnsi="Humanist 521 BT"/>
                <w:lang w:val="sq-AL"/>
              </w:rPr>
              <w:t xml:space="preserve">(Në përputhje me iniciativat 1.1 dhe 1.5). </w:t>
            </w:r>
          </w:p>
          <w:p w14:paraId="7B48B90D"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Duhet të zhvillohet një </w:t>
            </w:r>
            <w:r w:rsidRPr="00D309D6">
              <w:rPr>
                <w:rFonts w:ascii="Humanist 521 BT" w:hAnsi="Humanist 521 BT"/>
                <w:b/>
                <w:lang w:val="sq-AL"/>
              </w:rPr>
              <w:t>platformë e specializuar ofertimi</w:t>
            </w:r>
            <w:r w:rsidRPr="00D309D6">
              <w:rPr>
                <w:rFonts w:ascii="Humanist 521 BT" w:hAnsi="Humanist 521 BT"/>
                <w:lang w:val="sq-AL"/>
              </w:rPr>
              <w:t xml:space="preserve"> për të lehtësuar këtë proces, duke garantuar kështu </w:t>
            </w:r>
            <w:r w:rsidRPr="00D309D6">
              <w:rPr>
                <w:rFonts w:ascii="Humanist 521 BT" w:hAnsi="Humanist 521 BT"/>
                <w:b/>
                <w:lang w:val="sq-AL"/>
              </w:rPr>
              <w:t>transparencë dhe aksesueshmëri</w:t>
            </w:r>
            <w:r w:rsidRPr="00D309D6">
              <w:rPr>
                <w:rFonts w:ascii="Humanist 521 BT" w:hAnsi="Humanist 521 BT"/>
                <w:lang w:val="sq-AL"/>
              </w:rPr>
              <w:t>. Kjo platformë do të orientojë grupet e interesit gjatë fazave të ndryshme të ofertimit, nga paraqitja e propozimit deri te përzgjedhja përfundimtare, si dhe do të përfshijë veçori që garantojnë integritetin dhe drejtësinë;</w:t>
            </w:r>
          </w:p>
          <w:p w14:paraId="2FF01D83"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Procesi i ofertimit konkurrues do t’i </w:t>
            </w:r>
            <w:r w:rsidRPr="00D309D6">
              <w:rPr>
                <w:rFonts w:ascii="Humanist 521 BT" w:hAnsi="Humanist 521 BT"/>
                <w:b/>
                <w:lang w:val="sq-AL"/>
              </w:rPr>
              <w:t>përmbahet një afati kohor të detajuar,</w:t>
            </w:r>
            <w:r w:rsidRPr="00D309D6">
              <w:rPr>
                <w:rFonts w:ascii="Humanist 521 BT" w:hAnsi="Humanist 521 BT"/>
                <w:lang w:val="sq-AL"/>
              </w:rPr>
              <w:t xml:space="preserve"> duke specifikuar etapat nga lançimi deri te nisja e aktiviteteve të zhvillimit. Për të siguruar funksionimin e duhur të platformave, është e rëndësishme që të </w:t>
            </w:r>
            <w:r w:rsidRPr="00D309D6">
              <w:rPr>
                <w:rFonts w:ascii="Humanist 521 BT" w:hAnsi="Humanist 521 BT"/>
                <w:b/>
                <w:lang w:val="sq-AL"/>
              </w:rPr>
              <w:t>përcaktohen qartë rolet dhe përgjegjësitë</w:t>
            </w:r>
            <w:r w:rsidRPr="00D309D6">
              <w:rPr>
                <w:rFonts w:ascii="Humanist 521 BT" w:hAnsi="Humanist 521 BT"/>
                <w:lang w:val="sq-AL"/>
              </w:rPr>
              <w:t xml:space="preserve"> e organeve të ndryshme qeveritare dhe të grupeve private të interesit, ndër të cilat elementët më të rëndësishëm janë përcaktimi i pronarit dhe personit përgjegjës për koordinimin dhe promovimin e platformës. </w:t>
            </w:r>
          </w:p>
          <w:p w14:paraId="29A8F2BF"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Kjo iniciativë ka rëndësi strategjike për rritjen e efikasitetit dhe transparencës së zhvillimit të turizmit në Shqipëri. Duke nxitur një mjedis konkurrues, kjo masë synon që jo vetëm të optimizojë zhvillimin e zonave turistike, por gjithashtu të garantojë se këto zhvillime ofrojnë përfitime maksimale për vendin dhe njerëzit.</w:t>
            </w:r>
          </w:p>
        </w:tc>
      </w:tr>
      <w:tr w:rsidR="0066330B" w:rsidRPr="00D309D6" w14:paraId="764051E5"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EF69F0C"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7DFE7C77" w14:textId="77777777" w:rsidTr="00727E7E">
        <w:trPr>
          <w:trHeight w:val="415"/>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92A36C" w14:textId="77777777" w:rsidR="0066330B" w:rsidRPr="00D309D6" w:rsidRDefault="0066330B" w:rsidP="008230C4">
            <w:pPr>
              <w:numPr>
                <w:ilvl w:val="0"/>
                <w:numId w:val="72"/>
              </w:numPr>
              <w:spacing w:before="60" w:after="60" w:line="240" w:lineRule="auto"/>
              <w:ind w:left="357" w:hanging="357"/>
              <w:contextualSpacing/>
              <w:jc w:val="both"/>
              <w:rPr>
                <w:rFonts w:ascii="Humanist 521 BT" w:eastAsia="Calibri" w:hAnsi="Humanist 521 BT" w:cs="Times New Roman"/>
                <w:color w:val="000000" w:themeColor="text1"/>
                <w:lang w:val="sq-AL"/>
              </w:rPr>
            </w:pPr>
            <w:r w:rsidRPr="00D309D6">
              <w:rPr>
                <w:rFonts w:ascii="Humanist 521 BT" w:hAnsi="Humanist 521 BT"/>
                <w:b/>
                <w:color w:val="000000" w:themeColor="text1"/>
                <w:lang w:val="sq-AL"/>
              </w:rPr>
              <w:t>Krijimi i një platforme të specializuar ofertimi</w:t>
            </w:r>
            <w:r w:rsidRPr="00D309D6">
              <w:rPr>
                <w:rFonts w:ascii="Humanist 521 BT" w:hAnsi="Humanist 521 BT"/>
                <w:color w:val="000000" w:themeColor="text1"/>
                <w:lang w:val="sq-AL"/>
              </w:rPr>
              <w:t>.</w:t>
            </w:r>
            <w:r w:rsidRPr="00D309D6">
              <w:rPr>
                <w:lang w:val="sq-AL"/>
              </w:rPr>
              <w:t xml:space="preserve"> </w:t>
            </w:r>
            <w:r w:rsidRPr="00D309D6">
              <w:rPr>
                <w:rFonts w:ascii="Humanist 521 BT" w:hAnsi="Humanist 521 BT"/>
                <w:color w:val="000000" w:themeColor="text1"/>
                <w:lang w:val="sq-AL"/>
              </w:rPr>
              <w:t xml:space="preserve">Kjo platformë do të thjeshtojë procesin e përcaktimit të statusit të investitorëve strategjikë dhe do të menaxhojë propozimet e kërkuara dhe të pakërkuara. Ajo do të shërbejë si pikë kryesore për paraqitjen, shqyrtimin dhe përzgjedhjen e propozimeve të lidhura me zonat me përparësi për zhvillimin e turizmit dhe projekteve të përfshira në portofolin kombëtar të investimeve. Gjithashtu, kjo platformë duhet të projektohet në mënyrë të tillë që të garantojë se të gjitha proceset janë të qarta dhe të aksesueshme nga të gjitha grupet e interesit, duke zvogëluar rrezikun e anshmërisë dhe duke siguruar kushte të barabarta. Platforma do të orientojë grupet e interesit gjatë secilës fazë të procesit të ofertimit, nga paraqitja e propozimit deri te përzgjedhja përfundimtare, duke garantuar qartësi dhe pajtueshmëri me të gjitha kërkesat rregullatore; </w:t>
            </w:r>
          </w:p>
          <w:p w14:paraId="409428FF" w14:textId="77777777" w:rsidR="0066330B" w:rsidRPr="00D309D6" w:rsidRDefault="0066330B" w:rsidP="008230C4">
            <w:pPr>
              <w:numPr>
                <w:ilvl w:val="0"/>
                <w:numId w:val="72"/>
              </w:numPr>
              <w:contextualSpacing/>
              <w:rPr>
                <w:rFonts w:ascii="Humanist 521 BT" w:eastAsia="Calibri" w:hAnsi="Humanist 521 BT" w:cs="Times New Roman"/>
                <w:b/>
                <w:bCs/>
                <w:color w:val="000000" w:themeColor="text1"/>
                <w:lang w:val="sq-AL"/>
              </w:rPr>
            </w:pPr>
            <w:r w:rsidRPr="00D309D6">
              <w:rPr>
                <w:rFonts w:ascii="Humanist 521 BT" w:hAnsi="Humanist 521 BT"/>
                <w:b/>
                <w:color w:val="000000" w:themeColor="text1"/>
                <w:lang w:val="sq-AL"/>
              </w:rPr>
              <w:t xml:space="preserve">Zbatimi i strategjive për vendosjen e çmimeve </w:t>
            </w:r>
            <w:r w:rsidRPr="00D309D6">
              <w:rPr>
                <w:rFonts w:ascii="Humanist 521 BT" w:hAnsi="Humanist 521 BT"/>
                <w:color w:val="000000" w:themeColor="text1"/>
                <w:lang w:val="sq-AL"/>
              </w:rPr>
              <w:t>që u përgjigjen kërkesave të tregut dhe specifikave të projektit, të cilat mund të përfshijnë tarifa fikse për disa lloje investimesh dhe vendosjen e çmimeve dinamike për lloje të tjera në bazë të kërkesës në kohë reale;</w:t>
            </w:r>
          </w:p>
          <w:p w14:paraId="0EF59269" w14:textId="77777777" w:rsidR="0066330B" w:rsidRPr="00D309D6" w:rsidRDefault="0066330B" w:rsidP="008230C4">
            <w:pPr>
              <w:numPr>
                <w:ilvl w:val="0"/>
                <w:numId w:val="72"/>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b/>
                <w:color w:val="000000" w:themeColor="text1"/>
                <w:lang w:val="sq-AL"/>
              </w:rPr>
              <w:lastRenderedPageBreak/>
              <w:t xml:space="preserve">Përcaktimi i qartë i afateve kohore </w:t>
            </w:r>
            <w:r w:rsidRPr="00D309D6">
              <w:rPr>
                <w:rFonts w:ascii="Humanist 521 BT" w:hAnsi="Humanist 521 BT"/>
                <w:color w:val="000000" w:themeColor="text1"/>
                <w:lang w:val="sq-AL"/>
              </w:rPr>
              <w:t>nga hapja e thirrjes për oferta, e deri te nisja e projektit, duke specifikuar etapat kryesore për të garantuar arritjen e progresit dhe koordinimin e grupeve të interesit në kohën e duhur</w:t>
            </w:r>
            <w:r w:rsidRPr="00D309D6">
              <w:rPr>
                <w:rFonts w:ascii="Humanist 521 BT" w:hAnsi="Humanist 521 BT"/>
                <w:b/>
                <w:color w:val="000000" w:themeColor="text1"/>
                <w:lang w:val="sq-AL"/>
              </w:rPr>
              <w:t xml:space="preserve">. </w:t>
            </w:r>
            <w:r w:rsidRPr="00D309D6">
              <w:rPr>
                <w:rFonts w:ascii="Humanist 521 BT" w:hAnsi="Humanist 521 BT"/>
                <w:color w:val="000000" w:themeColor="text1"/>
                <w:lang w:val="sq-AL"/>
              </w:rPr>
              <w:t>Platforma mund të përdoret për të dhënë përditësime dhe për të ndjekur progresin sipas etapave, duke siguruar që të gjitha palët të informohen për afatet kohore dhe ndryshimet</w:t>
            </w:r>
          </w:p>
        </w:tc>
      </w:tr>
      <w:tr w:rsidR="0066330B" w:rsidRPr="00D309D6" w14:paraId="5981258F" w14:textId="77777777" w:rsidTr="00727E7E">
        <w:trPr>
          <w:trHeight w:val="384"/>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26F9D585"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764B7960"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8ABB69"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47448A87" w14:textId="77777777" w:rsidR="0066330B" w:rsidRPr="00D309D6" w:rsidRDefault="0066330B" w:rsidP="008230C4">
            <w:pPr>
              <w:numPr>
                <w:ilvl w:val="0"/>
                <w:numId w:val="51"/>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Korporata e Investimeve Shqiptare (AIC)</w:t>
            </w:r>
          </w:p>
          <w:p w14:paraId="2B833FA6"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652D9EA4"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Ministrisë së Turizmit dhe Mjedisit</w:t>
            </w:r>
          </w:p>
          <w:p w14:paraId="222BE387" w14:textId="77777777" w:rsidR="0066330B" w:rsidRPr="00D309D6" w:rsidRDefault="0066330B" w:rsidP="008230C4">
            <w:pPr>
              <w:numPr>
                <w:ilvl w:val="0"/>
                <w:numId w:val="51"/>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Zhvilluesve të faqeve të internetit/partnerëve në fushën e teknologjisë</w:t>
            </w:r>
          </w:p>
          <w:p w14:paraId="08C485BE" w14:textId="77777777" w:rsidR="0066330B" w:rsidRPr="00D309D6" w:rsidRDefault="0066330B" w:rsidP="008230C4">
            <w:pPr>
              <w:numPr>
                <w:ilvl w:val="0"/>
                <w:numId w:val="51"/>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Ekspertëve të huaj/firmave të konsulencës</w:t>
            </w:r>
          </w:p>
        </w:tc>
      </w:tr>
      <w:tr w:rsidR="0066330B" w:rsidRPr="00D309D6" w14:paraId="5AD053D1" w14:textId="77777777" w:rsidTr="00727E7E">
        <w:trPr>
          <w:trHeight w:val="399"/>
        </w:trPr>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487C5049"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420D676"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57D5D89E"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2C68CC" w14:textId="77777777" w:rsidR="0066330B" w:rsidRPr="00D309D6" w:rsidRDefault="0066330B" w:rsidP="008230C4">
            <w:pPr>
              <w:numPr>
                <w:ilvl w:val="0"/>
                <w:numId w:val="128"/>
              </w:numPr>
              <w:spacing w:before="60" w:after="60" w:line="240" w:lineRule="auto"/>
              <w:ind w:right="113"/>
              <w:contextualSpacing/>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Projektimi i platformës </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13BD14DB" w14:textId="31D880FE"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Kostoja e parashikuar për zhvillimin e platformës së ofertimit është </w:t>
            </w:r>
            <w:r w:rsidRPr="00D309D6">
              <w:rPr>
                <w:rFonts w:ascii="Humanist 521 BT" w:hAnsi="Humanist 521 BT"/>
                <w:b/>
                <w:lang w:val="sq-AL"/>
              </w:rPr>
              <w:t>50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dhe mbulon shpenzimet për ekspertët e huaj dhe zhvilluesit e faqeve të internetit që do të jenë përgjegjës për projektimin e arkitekturës së saj teknike. Kjo fazë përfshin përcaktimin e kërkesave funksionale, veçorive të sigurisë, dizajnit të ndërfaqes së përdoruesit, si dhe të aftësive të integrimit me sistemet ekzistuese. Propozimi synon të përmirësojë platformën aktuale të prokurimit elektronik (e-Prokurim) duke shtuar funksionalitete për paraqitjen e ofertave për zonat me përparësi për zhvillimin e turizmit dhe projektet e listuara në portofolin kombëtar të investimeve.</w:t>
            </w:r>
          </w:p>
        </w:tc>
      </w:tr>
      <w:tr w:rsidR="0066330B" w:rsidRPr="00D309D6" w14:paraId="5ED55AF3"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4150B" w14:textId="77777777" w:rsidR="0066330B" w:rsidRPr="00D309D6" w:rsidRDefault="0066330B" w:rsidP="008230C4">
            <w:pPr>
              <w:numPr>
                <w:ilvl w:val="0"/>
                <w:numId w:val="128"/>
              </w:numPr>
              <w:contextualSpacing/>
              <w:rPr>
                <w:rFonts w:ascii="Humanist 521 BT" w:eastAsia="Calibri" w:hAnsi="Humanist 521 BT" w:cs="Times New Roman"/>
                <w:lang w:val="sq-AL"/>
              </w:rPr>
            </w:pPr>
            <w:r w:rsidRPr="00D309D6">
              <w:rPr>
                <w:rFonts w:ascii="Humanist 521 BT" w:hAnsi="Humanist 521 BT"/>
                <w:lang w:val="sq-AL"/>
              </w:rPr>
              <w:t xml:space="preserve">Trajnimi i grupeve të interesit dhe njohja me platformën </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66081332" w14:textId="01EE8D0F"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Kostoja e parashikuar për krijimin e një platforme ofertimi është </w:t>
            </w:r>
            <w:r w:rsidRPr="00D309D6">
              <w:rPr>
                <w:rFonts w:ascii="Humanist 521 BT" w:hAnsi="Humanist 521 BT"/>
                <w:b/>
                <w:color w:val="000000" w:themeColor="text1"/>
                <w:lang w:val="sq-AL"/>
              </w:rPr>
              <w:t>50</w:t>
            </w:r>
            <w:r w:rsidR="002516B8" w:rsidRPr="00D309D6">
              <w:rPr>
                <w:rFonts w:ascii="Humanist 521 BT" w:hAnsi="Humanist 521 BT"/>
                <w:b/>
                <w:color w:val="000000" w:themeColor="text1"/>
                <w:lang w:val="sq-AL"/>
              </w:rPr>
              <w:t>.</w:t>
            </w:r>
            <w:r w:rsidRPr="00D309D6">
              <w:rPr>
                <w:rFonts w:ascii="Humanist 521 BT" w:hAnsi="Humanist 521 BT"/>
                <w:b/>
                <w:color w:val="000000" w:themeColor="text1"/>
                <w:lang w:val="sq-AL"/>
              </w:rPr>
              <w:t>000 euro</w:t>
            </w:r>
            <w:r w:rsidRPr="00D309D6">
              <w:rPr>
                <w:rFonts w:ascii="Humanist 521 BT" w:hAnsi="Humanist 521 BT"/>
                <w:color w:val="000000" w:themeColor="text1"/>
                <w:lang w:val="sq-AL"/>
              </w:rPr>
              <w:t xml:space="preserve"> dhe përfshin shpenzimet për angazhimin e ekspertëve të huaj dhe/ose të firmave të konsulencës për zhvillimin e seancave të trajnimit dhe seminareve për të gjithë përdoruesit e mundshëm, ku përfshihen nëpunësit qeveritarë, investitorët dhe grupet e tjera të interesit. Këto seanca duhet të </w:t>
            </w:r>
            <w:r w:rsidRPr="00D309D6">
              <w:rPr>
                <w:rFonts w:ascii="Humanist 521 BT" w:hAnsi="Humanist 521 BT"/>
                <w:color w:val="000000" w:themeColor="text1"/>
                <w:lang w:val="sq-AL"/>
              </w:rPr>
              <w:lastRenderedPageBreak/>
              <w:t>fokusohen në mënyrën e përdorimit të platformës me efikasitet, në të kuptuarit e procesit të ofertimit dhe në sqarimin e pyetjeve operacionale.</w:t>
            </w:r>
          </w:p>
        </w:tc>
      </w:tr>
      <w:tr w:rsidR="0066330B" w:rsidRPr="00D309D6" w14:paraId="11941A41"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F0ACC" w14:textId="77777777" w:rsidR="0066330B" w:rsidRPr="00D309D6" w:rsidRDefault="0066330B" w:rsidP="008230C4">
            <w:pPr>
              <w:numPr>
                <w:ilvl w:val="0"/>
                <w:numId w:val="128"/>
              </w:numPr>
              <w:contextualSpacing/>
              <w:rPr>
                <w:rFonts w:ascii="Humanist 521 BT" w:eastAsia="Calibri" w:hAnsi="Humanist 521 BT" w:cs="Times New Roman"/>
                <w:lang w:val="sq-AL"/>
              </w:rPr>
            </w:pPr>
            <w:r w:rsidRPr="00D309D6">
              <w:rPr>
                <w:rFonts w:ascii="Humanist 521 BT" w:hAnsi="Humanist 521 BT"/>
                <w:lang w:val="sq-AL"/>
              </w:rPr>
              <w:lastRenderedPageBreak/>
              <w:t xml:space="preserve">Lançimi i platformës së ofertimit </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6E1E0AE0"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Nuk kërkohet buxhet shtesë.  </w:t>
            </w:r>
          </w:p>
        </w:tc>
      </w:tr>
    </w:tbl>
    <w:p w14:paraId="79BFF239" w14:textId="77777777" w:rsidR="0066330B" w:rsidRPr="00D309D6" w:rsidRDefault="0066330B" w:rsidP="0066330B">
      <w:pPr>
        <w:rPr>
          <w:lang w:val="sq-AL"/>
        </w:rPr>
      </w:pPr>
    </w:p>
    <w:p w14:paraId="53BC60E7" w14:textId="77777777" w:rsidR="0066330B" w:rsidRPr="00D309D6" w:rsidRDefault="0066330B" w:rsidP="0066330B">
      <w:pPr>
        <w:rPr>
          <w:lang w:val="sq-AL"/>
        </w:rPr>
      </w:pPr>
      <w:r w:rsidRPr="00D309D6">
        <w:rPr>
          <w:lang w:val="sq-AL"/>
        </w:rPr>
        <w:br w:type="page"/>
      </w:r>
    </w:p>
    <w:tbl>
      <w:tblPr>
        <w:tblW w:w="9856" w:type="dxa"/>
        <w:tblInd w:w="-15" w:type="dxa"/>
        <w:tblLayout w:type="fixed"/>
        <w:tblCellMar>
          <w:left w:w="10" w:type="dxa"/>
          <w:right w:w="10" w:type="dxa"/>
        </w:tblCellMar>
        <w:tblLook w:val="0000" w:firstRow="0" w:lastRow="0" w:firstColumn="0" w:lastColumn="0" w:noHBand="0" w:noVBand="0"/>
      </w:tblPr>
      <w:tblGrid>
        <w:gridCol w:w="4928"/>
        <w:gridCol w:w="7"/>
        <w:gridCol w:w="4921"/>
      </w:tblGrid>
      <w:tr w:rsidR="0066330B" w:rsidRPr="00D309D6" w14:paraId="7A82EC01" w14:textId="77777777" w:rsidTr="00727E7E">
        <w:trPr>
          <w:trHeight w:val="430"/>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7CDE62D8"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lang w:val="sq-AL"/>
              </w:rPr>
              <w:lastRenderedPageBreak/>
              <w:br w:type="page"/>
            </w:r>
            <w:r w:rsidRPr="00D309D6">
              <w:rPr>
                <w:rFonts w:ascii="Humanist 521 BT" w:hAnsi="Humanist 521 BT"/>
                <w:b/>
                <w:color w:val="FFFFFF"/>
                <w:lang w:val="sq-AL"/>
              </w:rPr>
              <w:t xml:space="preserve">1.7 VLERËSIMI I INVESTIMEVE NË INFRASTRUKTURËN TURISTIKE </w:t>
            </w:r>
          </w:p>
        </w:tc>
      </w:tr>
      <w:tr w:rsidR="0066330B" w:rsidRPr="00D309D6" w14:paraId="501EA037" w14:textId="77777777" w:rsidTr="00727E7E">
        <w:trPr>
          <w:trHeight w:val="369"/>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0BA4E62A"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57892F73" w14:textId="77777777" w:rsidTr="00727E7E">
        <w:trPr>
          <w:trHeight w:val="399"/>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F53858" w14:textId="77777777" w:rsidR="0066330B" w:rsidRPr="00D309D6" w:rsidRDefault="0066330B" w:rsidP="0066330B">
            <w:pPr>
              <w:spacing w:before="60" w:after="60" w:line="240" w:lineRule="auto"/>
              <w:ind w:right="57"/>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Duke qenë një destinacion turistik në zhvillim, Shqipërisë i mungojnë lloje të ndryshme të infrastrukturës turistike për të mbështetur përmirësimin e zinxhirit të vlerës së disa produkteve të ndryshme turistike. Infrastruktura turistike synon të përmirësojnë cilësinë, të zgjasë sezonalitetin, të ofrojë mbështetje për grupet e interesit të sektorit privat, të krijojë pika të reja turistike me interes, të rijetësojë infrastrukturën në zonat natyrore dhe kulturore, plazhet, parqet natyrore dhe zonat e mbrojtura, ndër të tjera.</w:t>
            </w:r>
          </w:p>
          <w:p w14:paraId="777F640D" w14:textId="77777777" w:rsidR="0066330B" w:rsidRPr="00D309D6" w:rsidRDefault="0066330B" w:rsidP="0066330B">
            <w:pPr>
              <w:spacing w:before="60" w:after="60" w:line="240" w:lineRule="auto"/>
              <w:ind w:right="57"/>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Kjo masë synon të sigurojë një kuadër gjithëpërfshirës për</w:t>
            </w:r>
            <w:r w:rsidRPr="00D309D6">
              <w:rPr>
                <w:rFonts w:ascii="Humanist 521 BT" w:hAnsi="Humanist 521 BT"/>
                <w:b/>
                <w:color w:val="000000" w:themeColor="text1"/>
                <w:lang w:val="sq-AL"/>
              </w:rPr>
              <w:t xml:space="preserve"> identifikimin, prioritizimin dhe zbatimin e investimeve strategjike në infrastrukturën turistike</w:t>
            </w:r>
            <w:r w:rsidRPr="00D309D6">
              <w:rPr>
                <w:rFonts w:ascii="Humanist 521 BT" w:hAnsi="Humanist 521 BT"/>
                <w:color w:val="000000" w:themeColor="text1"/>
                <w:lang w:val="sq-AL"/>
              </w:rPr>
              <w:t xml:space="preserve"> në Shqipëri, me fokus te: </w:t>
            </w:r>
          </w:p>
          <w:p w14:paraId="6D2E4FFD" w14:textId="77777777" w:rsidR="0066330B" w:rsidRPr="00D309D6" w:rsidRDefault="0066330B" w:rsidP="008230C4">
            <w:pPr>
              <w:numPr>
                <w:ilvl w:val="0"/>
                <w:numId w:val="127"/>
              </w:numPr>
              <w:spacing w:before="60" w:after="60" w:line="240" w:lineRule="auto"/>
              <w:ind w:right="57"/>
              <w:contextualSpacing/>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Identifikimi i elementeve që mungojnë në infrastrukturën turistike;</w:t>
            </w:r>
          </w:p>
          <w:p w14:paraId="24BF9420" w14:textId="77777777" w:rsidR="0066330B" w:rsidRPr="00D309D6" w:rsidRDefault="0066330B" w:rsidP="008230C4">
            <w:pPr>
              <w:numPr>
                <w:ilvl w:val="0"/>
                <w:numId w:val="127"/>
              </w:numPr>
              <w:spacing w:before="60" w:after="60" w:line="240" w:lineRule="auto"/>
              <w:ind w:right="57"/>
              <w:contextualSpacing/>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Prioritizimi i nevojave për investime përfshin </w:t>
            </w:r>
            <w:r w:rsidRPr="00D309D6">
              <w:rPr>
                <w:rFonts w:ascii="Humanist 521 BT" w:hAnsi="Humanist 521 BT"/>
                <w:b/>
                <w:color w:val="000000" w:themeColor="text1"/>
                <w:lang w:val="sq-AL"/>
              </w:rPr>
              <w:t>dy fushëveprime të ndryshme</w:t>
            </w:r>
            <w:r w:rsidRPr="00D309D6">
              <w:rPr>
                <w:rFonts w:ascii="Humanist 521 BT" w:hAnsi="Humanist 521 BT"/>
                <w:color w:val="000000" w:themeColor="text1"/>
                <w:lang w:val="sq-AL"/>
              </w:rPr>
              <w:t xml:space="preserve">: </w:t>
            </w:r>
          </w:p>
          <w:p w14:paraId="64A242CD" w14:textId="77777777" w:rsidR="0066330B" w:rsidRPr="00D309D6" w:rsidRDefault="0066330B" w:rsidP="008230C4">
            <w:pPr>
              <w:numPr>
                <w:ilvl w:val="1"/>
                <w:numId w:val="127"/>
              </w:numPr>
              <w:spacing w:before="60" w:after="60" w:line="240" w:lineRule="auto"/>
              <w:ind w:right="57"/>
              <w:contextualSpacing/>
              <w:jc w:val="both"/>
              <w:rPr>
                <w:rFonts w:ascii="Humanist 521 BT" w:eastAsia="Calibri" w:hAnsi="Humanist 521 BT" w:cs="Times New Roman"/>
                <w:color w:val="000000" w:themeColor="text1"/>
                <w:lang w:val="sq-AL"/>
              </w:rPr>
            </w:pPr>
            <w:r w:rsidRPr="00D309D6">
              <w:rPr>
                <w:rFonts w:ascii="Humanist 521 BT" w:hAnsi="Humanist 521 BT"/>
                <w:b/>
                <w:color w:val="000000" w:themeColor="text1"/>
                <w:lang w:val="sq-AL"/>
              </w:rPr>
              <w:t>Projektet model</w:t>
            </w:r>
            <w:r w:rsidRPr="00D309D6">
              <w:rPr>
                <w:rFonts w:ascii="Humanist 521 BT" w:hAnsi="Humanist 521 BT"/>
                <w:color w:val="000000" w:themeColor="text1"/>
                <w:lang w:val="sq-AL"/>
              </w:rPr>
              <w:t xml:space="preserve"> të infrastrukturës turistike;</w:t>
            </w:r>
          </w:p>
          <w:p w14:paraId="3FE98EA3" w14:textId="77777777" w:rsidR="0066330B" w:rsidRPr="00D309D6" w:rsidRDefault="0066330B" w:rsidP="008230C4">
            <w:pPr>
              <w:numPr>
                <w:ilvl w:val="1"/>
                <w:numId w:val="127"/>
              </w:numPr>
              <w:spacing w:before="60" w:after="60" w:line="240" w:lineRule="auto"/>
              <w:ind w:right="57"/>
              <w:contextualSpacing/>
              <w:jc w:val="both"/>
              <w:rPr>
                <w:rFonts w:ascii="Humanist 521 BT" w:eastAsia="Calibri" w:hAnsi="Humanist 521 BT" w:cs="Times New Roman"/>
                <w:color w:val="000000" w:themeColor="text1"/>
                <w:lang w:val="sq-AL"/>
              </w:rPr>
            </w:pPr>
            <w:r w:rsidRPr="00D309D6">
              <w:rPr>
                <w:rFonts w:ascii="Humanist 521 BT" w:hAnsi="Humanist 521 BT"/>
                <w:b/>
                <w:color w:val="000000" w:themeColor="text1"/>
                <w:lang w:val="sq-AL"/>
              </w:rPr>
              <w:t>Projektet standarde</w:t>
            </w:r>
            <w:r w:rsidRPr="00D309D6">
              <w:rPr>
                <w:rFonts w:ascii="Humanist 521 BT" w:hAnsi="Humanist 521 BT"/>
                <w:color w:val="000000" w:themeColor="text1"/>
                <w:lang w:val="sq-AL"/>
              </w:rPr>
              <w:t xml:space="preserve"> të infrastrukturës turistike;</w:t>
            </w:r>
          </w:p>
          <w:p w14:paraId="7E11C6B9" w14:textId="77777777" w:rsidR="0066330B" w:rsidRPr="00D309D6" w:rsidRDefault="0066330B" w:rsidP="008230C4">
            <w:pPr>
              <w:numPr>
                <w:ilvl w:val="0"/>
                <w:numId w:val="127"/>
              </w:numPr>
              <w:spacing w:before="60" w:after="60" w:line="240" w:lineRule="auto"/>
              <w:ind w:right="57"/>
              <w:contextualSpacing/>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Zhvillimi i koncepteve të investimit dhe vlerësimi i fizibilitetit financiar.</w:t>
            </w:r>
          </w:p>
          <w:p w14:paraId="0B019A4D"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color w:val="000000" w:themeColor="text1"/>
                <w:lang w:val="sq-AL"/>
              </w:rPr>
              <w:t xml:space="preserve">Sigurimi i infrastrukturës publike turistike është </w:t>
            </w:r>
            <w:r w:rsidRPr="00D309D6">
              <w:rPr>
                <w:rFonts w:ascii="Humanist 521 BT" w:hAnsi="Humanist 521 BT"/>
                <w:b/>
                <w:color w:val="000000" w:themeColor="text1"/>
                <w:lang w:val="sq-AL"/>
              </w:rPr>
              <w:t>detyra kryesore e sektorit publik</w:t>
            </w:r>
            <w:r w:rsidRPr="00D309D6">
              <w:rPr>
                <w:rFonts w:ascii="Humanist 521 BT" w:hAnsi="Humanist 521 BT"/>
                <w:color w:val="000000" w:themeColor="text1"/>
                <w:lang w:val="sq-AL"/>
              </w:rPr>
              <w:t xml:space="preserve"> – në nivel lokal, rajonal dhe kombëtar. Në mënyrë që ky </w:t>
            </w:r>
            <w:r w:rsidRPr="00D309D6">
              <w:rPr>
                <w:rFonts w:ascii="Humanist 521 BT" w:hAnsi="Humanist 521 BT"/>
                <w:b/>
                <w:color w:val="000000" w:themeColor="text1"/>
                <w:lang w:val="sq-AL"/>
              </w:rPr>
              <w:t>program të gjerë dhe ndërsektorial investimesh</w:t>
            </w:r>
            <w:r w:rsidRPr="00D309D6">
              <w:rPr>
                <w:rFonts w:ascii="Humanist 521 BT" w:hAnsi="Humanist 521 BT"/>
                <w:color w:val="000000" w:themeColor="text1"/>
                <w:lang w:val="sq-AL"/>
              </w:rPr>
              <w:t xml:space="preserve"> të ketë sukses, nevojitet burime të konsiderueshme financiare, mbështetje dhe </w:t>
            </w:r>
            <w:r w:rsidRPr="00D309D6">
              <w:rPr>
                <w:rFonts w:ascii="Humanist 521 BT" w:hAnsi="Humanist 521 BT"/>
                <w:b/>
                <w:color w:val="000000" w:themeColor="text1"/>
                <w:lang w:val="sq-AL"/>
              </w:rPr>
              <w:t>përpjekje të koordinuara midis grupeve të ndryshme të interesit</w:t>
            </w:r>
            <w:r w:rsidRPr="00D309D6">
              <w:rPr>
                <w:rFonts w:ascii="Humanist 521 BT" w:hAnsi="Humanist 521 BT"/>
                <w:color w:val="000000" w:themeColor="text1"/>
                <w:lang w:val="sq-AL"/>
              </w:rPr>
              <w:t xml:space="preserve">, duke përfshirë Ministrinë e Turizmit dhe Mjedisit (MTM), Ministrinë e Infrastrukturës dhe Energjisë (MIE), Ministrinë e Ekonomisë, Kulturës dhe Inovacionit (MEKI), si dhe Fondin Shqiptar të Zhvillimit (FShZh), ndër të tjera. </w:t>
            </w:r>
          </w:p>
        </w:tc>
      </w:tr>
      <w:tr w:rsidR="0066330B" w:rsidRPr="00D309D6" w14:paraId="7E5FB52A" w14:textId="77777777" w:rsidTr="00727E7E">
        <w:trPr>
          <w:trHeight w:val="369"/>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44EE2073"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2755A3C0" w14:textId="77777777" w:rsidTr="00727E7E">
        <w:trPr>
          <w:trHeight w:val="415"/>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B600D9" w14:textId="77777777" w:rsidR="0066330B" w:rsidRPr="00D309D6" w:rsidRDefault="0066330B" w:rsidP="008230C4">
            <w:pPr>
              <w:numPr>
                <w:ilvl w:val="0"/>
                <w:numId w:val="73"/>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b/>
                <w:lang w:val="sq-AL"/>
              </w:rPr>
              <w:t xml:space="preserve">Kryerja e vlerësimeve gjithëpërfshirëse në shkallë kombëtare </w:t>
            </w:r>
            <w:r w:rsidRPr="00D309D6">
              <w:rPr>
                <w:rFonts w:ascii="Humanist 521 BT" w:hAnsi="Humanist 521 BT"/>
                <w:lang w:val="sq-AL"/>
              </w:rPr>
              <w:t>për të identifikuar elementet kryesore që mungojnë në infrastrukturën turistike;</w:t>
            </w:r>
          </w:p>
          <w:p w14:paraId="394B5096" w14:textId="77777777" w:rsidR="0066330B" w:rsidRPr="00D309D6" w:rsidRDefault="0066330B" w:rsidP="008230C4">
            <w:pPr>
              <w:numPr>
                <w:ilvl w:val="0"/>
                <w:numId w:val="73"/>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b/>
                <w:lang w:val="sq-AL"/>
              </w:rPr>
              <w:t xml:space="preserve">Prioritizimi i nevojave të projekteve model të infrastrukturës turistike, </w:t>
            </w:r>
            <w:r w:rsidRPr="00D309D6">
              <w:rPr>
                <w:rFonts w:ascii="Humanist 521 BT" w:hAnsi="Humanist 521 BT"/>
                <w:lang w:val="sq-AL"/>
              </w:rPr>
              <w:t xml:space="preserve">me fokus në </w:t>
            </w:r>
            <w:r w:rsidRPr="00D309D6">
              <w:rPr>
                <w:rFonts w:ascii="Humanist 521 BT" w:hAnsi="Humanist 521 BT"/>
                <w:b/>
                <w:lang w:val="sq-AL"/>
              </w:rPr>
              <w:t xml:space="preserve">nënvizimin e veçorive kryesore unike </w:t>
            </w:r>
            <w:r w:rsidRPr="00D309D6">
              <w:rPr>
                <w:rFonts w:ascii="Humanist 521 BT" w:hAnsi="Humanist 521 BT"/>
                <w:lang w:val="sq-AL"/>
              </w:rPr>
              <w:t xml:space="preserve"> të turizmit shqiptar dhe </w:t>
            </w:r>
            <w:r w:rsidRPr="00D309D6">
              <w:rPr>
                <w:rFonts w:ascii="Humanist 521 BT" w:hAnsi="Humanist 521 BT"/>
                <w:b/>
                <w:lang w:val="sq-AL"/>
              </w:rPr>
              <w:t>vënien e theksit te produktet turistike</w:t>
            </w:r>
            <w:r w:rsidRPr="00D309D6">
              <w:rPr>
                <w:rFonts w:ascii="Humanist 521 BT" w:hAnsi="Humanist 521 BT"/>
                <w:lang w:val="sq-AL"/>
              </w:rPr>
              <w:t xml:space="preserve">, atraksionet, burimet dhe narrativat kulturore kryesore të Shqipërisë. Këto projekte janë të një </w:t>
            </w:r>
            <w:r w:rsidRPr="00D309D6">
              <w:rPr>
                <w:rFonts w:ascii="Humanist 521 BT" w:hAnsi="Humanist 521 BT"/>
                <w:b/>
                <w:lang w:val="sq-AL"/>
              </w:rPr>
              <w:t>rëndësie kombëtare</w:t>
            </w:r>
            <w:r w:rsidRPr="00D309D6">
              <w:rPr>
                <w:rFonts w:ascii="Humanist 521 BT" w:hAnsi="Humanist 521 BT"/>
                <w:lang w:val="sq-AL"/>
              </w:rPr>
              <w:t xml:space="preserve"> dhe rrisin ndjeshëm identitetin dhe atraktivitetin turistik të Shqipërisë;</w:t>
            </w:r>
          </w:p>
          <w:p w14:paraId="195F5679" w14:textId="77777777" w:rsidR="0066330B" w:rsidRPr="00D309D6" w:rsidRDefault="0066330B" w:rsidP="008230C4">
            <w:pPr>
              <w:numPr>
                <w:ilvl w:val="0"/>
                <w:numId w:val="73"/>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b/>
                <w:lang w:val="sq-AL"/>
              </w:rPr>
              <w:t xml:space="preserve">Prioritizimi i nevojave të projekteve standarde të infrastrukturës turistike, </w:t>
            </w:r>
            <w:r w:rsidRPr="00D309D6">
              <w:rPr>
                <w:rFonts w:ascii="Humanist 521 BT" w:hAnsi="Humanist 521 BT"/>
                <w:lang w:val="sq-AL"/>
              </w:rPr>
              <w:t>të cilat zakonisht përfshijnë projekte standarde dhe me kosto më të ulëta të infrastrukturës turistike publike. Këto projekte, ndonëse më të përgjithshme, janë thelbësore për rritjen e profilit të përgjithshëm të turizmit të Shqipërisë;</w:t>
            </w:r>
          </w:p>
          <w:p w14:paraId="79851A79" w14:textId="77777777" w:rsidR="0066330B" w:rsidRPr="00D309D6" w:rsidRDefault="0066330B" w:rsidP="008230C4">
            <w:pPr>
              <w:numPr>
                <w:ilvl w:val="0"/>
                <w:numId w:val="73"/>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b/>
                <w:lang w:val="sq-AL"/>
              </w:rPr>
              <w:t xml:space="preserve">Zhvillimi i koncepteve dhe kryerja e studimeve të fizibilitetit </w:t>
            </w:r>
            <w:r w:rsidRPr="00D309D6">
              <w:rPr>
                <w:rFonts w:ascii="Humanist 521 BT" w:hAnsi="Humanist 521 BT"/>
                <w:lang w:val="sq-AL"/>
              </w:rPr>
              <w:t xml:space="preserve">për </w:t>
            </w:r>
            <w:r w:rsidRPr="00D309D6">
              <w:rPr>
                <w:rFonts w:ascii="Humanist 521 BT" w:hAnsi="Humanist 521 BT"/>
                <w:b/>
                <w:lang w:val="sq-AL"/>
              </w:rPr>
              <w:t>projektet model</w:t>
            </w:r>
            <w:r w:rsidRPr="00D309D6">
              <w:rPr>
                <w:rFonts w:ascii="Humanist 521 BT" w:hAnsi="Humanist 521 BT"/>
                <w:lang w:val="sq-AL"/>
              </w:rPr>
              <w:t>, duke garantuar kështu prokurimin e financimit të nevojshëm;</w:t>
            </w:r>
          </w:p>
          <w:p w14:paraId="02558ED8" w14:textId="77777777" w:rsidR="0066330B" w:rsidRPr="00D309D6" w:rsidRDefault="0066330B" w:rsidP="008230C4">
            <w:pPr>
              <w:numPr>
                <w:ilvl w:val="0"/>
                <w:numId w:val="73"/>
              </w:numPr>
              <w:spacing w:before="60" w:after="60" w:line="240" w:lineRule="auto"/>
              <w:ind w:right="57"/>
              <w:contextualSpacing/>
              <w:jc w:val="both"/>
              <w:rPr>
                <w:rFonts w:ascii="Humanist 521 BT" w:eastAsia="Calibri" w:hAnsi="Humanist 521 BT" w:cs="Times New Roman"/>
                <w:b/>
                <w:bCs/>
                <w:lang w:val="sq-AL"/>
              </w:rPr>
            </w:pPr>
            <w:r w:rsidRPr="00D309D6">
              <w:rPr>
                <w:rFonts w:ascii="Humanist 521 BT" w:hAnsi="Humanist 521 BT"/>
                <w:b/>
                <w:lang w:val="sq-AL"/>
              </w:rPr>
              <w:t xml:space="preserve">Zhvillimi i koncepteve dhe kryerja e studimeve të fizibilitetit </w:t>
            </w:r>
            <w:r w:rsidRPr="00D309D6">
              <w:rPr>
                <w:rFonts w:ascii="Humanist 521 BT" w:hAnsi="Humanist 521 BT"/>
                <w:lang w:val="sq-AL"/>
              </w:rPr>
              <w:t xml:space="preserve">për </w:t>
            </w:r>
            <w:r w:rsidRPr="00D309D6">
              <w:rPr>
                <w:rFonts w:ascii="Humanist 521 BT" w:hAnsi="Humanist 521 BT"/>
                <w:b/>
                <w:lang w:val="sq-AL"/>
              </w:rPr>
              <w:t>projektet standarde</w:t>
            </w:r>
            <w:r w:rsidRPr="00D309D6">
              <w:rPr>
                <w:rFonts w:ascii="Humanist 521 BT" w:hAnsi="Humanist 521 BT"/>
                <w:lang w:val="sq-AL"/>
              </w:rPr>
              <w:t xml:space="preserve">, duke garantuar kështu financimin e nevojshëm për këto iniciativa. </w:t>
            </w:r>
          </w:p>
        </w:tc>
      </w:tr>
      <w:tr w:rsidR="0066330B" w:rsidRPr="00D309D6" w14:paraId="5D3A0102" w14:textId="77777777" w:rsidTr="00727E7E">
        <w:trPr>
          <w:trHeight w:val="384"/>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B77C7D5"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270BFEB0" w14:textId="77777777" w:rsidTr="00727E7E">
        <w:trPr>
          <w:trHeight w:val="399"/>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458046"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2656A90A"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Fondi Shqiptar i Zhvillimit (FShZh)</w:t>
            </w:r>
          </w:p>
          <w:p w14:paraId="659FB388"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3AB74C83"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Ministrisë së Turizmit dhe Mjedisit</w:t>
            </w:r>
          </w:p>
          <w:p w14:paraId="24FF0AD8"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Ministrisë së Infrastrukturës dhe Energjisë</w:t>
            </w:r>
          </w:p>
          <w:p w14:paraId="674FBE5C"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Subjekteve qeveritare rajonale dhe vendore</w:t>
            </w:r>
          </w:p>
          <w:p w14:paraId="7946AA9B"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Ekspertëve të huaj/firmave të konsulencës </w:t>
            </w:r>
          </w:p>
        </w:tc>
      </w:tr>
      <w:tr w:rsidR="0066330B" w:rsidRPr="00D309D6" w14:paraId="1A4D980B" w14:textId="77777777" w:rsidTr="00727E7E">
        <w:trPr>
          <w:trHeight w:val="399"/>
        </w:trPr>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2365B84"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A61858F"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3E91E585"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CE9059" w14:textId="77777777" w:rsidR="0066330B" w:rsidRPr="00D309D6" w:rsidRDefault="0066330B" w:rsidP="008230C4">
            <w:pPr>
              <w:numPr>
                <w:ilvl w:val="0"/>
                <w:numId w:val="90"/>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Identifikimi i elementeve kryesore që mungojnë në infrastrukturën turistike dhe prioritizimi i projekteve</w:t>
            </w:r>
          </w:p>
        </w:tc>
        <w:tc>
          <w:tcPr>
            <w:tcW w:w="4928" w:type="dxa"/>
            <w:gridSpan w:val="2"/>
            <w:tcBorders>
              <w:top w:val="single" w:sz="4" w:space="0" w:color="000000"/>
              <w:left w:val="single" w:sz="4" w:space="0" w:color="000000"/>
              <w:bottom w:val="single" w:sz="4" w:space="0" w:color="000000"/>
              <w:right w:val="single" w:sz="4" w:space="0" w:color="000000"/>
            </w:tcBorders>
            <w:shd w:val="clear" w:color="auto" w:fill="auto"/>
          </w:tcPr>
          <w:p w14:paraId="68848291" w14:textId="7E8262AA"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përafërt për vlerësimet e infrastrukturës në shkallë kombëtare është </w:t>
            </w:r>
            <w:r w:rsidRPr="00D309D6">
              <w:rPr>
                <w:rFonts w:ascii="Humanist 521 BT" w:hAnsi="Humanist 521 BT"/>
                <w:b/>
                <w:lang w:val="sq-AL"/>
              </w:rPr>
              <w:t>300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Këtu përfshihen kostot e ekspertëve të huaj/firmave të konsulencës për realizimin e një auditimi gjithëpërfshirës dhe identifikimin e mangësive ekzistuese. </w:t>
            </w:r>
          </w:p>
        </w:tc>
      </w:tr>
      <w:tr w:rsidR="0066330B" w:rsidRPr="00D309D6" w14:paraId="53AD926D"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EE7EB" w14:textId="77777777" w:rsidR="0066330B" w:rsidRPr="00D309D6" w:rsidRDefault="0066330B" w:rsidP="008230C4">
            <w:pPr>
              <w:numPr>
                <w:ilvl w:val="0"/>
                <w:numId w:val="90"/>
              </w:numPr>
              <w:contextualSpacing/>
              <w:rPr>
                <w:rFonts w:ascii="Humanist 521 BT" w:eastAsia="Calibri" w:hAnsi="Humanist 521 BT" w:cs="Times New Roman"/>
                <w:lang w:val="sq-AL"/>
              </w:rPr>
            </w:pPr>
            <w:r w:rsidRPr="00D309D6">
              <w:rPr>
                <w:rFonts w:ascii="Humanist 521 BT" w:hAnsi="Humanist 521 BT"/>
                <w:lang w:val="sq-AL"/>
              </w:rPr>
              <w:t xml:space="preserve">Zhvillimi i koncepteve të projekteve dhe kryerja e studimeve të fizibilitetit për projektet model </w:t>
            </w:r>
          </w:p>
        </w:tc>
        <w:tc>
          <w:tcPr>
            <w:tcW w:w="4928" w:type="dxa"/>
            <w:gridSpan w:val="2"/>
            <w:tcBorders>
              <w:top w:val="single" w:sz="4" w:space="0" w:color="000000"/>
              <w:left w:val="single" w:sz="4" w:space="0" w:color="000000"/>
              <w:bottom w:val="single" w:sz="4" w:space="0" w:color="000000"/>
              <w:right w:val="single" w:sz="4" w:space="0" w:color="000000"/>
            </w:tcBorders>
            <w:shd w:val="clear" w:color="auto" w:fill="auto"/>
          </w:tcPr>
          <w:p w14:paraId="02B422F4" w14:textId="604293E9"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aktivitetin është </w:t>
            </w:r>
            <w:r w:rsidRPr="00D309D6">
              <w:rPr>
                <w:rFonts w:ascii="Humanist 521 BT" w:hAnsi="Humanist 521 BT"/>
                <w:b/>
                <w:lang w:val="sq-AL"/>
              </w:rPr>
              <w:t>100</w:t>
            </w:r>
            <w:r w:rsidR="002516B8" w:rsidRPr="00D309D6">
              <w:rPr>
                <w:rFonts w:ascii="Humanist 521 BT" w:hAnsi="Humanist 521 BT"/>
                <w:b/>
                <w:lang w:val="sq-AL"/>
              </w:rPr>
              <w:t>.</w:t>
            </w:r>
            <w:r w:rsidRPr="00D309D6">
              <w:rPr>
                <w:rFonts w:ascii="Humanist 521 BT" w:hAnsi="Humanist 521 BT"/>
                <w:b/>
                <w:lang w:val="sq-AL"/>
              </w:rPr>
              <w:t xml:space="preserve">000 euro për projekt </w:t>
            </w:r>
            <w:r w:rsidRPr="00D309D6">
              <w:rPr>
                <w:rFonts w:ascii="Humanist 521 BT" w:hAnsi="Humanist 521 BT"/>
                <w:lang w:val="sq-AL"/>
              </w:rPr>
              <w:t xml:space="preserve">dhe përfshin shpenzimet e ekspertëve të huaj dhe firmave të konsulencës për zhvillimin e koncepteve të projekteve dhe kryerjen e studimeve të fizibilitetit të projekteve model të përzgjedhura. </w:t>
            </w:r>
          </w:p>
        </w:tc>
      </w:tr>
      <w:tr w:rsidR="0066330B" w:rsidRPr="00D309D6" w14:paraId="22DE3610"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74ABF" w14:textId="77777777" w:rsidR="0066330B" w:rsidRPr="00D309D6" w:rsidRDefault="0066330B" w:rsidP="008230C4">
            <w:pPr>
              <w:numPr>
                <w:ilvl w:val="0"/>
                <w:numId w:val="90"/>
              </w:numPr>
              <w:contextualSpacing/>
              <w:rPr>
                <w:rFonts w:ascii="Humanist 521 BT" w:eastAsia="Calibri" w:hAnsi="Humanist 521 BT" w:cs="Times New Roman"/>
                <w:color w:val="388600"/>
                <w:lang w:val="sq-AL"/>
              </w:rPr>
            </w:pPr>
            <w:r w:rsidRPr="00D309D6">
              <w:rPr>
                <w:rFonts w:ascii="Humanist 521 BT" w:hAnsi="Humanist 521 BT"/>
                <w:lang w:val="sq-AL"/>
              </w:rPr>
              <w:t>Zhvillimi i udhëzimeve për projektet standarde të infrastrukturës turistike</w:t>
            </w:r>
          </w:p>
        </w:tc>
        <w:tc>
          <w:tcPr>
            <w:tcW w:w="4928" w:type="dxa"/>
            <w:gridSpan w:val="2"/>
            <w:tcBorders>
              <w:top w:val="single" w:sz="4" w:space="0" w:color="000000"/>
              <w:left w:val="single" w:sz="4" w:space="0" w:color="000000"/>
              <w:bottom w:val="single" w:sz="4" w:space="0" w:color="000000"/>
              <w:right w:val="single" w:sz="4" w:space="0" w:color="000000"/>
            </w:tcBorders>
            <w:shd w:val="clear" w:color="auto" w:fill="auto"/>
          </w:tcPr>
          <w:p w14:paraId="125B687E"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Objektivi duhet të jetë përgatitja e udhëzimeve/udhëzuesit për zbatimin e projekteve standarde të infrastrukturës turistike, ku të parashikohen udhëzime bazë që përfshijnë parametrat hapësinorë, parametrat urbanë, si dhe udhëzimet e ndërtimit dhe projektimit, për një grup projektesh standarde të infrastrukturës turistike. </w:t>
            </w:r>
          </w:p>
          <w:p w14:paraId="57C45ADA" w14:textId="7EFE506F" w:rsidR="0066330B" w:rsidRPr="00D309D6" w:rsidRDefault="0066330B" w:rsidP="0066330B">
            <w:pPr>
              <w:spacing w:before="60" w:after="60" w:line="240" w:lineRule="auto"/>
              <w:ind w:right="113"/>
              <w:jc w:val="both"/>
              <w:rPr>
                <w:rFonts w:ascii="Humanist 521 BT" w:eastAsia="Calibri" w:hAnsi="Humanist 521 BT" w:cs="Times New Roman"/>
                <w:color w:val="388600"/>
                <w:lang w:val="sq-AL"/>
              </w:rPr>
            </w:pPr>
            <w:r w:rsidRPr="00D309D6">
              <w:rPr>
                <w:rFonts w:ascii="Humanist 521 BT" w:hAnsi="Humanist 521 BT"/>
                <w:lang w:val="sq-AL"/>
              </w:rPr>
              <w:t xml:space="preserve">Buxheti i parashikuar për aktivitetin është </w:t>
            </w:r>
            <w:r w:rsidRPr="00D309D6">
              <w:rPr>
                <w:rFonts w:ascii="Humanist 521 BT" w:hAnsi="Humanist 521 BT"/>
                <w:b/>
                <w:lang w:val="sq-AL"/>
              </w:rPr>
              <w:t>280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w:t>
            </w:r>
            <w:r w:rsidRPr="00D309D6">
              <w:rPr>
                <w:rFonts w:ascii="Humanist 521 BT" w:hAnsi="Humanist 521 BT"/>
                <w:b/>
                <w:lang w:val="sq-AL"/>
              </w:rPr>
              <w:t>për 8 deri në 10 tipologji të ndryshme të projekteve standarde të infrastrukturës turistike.</w:t>
            </w:r>
            <w:r w:rsidRPr="00D309D6">
              <w:rPr>
                <w:rFonts w:ascii="Humanist 521 BT" w:hAnsi="Humanist 521 BT"/>
                <w:lang w:val="sq-AL"/>
              </w:rPr>
              <w:t xml:space="preserve"> Buxheti përfshin angazhimin e ekspertëve të huaj të përbërë nga ekspertë të turizmit, arkitektë dhe hartues të master planeve, të mbështetur nga </w:t>
            </w:r>
            <w:r w:rsidRPr="00D309D6">
              <w:rPr>
                <w:rFonts w:ascii="Humanist 521 BT" w:hAnsi="Humanist 521 BT"/>
                <w:lang w:val="sq-AL"/>
              </w:rPr>
              <w:lastRenderedPageBreak/>
              <w:t xml:space="preserve">arkitektë dhe/ose hartues vendas të master planeve. </w:t>
            </w:r>
          </w:p>
        </w:tc>
      </w:tr>
      <w:tr w:rsidR="0066330B" w:rsidRPr="00D309D6" w14:paraId="3D0E4424" w14:textId="77777777" w:rsidTr="00727E7E">
        <w:trPr>
          <w:trHeight w:val="65"/>
        </w:trPr>
        <w:tc>
          <w:tcPr>
            <w:tcW w:w="493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CCC79F" w14:textId="77777777" w:rsidR="0066330B" w:rsidRPr="00D309D6" w:rsidRDefault="0066330B" w:rsidP="008230C4">
            <w:pPr>
              <w:numPr>
                <w:ilvl w:val="0"/>
                <w:numId w:val="90"/>
              </w:numPr>
              <w:contextualSpacing/>
              <w:rPr>
                <w:rFonts w:ascii="Humanist 521 BT" w:eastAsia="Calibri" w:hAnsi="Humanist 521 BT" w:cs="Times New Roman"/>
                <w:lang w:val="sq-AL"/>
              </w:rPr>
            </w:pPr>
            <w:r w:rsidRPr="00D309D6">
              <w:rPr>
                <w:rFonts w:ascii="Humanist 521 BT" w:hAnsi="Humanist 521 BT"/>
                <w:lang w:val="sq-AL"/>
              </w:rPr>
              <w:lastRenderedPageBreak/>
              <w:t xml:space="preserve">Sigurimi i financimit të nevojshëm </w:t>
            </w:r>
          </w:p>
        </w:tc>
        <w:tc>
          <w:tcPr>
            <w:tcW w:w="4921" w:type="dxa"/>
            <w:tcBorders>
              <w:top w:val="single" w:sz="4" w:space="0" w:color="000000"/>
              <w:left w:val="single" w:sz="4" w:space="0" w:color="000000"/>
              <w:bottom w:val="single" w:sz="4" w:space="0" w:color="000000"/>
              <w:right w:val="single" w:sz="4" w:space="0" w:color="000000"/>
            </w:tcBorders>
            <w:shd w:val="clear" w:color="auto" w:fill="auto"/>
          </w:tcPr>
          <w:p w14:paraId="6813075C"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Nuk ka një buxhet të parashikuar për hapat e zbatimit, pasi zhvillimi i partneriteteve me investitorët privatë dhe OJQ-të për të siguruar financimin e nevojshëm është pjesë e detyrave parësore të FShZh-së. </w:t>
            </w:r>
          </w:p>
        </w:tc>
      </w:tr>
    </w:tbl>
    <w:p w14:paraId="6758EC3F" w14:textId="77777777" w:rsidR="0066330B" w:rsidRPr="00D309D6" w:rsidRDefault="0066330B" w:rsidP="0066330B">
      <w:pPr>
        <w:rPr>
          <w:lang w:val="sq-AL"/>
        </w:rPr>
      </w:pPr>
    </w:p>
    <w:p w14:paraId="596C1E8D" w14:textId="77777777" w:rsidR="0066330B" w:rsidRPr="00D309D6" w:rsidRDefault="0066330B" w:rsidP="0066330B">
      <w:pPr>
        <w:rPr>
          <w:lang w:val="sq-AL"/>
        </w:rPr>
      </w:pPr>
      <w:r w:rsidRPr="00D309D6">
        <w:rPr>
          <w:lang w:val="sq-AL"/>
        </w:rPr>
        <w:br w:type="page"/>
      </w:r>
    </w:p>
    <w:tbl>
      <w:tblPr>
        <w:tblW w:w="9913" w:type="dxa"/>
        <w:tblInd w:w="-72" w:type="dxa"/>
        <w:tblLayout w:type="fixed"/>
        <w:tblCellMar>
          <w:left w:w="10" w:type="dxa"/>
          <w:right w:w="10" w:type="dxa"/>
        </w:tblCellMar>
        <w:tblLook w:val="0000" w:firstRow="0" w:lastRow="0" w:firstColumn="0" w:lastColumn="0" w:noHBand="0" w:noVBand="0"/>
      </w:tblPr>
      <w:tblGrid>
        <w:gridCol w:w="4770"/>
        <w:gridCol w:w="5143"/>
      </w:tblGrid>
      <w:tr w:rsidR="0066330B" w:rsidRPr="00D309D6" w14:paraId="6EDAB024" w14:textId="77777777" w:rsidTr="00727E7E">
        <w:trPr>
          <w:trHeight w:val="430"/>
        </w:trPr>
        <w:tc>
          <w:tcPr>
            <w:tcW w:w="9913"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23DCF61E" w14:textId="77777777" w:rsidR="0066330B" w:rsidRPr="00D309D6" w:rsidRDefault="0066330B" w:rsidP="0066330B">
            <w:pPr>
              <w:spacing w:before="60" w:after="60"/>
              <w:jc w:val="center"/>
              <w:rPr>
                <w:rFonts w:ascii="Humanist 521 BT" w:eastAsia="Times New Roman" w:hAnsi="Humanist 521 BT" w:cs="Times New Roman"/>
                <w:b/>
                <w:color w:val="FFFFFF"/>
                <w:sz w:val="21"/>
                <w:szCs w:val="21"/>
                <w:lang w:val="sq-AL"/>
              </w:rPr>
            </w:pPr>
            <w:r w:rsidRPr="00D309D6">
              <w:rPr>
                <w:sz w:val="21"/>
                <w:szCs w:val="21"/>
                <w:lang w:val="sq-AL"/>
              </w:rPr>
              <w:lastRenderedPageBreak/>
              <w:br w:type="page"/>
            </w:r>
            <w:r w:rsidRPr="00D309D6">
              <w:rPr>
                <w:rFonts w:ascii="Humanist 521 BT" w:hAnsi="Humanist 521 BT"/>
                <w:b/>
                <w:color w:val="FFFFFF"/>
                <w:sz w:val="21"/>
                <w:szCs w:val="21"/>
                <w:lang w:val="sq-AL"/>
              </w:rPr>
              <w:t>1.8 VLERËSIMI I INVESTIMEVE NË INFRASTRUKTURË QË MBËSHTESIN TURIZMIN</w:t>
            </w:r>
          </w:p>
        </w:tc>
      </w:tr>
      <w:tr w:rsidR="0066330B" w:rsidRPr="00D309D6" w14:paraId="78462A09" w14:textId="77777777" w:rsidTr="00727E7E">
        <w:trPr>
          <w:trHeight w:val="266"/>
        </w:trPr>
        <w:tc>
          <w:tcPr>
            <w:tcW w:w="9913"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56A44DB6"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sz w:val="21"/>
                <w:szCs w:val="21"/>
                <w:lang w:val="sq-AL"/>
              </w:rPr>
            </w:pPr>
            <w:r w:rsidRPr="00D309D6">
              <w:rPr>
                <w:rFonts w:ascii="Humanist 521 BT" w:hAnsi="Humanist 521 BT"/>
                <w:b/>
                <w:color w:val="000000"/>
                <w:sz w:val="21"/>
                <w:szCs w:val="21"/>
                <w:lang w:val="sq-AL"/>
              </w:rPr>
              <w:t>Koncepti</w:t>
            </w:r>
          </w:p>
        </w:tc>
      </w:tr>
      <w:tr w:rsidR="0066330B" w:rsidRPr="00D309D6" w14:paraId="5A85E5A1" w14:textId="77777777" w:rsidTr="00727E7E">
        <w:trPr>
          <w:trHeight w:val="399"/>
        </w:trPr>
        <w:tc>
          <w:tcPr>
            <w:tcW w:w="99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C7A331" w14:textId="77777777" w:rsidR="0066330B" w:rsidRPr="00D309D6" w:rsidRDefault="0066330B" w:rsidP="0066330B">
            <w:pPr>
              <w:spacing w:before="60" w:after="60" w:line="240" w:lineRule="auto"/>
              <w:ind w:right="57"/>
              <w:jc w:val="both"/>
              <w:rPr>
                <w:rFonts w:ascii="Humanist 521 BT" w:eastAsia="Calibri" w:hAnsi="Humanist 521 BT" w:cs="Times New Roman"/>
                <w:sz w:val="21"/>
                <w:szCs w:val="21"/>
                <w:lang w:val="sq-AL"/>
              </w:rPr>
            </w:pPr>
            <w:r w:rsidRPr="00D309D6">
              <w:rPr>
                <w:rFonts w:ascii="Humanist 521 BT" w:hAnsi="Humanist 521 BT"/>
                <w:sz w:val="21"/>
                <w:szCs w:val="21"/>
                <w:lang w:val="sq-AL"/>
              </w:rPr>
              <w:t xml:space="preserve">Iniciativa fokusohet në </w:t>
            </w:r>
            <w:r w:rsidRPr="00D309D6">
              <w:rPr>
                <w:rFonts w:ascii="Humanist 521 BT" w:hAnsi="Humanist 521 BT"/>
                <w:b/>
                <w:sz w:val="21"/>
                <w:szCs w:val="21"/>
                <w:lang w:val="sq-AL"/>
              </w:rPr>
              <w:t>identifikimin, vlerësimin dhe promovimin strategjik</w:t>
            </w:r>
            <w:r w:rsidRPr="00D309D6">
              <w:rPr>
                <w:rFonts w:ascii="Humanist 521 BT" w:hAnsi="Humanist 521 BT"/>
                <w:sz w:val="21"/>
                <w:szCs w:val="21"/>
                <w:lang w:val="sq-AL"/>
              </w:rPr>
              <w:t xml:space="preserve"> të infrastrukturës së nevojshme për të mbështetur rritjen e qëndrueshme të turizmit. </w:t>
            </w:r>
            <w:r w:rsidRPr="00D309D6">
              <w:rPr>
                <w:rFonts w:ascii="Humanist 521 BT" w:hAnsi="Humanist 521 BT"/>
                <w:color w:val="000000" w:themeColor="text1"/>
                <w:sz w:val="21"/>
                <w:szCs w:val="21"/>
                <w:lang w:val="sq-AL"/>
              </w:rPr>
              <w:t xml:space="preserve">Këtu nuk përfshihet </w:t>
            </w:r>
            <w:r w:rsidRPr="00D309D6">
              <w:rPr>
                <w:rFonts w:ascii="Humanist 521 BT" w:hAnsi="Humanist 521 BT"/>
                <w:b/>
                <w:color w:val="000000" w:themeColor="text1"/>
                <w:sz w:val="21"/>
                <w:szCs w:val="21"/>
                <w:lang w:val="sq-AL"/>
              </w:rPr>
              <w:t>vetëm infrastruktura parësore turistike,</w:t>
            </w:r>
            <w:r w:rsidRPr="00D309D6">
              <w:rPr>
                <w:rFonts w:ascii="Humanist 521 BT" w:hAnsi="Humanist 521 BT"/>
                <w:color w:val="000000" w:themeColor="text1"/>
                <w:sz w:val="21"/>
                <w:szCs w:val="21"/>
                <w:lang w:val="sq-AL"/>
              </w:rPr>
              <w:t xml:space="preserve"> por edhe infrastruktura e përgjithshme, duke përfshirë, ndër të tjera, sistemet e menaxhimit të mbetjeve, furnizimin me ujë dhe energji elektrike, zhvillimin e rrugëve, portet dhe limanet, teleferikët dhe komponentë të ngjashëm.</w:t>
            </w:r>
          </w:p>
          <w:p w14:paraId="23CC5576" w14:textId="77777777" w:rsidR="0066330B" w:rsidRPr="00D309D6" w:rsidRDefault="0066330B" w:rsidP="0066330B">
            <w:pPr>
              <w:spacing w:before="60" w:after="60" w:line="240" w:lineRule="auto"/>
              <w:ind w:right="57"/>
              <w:jc w:val="both"/>
              <w:rPr>
                <w:rFonts w:ascii="Humanist 521 BT" w:eastAsia="Calibri" w:hAnsi="Humanist 521 BT" w:cs="Times New Roman"/>
                <w:sz w:val="21"/>
                <w:szCs w:val="21"/>
                <w:lang w:val="sq-AL"/>
              </w:rPr>
            </w:pPr>
            <w:r w:rsidRPr="00D309D6">
              <w:rPr>
                <w:rFonts w:ascii="Humanist 521 BT" w:hAnsi="Humanist 521 BT"/>
                <w:sz w:val="21"/>
                <w:szCs w:val="21"/>
                <w:lang w:val="sq-AL"/>
              </w:rPr>
              <w:t xml:space="preserve">Duke pasur akses në </w:t>
            </w:r>
            <w:r w:rsidRPr="00D309D6">
              <w:rPr>
                <w:rFonts w:ascii="Humanist 521 BT" w:hAnsi="Humanist 521 BT"/>
                <w:b/>
                <w:sz w:val="21"/>
                <w:szCs w:val="21"/>
                <w:lang w:val="sq-AL"/>
              </w:rPr>
              <w:t>vlerësimin e detajuar të këtyre nevojave për investime</w:t>
            </w:r>
            <w:r w:rsidRPr="00D309D6">
              <w:rPr>
                <w:rFonts w:ascii="Humanist 521 BT" w:hAnsi="Humanist 521 BT"/>
                <w:sz w:val="21"/>
                <w:szCs w:val="21"/>
                <w:lang w:val="sq-AL"/>
              </w:rPr>
              <w:t xml:space="preserve">, Ministra e Turizmit dhe Mjedisit (MTM) në Shqipëri mund të </w:t>
            </w:r>
            <w:r w:rsidRPr="00D309D6">
              <w:rPr>
                <w:rFonts w:ascii="Humanist 521 BT" w:hAnsi="Humanist 521 BT"/>
                <w:b/>
                <w:sz w:val="21"/>
                <w:szCs w:val="21"/>
                <w:lang w:val="sq-AL"/>
              </w:rPr>
              <w:t>zhvillojë një plan për të bashkëpunuar</w:t>
            </w:r>
            <w:r w:rsidRPr="00D309D6">
              <w:rPr>
                <w:rFonts w:ascii="Humanist 521 BT" w:hAnsi="Humanist 521 BT"/>
                <w:sz w:val="21"/>
                <w:szCs w:val="21"/>
                <w:lang w:val="sq-AL"/>
              </w:rPr>
              <w:t xml:space="preserve"> me grupet përkatëse të interesit dhe për t'u siguruar se infrastruktura kritike është në përputhje me qëllimet e zhvillimit të turizmit. Ndonëse infrastruktura mbështetëse nuk është pjesë e detyrave parësore të MTM-së, ajo luan një rol thelbësor në zhvillimin e qëndrueshëm të turizmit. Për rrjedhojë, </w:t>
            </w:r>
            <w:r w:rsidRPr="00D309D6">
              <w:rPr>
                <w:rFonts w:ascii="Humanist 521 BT" w:hAnsi="Humanist 521 BT"/>
                <w:b/>
                <w:sz w:val="21"/>
                <w:szCs w:val="21"/>
                <w:lang w:val="sq-AL"/>
              </w:rPr>
              <w:t>MTM duhet të advokojë për investime në infrastrukturën mbështetëse dhe të lobojë pranë qeverisë</w:t>
            </w:r>
            <w:r w:rsidRPr="00D309D6">
              <w:rPr>
                <w:rFonts w:ascii="Humanist 521 BT" w:hAnsi="Humanist 521 BT"/>
                <w:sz w:val="21"/>
                <w:szCs w:val="21"/>
                <w:lang w:val="sq-AL"/>
              </w:rPr>
              <w:t xml:space="preserve"> dhe organeve të tjera përgjegjëse për të nxitur dhe zbatuar projekte infrastrukturore që do të përmirësojnë infrastrukturën e listuar. </w:t>
            </w:r>
          </w:p>
          <w:p w14:paraId="70F74E5B" w14:textId="77777777" w:rsidR="0066330B" w:rsidRPr="00D309D6" w:rsidRDefault="0066330B" w:rsidP="0066330B">
            <w:pPr>
              <w:spacing w:before="60" w:after="60" w:line="240" w:lineRule="auto"/>
              <w:ind w:right="57"/>
              <w:jc w:val="both"/>
              <w:rPr>
                <w:rFonts w:ascii="Humanist 521 BT" w:eastAsia="Calibri" w:hAnsi="Humanist 521 BT" w:cs="Times New Roman"/>
                <w:color w:val="FF0000"/>
                <w:sz w:val="21"/>
                <w:szCs w:val="21"/>
                <w:lang w:val="sq-AL"/>
              </w:rPr>
            </w:pPr>
            <w:r w:rsidRPr="00D309D6">
              <w:rPr>
                <w:rFonts w:ascii="Humanist 521 BT" w:hAnsi="Humanist 521 BT"/>
                <w:sz w:val="21"/>
                <w:szCs w:val="21"/>
                <w:lang w:val="sq-AL"/>
              </w:rPr>
              <w:t>Duhet theksuar se edhe pse Ministria e Turizmit nuk do t'i ndërmarrë në mënyrë të drejtpërdrejtë këto projekte zhvillimore, është thelbësore që ajo të lobojë në mënyrë aktive për zbatimin e tyre.</w:t>
            </w:r>
          </w:p>
        </w:tc>
      </w:tr>
      <w:tr w:rsidR="0066330B" w:rsidRPr="00D309D6" w14:paraId="3DFB39FF" w14:textId="77777777" w:rsidTr="00727E7E">
        <w:trPr>
          <w:trHeight w:val="369"/>
        </w:trPr>
        <w:tc>
          <w:tcPr>
            <w:tcW w:w="9913"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5DC732F8"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sz w:val="21"/>
                <w:szCs w:val="21"/>
                <w:lang w:val="sq-AL"/>
              </w:rPr>
            </w:pPr>
            <w:r w:rsidRPr="00D309D6">
              <w:rPr>
                <w:rFonts w:ascii="Humanist 521 BT" w:hAnsi="Humanist 521 BT"/>
                <w:b/>
                <w:color w:val="000000"/>
                <w:sz w:val="21"/>
                <w:szCs w:val="21"/>
                <w:lang w:val="sq-AL"/>
              </w:rPr>
              <w:t>Veçoritë kryesore</w:t>
            </w:r>
          </w:p>
        </w:tc>
      </w:tr>
      <w:tr w:rsidR="0066330B" w:rsidRPr="00D309D6" w14:paraId="07E48D75" w14:textId="77777777" w:rsidTr="00727E7E">
        <w:trPr>
          <w:trHeight w:val="415"/>
        </w:trPr>
        <w:tc>
          <w:tcPr>
            <w:tcW w:w="99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ECC6AC" w14:textId="77777777" w:rsidR="0066330B" w:rsidRPr="00D309D6" w:rsidRDefault="0066330B" w:rsidP="008230C4">
            <w:pPr>
              <w:numPr>
                <w:ilvl w:val="0"/>
                <w:numId w:val="73"/>
              </w:numPr>
              <w:spacing w:before="60" w:after="60" w:line="240" w:lineRule="auto"/>
              <w:ind w:left="357" w:right="57" w:hanging="357"/>
              <w:contextualSpacing/>
              <w:jc w:val="both"/>
              <w:rPr>
                <w:rFonts w:ascii="Humanist 521 BT" w:eastAsia="Calibri" w:hAnsi="Humanist 521 BT" w:cs="Times New Roman"/>
                <w:sz w:val="21"/>
                <w:szCs w:val="21"/>
                <w:lang w:val="sq-AL"/>
              </w:rPr>
            </w:pPr>
            <w:r w:rsidRPr="00D309D6">
              <w:rPr>
                <w:rFonts w:ascii="Humanist 521 BT" w:hAnsi="Humanist 521 BT"/>
                <w:sz w:val="21"/>
                <w:szCs w:val="21"/>
                <w:lang w:val="sq-AL"/>
              </w:rPr>
              <w:t xml:space="preserve">Kryerja e një </w:t>
            </w:r>
            <w:r w:rsidRPr="00D309D6">
              <w:rPr>
                <w:rFonts w:ascii="Humanist 521 BT" w:hAnsi="Humanist 521 BT"/>
                <w:b/>
                <w:sz w:val="21"/>
                <w:szCs w:val="21"/>
                <w:lang w:val="sq-AL"/>
              </w:rPr>
              <w:t>vlerësimi gjithëpërfshirës të infrastrukturës ekzistuese mbështetëse turistike;</w:t>
            </w:r>
          </w:p>
          <w:p w14:paraId="3B8EA8EC" w14:textId="77777777" w:rsidR="0066330B" w:rsidRPr="00D309D6" w:rsidRDefault="0066330B" w:rsidP="008230C4">
            <w:pPr>
              <w:numPr>
                <w:ilvl w:val="0"/>
                <w:numId w:val="73"/>
              </w:numPr>
              <w:spacing w:before="60" w:after="60" w:line="240" w:lineRule="auto"/>
              <w:ind w:left="357" w:right="57" w:hanging="357"/>
              <w:contextualSpacing/>
              <w:jc w:val="both"/>
              <w:rPr>
                <w:rFonts w:ascii="Humanist 521 BT" w:eastAsia="Calibri" w:hAnsi="Humanist 521 BT" w:cs="Times New Roman"/>
                <w:sz w:val="21"/>
                <w:szCs w:val="21"/>
                <w:lang w:val="sq-AL"/>
              </w:rPr>
            </w:pPr>
            <w:r w:rsidRPr="00D309D6">
              <w:rPr>
                <w:rFonts w:ascii="Humanist 521 BT" w:hAnsi="Humanist 521 BT"/>
                <w:b/>
                <w:sz w:val="21"/>
                <w:szCs w:val="21"/>
                <w:lang w:val="sq-AL"/>
              </w:rPr>
              <w:t xml:space="preserve">Identifikimi i mangësive, mungesave dhe mundësive </w:t>
            </w:r>
            <w:r w:rsidRPr="00D309D6">
              <w:rPr>
                <w:rFonts w:ascii="Humanist 521 BT" w:hAnsi="Humanist 521 BT"/>
                <w:sz w:val="21"/>
                <w:szCs w:val="21"/>
                <w:lang w:val="sq-AL"/>
              </w:rPr>
              <w:t xml:space="preserve"> në fushën e energjisë, menaxhimit të mbetjeve, transportit, shërbimeve mbështetëse turistike dhe të ngjashme</w:t>
            </w:r>
            <w:r w:rsidRPr="00D309D6">
              <w:rPr>
                <w:sz w:val="21"/>
                <w:szCs w:val="21"/>
                <w:lang w:val="sq-AL"/>
              </w:rPr>
              <w:t>;</w:t>
            </w:r>
          </w:p>
          <w:p w14:paraId="6AF349E9" w14:textId="77777777" w:rsidR="0066330B" w:rsidRPr="00D309D6" w:rsidRDefault="0066330B" w:rsidP="008230C4">
            <w:pPr>
              <w:numPr>
                <w:ilvl w:val="0"/>
                <w:numId w:val="73"/>
              </w:numPr>
              <w:spacing w:before="60" w:after="60" w:line="240" w:lineRule="auto"/>
              <w:ind w:left="357" w:right="57" w:hanging="357"/>
              <w:contextualSpacing/>
              <w:jc w:val="both"/>
              <w:rPr>
                <w:rFonts w:ascii="Humanist 521 BT" w:eastAsia="Calibri" w:hAnsi="Humanist 521 BT" w:cs="Times New Roman"/>
                <w:sz w:val="21"/>
                <w:szCs w:val="21"/>
                <w:lang w:val="sq-AL"/>
              </w:rPr>
            </w:pPr>
            <w:r w:rsidRPr="00D309D6">
              <w:rPr>
                <w:rFonts w:ascii="Humanist 521 BT" w:hAnsi="Humanist 521 BT"/>
                <w:b/>
                <w:sz w:val="21"/>
                <w:szCs w:val="21"/>
                <w:lang w:val="sq-AL"/>
              </w:rPr>
              <w:t>Prioritizimi i nevojave për investime në infrastrukturë</w:t>
            </w:r>
            <w:r w:rsidRPr="00D309D6">
              <w:rPr>
                <w:rFonts w:ascii="Humanist 521 BT" w:hAnsi="Humanist 521 BT"/>
                <w:sz w:val="21"/>
                <w:szCs w:val="21"/>
                <w:lang w:val="sq-AL"/>
              </w:rPr>
              <w:t xml:space="preserve"> bazuar në ndikimin, fizibilitetin dhe pajtueshmërinë me strategjitë e rritjes së turizmit;</w:t>
            </w:r>
          </w:p>
          <w:p w14:paraId="12676A3B" w14:textId="77777777" w:rsidR="0066330B" w:rsidRPr="00D309D6" w:rsidRDefault="0066330B" w:rsidP="008230C4">
            <w:pPr>
              <w:numPr>
                <w:ilvl w:val="0"/>
                <w:numId w:val="73"/>
              </w:numPr>
              <w:spacing w:before="60" w:after="60" w:line="240" w:lineRule="auto"/>
              <w:ind w:left="357" w:right="57" w:hanging="357"/>
              <w:contextualSpacing/>
              <w:jc w:val="both"/>
              <w:rPr>
                <w:rFonts w:ascii="Humanist 521 BT" w:eastAsia="Calibri" w:hAnsi="Humanist 521 BT" w:cs="Times New Roman"/>
                <w:sz w:val="21"/>
                <w:szCs w:val="21"/>
                <w:lang w:val="sq-AL"/>
              </w:rPr>
            </w:pPr>
            <w:r w:rsidRPr="00D309D6">
              <w:rPr>
                <w:rFonts w:ascii="Humanist 521 BT" w:hAnsi="Humanist 521 BT"/>
                <w:b/>
                <w:sz w:val="21"/>
                <w:szCs w:val="21"/>
                <w:lang w:val="sq-AL"/>
              </w:rPr>
              <w:t>Bashkëpunimi me grupet përkatëse të interesit</w:t>
            </w:r>
            <w:r w:rsidRPr="00D309D6">
              <w:rPr>
                <w:rFonts w:ascii="Humanist 521 BT" w:hAnsi="Humanist 521 BT"/>
                <w:sz w:val="21"/>
                <w:szCs w:val="21"/>
                <w:lang w:val="sq-AL"/>
              </w:rPr>
              <w:t>, duke përfshirë organet qeveritare, autoritetet vendore, sektorin privat dhe organizatat ndërkombëtare;</w:t>
            </w:r>
          </w:p>
          <w:p w14:paraId="24631335" w14:textId="77777777" w:rsidR="0066330B" w:rsidRPr="00D309D6" w:rsidRDefault="0066330B" w:rsidP="008230C4">
            <w:pPr>
              <w:numPr>
                <w:ilvl w:val="0"/>
                <w:numId w:val="73"/>
              </w:numPr>
              <w:spacing w:before="60" w:after="60" w:line="240" w:lineRule="auto"/>
              <w:ind w:left="357" w:right="57" w:hanging="357"/>
              <w:contextualSpacing/>
              <w:jc w:val="both"/>
              <w:rPr>
                <w:rFonts w:ascii="Humanist 521 BT" w:eastAsia="Calibri" w:hAnsi="Humanist 521 BT" w:cs="Times New Roman"/>
                <w:sz w:val="21"/>
                <w:szCs w:val="21"/>
                <w:lang w:val="sq-AL"/>
              </w:rPr>
            </w:pPr>
            <w:r w:rsidRPr="00D309D6">
              <w:rPr>
                <w:rFonts w:ascii="Humanist 521 BT" w:hAnsi="Humanist 521 BT"/>
                <w:b/>
                <w:sz w:val="21"/>
                <w:szCs w:val="21"/>
                <w:lang w:val="sq-AL"/>
              </w:rPr>
              <w:t xml:space="preserve">Lobimi pranë qeverisë </w:t>
            </w:r>
            <w:r w:rsidRPr="00D309D6">
              <w:rPr>
                <w:rFonts w:ascii="Humanist 521 BT" w:hAnsi="Humanist 521 BT"/>
                <w:sz w:val="21"/>
                <w:szCs w:val="21"/>
                <w:lang w:val="sq-AL"/>
              </w:rPr>
              <w:t>për të eksploruar burimet e financimit si buxheti i qeverisë, grantet, kreditë dhe investimet private për të mbështetur projektet.</w:t>
            </w:r>
            <w:r w:rsidRPr="00D309D6">
              <w:rPr>
                <w:rFonts w:ascii="Humanist 521 BT" w:hAnsi="Humanist 521 BT"/>
                <w:b/>
                <w:sz w:val="21"/>
                <w:szCs w:val="21"/>
                <w:lang w:val="sq-AL"/>
              </w:rPr>
              <w:t xml:space="preserve"> </w:t>
            </w:r>
          </w:p>
        </w:tc>
      </w:tr>
      <w:tr w:rsidR="0066330B" w:rsidRPr="00D309D6" w14:paraId="1347D530" w14:textId="77777777" w:rsidTr="00727E7E">
        <w:trPr>
          <w:trHeight w:val="329"/>
        </w:trPr>
        <w:tc>
          <w:tcPr>
            <w:tcW w:w="9913"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661373A1" w14:textId="77777777" w:rsidR="0066330B" w:rsidRPr="00D309D6" w:rsidRDefault="0066330B" w:rsidP="0066330B">
            <w:pPr>
              <w:spacing w:before="40" w:after="40"/>
              <w:jc w:val="center"/>
              <w:rPr>
                <w:rFonts w:ascii="Humanist 521 BT" w:eastAsia="Calibri" w:hAnsi="Humanist 521 BT" w:cs="Times New Roman"/>
                <w:sz w:val="21"/>
                <w:szCs w:val="21"/>
                <w:lang w:val="sq-AL"/>
              </w:rPr>
            </w:pPr>
            <w:r w:rsidRPr="00D309D6">
              <w:rPr>
                <w:rFonts w:ascii="Humanist 521 BT" w:hAnsi="Humanist 521 BT"/>
                <w:b/>
                <w:color w:val="000000"/>
                <w:sz w:val="21"/>
                <w:szCs w:val="21"/>
                <w:lang w:val="sq-AL"/>
              </w:rPr>
              <w:t>Subjekti përgjegjës për zbatimin</w:t>
            </w:r>
          </w:p>
        </w:tc>
      </w:tr>
      <w:tr w:rsidR="0066330B" w:rsidRPr="00D309D6" w14:paraId="3D954240" w14:textId="77777777" w:rsidTr="00727E7E">
        <w:trPr>
          <w:trHeight w:val="399"/>
        </w:trPr>
        <w:tc>
          <w:tcPr>
            <w:tcW w:w="99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CA42EB" w14:textId="77777777" w:rsidR="0066330B" w:rsidRPr="00D309D6" w:rsidRDefault="0066330B" w:rsidP="0066330B">
            <w:pPr>
              <w:spacing w:after="60"/>
              <w:rPr>
                <w:rFonts w:ascii="Humanist 521 BT" w:eastAsia="Calibri" w:hAnsi="Humanist 521 BT" w:cs="Times New Roman"/>
                <w:sz w:val="21"/>
                <w:szCs w:val="21"/>
                <w:lang w:val="sq-AL"/>
              </w:rPr>
            </w:pPr>
            <w:r w:rsidRPr="00D309D6">
              <w:rPr>
                <w:rFonts w:ascii="Humanist 521 BT" w:hAnsi="Humanist 521 BT"/>
                <w:sz w:val="21"/>
                <w:szCs w:val="21"/>
                <w:lang w:val="sq-AL"/>
              </w:rPr>
              <w:t xml:space="preserve">Institucioni drejtues: </w:t>
            </w:r>
          </w:p>
          <w:p w14:paraId="7B75F8D9" w14:textId="77777777" w:rsidR="0066330B" w:rsidRPr="00D309D6" w:rsidRDefault="0066330B" w:rsidP="008230C4">
            <w:pPr>
              <w:numPr>
                <w:ilvl w:val="0"/>
                <w:numId w:val="51"/>
              </w:numPr>
              <w:spacing w:after="60"/>
              <w:contextualSpacing/>
              <w:rPr>
                <w:rFonts w:ascii="Humanist 521 BT" w:eastAsia="Calibri" w:hAnsi="Humanist 521 BT" w:cs="Times New Roman"/>
                <w:sz w:val="21"/>
                <w:szCs w:val="21"/>
                <w:lang w:val="sq-AL"/>
              </w:rPr>
            </w:pPr>
            <w:r w:rsidRPr="00D309D6">
              <w:rPr>
                <w:rFonts w:ascii="Humanist 521 BT" w:hAnsi="Humanist 521 BT"/>
                <w:sz w:val="21"/>
                <w:szCs w:val="21"/>
                <w:lang w:val="sq-AL"/>
              </w:rPr>
              <w:t>Fondi Shqiptar i Zhvillimit (FShZh)</w:t>
            </w:r>
          </w:p>
          <w:p w14:paraId="77D8A7F9" w14:textId="77777777" w:rsidR="0066330B" w:rsidRPr="00D309D6" w:rsidRDefault="0066330B" w:rsidP="008230C4">
            <w:pPr>
              <w:numPr>
                <w:ilvl w:val="0"/>
                <w:numId w:val="51"/>
              </w:numPr>
              <w:spacing w:after="60"/>
              <w:contextualSpacing/>
              <w:rPr>
                <w:rFonts w:ascii="Humanist 521 BT" w:eastAsia="Calibri" w:hAnsi="Humanist 521 BT" w:cs="Times New Roman"/>
                <w:sz w:val="21"/>
                <w:szCs w:val="21"/>
                <w:lang w:val="sq-AL"/>
              </w:rPr>
            </w:pPr>
            <w:r w:rsidRPr="00D309D6">
              <w:rPr>
                <w:rFonts w:ascii="Humanist 521 BT" w:hAnsi="Humanist 521 BT"/>
                <w:sz w:val="21"/>
                <w:szCs w:val="21"/>
                <w:lang w:val="sq-AL"/>
              </w:rPr>
              <w:t>Ministria e Turizmit dhe Mjedisit</w:t>
            </w:r>
          </w:p>
          <w:p w14:paraId="4DB0E122" w14:textId="77777777" w:rsidR="0066330B" w:rsidRPr="00D309D6" w:rsidRDefault="0066330B" w:rsidP="0066330B">
            <w:pPr>
              <w:spacing w:after="60"/>
              <w:rPr>
                <w:rFonts w:ascii="Humanist 521 BT" w:eastAsia="Calibri" w:hAnsi="Humanist 521 BT" w:cs="Times New Roman"/>
                <w:sz w:val="21"/>
                <w:szCs w:val="21"/>
                <w:lang w:val="sq-AL"/>
              </w:rPr>
            </w:pPr>
            <w:r w:rsidRPr="00D309D6">
              <w:rPr>
                <w:rFonts w:ascii="Humanist 521 BT" w:hAnsi="Humanist 521 BT"/>
                <w:sz w:val="21"/>
                <w:szCs w:val="21"/>
                <w:lang w:val="sq-AL"/>
              </w:rPr>
              <w:t xml:space="preserve">Me mbështetjen e: </w:t>
            </w:r>
          </w:p>
          <w:p w14:paraId="15B9C1ED"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sz w:val="21"/>
                <w:szCs w:val="21"/>
                <w:lang w:val="sq-AL"/>
              </w:rPr>
            </w:pPr>
            <w:r w:rsidRPr="00D309D6">
              <w:rPr>
                <w:rFonts w:ascii="Humanist 521 BT" w:hAnsi="Humanist 521 BT"/>
                <w:sz w:val="21"/>
                <w:szCs w:val="21"/>
                <w:lang w:val="sq-AL"/>
              </w:rPr>
              <w:t>Ministrisë së Infrastrukturës dhe Energjisë dhe organeve të tjera qeveritare</w:t>
            </w:r>
          </w:p>
          <w:p w14:paraId="12515C25"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sz w:val="21"/>
                <w:szCs w:val="21"/>
                <w:lang w:val="sq-AL"/>
              </w:rPr>
            </w:pPr>
            <w:r w:rsidRPr="00D309D6">
              <w:rPr>
                <w:rFonts w:ascii="Humanist 521 BT" w:hAnsi="Humanist 521 BT"/>
                <w:sz w:val="21"/>
                <w:szCs w:val="21"/>
                <w:lang w:val="sq-AL"/>
              </w:rPr>
              <w:t>Subjekteve qeveritare rajonale dhe vendore</w:t>
            </w:r>
          </w:p>
          <w:p w14:paraId="5648B003"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sz w:val="21"/>
                <w:szCs w:val="21"/>
                <w:lang w:val="sq-AL"/>
              </w:rPr>
            </w:pPr>
            <w:r w:rsidRPr="00D309D6">
              <w:rPr>
                <w:rFonts w:ascii="Humanist 521 BT" w:hAnsi="Humanist 521 BT"/>
                <w:sz w:val="21"/>
                <w:szCs w:val="21"/>
                <w:lang w:val="sq-AL"/>
              </w:rPr>
              <w:t xml:space="preserve">Ekspertëve të huaj/firmave të konsulencës </w:t>
            </w:r>
          </w:p>
        </w:tc>
      </w:tr>
      <w:tr w:rsidR="0066330B" w:rsidRPr="00D309D6" w14:paraId="6C059AA5" w14:textId="77777777" w:rsidTr="00727E7E">
        <w:trPr>
          <w:trHeight w:val="329"/>
        </w:trPr>
        <w:tc>
          <w:tcPr>
            <w:tcW w:w="477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221B5EF4" w14:textId="77777777" w:rsidR="0066330B" w:rsidRPr="00D309D6" w:rsidRDefault="0066330B" w:rsidP="0066330B">
            <w:pPr>
              <w:spacing w:before="40" w:after="40"/>
              <w:jc w:val="center"/>
              <w:rPr>
                <w:rFonts w:ascii="Humanist 521 BT" w:eastAsia="Times New Roman" w:hAnsi="Humanist 521 BT" w:cs="Times New Roman"/>
                <w:b/>
                <w:bCs/>
                <w:color w:val="000000"/>
                <w:sz w:val="21"/>
                <w:szCs w:val="21"/>
                <w:lang w:val="sq-AL"/>
              </w:rPr>
            </w:pPr>
            <w:r w:rsidRPr="00D309D6">
              <w:rPr>
                <w:rFonts w:ascii="Humanist 521 BT" w:hAnsi="Humanist 521 BT"/>
                <w:b/>
                <w:color w:val="000000"/>
                <w:sz w:val="21"/>
                <w:szCs w:val="21"/>
                <w:lang w:val="sq-AL"/>
              </w:rPr>
              <w:t xml:space="preserve">Hapat e zbatimit  </w:t>
            </w:r>
          </w:p>
        </w:tc>
        <w:tc>
          <w:tcPr>
            <w:tcW w:w="514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F1677FB" w14:textId="77777777" w:rsidR="0066330B" w:rsidRPr="00D309D6" w:rsidRDefault="0066330B" w:rsidP="0066330B">
            <w:pPr>
              <w:spacing w:before="40" w:after="40"/>
              <w:jc w:val="center"/>
              <w:rPr>
                <w:rFonts w:ascii="Humanist 521 BT" w:eastAsia="Times New Roman" w:hAnsi="Humanist 521 BT" w:cs="Times New Roman"/>
                <w:b/>
                <w:bCs/>
                <w:color w:val="000000"/>
                <w:sz w:val="21"/>
                <w:szCs w:val="21"/>
                <w:lang w:val="sq-AL"/>
              </w:rPr>
            </w:pPr>
            <w:r w:rsidRPr="00D309D6">
              <w:rPr>
                <w:rFonts w:ascii="Humanist 521 BT" w:hAnsi="Humanist 521 BT"/>
                <w:b/>
                <w:color w:val="000000"/>
                <w:sz w:val="21"/>
                <w:szCs w:val="21"/>
                <w:lang w:val="sq-AL"/>
              </w:rPr>
              <w:t xml:space="preserve">Buxheti  </w:t>
            </w:r>
          </w:p>
        </w:tc>
      </w:tr>
      <w:tr w:rsidR="0066330B" w:rsidRPr="00D309D6" w14:paraId="63546632" w14:textId="77777777" w:rsidTr="00727E7E">
        <w:trPr>
          <w:trHeight w:val="65"/>
        </w:trPr>
        <w:tc>
          <w:tcPr>
            <w:tcW w:w="47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A8A34" w14:textId="77777777" w:rsidR="0066330B" w:rsidRPr="00D309D6" w:rsidRDefault="0066330B" w:rsidP="008230C4">
            <w:pPr>
              <w:numPr>
                <w:ilvl w:val="0"/>
                <w:numId w:val="119"/>
              </w:numPr>
              <w:spacing w:before="60" w:after="60" w:line="240" w:lineRule="auto"/>
              <w:ind w:right="113"/>
              <w:contextualSpacing/>
              <w:rPr>
                <w:rFonts w:ascii="Humanist 521 BT" w:eastAsia="Calibri" w:hAnsi="Humanist 521 BT" w:cs="Times New Roman"/>
                <w:sz w:val="21"/>
                <w:szCs w:val="21"/>
                <w:lang w:val="sq-AL"/>
              </w:rPr>
            </w:pPr>
            <w:r w:rsidRPr="00D309D6">
              <w:rPr>
                <w:rFonts w:ascii="Humanist 521 BT" w:hAnsi="Humanist 521 BT"/>
                <w:sz w:val="21"/>
                <w:szCs w:val="21"/>
                <w:lang w:val="sq-AL"/>
              </w:rPr>
              <w:lastRenderedPageBreak/>
              <w:t>Vlerësimi dhe prioritizimi i infrastrukturës bazë</w:t>
            </w:r>
          </w:p>
        </w:tc>
        <w:tc>
          <w:tcPr>
            <w:tcW w:w="5143" w:type="dxa"/>
            <w:tcBorders>
              <w:top w:val="single" w:sz="4" w:space="0" w:color="000000"/>
              <w:left w:val="single" w:sz="4" w:space="0" w:color="000000"/>
              <w:bottom w:val="single" w:sz="4" w:space="0" w:color="000000"/>
              <w:right w:val="single" w:sz="4" w:space="0" w:color="000000"/>
            </w:tcBorders>
            <w:shd w:val="clear" w:color="auto" w:fill="auto"/>
          </w:tcPr>
          <w:p w14:paraId="6564B3D9" w14:textId="77777777" w:rsidR="0066330B" w:rsidRPr="00D309D6" w:rsidRDefault="0066330B" w:rsidP="0066330B">
            <w:pPr>
              <w:spacing w:before="60" w:after="60" w:line="240" w:lineRule="auto"/>
              <w:ind w:right="113"/>
              <w:jc w:val="both"/>
              <w:rPr>
                <w:rFonts w:ascii="Humanist 521 BT" w:eastAsia="Calibri" w:hAnsi="Humanist 521 BT" w:cs="Times New Roman"/>
                <w:color w:val="388600"/>
                <w:sz w:val="21"/>
                <w:szCs w:val="21"/>
                <w:lang w:val="sq-AL"/>
              </w:rPr>
            </w:pPr>
            <w:r w:rsidRPr="00D309D6">
              <w:rPr>
                <w:rFonts w:ascii="Humanist 521 BT" w:hAnsi="Humanist 521 BT"/>
                <w:sz w:val="21"/>
                <w:szCs w:val="21"/>
                <w:lang w:val="sq-AL"/>
              </w:rPr>
              <w:t xml:space="preserve">Nuk ka një buxhet të parashikuar për hapat e zbatimit, pasi ky është një ushtrim konjitiv që duhet të zbatohet nga FShZh dhe MTM. </w:t>
            </w:r>
          </w:p>
        </w:tc>
      </w:tr>
      <w:tr w:rsidR="0066330B" w:rsidRPr="00D309D6" w14:paraId="2A1BC961" w14:textId="77777777" w:rsidTr="00727E7E">
        <w:trPr>
          <w:trHeight w:val="65"/>
        </w:trPr>
        <w:tc>
          <w:tcPr>
            <w:tcW w:w="47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16840" w14:textId="77777777" w:rsidR="0066330B" w:rsidRPr="00D309D6" w:rsidRDefault="0066330B" w:rsidP="008230C4">
            <w:pPr>
              <w:numPr>
                <w:ilvl w:val="0"/>
                <w:numId w:val="119"/>
              </w:numPr>
              <w:contextualSpacing/>
              <w:rPr>
                <w:rFonts w:ascii="Humanist 521 BT" w:eastAsia="Calibri" w:hAnsi="Humanist 521 BT" w:cs="Times New Roman"/>
                <w:sz w:val="21"/>
                <w:szCs w:val="21"/>
                <w:lang w:val="sq-AL"/>
              </w:rPr>
            </w:pPr>
            <w:r w:rsidRPr="00D309D6">
              <w:rPr>
                <w:rFonts w:ascii="Humanist 521 BT" w:hAnsi="Humanist 521 BT"/>
                <w:sz w:val="21"/>
                <w:szCs w:val="21"/>
                <w:lang w:val="sq-AL"/>
              </w:rPr>
              <w:t>Lobimi pranë qeverisë</w:t>
            </w:r>
          </w:p>
        </w:tc>
        <w:tc>
          <w:tcPr>
            <w:tcW w:w="5143" w:type="dxa"/>
            <w:tcBorders>
              <w:top w:val="single" w:sz="4" w:space="0" w:color="000000"/>
              <w:left w:val="single" w:sz="4" w:space="0" w:color="000000"/>
              <w:bottom w:val="single" w:sz="4" w:space="0" w:color="000000"/>
              <w:right w:val="single" w:sz="4" w:space="0" w:color="000000"/>
            </w:tcBorders>
            <w:shd w:val="clear" w:color="auto" w:fill="auto"/>
          </w:tcPr>
          <w:p w14:paraId="5D694227" w14:textId="77777777" w:rsidR="0066330B" w:rsidRPr="00D309D6" w:rsidRDefault="0066330B" w:rsidP="0066330B">
            <w:pPr>
              <w:spacing w:before="60" w:after="60" w:line="240" w:lineRule="auto"/>
              <w:ind w:right="113"/>
              <w:jc w:val="both"/>
              <w:rPr>
                <w:rFonts w:ascii="Humanist 521 BT" w:eastAsia="Calibri" w:hAnsi="Humanist 521 BT" w:cs="Times New Roman"/>
                <w:sz w:val="21"/>
                <w:szCs w:val="21"/>
                <w:lang w:val="sq-AL"/>
              </w:rPr>
            </w:pPr>
            <w:r w:rsidRPr="00D309D6">
              <w:rPr>
                <w:rFonts w:ascii="Humanist 521 BT" w:hAnsi="Humanist 521 BT"/>
                <w:sz w:val="21"/>
                <w:szCs w:val="21"/>
                <w:lang w:val="sq-AL"/>
              </w:rPr>
              <w:t xml:space="preserve">Nuk ka një buxhet të parashikuar për hapat e zbatimit, pasi promovimi i nevojave dhe lobimi pranë qeverisë për të siguruar fondet është pjesë e detyrave parësore të Ministrisë së Turizmit dhe Mjedisit. </w:t>
            </w:r>
          </w:p>
        </w:tc>
      </w:tr>
    </w:tbl>
    <w:p w14:paraId="070967B5" w14:textId="77777777" w:rsidR="0066330B" w:rsidRPr="00D309D6" w:rsidRDefault="0066330B" w:rsidP="0066330B">
      <w:pPr>
        <w:rPr>
          <w:lang w:val="sq-AL"/>
        </w:rPr>
      </w:pPr>
      <w:r w:rsidRPr="00D309D6">
        <w:rPr>
          <w:lang w:val="sq-AL"/>
        </w:rPr>
        <w:br w:type="page"/>
      </w:r>
    </w:p>
    <w:p w14:paraId="0EDC3996" w14:textId="499BD057" w:rsidR="0066330B" w:rsidRPr="00D309D6" w:rsidRDefault="0066330B" w:rsidP="00AB34C7">
      <w:pPr>
        <w:pStyle w:val="ListParagraph"/>
        <w:keepNext/>
        <w:keepLines/>
        <w:numPr>
          <w:ilvl w:val="0"/>
          <w:numId w:val="166"/>
        </w:numPr>
        <w:spacing w:before="240" w:after="240" w:line="240" w:lineRule="auto"/>
        <w:outlineLvl w:val="2"/>
        <w:rPr>
          <w:rFonts w:ascii="Humanist 521 BT" w:eastAsia="Times New Roman" w:hAnsi="Humanist 521 BT" w:cs="Times New Roman"/>
          <w:b/>
          <w:bCs/>
          <w:color w:val="002D62"/>
          <w:sz w:val="24"/>
          <w:lang w:val="sv-SE"/>
        </w:rPr>
      </w:pPr>
      <w:bookmarkStart w:id="83" w:name="_Toc173742247"/>
      <w:bookmarkStart w:id="84" w:name="_Toc178340296"/>
      <w:r w:rsidRPr="00D309D6">
        <w:rPr>
          <w:rFonts w:ascii="Humanist 521 BT" w:eastAsia="Times New Roman" w:hAnsi="Humanist 521 BT" w:cs="Times New Roman"/>
          <w:b/>
          <w:bCs/>
          <w:color w:val="002D62"/>
          <w:sz w:val="24"/>
          <w:lang w:val="sv-SE"/>
        </w:rPr>
        <w:lastRenderedPageBreak/>
        <w:t>Politikat rregullatore dhe fiskale të turizmit</w:t>
      </w:r>
      <w:bookmarkEnd w:id="83"/>
      <w:bookmarkEnd w:id="84"/>
    </w:p>
    <w:tbl>
      <w:tblPr>
        <w:tblW w:w="9856" w:type="dxa"/>
        <w:tblInd w:w="-15" w:type="dxa"/>
        <w:tblLayout w:type="fixed"/>
        <w:tblCellMar>
          <w:left w:w="10" w:type="dxa"/>
          <w:right w:w="10" w:type="dxa"/>
        </w:tblCellMar>
        <w:tblLook w:val="0000" w:firstRow="0" w:lastRow="0" w:firstColumn="0" w:lastColumn="0" w:noHBand="0" w:noVBand="0"/>
      </w:tblPr>
      <w:tblGrid>
        <w:gridCol w:w="4928"/>
        <w:gridCol w:w="7"/>
        <w:gridCol w:w="4921"/>
      </w:tblGrid>
      <w:tr w:rsidR="0066330B" w:rsidRPr="00D309D6" w14:paraId="7AAA52F9" w14:textId="77777777" w:rsidTr="00727E7E">
        <w:trPr>
          <w:trHeight w:val="430"/>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3199F720"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t>2.1 PËRDITËSIMI I LIGJIT PËR TURIZMIN</w:t>
            </w:r>
          </w:p>
        </w:tc>
      </w:tr>
      <w:tr w:rsidR="0066330B" w:rsidRPr="00D309D6" w14:paraId="3118B124" w14:textId="77777777" w:rsidTr="00727E7E">
        <w:trPr>
          <w:trHeight w:val="369"/>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33E1E2E"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60C8A64F" w14:textId="77777777" w:rsidTr="00727E7E">
        <w:trPr>
          <w:trHeight w:val="399"/>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1CFDD2" w14:textId="77777777" w:rsidR="00851F65" w:rsidRPr="00D309D6" w:rsidRDefault="0066330B" w:rsidP="0066330B">
            <w:pPr>
              <w:spacing w:before="60" w:after="60" w:line="240" w:lineRule="auto"/>
              <w:ind w:right="57"/>
              <w:jc w:val="both"/>
              <w:rPr>
                <w:rFonts w:ascii="Humanist 521 BT" w:hAnsi="Humanist 521 BT"/>
                <w:lang w:val="sq-AL"/>
              </w:rPr>
            </w:pPr>
            <w:r w:rsidRPr="00D309D6">
              <w:rPr>
                <w:rFonts w:ascii="Humanist 521 BT" w:hAnsi="Humanist 521 BT"/>
                <w:lang w:val="sq-AL"/>
              </w:rPr>
              <w:t xml:space="preserve">Sfidat e identifikuara në zbatimin e kuadrit legjislativ që rregullon aktivitetet turistike në Shqipëri, nxjerrin në pah nevojën urgjente për një përditësim gjithëpërfshirës të ligjit dhe akteve nënligjore për turizmin. Kjo nevojë shtrihet përtej një rishikimi të thjeshtë të ligjit ekzistues për turizmin dhe përfshin </w:t>
            </w:r>
            <w:r w:rsidRPr="00D309D6">
              <w:rPr>
                <w:rFonts w:ascii="Humanist 521 BT" w:hAnsi="Humanist 521 BT"/>
                <w:b/>
                <w:lang w:val="sq-AL"/>
              </w:rPr>
              <w:t>gamën e gjerë të legjislacionit dytësor</w:t>
            </w:r>
            <w:r w:rsidRPr="00D309D6">
              <w:rPr>
                <w:rFonts w:ascii="Humanist 521 BT" w:hAnsi="Humanist 521 BT"/>
                <w:lang w:val="sq-AL"/>
              </w:rPr>
              <w:t xml:space="preserve"> që prek turizmin, ku përfshihen </w:t>
            </w:r>
            <w:r w:rsidRPr="00D309D6">
              <w:rPr>
                <w:rFonts w:ascii="Humanist 521 BT" w:hAnsi="Humanist 521 BT"/>
                <w:b/>
                <w:lang w:val="sq-AL"/>
              </w:rPr>
              <w:t>politikat fiskale dhe tatimore,</w:t>
            </w:r>
            <w:r w:rsidRPr="00D309D6">
              <w:rPr>
                <w:rFonts w:ascii="Humanist 521 BT" w:hAnsi="Humanist 521 BT"/>
                <w:lang w:val="sq-AL"/>
              </w:rPr>
              <w:t xml:space="preserve"> </w:t>
            </w:r>
            <w:r w:rsidRPr="00D309D6">
              <w:rPr>
                <w:rFonts w:ascii="Humanist 521 BT" w:hAnsi="Humanist 521 BT"/>
                <w:b/>
                <w:lang w:val="sq-AL"/>
              </w:rPr>
              <w:t>planifikimi hapësinor</w:t>
            </w:r>
            <w:r w:rsidRPr="00D309D6">
              <w:rPr>
                <w:rFonts w:ascii="Humanist 521 BT" w:hAnsi="Humanist 521 BT"/>
                <w:lang w:val="sq-AL"/>
              </w:rPr>
              <w:t xml:space="preserve">, </w:t>
            </w:r>
            <w:r w:rsidRPr="00D309D6">
              <w:rPr>
                <w:rFonts w:ascii="Humanist 521 BT" w:hAnsi="Humanist 521 BT"/>
                <w:b/>
                <w:lang w:val="sq-AL"/>
              </w:rPr>
              <w:t>nxitja e investimeve</w:t>
            </w:r>
            <w:r w:rsidRPr="00D309D6">
              <w:rPr>
                <w:rFonts w:ascii="Humanist 521 BT" w:hAnsi="Humanist 521 BT"/>
                <w:lang w:val="sq-AL"/>
              </w:rPr>
              <w:t xml:space="preserve">, rregulloret për mbledhjen e </w:t>
            </w:r>
            <w:r w:rsidRPr="00D309D6">
              <w:rPr>
                <w:rFonts w:ascii="Humanist 521 BT" w:hAnsi="Humanist 521 BT"/>
                <w:b/>
                <w:lang w:val="sq-AL"/>
              </w:rPr>
              <w:t>të dhënave statistikore për turizmin</w:t>
            </w:r>
            <w:r w:rsidRPr="00D309D6">
              <w:rPr>
                <w:rFonts w:ascii="Humanist 521 BT" w:hAnsi="Humanist 521 BT"/>
                <w:lang w:val="sq-AL"/>
              </w:rPr>
              <w:t xml:space="preserve"> etj.</w:t>
            </w:r>
          </w:p>
          <w:p w14:paraId="3FD3D148" w14:textId="77777777" w:rsidR="00851F65" w:rsidRPr="00D309D6" w:rsidRDefault="00851F65" w:rsidP="00851F65">
            <w:pPr>
              <w:spacing w:before="60" w:after="60" w:line="240" w:lineRule="auto"/>
              <w:ind w:right="57"/>
              <w:jc w:val="both"/>
              <w:rPr>
                <w:rFonts w:ascii="Humanist 521 BT" w:eastAsia="Calibri" w:hAnsi="Humanist 521 BT" w:cs="Times New Roman"/>
              </w:rPr>
            </w:pPr>
            <w:r w:rsidRPr="00D309D6">
              <w:rPr>
                <w:rFonts w:ascii="Humanist 521 BT" w:hAnsi="Humanist 521 BT"/>
              </w:rPr>
              <w:t xml:space="preserve">Kuadri i përditësuar do të sigurojë që ligji për turizmin </w:t>
            </w:r>
            <w:r w:rsidRPr="00D309D6">
              <w:rPr>
                <w:rFonts w:ascii="Humanist 521 BT" w:hAnsi="Humanist 521 BT"/>
                <w:b/>
              </w:rPr>
              <w:t>të njohë shprehimisht rëndësinë e qëndrueshmërisë</w:t>
            </w:r>
            <w:r w:rsidRPr="00D309D6">
              <w:rPr>
                <w:rFonts w:ascii="Humanist 521 BT" w:hAnsi="Humanist 521 BT"/>
              </w:rPr>
              <w:t>, duke ngritur një themel të fortë për zhvillimin e qëndrueshëm të turizmit.</w:t>
            </w:r>
          </w:p>
          <w:p w14:paraId="78153614"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b/>
                <w:lang w:val="sq-AL"/>
              </w:rPr>
              <w:t>Ligji për turizmin duhet të shërbejë si baza</w:t>
            </w:r>
            <w:r w:rsidRPr="00D309D6">
              <w:rPr>
                <w:rFonts w:ascii="Humanist 521 BT" w:hAnsi="Humanist 521 BT"/>
                <w:lang w:val="sq-AL"/>
              </w:rPr>
              <w:t xml:space="preserve"> mbi të cilën hartohen dhe përshtaten dokumentet ligjore përkatëse, duke krijuar kështu një mjedis rregullator të harmonizuar dhe efikas për turizmin. Kjo qasje garanton që kuadri legjislativ jo vetëm të trajtojë mangësitë aktuale, por gjithashtu </w:t>
            </w:r>
            <w:r w:rsidRPr="00D309D6">
              <w:rPr>
                <w:rFonts w:ascii="Humanist 521 BT" w:hAnsi="Humanist 521 BT"/>
                <w:b/>
                <w:lang w:val="sq-AL"/>
              </w:rPr>
              <w:t>hedh themelet të forta për zhvillimin e qëndrueshëm të turizmit</w:t>
            </w:r>
            <w:r w:rsidRPr="00D309D6">
              <w:rPr>
                <w:rFonts w:ascii="Humanist 521 BT" w:hAnsi="Humanist 521 BT"/>
                <w:lang w:val="sq-AL"/>
              </w:rPr>
              <w:t>, duke u përshtatur me tendencat në zhvillim të industrisë dhe nevojat e grupeve të interesit.</w:t>
            </w:r>
          </w:p>
        </w:tc>
      </w:tr>
      <w:tr w:rsidR="0066330B" w:rsidRPr="00D309D6" w14:paraId="18997710" w14:textId="77777777" w:rsidTr="00727E7E">
        <w:trPr>
          <w:trHeight w:val="369"/>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0CA10715"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19165224" w14:textId="77777777" w:rsidTr="00727E7E">
        <w:trPr>
          <w:trHeight w:val="415"/>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7970C3" w14:textId="77777777" w:rsidR="0066330B" w:rsidRPr="00D309D6" w:rsidRDefault="0066330B" w:rsidP="008230C4">
            <w:pPr>
              <w:numPr>
                <w:ilvl w:val="0"/>
                <w:numId w:val="117"/>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 Ndërhyrje e thelluar në ligjin për turizmin, me një fokus të veçantë te:</w:t>
            </w:r>
          </w:p>
          <w:p w14:paraId="17E7BB6A" w14:textId="77777777" w:rsidR="0066330B" w:rsidRPr="00D309D6" w:rsidRDefault="0066330B" w:rsidP="008230C4">
            <w:pPr>
              <w:numPr>
                <w:ilvl w:val="1"/>
                <w:numId w:val="117"/>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Miratimi i resorteve të shfrytëzimit të miksuar dhe tipologjive të tjera të akomodimit, si godinat në bashkëpronësi, kampingu i luksit (glamping), vilat etj.; </w:t>
            </w:r>
          </w:p>
          <w:p w14:paraId="300D8B6E" w14:textId="77777777" w:rsidR="0066330B" w:rsidRPr="00D309D6" w:rsidRDefault="0066330B" w:rsidP="008230C4">
            <w:pPr>
              <w:numPr>
                <w:ilvl w:val="1"/>
                <w:numId w:val="117"/>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Miratimi i niveleve (kombëtar, rajonal, vendor) të sistemit të menaxhimit të destinacioneve dhe të modelit të vetëfinancimit të qëndrueshëm </w:t>
            </w:r>
          </w:p>
          <w:p w14:paraId="12AABE1A" w14:textId="77777777" w:rsidR="0066330B" w:rsidRPr="00D309D6" w:rsidRDefault="0066330B" w:rsidP="008230C4">
            <w:pPr>
              <w:numPr>
                <w:ilvl w:val="1"/>
                <w:numId w:val="117"/>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Sistemi i taksave të turizmit;</w:t>
            </w:r>
          </w:p>
          <w:p w14:paraId="3B4B9555" w14:textId="35EB18CD" w:rsidR="0066330B" w:rsidRPr="00D309D6" w:rsidRDefault="0066330B" w:rsidP="008230C4">
            <w:pPr>
              <w:numPr>
                <w:ilvl w:val="1"/>
                <w:numId w:val="117"/>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Prezantimi i zonave të veçanta me përparësi për zhvillimin e turizmit; </w:t>
            </w:r>
          </w:p>
          <w:p w14:paraId="17235315" w14:textId="7101378B" w:rsidR="00851F65" w:rsidRPr="00D309D6" w:rsidRDefault="00851F65" w:rsidP="008230C4">
            <w:pPr>
              <w:numPr>
                <w:ilvl w:val="1"/>
                <w:numId w:val="117"/>
              </w:numPr>
              <w:spacing w:after="60" w:line="256" w:lineRule="auto"/>
              <w:contextualSpacing/>
              <w:rPr>
                <w:rFonts w:ascii="Humanist 521 BT" w:eastAsia="Calibri" w:hAnsi="Humanist 521 BT" w:cs="Times New Roman"/>
                <w:lang w:val="sq-AL"/>
              </w:rPr>
            </w:pPr>
            <w:r w:rsidRPr="00D309D6">
              <w:rPr>
                <w:rFonts w:ascii="Humanist 521 BT" w:hAnsi="Humanist 521 BT"/>
              </w:rPr>
              <w:t>Përfshirja e parimeve të qëndrueshmërisë për të siguruar që turizmi të harmonizohet me objektivat e qëndrueshmërisë mjedisore, sociale dhe ekonomike;</w:t>
            </w:r>
          </w:p>
          <w:p w14:paraId="5DACA5F5" w14:textId="77777777" w:rsidR="0066330B" w:rsidRPr="00D309D6" w:rsidRDefault="0066330B" w:rsidP="008230C4">
            <w:pPr>
              <w:numPr>
                <w:ilvl w:val="1"/>
                <w:numId w:val="117"/>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Miratimi i sistemit të regjistrimit të turistëve në kohë reale;</w:t>
            </w:r>
          </w:p>
          <w:p w14:paraId="43679E2A" w14:textId="77777777" w:rsidR="0066330B" w:rsidRPr="00D309D6" w:rsidRDefault="0066330B" w:rsidP="008230C4">
            <w:pPr>
              <w:numPr>
                <w:ilvl w:val="1"/>
                <w:numId w:val="117"/>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Sofistikimi i skemave të nxitjes së turizmit; </w:t>
            </w:r>
          </w:p>
          <w:p w14:paraId="792B9C41" w14:textId="77777777" w:rsidR="0066330B" w:rsidRPr="00D309D6" w:rsidRDefault="0066330B" w:rsidP="008230C4">
            <w:pPr>
              <w:numPr>
                <w:ilvl w:val="1"/>
                <w:numId w:val="117"/>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Përkufizimi ligjor i aktiviteteve të ndryshme turistike të njohura me ligj (ofrues të ndryshëm të shërbimeve dhe përvojave turistike).</w:t>
            </w:r>
          </w:p>
        </w:tc>
      </w:tr>
      <w:tr w:rsidR="0066330B" w:rsidRPr="00D309D6" w14:paraId="7D941964" w14:textId="77777777" w:rsidTr="00727E7E">
        <w:trPr>
          <w:trHeight w:val="384"/>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0859F18B"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t>Subjekti përgjegjës për zbatimin</w:t>
            </w:r>
          </w:p>
        </w:tc>
      </w:tr>
      <w:tr w:rsidR="0066330B" w:rsidRPr="00D309D6" w14:paraId="7619850A" w14:textId="77777777" w:rsidTr="00727E7E">
        <w:trPr>
          <w:trHeight w:val="399"/>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9EFE80"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2F964101"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lastRenderedPageBreak/>
              <w:t xml:space="preserve">Ministria e Turizmit dhe Mjedisit </w:t>
            </w:r>
          </w:p>
          <w:p w14:paraId="3248884C"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23A1A9A5"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Ministrive të tjera qeveritare (Ministria e Ekonomisë, Kulturës dhe Inovacionit; Ministria e Financave; Ministria e Bujqësisë dhe Zhvillimit Rural; Ministria e Infrastrukturës dhe Energjisë etj.)</w:t>
            </w:r>
          </w:p>
          <w:p w14:paraId="0BF5F736"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Ekspertëve ligjorë/firmave të konsulencës</w:t>
            </w:r>
          </w:p>
        </w:tc>
      </w:tr>
      <w:tr w:rsidR="0066330B" w:rsidRPr="00D309D6" w14:paraId="0D0B373C" w14:textId="77777777" w:rsidTr="00727E7E">
        <w:trPr>
          <w:trHeight w:val="399"/>
        </w:trPr>
        <w:tc>
          <w:tcPr>
            <w:tcW w:w="4935"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4C11DA33"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lastRenderedPageBreak/>
              <w:t xml:space="preserve">Hapat e zbatimit  </w:t>
            </w:r>
          </w:p>
        </w:tc>
        <w:tc>
          <w:tcPr>
            <w:tcW w:w="492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3ECC33F"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009A1E6F"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52A921" w14:textId="77777777" w:rsidR="0066330B" w:rsidRPr="00D309D6" w:rsidRDefault="0066330B" w:rsidP="008230C4">
            <w:pPr>
              <w:numPr>
                <w:ilvl w:val="0"/>
                <w:numId w:val="116"/>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Analiza e gjendjes aktuale dhe zhvillimi i një ligji të ri për turizmin/përmirësimi i thellë i ligjit ekzistues</w:t>
            </w:r>
          </w:p>
        </w:tc>
        <w:tc>
          <w:tcPr>
            <w:tcW w:w="4928" w:type="dxa"/>
            <w:gridSpan w:val="2"/>
            <w:tcBorders>
              <w:top w:val="single" w:sz="4" w:space="0" w:color="000000"/>
              <w:left w:val="single" w:sz="4" w:space="0" w:color="000000"/>
              <w:bottom w:val="single" w:sz="4" w:space="0" w:color="000000"/>
              <w:right w:val="single" w:sz="4" w:space="0" w:color="000000"/>
            </w:tcBorders>
            <w:shd w:val="clear" w:color="auto" w:fill="auto"/>
          </w:tcPr>
          <w:p w14:paraId="382F1089" w14:textId="7B8DDE6C"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analizën e gjendjes aktuale dhe përmirësimin e thellë të legjislacionit është </w:t>
            </w:r>
            <w:r w:rsidRPr="00D309D6">
              <w:rPr>
                <w:rFonts w:ascii="Humanist 521 BT" w:hAnsi="Humanist 521 BT"/>
                <w:b/>
                <w:lang w:val="sq-AL"/>
              </w:rPr>
              <w:t>350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Ky alokim do të mbulojë shpenzimet e lidhura me punësimin e specialistëve për të analizuar kushtet aktuale dhe për të ofruar informacion të rëndësishëm në lidhje me ndryshimet në kuadrin ligjor. Ai përfshin gjithashtu përgatitjen e materialeve që specifikojnë ndryshimet e propozuara. Ligji do të hartohet nga ekspertë ligjorë dhe ekipi i MTM-së, me një kosto të brendshme shtesë të përllogaritur në masën </w:t>
            </w:r>
            <w:r w:rsidRPr="00D309D6">
              <w:rPr>
                <w:rFonts w:ascii="Humanist 521 BT" w:hAnsi="Humanist 521 BT"/>
                <w:b/>
                <w:lang w:val="sq-AL"/>
              </w:rPr>
              <w:t>100</w:t>
            </w:r>
            <w:r w:rsidR="002516B8" w:rsidRPr="00D309D6">
              <w:rPr>
                <w:rFonts w:ascii="Humanist 521 BT" w:hAnsi="Humanist 521 BT"/>
                <w:b/>
                <w:lang w:val="sq-AL"/>
              </w:rPr>
              <w:t>.</w:t>
            </w:r>
            <w:r w:rsidRPr="00D309D6">
              <w:rPr>
                <w:rFonts w:ascii="Humanist 521 BT" w:hAnsi="Humanist 521 BT"/>
                <w:b/>
                <w:lang w:val="sq-AL"/>
              </w:rPr>
              <w:t>000 euro.</w:t>
            </w:r>
          </w:p>
        </w:tc>
      </w:tr>
      <w:tr w:rsidR="0066330B" w:rsidRPr="00D309D6" w14:paraId="75A6E7AC"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E3775" w14:textId="77777777" w:rsidR="0066330B" w:rsidRPr="00D309D6" w:rsidRDefault="0066330B" w:rsidP="008230C4">
            <w:pPr>
              <w:numPr>
                <w:ilvl w:val="0"/>
                <w:numId w:val="116"/>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Miratimi dhe zbatimi</w:t>
            </w:r>
          </w:p>
        </w:tc>
        <w:tc>
          <w:tcPr>
            <w:tcW w:w="4928" w:type="dxa"/>
            <w:gridSpan w:val="2"/>
            <w:tcBorders>
              <w:top w:val="single" w:sz="4" w:space="0" w:color="000000"/>
              <w:left w:val="single" w:sz="4" w:space="0" w:color="000000"/>
              <w:bottom w:val="single" w:sz="4" w:space="0" w:color="000000"/>
              <w:right w:val="single" w:sz="4" w:space="0" w:color="000000"/>
            </w:tcBorders>
            <w:shd w:val="clear" w:color="auto" w:fill="auto"/>
          </w:tcPr>
          <w:p w14:paraId="71F240A5"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Nuk ka një buxhet të parashikuar për këtë hap pasi zbatimi i ligjit është pjesë e detyrave parësore të Ministrisë së Turizmit dhe Mjedisit.</w:t>
            </w:r>
          </w:p>
        </w:tc>
      </w:tr>
    </w:tbl>
    <w:p w14:paraId="1F129F1B" w14:textId="77777777" w:rsidR="0066330B" w:rsidRPr="00D309D6" w:rsidRDefault="0066330B" w:rsidP="0066330B">
      <w:pPr>
        <w:rPr>
          <w:lang w:val="sq-AL"/>
        </w:rPr>
      </w:pPr>
      <w:r w:rsidRPr="00D309D6">
        <w:rPr>
          <w:lang w:val="sq-AL"/>
        </w:rPr>
        <w:br w:type="page"/>
      </w:r>
    </w:p>
    <w:tbl>
      <w:tblPr>
        <w:tblW w:w="9856" w:type="dxa"/>
        <w:tblInd w:w="-15" w:type="dxa"/>
        <w:tblLayout w:type="fixed"/>
        <w:tblCellMar>
          <w:left w:w="10" w:type="dxa"/>
          <w:right w:w="10" w:type="dxa"/>
        </w:tblCellMar>
        <w:tblLook w:val="0000" w:firstRow="0" w:lastRow="0" w:firstColumn="0" w:lastColumn="0" w:noHBand="0" w:noVBand="0"/>
      </w:tblPr>
      <w:tblGrid>
        <w:gridCol w:w="4935"/>
        <w:gridCol w:w="4921"/>
      </w:tblGrid>
      <w:tr w:rsidR="0066330B" w:rsidRPr="00D309D6" w14:paraId="36CD4B0C" w14:textId="77777777" w:rsidTr="00727E7E">
        <w:trPr>
          <w:trHeight w:val="430"/>
        </w:trPr>
        <w:tc>
          <w:tcPr>
            <w:tcW w:w="9856" w:type="dxa"/>
            <w:gridSpan w:val="2"/>
            <w:tcBorders>
              <w:left w:val="single" w:sz="4" w:space="0" w:color="000000"/>
              <w:right w:val="single" w:sz="4" w:space="0" w:color="000000"/>
            </w:tcBorders>
            <w:shd w:val="clear" w:color="auto" w:fill="002D62"/>
            <w:tcMar>
              <w:top w:w="0" w:type="dxa"/>
              <w:left w:w="108" w:type="dxa"/>
              <w:bottom w:w="0" w:type="dxa"/>
              <w:right w:w="108" w:type="dxa"/>
            </w:tcMar>
          </w:tcPr>
          <w:p w14:paraId="286E9EC2"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lang w:val="sq-AL"/>
              </w:rPr>
              <w:lastRenderedPageBreak/>
              <w:br w:type="page"/>
            </w:r>
            <w:r w:rsidRPr="00D309D6">
              <w:rPr>
                <w:lang w:val="sq-AL"/>
              </w:rPr>
              <w:br w:type="page"/>
            </w:r>
            <w:r w:rsidRPr="00D309D6">
              <w:rPr>
                <w:lang w:val="sq-AL"/>
              </w:rPr>
              <w:br w:type="page"/>
            </w:r>
            <w:r w:rsidRPr="00D309D6">
              <w:rPr>
                <w:lang w:val="sq-AL"/>
              </w:rPr>
              <w:br w:type="page"/>
            </w:r>
            <w:r w:rsidRPr="00D309D6">
              <w:rPr>
                <w:rFonts w:ascii="Humanist 521 BT" w:hAnsi="Humanist 521 BT"/>
                <w:b/>
                <w:color w:val="FFFFFF"/>
                <w:lang w:val="sq-AL"/>
              </w:rPr>
              <w:t>2.2 RREGULLORJA PËR ZHVILLIMIN E RESORTEVE TË SHFRYTËZIMIT TË MIKSUAR</w:t>
            </w:r>
          </w:p>
        </w:tc>
      </w:tr>
      <w:tr w:rsidR="0066330B" w:rsidRPr="00D309D6" w14:paraId="2990DC14" w14:textId="77777777" w:rsidTr="00727E7E">
        <w:trPr>
          <w:trHeight w:val="369"/>
        </w:trPr>
        <w:tc>
          <w:tcPr>
            <w:tcW w:w="9856" w:type="dxa"/>
            <w:gridSpan w:val="2"/>
            <w:tcBorders>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CC4EBA4"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6AF2133A"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57BB84"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Kjo rregullore do të përcaktojë një </w:t>
            </w:r>
            <w:r w:rsidRPr="00D309D6">
              <w:rPr>
                <w:rFonts w:ascii="Humanist 521 BT" w:hAnsi="Humanist 521 BT"/>
                <w:b/>
                <w:lang w:val="sq-AL"/>
              </w:rPr>
              <w:t xml:space="preserve">kuadër të qartë për zhvillimin e projekteve turistike me shumë komponentë, ku përfshihen hotelet dhe rezidencat e markës dhe jo të markës. </w:t>
            </w:r>
            <w:r w:rsidRPr="00D309D6">
              <w:rPr>
                <w:rFonts w:ascii="Humanist 521 BT" w:hAnsi="Humanist 521 BT"/>
                <w:lang w:val="sq-AL"/>
              </w:rPr>
              <w:t xml:space="preserve">Arritja e një </w:t>
            </w:r>
            <w:r w:rsidRPr="00D309D6">
              <w:rPr>
                <w:rFonts w:ascii="Humanist 521 BT" w:hAnsi="Humanist 521 BT"/>
                <w:b/>
                <w:lang w:val="sq-AL"/>
              </w:rPr>
              <w:t xml:space="preserve">strukture të mirëbalancuar të tipologjive të ndryshme të akomodimit </w:t>
            </w:r>
            <w:r w:rsidRPr="00D309D6">
              <w:rPr>
                <w:rFonts w:ascii="Humanist 521 BT" w:hAnsi="Humanist 521 BT"/>
                <w:lang w:val="sq-AL"/>
              </w:rPr>
              <w:t xml:space="preserve">brenda resorteve të ardhshme turistike në Shqipëri, është thelbësore për të siguruar qëndrueshmëri afatgjatë dhe për të parandaluar ndërtimet e tepërta me të cilat po përballet Shqipëria. </w:t>
            </w:r>
            <w:r w:rsidRPr="00D309D6">
              <w:rPr>
                <w:rFonts w:ascii="Humanist 521 BT" w:hAnsi="Humanist 521 BT"/>
                <w:b/>
                <w:lang w:val="sq-AL"/>
              </w:rPr>
              <w:t xml:space="preserve"> </w:t>
            </w:r>
          </w:p>
          <w:p w14:paraId="01C17F0A"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Kjo rregullore duhet të sigurojë qëndrueshmërinë afatgjatë të sektorit të turizmit të Shqipërisë përmes rregullimit të kujdesshëm të llojeve të pranueshme të zhvillimit të pasurive të paluajtshme brenda resorteve turistike, duke parandaluar problematika të ndryshme, duke përfshirë, ndër të tjera: </w:t>
            </w:r>
          </w:p>
          <w:p w14:paraId="77334C11" w14:textId="77777777" w:rsidR="0066330B" w:rsidRPr="00D309D6" w:rsidRDefault="0066330B" w:rsidP="008230C4">
            <w:pPr>
              <w:numPr>
                <w:ilvl w:val="0"/>
                <w:numId w:val="127"/>
              </w:numPr>
              <w:spacing w:before="60" w:after="60" w:line="240" w:lineRule="auto"/>
              <w:ind w:right="57"/>
              <w:contextualSpacing/>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Qëndrueshmërinë mjedisore;</w:t>
            </w:r>
          </w:p>
          <w:p w14:paraId="05FA132E" w14:textId="77777777" w:rsidR="0066330B" w:rsidRPr="00D309D6" w:rsidRDefault="0066330B" w:rsidP="008230C4">
            <w:pPr>
              <w:numPr>
                <w:ilvl w:val="0"/>
                <w:numId w:val="129"/>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lang w:val="sq-AL"/>
              </w:rPr>
              <w:t>Shfrytëzimin e sektorit të hotelerisë si alibi për ndërtimet e tepërta në zonat turistike;</w:t>
            </w:r>
          </w:p>
          <w:p w14:paraId="65BE7E96" w14:textId="77777777" w:rsidR="0066330B" w:rsidRPr="00D309D6" w:rsidRDefault="0066330B" w:rsidP="008230C4">
            <w:pPr>
              <w:numPr>
                <w:ilvl w:val="0"/>
                <w:numId w:val="129"/>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lang w:val="sq-AL"/>
              </w:rPr>
              <w:t>Menaxhimin e infrastrukturës;</w:t>
            </w:r>
          </w:p>
          <w:p w14:paraId="580B2725" w14:textId="77777777" w:rsidR="0066330B" w:rsidRPr="00D309D6" w:rsidRDefault="0066330B" w:rsidP="008230C4">
            <w:pPr>
              <w:numPr>
                <w:ilvl w:val="0"/>
                <w:numId w:val="129"/>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lang w:val="sq-AL"/>
              </w:rPr>
              <w:t>Ndikimin në komunitet dhe përshtatshmërinë e jetesës së komunitetit;</w:t>
            </w:r>
          </w:p>
          <w:p w14:paraId="3EE98A70" w14:textId="77777777" w:rsidR="0066330B" w:rsidRPr="00D309D6" w:rsidRDefault="0066330B" w:rsidP="008230C4">
            <w:pPr>
              <w:numPr>
                <w:ilvl w:val="0"/>
                <w:numId w:val="129"/>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lang w:val="sq-AL"/>
              </w:rPr>
              <w:t xml:space="preserve">Destabilizimin e tregut të pasurive të paluajtshme përmes ofertës së tepërt; </w:t>
            </w:r>
          </w:p>
          <w:p w14:paraId="2070B5EB" w14:textId="77777777" w:rsidR="0066330B" w:rsidRPr="00D309D6" w:rsidRDefault="0066330B" w:rsidP="008230C4">
            <w:pPr>
              <w:numPr>
                <w:ilvl w:val="0"/>
                <w:numId w:val="129"/>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lang w:val="sq-AL"/>
              </w:rPr>
              <w:t>Disponueshmërinë e strehimit të përballueshëm;</w:t>
            </w:r>
          </w:p>
          <w:p w14:paraId="1EFFB9F0" w14:textId="77777777" w:rsidR="0066330B" w:rsidRPr="00D309D6" w:rsidRDefault="0066330B" w:rsidP="008230C4">
            <w:pPr>
              <w:numPr>
                <w:ilvl w:val="0"/>
                <w:numId w:val="129"/>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lang w:val="sq-AL"/>
              </w:rPr>
              <w:t xml:space="preserve">Ndërtimet e tepërta etj. </w:t>
            </w:r>
          </w:p>
          <w:p w14:paraId="538CDD31"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Për të adresuar këto sfida, qeveria duhet të </w:t>
            </w:r>
            <w:r w:rsidRPr="00D309D6">
              <w:rPr>
                <w:rFonts w:ascii="Humanist 521 BT" w:hAnsi="Humanist 521 BT"/>
                <w:b/>
                <w:lang w:val="sq-AL"/>
              </w:rPr>
              <w:t>rregullojë formalisht standardet e zhvillimit dhe raportin "zona turistike/resorte"</w:t>
            </w:r>
            <w:r w:rsidRPr="00D309D6">
              <w:rPr>
                <w:rFonts w:ascii="Humanist 521 BT" w:hAnsi="Humanist 521 BT"/>
                <w:lang w:val="sq-AL"/>
              </w:rPr>
              <w:t xml:space="preserve"> për të parandaluar ndërtimet e tepërta të strukturave jo turistike në zonat turistike dhe për t’u siguruar që objektivi parësor i këtyre zonave është t'i përgjigjen kërkesës për turizëm.</w:t>
            </w:r>
          </w:p>
          <w:p w14:paraId="5E0E72B2" w14:textId="77777777" w:rsidR="0066330B" w:rsidRPr="00D309D6" w:rsidRDefault="0066330B" w:rsidP="0066330B">
            <w:pPr>
              <w:spacing w:before="60" w:after="60" w:line="240" w:lineRule="auto"/>
              <w:ind w:right="57"/>
              <w:jc w:val="both"/>
              <w:rPr>
                <w:rFonts w:ascii="Humanist 521 BT" w:eastAsia="Calibri" w:hAnsi="Humanist 521 BT" w:cs="Times New Roman"/>
                <w:b/>
                <w:bCs/>
                <w:lang w:val="sq-AL"/>
              </w:rPr>
            </w:pPr>
            <w:r w:rsidRPr="00D309D6">
              <w:rPr>
                <w:rFonts w:ascii="Humanist 521 BT" w:hAnsi="Humanist 521 BT"/>
                <w:lang w:val="sq-AL"/>
              </w:rPr>
              <w:t xml:space="preserve">Strategjia e investimeve në resorte duhet të orientohet me kujdes drejt </w:t>
            </w:r>
            <w:r w:rsidRPr="00D309D6">
              <w:rPr>
                <w:rFonts w:ascii="Humanist 521 BT" w:hAnsi="Humanist 521 BT"/>
                <w:b/>
                <w:lang w:val="sq-AL"/>
              </w:rPr>
              <w:t>rritjes së rëndësisë së hoteleve dhe komponentëve të rezidencave të markës</w:t>
            </w:r>
            <w:r w:rsidRPr="00D309D6">
              <w:rPr>
                <w:rFonts w:ascii="Humanist 521 BT" w:hAnsi="Humanist 521 BT"/>
                <w:lang w:val="sq-AL"/>
              </w:rPr>
              <w:t xml:space="preserve">, në vend të rezidencave jo të markës. Kjo mund të bëhet duke </w:t>
            </w:r>
            <w:r w:rsidRPr="00D309D6">
              <w:rPr>
                <w:rFonts w:ascii="Humanist 521 BT" w:hAnsi="Humanist 521 BT"/>
                <w:b/>
                <w:lang w:val="sq-AL"/>
              </w:rPr>
              <w:t xml:space="preserve">përcaktuar kapacitetin total të zonës turistike dhe duke respektuar raportin e detyrueshëm midis kapaciteteve hoteliere dhe kapaciteteve rezidenciale.   </w:t>
            </w:r>
          </w:p>
          <w:p w14:paraId="6B5304F5"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Si pasojë e kufizimit të numrit të kapaciteteve rezidenciale në projektet e zhvillimit të resorteve, investitorët mund të përballen me një ulje të normës së fitimit të projekteve të tyre, në krahasim me situatën aktuale. Për rrjedhojë, për të ruajtur ciklin e investimit, qeveria duhet të zhvillojë stimuj të mirëmenduar dhe të mirë balancuar për investimet në këtë fushë, për të siguruar kthime investimi të pranueshme dhe të kënaqshme (Në përputhje me iniciativat 1.4 dhe 2.3). </w:t>
            </w:r>
          </w:p>
        </w:tc>
      </w:tr>
      <w:tr w:rsidR="0066330B" w:rsidRPr="00D309D6" w14:paraId="05681D6D"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63D88B62"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Veçoritë kryesore  </w:t>
            </w:r>
          </w:p>
        </w:tc>
      </w:tr>
      <w:tr w:rsidR="0066330B" w:rsidRPr="00D309D6" w14:paraId="5A848920" w14:textId="77777777" w:rsidTr="00727E7E">
        <w:trPr>
          <w:trHeight w:val="415"/>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3D8484" w14:textId="77777777" w:rsidR="0066330B" w:rsidRPr="00D309D6" w:rsidRDefault="0066330B" w:rsidP="008230C4">
            <w:pPr>
              <w:numPr>
                <w:ilvl w:val="0"/>
                <w:numId w:val="74"/>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w:t>
            </w:r>
            <w:r w:rsidRPr="00D309D6">
              <w:rPr>
                <w:rFonts w:ascii="Humanist 521 BT" w:hAnsi="Humanist 521 BT"/>
                <w:b/>
                <w:lang w:val="sq-AL"/>
              </w:rPr>
              <w:t>përkufizimit ligjor të resortit;</w:t>
            </w:r>
          </w:p>
          <w:p w14:paraId="01116BFD" w14:textId="77777777" w:rsidR="0066330B" w:rsidRPr="00D309D6" w:rsidRDefault="0066330B" w:rsidP="008230C4">
            <w:pPr>
              <w:numPr>
                <w:ilvl w:val="0"/>
                <w:numId w:val="74"/>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b/>
                <w:lang w:val="sq-AL"/>
              </w:rPr>
              <w:lastRenderedPageBreak/>
              <w:t>Përcaktimi i strukturës së ambienteve të resortit</w:t>
            </w:r>
            <w:r w:rsidRPr="00D309D6">
              <w:rPr>
                <w:rFonts w:ascii="Humanist 521 BT" w:hAnsi="Humanist 521 BT"/>
                <w:lang w:val="sq-AL"/>
              </w:rPr>
              <w:t>, duke përfshirë qendrat shërbimeve të mirëqenies, restorantet, ambientet sportive dhe fushat e golfit, ndër të tjera;</w:t>
            </w:r>
          </w:p>
          <w:p w14:paraId="14686696" w14:textId="77777777" w:rsidR="0066330B" w:rsidRPr="00D309D6" w:rsidRDefault="0066330B" w:rsidP="008230C4">
            <w:pPr>
              <w:numPr>
                <w:ilvl w:val="0"/>
                <w:numId w:val="74"/>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w:t>
            </w:r>
            <w:r w:rsidRPr="00D309D6">
              <w:rPr>
                <w:rFonts w:ascii="Humanist 521 BT" w:hAnsi="Humanist 521 BT"/>
                <w:b/>
                <w:lang w:val="sq-AL"/>
              </w:rPr>
              <w:t>periudhës minimale operacionale</w:t>
            </w:r>
            <w:r w:rsidRPr="00D309D6">
              <w:rPr>
                <w:rFonts w:ascii="Humanist 521 BT" w:hAnsi="Humanist 521 BT"/>
                <w:lang w:val="sq-AL"/>
              </w:rPr>
              <w:t xml:space="preserve"> të resortit për të garantuar ofrimin e qëndrueshëm të shërbimeve;</w:t>
            </w:r>
          </w:p>
          <w:p w14:paraId="04343947" w14:textId="77777777" w:rsidR="0066330B" w:rsidRPr="00D309D6" w:rsidRDefault="0066330B" w:rsidP="008230C4">
            <w:pPr>
              <w:numPr>
                <w:ilvl w:val="0"/>
                <w:numId w:val="74"/>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w:t>
            </w:r>
            <w:r w:rsidRPr="00D309D6">
              <w:rPr>
                <w:rFonts w:ascii="Humanist 521 BT" w:hAnsi="Humanist 521 BT"/>
                <w:b/>
                <w:lang w:val="sq-AL"/>
              </w:rPr>
              <w:t>nivelit minimal të cilësisë</w:t>
            </w:r>
            <w:r w:rsidRPr="00D309D6">
              <w:rPr>
                <w:rFonts w:ascii="Humanist 521 BT" w:hAnsi="Humanist 521 BT"/>
                <w:lang w:val="sq-AL"/>
              </w:rPr>
              <w:t xml:space="preserve"> së resorteve të shfrytëzimit të miksuar (të matur sipas yjeve);</w:t>
            </w:r>
          </w:p>
          <w:p w14:paraId="6285FAEC" w14:textId="77777777" w:rsidR="0066330B" w:rsidRPr="00D309D6" w:rsidRDefault="0066330B" w:rsidP="008230C4">
            <w:pPr>
              <w:numPr>
                <w:ilvl w:val="0"/>
                <w:numId w:val="74"/>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w:t>
            </w:r>
            <w:r w:rsidRPr="00D309D6">
              <w:rPr>
                <w:rFonts w:ascii="Humanist 521 BT" w:hAnsi="Humanist 521 BT"/>
                <w:b/>
                <w:lang w:val="sq-AL"/>
              </w:rPr>
              <w:t>raportit të saktë midis kapaciteteve hoteliere dhe kapaciteteve rezidenciale</w:t>
            </w:r>
            <w:r w:rsidRPr="00D309D6">
              <w:rPr>
                <w:rFonts w:ascii="Humanist 521 BT" w:hAnsi="Humanist 521 BT"/>
                <w:lang w:val="sq-AL"/>
              </w:rPr>
              <w:t>, duke kufizuar përqindjen e zhvillimit të kapaciteteve rezidenciale në raport me kapacitetin e përgjithshëm të resortit;</w:t>
            </w:r>
          </w:p>
          <w:p w14:paraId="48F812AD" w14:textId="77777777" w:rsidR="0066330B" w:rsidRPr="00D309D6" w:rsidRDefault="0066330B" w:rsidP="008230C4">
            <w:pPr>
              <w:numPr>
                <w:ilvl w:val="0"/>
                <w:numId w:val="74"/>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Vendosja e kriterit të </w:t>
            </w:r>
            <w:r w:rsidRPr="00D309D6">
              <w:rPr>
                <w:rFonts w:ascii="Humanist 521 BT" w:hAnsi="Humanist 521 BT"/>
                <w:b/>
                <w:lang w:val="sq-AL"/>
              </w:rPr>
              <w:t>prioritizimit të zhvillimit të kapaciteteve hoteliere</w:t>
            </w:r>
            <w:r w:rsidRPr="00D309D6">
              <w:rPr>
                <w:rFonts w:ascii="Humanist 521 BT" w:hAnsi="Humanist 521 BT"/>
                <w:lang w:val="sq-AL"/>
              </w:rPr>
              <w:t xml:space="preserve"> në vend të zhvillimit rezidencial, ose në rastin më të mirë, lejimi i procesit të ndërtimit paralel (duke mos lejuar që të ndërtohen fillimisht rezidenca me komponentë të papërshtatshëm të ndërtimit të hoteleve);</w:t>
            </w:r>
          </w:p>
          <w:p w14:paraId="6FF15E65" w14:textId="77777777" w:rsidR="0066330B" w:rsidRPr="00D309D6" w:rsidRDefault="0066330B" w:rsidP="008230C4">
            <w:pPr>
              <w:numPr>
                <w:ilvl w:val="0"/>
                <w:numId w:val="74"/>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b/>
                <w:lang w:val="sq-AL"/>
              </w:rPr>
              <w:t>Njohja ligjore e kompanive të menaxhimit të resorteve,</w:t>
            </w:r>
            <w:r w:rsidRPr="00D309D6">
              <w:rPr>
                <w:rFonts w:ascii="Humanist 521 BT" w:hAnsi="Humanist 521 BT"/>
                <w:lang w:val="sq-AL"/>
              </w:rPr>
              <w:t xml:space="preserve"> si dhe e roleve dhe përgjegjësive të tyre, së bashku me përcaktimin e modelit të biznesit;</w:t>
            </w:r>
          </w:p>
          <w:p w14:paraId="19BF49F2" w14:textId="77777777" w:rsidR="0066330B" w:rsidRPr="00D309D6" w:rsidRDefault="0066330B" w:rsidP="008230C4">
            <w:pPr>
              <w:numPr>
                <w:ilvl w:val="0"/>
                <w:numId w:val="74"/>
              </w:numPr>
              <w:spacing w:before="60" w:after="60" w:line="240" w:lineRule="auto"/>
              <w:ind w:left="357" w:hanging="357"/>
              <w:contextualSpacing/>
              <w:jc w:val="both"/>
              <w:rPr>
                <w:rFonts w:ascii="Humanist 521 BT" w:eastAsia="Calibri" w:hAnsi="Humanist 521 BT" w:cs="Times New Roman"/>
                <w:color w:val="388600"/>
                <w:lang w:val="sq-AL"/>
              </w:rPr>
            </w:pPr>
            <w:r w:rsidRPr="00D309D6">
              <w:rPr>
                <w:rFonts w:ascii="Humanist 521 BT" w:hAnsi="Humanist 521 BT"/>
                <w:lang w:val="sq-AL"/>
              </w:rPr>
              <w:t xml:space="preserve">Përcaktimi i </w:t>
            </w:r>
            <w:r w:rsidRPr="00D309D6">
              <w:rPr>
                <w:rFonts w:ascii="Humanist 521 BT" w:hAnsi="Humanist 521 BT"/>
                <w:b/>
                <w:lang w:val="sq-AL"/>
              </w:rPr>
              <w:t>hapësirës minimale për një njësi rezidenciale të markës dhe jo të markës</w:t>
            </w:r>
            <w:r w:rsidRPr="00D309D6">
              <w:rPr>
                <w:rFonts w:ascii="Humanist 521 BT" w:hAnsi="Humanist 521 BT"/>
                <w:lang w:val="sq-AL"/>
              </w:rPr>
              <w:t>.</w:t>
            </w:r>
          </w:p>
        </w:tc>
      </w:tr>
      <w:tr w:rsidR="0066330B" w:rsidRPr="00D309D6" w14:paraId="350E5CCE" w14:textId="77777777" w:rsidTr="00727E7E">
        <w:trPr>
          <w:trHeight w:val="384"/>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298D8404"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6B3CB51E"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0B0C07"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59D91D11"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 xml:space="preserve">Ministria e Turizmit dhe Mjedisit </w:t>
            </w:r>
          </w:p>
          <w:p w14:paraId="793CFBAD"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33901F46" w14:textId="77777777" w:rsidR="0066330B" w:rsidRPr="00D309D6" w:rsidRDefault="0066330B" w:rsidP="008230C4">
            <w:pPr>
              <w:numPr>
                <w:ilvl w:val="0"/>
                <w:numId w:val="51"/>
              </w:numPr>
              <w:contextualSpacing/>
              <w:rPr>
                <w:rFonts w:ascii="Humanist 521 BT" w:eastAsia="Calibri" w:hAnsi="Humanist 521 BT" w:cs="Times New Roman"/>
                <w:lang w:val="sq-AL"/>
              </w:rPr>
            </w:pPr>
            <w:r w:rsidRPr="00D309D6">
              <w:rPr>
                <w:rFonts w:ascii="Humanist 521 BT" w:hAnsi="Humanist 521 BT"/>
                <w:lang w:val="sq-AL"/>
              </w:rPr>
              <w:t>Ministrive dhe/ose agjencive të tjera qeveritare (Ministria e Infrastrukturës dhe Energjisë, Agjencia Kombëtare e Planifikimit të Territorit etj.)</w:t>
            </w:r>
          </w:p>
          <w:p w14:paraId="3B0C8AFC" w14:textId="77777777" w:rsidR="0066330B" w:rsidRPr="00D309D6" w:rsidRDefault="0066330B" w:rsidP="008230C4">
            <w:pPr>
              <w:numPr>
                <w:ilvl w:val="0"/>
                <w:numId w:val="51"/>
              </w:numPr>
              <w:contextualSpacing/>
              <w:rPr>
                <w:rFonts w:ascii="Humanist 521 BT" w:eastAsia="Calibri" w:hAnsi="Humanist 521 BT" w:cs="Times New Roman"/>
                <w:lang w:val="sq-AL"/>
              </w:rPr>
            </w:pPr>
            <w:r w:rsidRPr="00D309D6">
              <w:rPr>
                <w:rFonts w:ascii="Humanist 521 BT" w:hAnsi="Humanist 521 BT"/>
                <w:lang w:val="sq-AL"/>
              </w:rPr>
              <w:t>Ekspertëve ligjorë/firmave të konsulencës</w:t>
            </w:r>
          </w:p>
        </w:tc>
      </w:tr>
      <w:tr w:rsidR="0066330B" w:rsidRPr="00D309D6" w14:paraId="02A744A1" w14:textId="77777777" w:rsidTr="00727E7E">
        <w:trPr>
          <w:trHeight w:val="399"/>
        </w:trPr>
        <w:tc>
          <w:tcPr>
            <w:tcW w:w="493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2FD3C5B"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8013DA9"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7B37421F" w14:textId="77777777" w:rsidTr="00727E7E">
        <w:trPr>
          <w:trHeight w:val="65"/>
        </w:trPr>
        <w:tc>
          <w:tcPr>
            <w:tcW w:w="49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008BDC" w14:textId="77777777" w:rsidR="0066330B" w:rsidRPr="00D309D6" w:rsidRDefault="0066330B" w:rsidP="008230C4">
            <w:pPr>
              <w:numPr>
                <w:ilvl w:val="0"/>
                <w:numId w:val="93"/>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Analiza e gjendjes aktuale dhe zhvillimi i kuadrit rregullator</w:t>
            </w:r>
          </w:p>
        </w:tc>
        <w:tc>
          <w:tcPr>
            <w:tcW w:w="4921" w:type="dxa"/>
            <w:tcBorders>
              <w:top w:val="single" w:sz="4" w:space="0" w:color="000000"/>
              <w:left w:val="single" w:sz="4" w:space="0" w:color="000000"/>
              <w:bottom w:val="single" w:sz="4" w:space="0" w:color="000000"/>
              <w:right w:val="single" w:sz="4" w:space="0" w:color="000000"/>
            </w:tcBorders>
            <w:shd w:val="clear" w:color="auto" w:fill="auto"/>
          </w:tcPr>
          <w:p w14:paraId="3E0259AE" w14:textId="272031D3"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këtë hap është </w:t>
            </w:r>
            <w:r w:rsidRPr="00D309D6">
              <w:rPr>
                <w:rFonts w:ascii="Humanist 521 BT" w:hAnsi="Humanist 521 BT"/>
                <w:b/>
                <w:lang w:val="sq-AL"/>
              </w:rPr>
              <w:t>200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dhe mbulon koston e punësimit të ekspertëve përgjegjës për kryerjen e një analize gjithëpërfshirëse të situatës aktuale dhe zhvillimin e kuadrit rregullator, si dhe për sigurimin e përmbajtjes së nevojshme në lidhje me ndryshimet në kuadrin ligjor. Këtu përfshihet ofrimi i përmbajtjes për ndryshimet ligjore, ndërsa ligji do të hartohet nga ekspertë ligjorë dhe ekipi i MTM-së (me një kosto të brendshme shtesë të përllogaritur në masën </w:t>
            </w:r>
            <w:r w:rsidRPr="00D309D6">
              <w:rPr>
                <w:rFonts w:ascii="Humanist 521 BT" w:hAnsi="Humanist 521 BT"/>
                <w:b/>
                <w:lang w:val="sq-AL"/>
              </w:rPr>
              <w:t>60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w:t>
            </w:r>
          </w:p>
        </w:tc>
      </w:tr>
      <w:tr w:rsidR="0066330B" w:rsidRPr="00D309D6" w14:paraId="79E1DDED" w14:textId="77777777" w:rsidTr="00727E7E">
        <w:trPr>
          <w:trHeight w:val="65"/>
        </w:trPr>
        <w:tc>
          <w:tcPr>
            <w:tcW w:w="49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F09E45" w14:textId="77777777" w:rsidR="0066330B" w:rsidRPr="00D309D6" w:rsidRDefault="0066330B" w:rsidP="008230C4">
            <w:pPr>
              <w:numPr>
                <w:ilvl w:val="0"/>
                <w:numId w:val="93"/>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lastRenderedPageBreak/>
              <w:t xml:space="preserve">Miratimi dhe zbatimi  </w:t>
            </w:r>
          </w:p>
        </w:tc>
        <w:tc>
          <w:tcPr>
            <w:tcW w:w="4921" w:type="dxa"/>
            <w:tcBorders>
              <w:top w:val="single" w:sz="4" w:space="0" w:color="000000"/>
              <w:left w:val="single" w:sz="4" w:space="0" w:color="000000"/>
              <w:bottom w:val="single" w:sz="4" w:space="0" w:color="000000"/>
              <w:right w:val="single" w:sz="4" w:space="0" w:color="000000"/>
            </w:tcBorders>
            <w:shd w:val="clear" w:color="auto" w:fill="auto"/>
          </w:tcPr>
          <w:p w14:paraId="56F46C0C"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Nuk ka një buxhet të parashikuar për këtë hap pasi zbatimi i ligjit është pjesë e detyrave parësore të Ministrisë së Turizmit dhe Mjedisit.</w:t>
            </w:r>
          </w:p>
        </w:tc>
      </w:tr>
    </w:tbl>
    <w:p w14:paraId="690BB792" w14:textId="77777777" w:rsidR="0066330B" w:rsidRPr="00D309D6" w:rsidRDefault="0066330B" w:rsidP="0066330B">
      <w:pPr>
        <w:rPr>
          <w:lang w:val="sq-AL"/>
        </w:rPr>
      </w:pPr>
    </w:p>
    <w:p w14:paraId="018E3A3A" w14:textId="77777777" w:rsidR="0066330B" w:rsidRPr="00D309D6" w:rsidRDefault="0066330B" w:rsidP="0066330B">
      <w:pPr>
        <w:rPr>
          <w:lang w:val="sq-AL"/>
        </w:rPr>
      </w:pPr>
      <w:r w:rsidRPr="00D309D6">
        <w:rPr>
          <w:lang w:val="sq-AL"/>
        </w:rPr>
        <w:br w:type="page"/>
      </w:r>
    </w:p>
    <w:tbl>
      <w:tblPr>
        <w:tblW w:w="9856" w:type="dxa"/>
        <w:tblInd w:w="-15" w:type="dxa"/>
        <w:tblLayout w:type="fixed"/>
        <w:tblCellMar>
          <w:left w:w="10" w:type="dxa"/>
          <w:right w:w="10" w:type="dxa"/>
        </w:tblCellMar>
        <w:tblLook w:val="0000" w:firstRow="0" w:lastRow="0" w:firstColumn="0" w:lastColumn="0" w:noHBand="0" w:noVBand="0"/>
      </w:tblPr>
      <w:tblGrid>
        <w:gridCol w:w="4928"/>
        <w:gridCol w:w="4928"/>
      </w:tblGrid>
      <w:tr w:rsidR="0066330B" w:rsidRPr="00D309D6" w14:paraId="2016F532" w14:textId="77777777" w:rsidTr="00727E7E">
        <w:trPr>
          <w:trHeight w:val="430"/>
        </w:trPr>
        <w:tc>
          <w:tcPr>
            <w:tcW w:w="9856" w:type="dxa"/>
            <w:gridSpan w:val="2"/>
            <w:tcBorders>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485C82E9"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lastRenderedPageBreak/>
              <w:t>2.3 RIPËRCAKTIMI I STIMUJVE PËR INVESTIMET NË TURIZËM</w:t>
            </w:r>
          </w:p>
        </w:tc>
      </w:tr>
      <w:tr w:rsidR="0066330B" w:rsidRPr="00D309D6" w14:paraId="63E46A01"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2BC94839"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19D48358"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C38426"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Ripërcaktimi i stimujve për investimet në turizëm orientohet drejt një rishikimi gjithëpërfshirës të kuadrit legjislativ në mënyrë që </w:t>
            </w:r>
            <w:r w:rsidRPr="00D309D6">
              <w:rPr>
                <w:rFonts w:ascii="Humanist 521 BT" w:hAnsi="Humanist 521 BT"/>
                <w:b/>
                <w:lang w:val="sq-AL"/>
              </w:rPr>
              <w:t>të garantohet përputhja me pritshmëritë e investitorëve</w:t>
            </w:r>
            <w:r w:rsidRPr="00D309D6">
              <w:rPr>
                <w:rFonts w:ascii="Humanist 521 BT" w:hAnsi="Humanist 521 BT"/>
                <w:lang w:val="sq-AL"/>
              </w:rPr>
              <w:t xml:space="preserve"> dhe </w:t>
            </w:r>
            <w:r w:rsidRPr="00D309D6">
              <w:rPr>
                <w:rFonts w:ascii="Humanist 521 BT" w:hAnsi="Humanist 521 BT"/>
                <w:b/>
                <w:lang w:val="sq-AL"/>
              </w:rPr>
              <w:t>të mbështetet më mirë rritja e qëndrueshme</w:t>
            </w:r>
            <w:r w:rsidRPr="00D309D6">
              <w:rPr>
                <w:rFonts w:ascii="Humanist 521 BT" w:hAnsi="Humanist 521 BT"/>
                <w:lang w:val="sq-AL"/>
              </w:rPr>
              <w:t xml:space="preserve"> dhe konkurrenca </w:t>
            </w:r>
            <w:r w:rsidRPr="00D309D6">
              <w:rPr>
                <w:rFonts w:ascii="Humanist 521 BT" w:hAnsi="Humanist 521 BT"/>
                <w:b/>
                <w:lang w:val="sq-AL"/>
              </w:rPr>
              <w:t>e ndërmarrjeve mikro, të vogla dhe të mesme</w:t>
            </w:r>
            <w:r w:rsidRPr="00D309D6">
              <w:rPr>
                <w:rFonts w:ascii="Humanist 521 BT" w:hAnsi="Humanist 521 BT"/>
                <w:lang w:val="sq-AL"/>
              </w:rPr>
              <w:t xml:space="preserve"> në sektor (Në përputhje me iniciativat 1.4 dhe 2.2), si dhe </w:t>
            </w:r>
            <w:r w:rsidRPr="00D309D6">
              <w:rPr>
                <w:rFonts w:ascii="Humanist 521 BT" w:hAnsi="Humanist 521 BT"/>
                <w:b/>
                <w:lang w:val="sq-AL"/>
              </w:rPr>
              <w:t>të ruhet cikli ekzistues i investimit në projektet e infrastrukturës turistike në shkallë të gjerë</w:t>
            </w:r>
            <w:r w:rsidRPr="00D309D6">
              <w:rPr>
                <w:rFonts w:ascii="Humanist 521 BT" w:hAnsi="Humanist 521 BT"/>
                <w:lang w:val="sq-AL"/>
              </w:rPr>
              <w:t xml:space="preserve"> të sektorit privat. </w:t>
            </w:r>
          </w:p>
          <w:p w14:paraId="03B19334"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Kjo iniciativë përfshin </w:t>
            </w:r>
            <w:r w:rsidRPr="00D309D6">
              <w:rPr>
                <w:rFonts w:ascii="Humanist 521 BT" w:hAnsi="Humanist 521 BT"/>
                <w:b/>
                <w:lang w:val="sq-AL"/>
              </w:rPr>
              <w:t>rishikimin e ligjeve në lidhje me nxitjen e investimeve</w:t>
            </w:r>
            <w:r w:rsidRPr="00D309D6">
              <w:rPr>
                <w:rFonts w:ascii="Humanist 521 BT" w:hAnsi="Humanist 521 BT"/>
                <w:lang w:val="sq-AL"/>
              </w:rPr>
              <w:t xml:space="preserve"> dhe </w:t>
            </w:r>
            <w:r w:rsidRPr="00D309D6">
              <w:rPr>
                <w:rFonts w:ascii="Humanist 521 BT" w:hAnsi="Humanist 521 BT"/>
                <w:b/>
                <w:lang w:val="sq-AL"/>
              </w:rPr>
              <w:t>rritjen e stimujve</w:t>
            </w:r>
            <w:r w:rsidRPr="00D309D6">
              <w:rPr>
                <w:rFonts w:ascii="Humanist 521 BT" w:hAnsi="Humanist 521 BT"/>
                <w:lang w:val="sq-AL"/>
              </w:rPr>
              <w:t xml:space="preserve"> të lidhur me pasuritë detare, portet detare, planifikimin hapësinor dhe ndërtimin, me qëllimin për të përmirësuar mjedisin e biznesit në mënyrë të tërthortë, ndër të tjera. Gjithashtu, ajo </w:t>
            </w:r>
            <w:r w:rsidRPr="00D309D6">
              <w:rPr>
                <w:rFonts w:ascii="Humanist 521 BT" w:hAnsi="Humanist 521 BT"/>
                <w:b/>
                <w:lang w:val="sq-AL"/>
              </w:rPr>
              <w:t>përmirëson mbështetjen për investitorët</w:t>
            </w:r>
            <w:r w:rsidRPr="00D309D6">
              <w:rPr>
                <w:rFonts w:ascii="Humanist 521 BT" w:hAnsi="Humanist 521 BT"/>
                <w:lang w:val="sq-AL"/>
              </w:rPr>
              <w:t xml:space="preserve"> duke ofruar </w:t>
            </w:r>
            <w:r w:rsidRPr="00D309D6">
              <w:rPr>
                <w:rFonts w:ascii="Humanist 521 BT" w:hAnsi="Humanist 521 BT"/>
                <w:b/>
                <w:lang w:val="sq-AL"/>
              </w:rPr>
              <w:t>kushte më të favorshme huadhënieje</w:t>
            </w:r>
            <w:r w:rsidRPr="00D309D6">
              <w:rPr>
                <w:rFonts w:ascii="Humanist 521 BT" w:hAnsi="Humanist 521 BT"/>
                <w:lang w:val="sq-AL"/>
              </w:rPr>
              <w:t xml:space="preserve"> dhe </w:t>
            </w:r>
            <w:r w:rsidRPr="00D309D6">
              <w:rPr>
                <w:rFonts w:ascii="Humanist 521 BT" w:hAnsi="Humanist 521 BT"/>
                <w:b/>
                <w:lang w:val="sq-AL"/>
              </w:rPr>
              <w:t>duke rritur përfitimet fiskale</w:t>
            </w:r>
            <w:r w:rsidRPr="00D309D6">
              <w:rPr>
                <w:rFonts w:ascii="Humanist 521 BT" w:hAnsi="Humanist 521 BT"/>
                <w:lang w:val="sq-AL"/>
              </w:rPr>
              <w:t xml:space="preserve"> për të ofruar lehtësi të konsiderueshme ekonomike, duke e pozicionuar kështu Shqipërinë si një destinacion tërheqësh për investime. </w:t>
            </w:r>
          </w:p>
          <w:p w14:paraId="4E68ECDC"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Ripërcaktimi i stimujve për investimet në turizëm trajton dy drejtime kryesore të stimujve:</w:t>
            </w:r>
          </w:p>
          <w:p w14:paraId="2A538BE4" w14:textId="77777777" w:rsidR="0066330B" w:rsidRPr="00D309D6" w:rsidRDefault="0066330B" w:rsidP="008230C4">
            <w:pPr>
              <w:numPr>
                <w:ilvl w:val="0"/>
                <w:numId w:val="130"/>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b/>
                <w:lang w:val="sq-AL"/>
              </w:rPr>
              <w:t>Për projektet kapitale private</w:t>
            </w:r>
            <w:r w:rsidRPr="00D309D6">
              <w:rPr>
                <w:rFonts w:ascii="Humanist 521 BT" w:hAnsi="Humanist 521 BT"/>
                <w:lang w:val="sq-AL"/>
              </w:rPr>
              <w:t xml:space="preserve">: Këtu përfshihen hotelet, resortet, projektet e shfrytëzimit të miksuar, marinat detare, resortet malore dhe projektet e lidhura me ujërat termalë, ku pasuritë e paluajtshme kanë qenë tradicionalisht një burim kryesor financimi. Duke pasur parasysh kushtet aktuale sfiduese në aktivitetin bankar tregtar, si normat e larta të interesit dhe afatet e shkurtra të shlyerjes, është thelbësore të ruhen norma të kënaqshme të kthimit të investimeve. Për të arritur këtë, do të merren në konsideratë forma të ndryshme ndihme, ku përfshihen </w:t>
            </w:r>
            <w:r w:rsidRPr="00D309D6">
              <w:rPr>
                <w:rFonts w:ascii="Humanist 521 BT" w:hAnsi="Humanist 521 BT"/>
                <w:b/>
                <w:lang w:val="sq-AL"/>
              </w:rPr>
              <w:t>subvencionimi i normave të interesit</w:t>
            </w:r>
            <w:r w:rsidRPr="00D309D6">
              <w:rPr>
                <w:rFonts w:ascii="Humanist 521 BT" w:hAnsi="Humanist 521 BT"/>
                <w:lang w:val="sq-AL"/>
              </w:rPr>
              <w:t xml:space="preserve">, krijimi i një </w:t>
            </w:r>
            <w:r w:rsidRPr="00D309D6">
              <w:rPr>
                <w:rFonts w:ascii="Humanist 521 BT" w:hAnsi="Humanist 521 BT"/>
                <w:b/>
                <w:lang w:val="sq-AL"/>
              </w:rPr>
              <w:t>programi kombëtar kreditimi</w:t>
            </w:r>
            <w:r w:rsidRPr="00D309D6">
              <w:rPr>
                <w:rFonts w:ascii="Humanist 521 BT" w:hAnsi="Humanist 521 BT"/>
                <w:lang w:val="sq-AL"/>
              </w:rPr>
              <w:t xml:space="preserve"> për zhvillimin e infrastrukturës turistike, si dhe </w:t>
            </w:r>
            <w:r w:rsidRPr="00D309D6">
              <w:rPr>
                <w:rFonts w:ascii="Humanist 521 BT" w:hAnsi="Humanist 521 BT"/>
                <w:b/>
                <w:lang w:val="sq-AL"/>
              </w:rPr>
              <w:t>lehtësimi i barrës fiskale</w:t>
            </w:r>
            <w:r w:rsidRPr="00D309D6">
              <w:rPr>
                <w:rFonts w:ascii="Humanist 521 BT" w:hAnsi="Humanist 521 BT"/>
                <w:lang w:val="sq-AL"/>
              </w:rPr>
              <w:t xml:space="preserve"> sapo projekti të vihet në zbatim;</w:t>
            </w:r>
          </w:p>
          <w:p w14:paraId="622A66BE" w14:textId="77777777" w:rsidR="0066330B" w:rsidRPr="00D309D6" w:rsidRDefault="0066330B" w:rsidP="008230C4">
            <w:pPr>
              <w:numPr>
                <w:ilvl w:val="0"/>
                <w:numId w:val="130"/>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b/>
                <w:lang w:val="sq-AL"/>
              </w:rPr>
              <w:t>Për NMVM-të dhe sipërmarrjet</w:t>
            </w:r>
            <w:r w:rsidRPr="00D309D6">
              <w:rPr>
                <w:rFonts w:ascii="Humanist 521 BT" w:hAnsi="Humanist 521 BT"/>
                <w:lang w:val="sq-AL"/>
              </w:rPr>
              <w:t xml:space="preserve">: Këtu përfshihen agjencitë e udhëtimit, restorantet, dyqanet e suvenireve dhe sipërmarrjet e ngjashme. Për të balancuar kushtet e pafavorshme financiare të vendosura nga bankat tregtare, iniciativa propozon </w:t>
            </w:r>
            <w:r w:rsidRPr="00D309D6">
              <w:rPr>
                <w:rFonts w:ascii="Humanist 521 BT" w:hAnsi="Humanist 521 BT"/>
                <w:b/>
                <w:lang w:val="sq-AL"/>
              </w:rPr>
              <w:t>kredi të subvencionuara për iniciativat sipërmarrëse</w:t>
            </w:r>
            <w:r w:rsidRPr="00D309D6">
              <w:rPr>
                <w:rFonts w:ascii="Humanist 521 BT" w:hAnsi="Humanist 521 BT"/>
                <w:lang w:val="sq-AL"/>
              </w:rPr>
              <w:t xml:space="preserve">. Kjo masë synon të </w:t>
            </w:r>
            <w:r w:rsidRPr="00D309D6">
              <w:rPr>
                <w:rFonts w:ascii="Humanist 521 BT" w:hAnsi="Humanist 521 BT"/>
                <w:b/>
                <w:lang w:val="sq-AL"/>
              </w:rPr>
              <w:t>rrisë qëndrueshmërinë financiare</w:t>
            </w:r>
            <w:r w:rsidRPr="00D309D6">
              <w:rPr>
                <w:rFonts w:ascii="Humanist 521 BT" w:hAnsi="Humanist 521 BT"/>
                <w:lang w:val="sq-AL"/>
              </w:rPr>
              <w:t xml:space="preserve"> dhe potencialin e rritjes së këtyre bizneseve.</w:t>
            </w:r>
          </w:p>
          <w:p w14:paraId="0FB47AB7"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Qëllimi përfundimtar i kësaj mase është </w:t>
            </w:r>
            <w:r w:rsidRPr="00D309D6">
              <w:rPr>
                <w:rFonts w:ascii="Humanist 521 BT" w:hAnsi="Humanist 521 BT"/>
                <w:b/>
                <w:lang w:val="sq-AL"/>
              </w:rPr>
              <w:t>të garantohet njohje zyrtare ligjore</w:t>
            </w:r>
            <w:r w:rsidRPr="00D309D6">
              <w:rPr>
                <w:rFonts w:ascii="Humanist 521 BT" w:hAnsi="Humanist 521 BT"/>
                <w:lang w:val="sq-AL"/>
              </w:rPr>
              <w:t xml:space="preserve"> për modele të ndryshme të investimeve të subvencionuara në sektorin e turizmit në Shqipëri, duke krijuar kështu një mjedis të favorshëm për rritje të qëndrueshme dhe zhvillim të qëndrueshëm ekonomik.</w:t>
            </w:r>
          </w:p>
        </w:tc>
      </w:tr>
      <w:tr w:rsidR="0066330B" w:rsidRPr="00D309D6" w14:paraId="345EDDDF"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08BF77AD"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Veçoritë kryesore  </w:t>
            </w:r>
          </w:p>
        </w:tc>
      </w:tr>
      <w:tr w:rsidR="0066330B" w:rsidRPr="00D309D6" w14:paraId="4A2A689A" w14:textId="77777777" w:rsidTr="00727E7E">
        <w:trPr>
          <w:trHeight w:val="415"/>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728C6E" w14:textId="77777777" w:rsidR="0066330B" w:rsidRPr="00D309D6" w:rsidRDefault="0066330B" w:rsidP="008230C4">
            <w:pPr>
              <w:numPr>
                <w:ilvl w:val="0"/>
                <w:numId w:val="75"/>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b/>
                <w:lang w:val="sq-AL"/>
              </w:rPr>
              <w:t xml:space="preserve">Rishikimi i ligjeve për të mbështetur investimet në shkallë të gjerë dhe sipërmarrjet më të vogla në sektorin e turizmit. </w:t>
            </w:r>
            <w:r w:rsidRPr="00D309D6">
              <w:rPr>
                <w:rFonts w:ascii="Humanist 521 BT" w:hAnsi="Humanist 521 BT"/>
                <w:lang w:val="sq-AL"/>
              </w:rPr>
              <w:t xml:space="preserve">Këtu përfshihet sigurimi i kushteve më të favorshme të </w:t>
            </w:r>
            <w:r w:rsidRPr="00D309D6">
              <w:rPr>
                <w:rFonts w:ascii="Humanist 521 BT" w:hAnsi="Humanist 521 BT"/>
                <w:lang w:val="sq-AL"/>
              </w:rPr>
              <w:lastRenderedPageBreak/>
              <w:t>huadhënies, të përshtatura sipas veprimtarive të shkallëve të ndryshme, duke përfshirë opsionet e financimit afatshkurtër dhe afatgjatë;</w:t>
            </w:r>
          </w:p>
          <w:p w14:paraId="63821853" w14:textId="77777777" w:rsidR="0066330B" w:rsidRPr="00D309D6" w:rsidRDefault="0066330B" w:rsidP="008230C4">
            <w:pPr>
              <w:numPr>
                <w:ilvl w:val="0"/>
                <w:numId w:val="75"/>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Zhvillimi i një </w:t>
            </w:r>
            <w:r w:rsidRPr="00D309D6">
              <w:rPr>
                <w:rFonts w:ascii="Humanist 521 BT" w:hAnsi="Humanist 521 BT"/>
                <w:b/>
                <w:lang w:val="sq-AL"/>
              </w:rPr>
              <w:t>kuadri specifik ligjor</w:t>
            </w:r>
            <w:r w:rsidRPr="00D309D6">
              <w:rPr>
                <w:rFonts w:ascii="Humanist 521 BT" w:hAnsi="Humanist 521 BT"/>
                <w:lang w:val="sq-AL"/>
              </w:rPr>
              <w:t xml:space="preserve"> për zgjerimin e stimujve fiskalë. Këto stimuj duhet të përfshijnë </w:t>
            </w:r>
            <w:r w:rsidRPr="00D309D6">
              <w:rPr>
                <w:rFonts w:ascii="Humanist 521 BT" w:hAnsi="Humanist 521 BT"/>
                <w:b/>
                <w:lang w:val="sq-AL"/>
              </w:rPr>
              <w:t>përjashtimet tatimore</w:t>
            </w:r>
            <w:r w:rsidRPr="00D309D6">
              <w:rPr>
                <w:rFonts w:ascii="Humanist 521 BT" w:hAnsi="Humanist 521 BT"/>
                <w:lang w:val="sq-AL"/>
              </w:rPr>
              <w:t xml:space="preserve"> për investimet strategjike në infrastrukturën turistike, </w:t>
            </w:r>
            <w:r w:rsidRPr="00D309D6">
              <w:rPr>
                <w:rFonts w:ascii="Humanist 521 BT" w:hAnsi="Humanist 521 BT"/>
                <w:b/>
                <w:lang w:val="sq-AL"/>
              </w:rPr>
              <w:t>uljen e normës së tatimit mbi fitimin</w:t>
            </w:r>
            <w:r w:rsidRPr="00D309D6">
              <w:rPr>
                <w:rFonts w:ascii="Humanist 521 BT" w:hAnsi="Humanist 521 BT"/>
                <w:lang w:val="sq-AL"/>
              </w:rPr>
              <w:t xml:space="preserve"> dhe </w:t>
            </w:r>
            <w:r w:rsidRPr="00D309D6">
              <w:rPr>
                <w:rFonts w:ascii="Humanist 521 BT" w:hAnsi="Humanist 521 BT"/>
                <w:b/>
                <w:lang w:val="sq-AL"/>
              </w:rPr>
              <w:t>uljen e normës së TVSH-së</w:t>
            </w:r>
            <w:r w:rsidRPr="00D309D6">
              <w:rPr>
                <w:rFonts w:ascii="Humanist 521 BT" w:hAnsi="Humanist 521 BT"/>
                <w:lang w:val="sq-AL"/>
              </w:rPr>
              <w:t>, me qëllim nxitjen e investimeve private në projektet turistike si hotelet, resortet dhe marinat;</w:t>
            </w:r>
          </w:p>
          <w:p w14:paraId="10EC031E" w14:textId="77777777" w:rsidR="0066330B" w:rsidRPr="00D309D6" w:rsidRDefault="0066330B" w:rsidP="008230C4">
            <w:pPr>
              <w:numPr>
                <w:ilvl w:val="0"/>
                <w:numId w:val="75"/>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Krijimi i një kuadri ligjor gjithëpërfshirës për </w:t>
            </w:r>
            <w:r w:rsidRPr="00D309D6">
              <w:rPr>
                <w:rFonts w:ascii="Humanist 521 BT" w:hAnsi="Humanist 521 BT"/>
                <w:b/>
                <w:lang w:val="sq-AL"/>
              </w:rPr>
              <w:t>të thjeshtuar dhënien e stimujve jofiskalë</w:t>
            </w:r>
            <w:r w:rsidRPr="00D309D6">
              <w:rPr>
                <w:rFonts w:ascii="Humanist 521 BT" w:hAnsi="Humanist 521 BT"/>
                <w:lang w:val="sq-AL"/>
              </w:rPr>
              <w:t>, duke përfshirë procedura të thjeshtuara administrative, si dhe koordinim dhe mbikëqyrje më të mirë të procesit të miratimit të investimeve;</w:t>
            </w:r>
          </w:p>
          <w:p w14:paraId="49405D01" w14:textId="77777777" w:rsidR="0066330B" w:rsidRPr="00D309D6" w:rsidRDefault="0066330B" w:rsidP="008230C4">
            <w:pPr>
              <w:numPr>
                <w:ilvl w:val="0"/>
                <w:numId w:val="75"/>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Zhvillimi i një kuadri ligjor për </w:t>
            </w:r>
            <w:r w:rsidRPr="00D309D6">
              <w:rPr>
                <w:rFonts w:ascii="Humanist 521 BT" w:hAnsi="Humanist 521 BT"/>
                <w:b/>
                <w:lang w:val="sq-AL"/>
              </w:rPr>
              <w:t xml:space="preserve">alokimin e granteve të synuara specifikisht për të ndihmuar Kompanitë e Menaxhimit të Destinacioneve (KMD) </w:t>
            </w:r>
            <w:r w:rsidRPr="00D309D6">
              <w:rPr>
                <w:rFonts w:ascii="Humanist 521 BT" w:hAnsi="Humanist 521 BT"/>
                <w:lang w:val="sq-AL"/>
              </w:rPr>
              <w:t xml:space="preserve"> dhe grupet e tjera kryesore të interesit në zhvillimin e produkteve turistike me vlerë të lartë, duke rritur kështu cilësinë dhe atraktivitetin e përgjithshëm të ofertave turistike të Shqipërisë (Në përputhje me iniciativën 4.1); </w:t>
            </w:r>
          </w:p>
          <w:p w14:paraId="453CD7AA" w14:textId="77777777" w:rsidR="0066330B" w:rsidRPr="00D309D6" w:rsidRDefault="0066330B" w:rsidP="008230C4">
            <w:pPr>
              <w:numPr>
                <w:ilvl w:val="0"/>
                <w:numId w:val="75"/>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Krijimi i një kuadri ligjor për </w:t>
            </w:r>
            <w:r w:rsidRPr="00D309D6">
              <w:rPr>
                <w:rFonts w:ascii="Humanist 521 BT" w:hAnsi="Humanist 521 BT"/>
                <w:b/>
                <w:lang w:val="sq-AL"/>
              </w:rPr>
              <w:t>alokimin e fondeve të synuara për të mbështetur sipërmarrësit e vegjël dhe të mesëm në sektorin e turizmit</w:t>
            </w:r>
            <w:r w:rsidRPr="00D309D6">
              <w:rPr>
                <w:rFonts w:ascii="Humanist 521 BT" w:hAnsi="Humanist 521 BT"/>
                <w:lang w:val="sq-AL"/>
              </w:rPr>
              <w:t>. Ky kuadër duhet të përmirësojë zinxhirin e përgjithshëm të vlerës së turizmit duke nxitur rritjen e biznesit, konkurrueshmërinë dhe integrimin e praktikave novatore në sektor.</w:t>
            </w:r>
          </w:p>
        </w:tc>
      </w:tr>
      <w:tr w:rsidR="0066330B" w:rsidRPr="00D309D6" w14:paraId="6FF240BF" w14:textId="77777777" w:rsidTr="00727E7E">
        <w:trPr>
          <w:trHeight w:val="384"/>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57FBBF99"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3D349AD2"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AADC5E"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24D4DB17"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Ministria e Turizmit dhe Mjedisit</w:t>
            </w:r>
          </w:p>
          <w:p w14:paraId="14E5CC23"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4ED518D4" w14:textId="77777777" w:rsidR="0066330B" w:rsidRPr="00D309D6" w:rsidRDefault="0066330B" w:rsidP="008230C4">
            <w:pPr>
              <w:numPr>
                <w:ilvl w:val="0"/>
                <w:numId w:val="51"/>
              </w:numPr>
              <w:contextualSpacing/>
              <w:rPr>
                <w:rFonts w:ascii="Humanist 521 BT" w:eastAsia="Calibri" w:hAnsi="Humanist 521 BT" w:cs="Times New Roman"/>
                <w:lang w:val="sq-AL"/>
              </w:rPr>
            </w:pPr>
            <w:r w:rsidRPr="00D309D6">
              <w:rPr>
                <w:rFonts w:ascii="Humanist 521 BT" w:hAnsi="Humanist 521 BT"/>
                <w:lang w:val="sq-AL"/>
              </w:rPr>
              <w:t>Ministrive të tjera qeveritare (Ministria e Ekonomisë, Kulturës dhe Inovacionit; Ministria e Financave; Ministria e Bujqësisë dhe Zhvillimit Rural; Ministria e Infrastrukturës dhe Energjisë etj.)</w:t>
            </w:r>
          </w:p>
          <w:p w14:paraId="60266D1B" w14:textId="77777777" w:rsidR="0066330B" w:rsidRPr="00D309D6" w:rsidRDefault="0066330B" w:rsidP="008230C4">
            <w:pPr>
              <w:numPr>
                <w:ilvl w:val="0"/>
                <w:numId w:val="51"/>
              </w:numPr>
              <w:contextualSpacing/>
              <w:rPr>
                <w:rFonts w:ascii="Humanist 521 BT" w:eastAsia="Calibri" w:hAnsi="Humanist 521 BT" w:cs="Times New Roman"/>
                <w:lang w:val="sq-AL"/>
              </w:rPr>
            </w:pPr>
            <w:r w:rsidRPr="00D309D6">
              <w:rPr>
                <w:rFonts w:ascii="Humanist 521 BT" w:hAnsi="Humanist 521 BT"/>
                <w:lang w:val="sq-AL"/>
              </w:rPr>
              <w:t>Ekspertëve ligjorë/firmave të konsulencës</w:t>
            </w:r>
          </w:p>
        </w:tc>
      </w:tr>
      <w:tr w:rsidR="0066330B" w:rsidRPr="00D309D6" w14:paraId="0E0D3116" w14:textId="77777777" w:rsidTr="00727E7E">
        <w:trPr>
          <w:trHeight w:val="399"/>
        </w:trPr>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2624475A"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8D21219"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27928089"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20D0F7" w14:textId="77777777" w:rsidR="0066330B" w:rsidRPr="00D309D6" w:rsidRDefault="0066330B" w:rsidP="008230C4">
            <w:pPr>
              <w:numPr>
                <w:ilvl w:val="0"/>
                <w:numId w:val="120"/>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Analiza e gjendjes aktuale dhe ripërcaktimi i stimujve për investimet  në turizëm</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24FD6182" w14:textId="6BE6E9C9"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alokuar për këtë fazë është </w:t>
            </w:r>
            <w:r w:rsidRPr="00D309D6">
              <w:rPr>
                <w:rFonts w:ascii="Humanist 521 BT" w:hAnsi="Humanist 521 BT"/>
                <w:b/>
                <w:lang w:val="sq-AL"/>
              </w:rPr>
              <w:t>150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Ky alokim do të mbulojë shpenzimet e lidhura me punësimin e specialistëve përgjegjës për kryerjen e një analize të detajuar të situatës aktuale dhe zhvillimin e materialeve të detajuara për ripërcaktimin e stimujve për investimet në turizëm. Legjislacioni do të hartohet nga ekspertë ligjorë në bashkëpunim me ekipin e MTM-së, </w:t>
            </w:r>
            <w:r w:rsidRPr="00D309D6">
              <w:rPr>
                <w:rFonts w:ascii="Humanist 521 BT" w:hAnsi="Humanist 521 BT"/>
                <w:lang w:val="sq-AL"/>
              </w:rPr>
              <w:lastRenderedPageBreak/>
              <w:t xml:space="preserve">me një kosto shtesë të brendshme të parashikuar prej </w:t>
            </w:r>
            <w:r w:rsidRPr="00D309D6">
              <w:rPr>
                <w:rFonts w:ascii="Humanist 521 BT" w:hAnsi="Humanist 521 BT"/>
                <w:b/>
                <w:lang w:val="sq-AL"/>
              </w:rPr>
              <w:t>40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w:t>
            </w:r>
          </w:p>
        </w:tc>
      </w:tr>
      <w:tr w:rsidR="0066330B" w:rsidRPr="00D309D6" w14:paraId="4A690E7C"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59C61C" w14:textId="77777777" w:rsidR="0066330B" w:rsidRPr="00D309D6" w:rsidRDefault="0066330B" w:rsidP="008230C4">
            <w:pPr>
              <w:numPr>
                <w:ilvl w:val="0"/>
                <w:numId w:val="120"/>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lastRenderedPageBreak/>
              <w:t>Miratimi dhe zbatimi</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2111FECF"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Nuk ka një buxhet të parashikuar për këtë hap pasi zbatimi i ligjit është pjesë e detyrave parësore të Ministrisë së Turizmit dhe Mjedisit.</w:t>
            </w:r>
          </w:p>
        </w:tc>
      </w:tr>
    </w:tbl>
    <w:p w14:paraId="3B5D893B" w14:textId="77777777" w:rsidR="0066330B" w:rsidRPr="00D309D6" w:rsidRDefault="0066330B" w:rsidP="0066330B">
      <w:pPr>
        <w:rPr>
          <w:lang w:val="sq-AL"/>
        </w:rPr>
      </w:pPr>
      <w:r w:rsidRPr="00D309D6">
        <w:rPr>
          <w:lang w:val="sq-AL"/>
        </w:rPr>
        <w:br w:type="page"/>
      </w:r>
    </w:p>
    <w:tbl>
      <w:tblPr>
        <w:tblW w:w="9856" w:type="dxa"/>
        <w:tblInd w:w="-15" w:type="dxa"/>
        <w:tblLayout w:type="fixed"/>
        <w:tblCellMar>
          <w:left w:w="10" w:type="dxa"/>
          <w:right w:w="10" w:type="dxa"/>
        </w:tblCellMar>
        <w:tblLook w:val="0000" w:firstRow="0" w:lastRow="0" w:firstColumn="0" w:lastColumn="0" w:noHBand="0" w:noVBand="0"/>
      </w:tblPr>
      <w:tblGrid>
        <w:gridCol w:w="4928"/>
        <w:gridCol w:w="4928"/>
      </w:tblGrid>
      <w:tr w:rsidR="0066330B" w:rsidRPr="00D309D6" w14:paraId="0DAE77C4" w14:textId="77777777" w:rsidTr="00727E7E">
        <w:trPr>
          <w:trHeight w:val="430"/>
        </w:trPr>
        <w:tc>
          <w:tcPr>
            <w:tcW w:w="9856" w:type="dxa"/>
            <w:gridSpan w:val="2"/>
            <w:tcBorders>
              <w:left w:val="single" w:sz="4" w:space="0" w:color="000000"/>
              <w:right w:val="single" w:sz="4" w:space="0" w:color="000000"/>
            </w:tcBorders>
            <w:shd w:val="clear" w:color="auto" w:fill="002D62"/>
            <w:tcMar>
              <w:top w:w="0" w:type="dxa"/>
              <w:left w:w="108" w:type="dxa"/>
              <w:bottom w:w="0" w:type="dxa"/>
              <w:right w:w="108" w:type="dxa"/>
            </w:tcMar>
          </w:tcPr>
          <w:p w14:paraId="0E6682A4"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lastRenderedPageBreak/>
              <w:t>2.4 REFORMA NË SISTEMIN E TAKSAVE TË TURIZMIT</w:t>
            </w:r>
          </w:p>
        </w:tc>
      </w:tr>
      <w:tr w:rsidR="0066330B" w:rsidRPr="00D309D6" w14:paraId="0E75EC6D" w14:textId="77777777" w:rsidTr="00727E7E">
        <w:trPr>
          <w:trHeight w:val="369"/>
        </w:trPr>
        <w:tc>
          <w:tcPr>
            <w:tcW w:w="9856" w:type="dxa"/>
            <w:gridSpan w:val="2"/>
            <w:tcBorders>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93557CB"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643E3FA9"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FBD7CE"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Kjo iniciativë synon të rrisë të ardhurat nga taksat dhe </w:t>
            </w:r>
            <w:r w:rsidRPr="00D309D6">
              <w:rPr>
                <w:rFonts w:ascii="Humanist 521 BT" w:hAnsi="Humanist 521 BT"/>
                <w:b/>
                <w:lang w:val="sq-AL"/>
              </w:rPr>
              <w:t>të reduktojë humbjet nga taksat në sektorin e turizmit</w:t>
            </w:r>
            <w:r w:rsidRPr="00D309D6">
              <w:rPr>
                <w:rFonts w:ascii="Humanist 521 BT" w:hAnsi="Humanist 521 BT"/>
                <w:lang w:val="sq-AL"/>
              </w:rPr>
              <w:t xml:space="preserve">. Një aspekt kyç në këtë iniciativë është propozimi për të </w:t>
            </w:r>
            <w:r w:rsidRPr="00D309D6">
              <w:rPr>
                <w:rFonts w:ascii="Humanist 521 BT" w:hAnsi="Humanist 521 BT"/>
                <w:b/>
                <w:lang w:val="sq-AL"/>
              </w:rPr>
              <w:t>zhvilluar një kuadër gjithëpërfshirës tatimor për sektorin e turizmit</w:t>
            </w:r>
            <w:r w:rsidRPr="00D309D6">
              <w:rPr>
                <w:rFonts w:ascii="Humanist 521 BT" w:hAnsi="Humanist 521 BT"/>
                <w:lang w:val="sq-AL"/>
              </w:rPr>
              <w:t xml:space="preserve"> që </w:t>
            </w:r>
            <w:r w:rsidRPr="00D309D6">
              <w:rPr>
                <w:rFonts w:ascii="Humanist 521 BT" w:hAnsi="Humanist 521 BT"/>
                <w:b/>
                <w:lang w:val="sq-AL"/>
              </w:rPr>
              <w:t>detyron të gjithë ofruesit e strukturave akomoduese</w:t>
            </w:r>
            <w:r w:rsidRPr="00D309D6">
              <w:rPr>
                <w:rFonts w:ascii="Humanist 521 BT" w:hAnsi="Humanist 521 BT"/>
                <w:lang w:val="sq-AL"/>
              </w:rPr>
              <w:t xml:space="preserve">, duke përfshirë ata që ofrojnë struktura akomoduese me qira afatshkurtër dhe shërbime tradicionale hotelerie, që të kontribuojnë përmes taksave të turizmit. Kjo reformë është thelbësore, pasi operatorët e strukturave akomoduese me qira afatshkurtër, të cilët përbëjnë një segment të rëndësishëm të tregut, aktualisht nuk janë objekt i këtyre taksave. Duke </w:t>
            </w:r>
            <w:r w:rsidRPr="00D309D6">
              <w:rPr>
                <w:rFonts w:ascii="Humanist 521 BT" w:hAnsi="Humanist 521 BT"/>
                <w:b/>
                <w:lang w:val="sq-AL"/>
              </w:rPr>
              <w:t>integruar të gjitha llojet e strukturave akomoduese në sistemin e taksave</w:t>
            </w:r>
            <w:r w:rsidRPr="00D309D6">
              <w:rPr>
                <w:rFonts w:ascii="Humanist 521 BT" w:hAnsi="Humanist 521 BT"/>
                <w:lang w:val="sq-AL"/>
              </w:rPr>
              <w:t xml:space="preserve">, mund të garantohet një sistem i drejtë dhe transparent i mbledhjes së taksave të turizmit, duke mbështetur kështu zhvillimin e qëndrueshëm të turizmit dhe shpërndarjen e barabartë të përfitimeve ekonomike në të gjithë industrinë. Sistemi i rishikuar tatimor duhet </w:t>
            </w:r>
            <w:r w:rsidRPr="00D309D6">
              <w:rPr>
                <w:rFonts w:ascii="Humanist 521 BT" w:hAnsi="Humanist 521 BT"/>
                <w:b/>
                <w:lang w:val="sq-AL"/>
              </w:rPr>
              <w:t>të bazohet në shifra reale</w:t>
            </w:r>
            <w:r w:rsidRPr="00D309D6">
              <w:rPr>
                <w:rFonts w:ascii="Humanist 521 BT" w:hAnsi="Humanist 521 BT"/>
                <w:lang w:val="sq-AL"/>
              </w:rPr>
              <w:t xml:space="preserve"> dhe jo në parashikime.   </w:t>
            </w:r>
          </w:p>
          <w:p w14:paraId="4492DB3E"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Një hap praktik në mbledhjen e taksave të turizmit do të ishte zhvillimi i një </w:t>
            </w:r>
            <w:r w:rsidRPr="00D309D6">
              <w:rPr>
                <w:rFonts w:ascii="Humanist 521 BT" w:hAnsi="Humanist 521 BT"/>
                <w:b/>
                <w:lang w:val="sq-AL"/>
              </w:rPr>
              <w:t>platforme për regjistrimin e turistëve në kohë reale</w:t>
            </w:r>
            <w:r w:rsidRPr="00D309D6">
              <w:rPr>
                <w:rFonts w:ascii="Humanist 521 BT" w:hAnsi="Humanist 521 BT"/>
                <w:lang w:val="sq-AL"/>
              </w:rPr>
              <w:t xml:space="preserve">, bazuar në mbërritjet dhe netë-qëndrimet e tyre (Në përputhje me iniciativat 2.7 dhe 3.4). Kjo platformë do të duhej të </w:t>
            </w:r>
            <w:r w:rsidRPr="00D309D6">
              <w:rPr>
                <w:rFonts w:ascii="Humanist 521 BT" w:hAnsi="Humanist 521 BT"/>
                <w:b/>
                <w:lang w:val="sq-AL"/>
              </w:rPr>
              <w:t>ndërlidhej me Drejtorinë e Përgjithshme të Tatimeve (DPT) dhe Ministrinë e Turizmit dhe Mjedisit (MTM)</w:t>
            </w:r>
            <w:r w:rsidRPr="00D309D6">
              <w:rPr>
                <w:rFonts w:ascii="Humanist 521 BT" w:hAnsi="Humanist 521 BT"/>
                <w:lang w:val="sq-AL"/>
              </w:rPr>
              <w:t xml:space="preserve">, si dhe me subjekte të tjera. </w:t>
            </w:r>
          </w:p>
          <w:p w14:paraId="50F1B875"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Një aspekt thelbësor i sistemit të reformuar tatimor duhet të jetë vendosja e një </w:t>
            </w:r>
            <w:r w:rsidRPr="00D309D6">
              <w:rPr>
                <w:rFonts w:ascii="Humanist 521 BT" w:hAnsi="Humanist 521 BT"/>
                <w:b/>
                <w:lang w:val="sq-AL"/>
              </w:rPr>
              <w:t>regjimi të qartë sanksionesh</w:t>
            </w:r>
            <w:r w:rsidRPr="00D309D6">
              <w:rPr>
                <w:rFonts w:ascii="Humanist 521 BT" w:hAnsi="Humanist 521 BT"/>
                <w:lang w:val="sq-AL"/>
              </w:rPr>
              <w:t xml:space="preserve"> për ofruesit të cilët nuk i përmbushin kërkesat e mbledhjes së taksave të turizmit (Në përputhje me iniciativën 2.8).</w:t>
            </w:r>
          </w:p>
        </w:tc>
      </w:tr>
      <w:tr w:rsidR="0066330B" w:rsidRPr="00D309D6" w14:paraId="50F2B234"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431D2A75"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19CB9799" w14:textId="77777777" w:rsidTr="00727E7E">
        <w:trPr>
          <w:trHeight w:val="415"/>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AB5DB8" w14:textId="77777777" w:rsidR="0066330B" w:rsidRPr="00D309D6" w:rsidRDefault="0066330B" w:rsidP="008230C4">
            <w:pPr>
              <w:numPr>
                <w:ilvl w:val="0"/>
                <w:numId w:val="76"/>
              </w:numPr>
              <w:spacing w:before="60" w:after="60" w:line="240" w:lineRule="auto"/>
              <w:ind w:left="357" w:hanging="357"/>
              <w:jc w:val="both"/>
              <w:rPr>
                <w:rFonts w:ascii="Humanist 521 BT" w:eastAsia="Calibri" w:hAnsi="Humanist 521 BT" w:cs="Times New Roman"/>
                <w:b/>
                <w:bCs/>
                <w:lang w:val="sq-AL"/>
              </w:rPr>
            </w:pPr>
            <w:r w:rsidRPr="00D309D6">
              <w:rPr>
                <w:rFonts w:ascii="Humanist 521 BT" w:hAnsi="Humanist 521 BT"/>
                <w:lang w:val="sq-AL"/>
              </w:rPr>
              <w:t xml:space="preserve">Miratimi i një </w:t>
            </w:r>
            <w:r w:rsidRPr="00D309D6">
              <w:rPr>
                <w:rFonts w:ascii="Humanist 521 BT" w:hAnsi="Humanist 521 BT"/>
                <w:b/>
                <w:lang w:val="sq-AL"/>
              </w:rPr>
              <w:t>legjislacioni të ri që parashikon detyrimin për mbledhjen e taksës së turizmit,</w:t>
            </w:r>
            <w:r w:rsidRPr="00D309D6">
              <w:rPr>
                <w:rFonts w:ascii="Humanist 521 BT" w:hAnsi="Humanist 521 BT"/>
                <w:lang w:val="sq-AL"/>
              </w:rPr>
              <w:t xml:space="preserve"> si dhe që specifikon qartësisht palët përgjegjëse. Legjislacioni i ri për sistemin e taksave të turizmit duhet të përcaktojë qartë detyrimet tatimore, duke parashikuar se </w:t>
            </w:r>
            <w:r w:rsidRPr="00D309D6">
              <w:rPr>
                <w:rFonts w:ascii="Humanist 521 BT" w:hAnsi="Humanist 521 BT"/>
                <w:b/>
                <w:lang w:val="sq-AL"/>
              </w:rPr>
              <w:t>të gjithë individët që qëndrojnë në struktura akomoduese</w:t>
            </w:r>
            <w:r w:rsidRPr="00D309D6">
              <w:rPr>
                <w:rFonts w:ascii="Humanist 521 BT" w:hAnsi="Humanist 521 BT"/>
                <w:lang w:val="sq-AL"/>
              </w:rPr>
              <w:t xml:space="preserve"> (si hotele, apartamente, kampingje, bujtina dhe marina) në një bashki ose qytet ku nuk janë banorë të përhershëm, </w:t>
            </w:r>
            <w:r w:rsidRPr="00D309D6">
              <w:rPr>
                <w:rFonts w:ascii="Humanist 521 BT" w:hAnsi="Humanist 521 BT"/>
                <w:b/>
                <w:lang w:val="sq-AL"/>
              </w:rPr>
              <w:t>janë të detyruar të paguajnë taksat e turizmit;</w:t>
            </w:r>
          </w:p>
          <w:p w14:paraId="0E3713BE" w14:textId="77777777" w:rsidR="0066330B" w:rsidRPr="00D309D6" w:rsidRDefault="0066330B" w:rsidP="008230C4">
            <w:pPr>
              <w:numPr>
                <w:ilvl w:val="0"/>
                <w:numId w:val="76"/>
              </w:numPr>
              <w:spacing w:before="60" w:after="60" w:line="240" w:lineRule="auto"/>
              <w:ind w:left="357" w:hanging="357"/>
              <w:jc w:val="both"/>
              <w:rPr>
                <w:rFonts w:ascii="Humanist 521 BT" w:eastAsia="Calibri" w:hAnsi="Humanist 521 BT" w:cs="Times New Roman"/>
                <w:lang w:val="sq-AL"/>
              </w:rPr>
            </w:pPr>
            <w:r w:rsidRPr="00D309D6">
              <w:rPr>
                <w:rFonts w:ascii="Humanist 521 BT" w:hAnsi="Humanist 521 BT"/>
                <w:b/>
                <w:lang w:val="sq-AL"/>
              </w:rPr>
              <w:t>Përcaktimi i saktë i normës së taksës së turizmit</w:t>
            </w:r>
            <w:r w:rsidRPr="00D309D6">
              <w:rPr>
                <w:rFonts w:ascii="Humanist 521 BT" w:hAnsi="Humanist 521 BT"/>
                <w:lang w:val="sq-AL"/>
              </w:rPr>
              <w:t xml:space="preserve">.  Krahas </w:t>
            </w:r>
            <w:r w:rsidRPr="00D309D6">
              <w:rPr>
                <w:rFonts w:ascii="Humanist 521 BT" w:hAnsi="Humanist 521 BT"/>
                <w:b/>
                <w:lang w:val="sq-AL"/>
              </w:rPr>
              <w:t>taksës aktuale të fjetjes</w:t>
            </w:r>
            <w:r w:rsidRPr="00D309D6">
              <w:rPr>
                <w:rFonts w:ascii="Humanist 521 BT" w:hAnsi="Humanist 521 BT"/>
                <w:lang w:val="sq-AL"/>
              </w:rPr>
              <w:t xml:space="preserve">, rekomandohet vendosja e një </w:t>
            </w:r>
            <w:r w:rsidRPr="00D309D6">
              <w:rPr>
                <w:rFonts w:ascii="Humanist 521 BT" w:hAnsi="Humanist 521 BT"/>
                <w:b/>
                <w:lang w:val="sq-AL"/>
              </w:rPr>
              <w:t>takse të sheshtë vjetore</w:t>
            </w:r>
            <w:r w:rsidRPr="00D309D6">
              <w:rPr>
                <w:rFonts w:ascii="Humanist 521 BT" w:hAnsi="Humanist 521 BT"/>
                <w:lang w:val="sq-AL"/>
              </w:rPr>
              <w:t xml:space="preserve"> për operatorët e strukturave akomoduese me qira afatshkurtër dhe llojeve të tjera të akomodimit, e llogaritur në bazë të numrit të shtretërve që ofron struktura akomoduese, për të nxitur regjistrimin dhe për të ulur kostot e kontrollit/inspektimeve;</w:t>
            </w:r>
          </w:p>
          <w:p w14:paraId="71FD26D4" w14:textId="77777777" w:rsidR="0066330B" w:rsidRPr="00D309D6" w:rsidRDefault="0066330B" w:rsidP="008230C4">
            <w:pPr>
              <w:numPr>
                <w:ilvl w:val="0"/>
                <w:numId w:val="76"/>
              </w:numPr>
              <w:spacing w:before="60" w:after="60" w:line="240" w:lineRule="auto"/>
              <w:ind w:left="357" w:hanging="357"/>
              <w:jc w:val="both"/>
              <w:rPr>
                <w:rFonts w:ascii="Humanist 521 BT" w:eastAsia="Calibri" w:hAnsi="Humanist 521 BT" w:cs="Times New Roman"/>
                <w:lang w:val="sq-AL"/>
              </w:rPr>
            </w:pPr>
            <w:r w:rsidRPr="00D309D6">
              <w:rPr>
                <w:rFonts w:ascii="Humanist 521 BT" w:hAnsi="Humanist 521 BT"/>
                <w:b/>
                <w:lang w:val="sq-AL"/>
              </w:rPr>
              <w:t>Miratimi i task-forcës</w:t>
            </w:r>
            <w:r w:rsidRPr="00D309D6">
              <w:rPr>
                <w:rFonts w:ascii="Humanist 521 BT" w:hAnsi="Humanist 521 BT"/>
                <w:lang w:val="sq-AL"/>
              </w:rPr>
              <w:t xml:space="preserve"> për frenimin e ekonomisë informale (Në përputhje me iniciativën 2.8);  </w:t>
            </w:r>
          </w:p>
          <w:p w14:paraId="17C785CF" w14:textId="77777777" w:rsidR="0066330B" w:rsidRPr="00D309D6" w:rsidRDefault="0066330B" w:rsidP="008230C4">
            <w:pPr>
              <w:numPr>
                <w:ilvl w:val="0"/>
                <w:numId w:val="76"/>
              </w:numPr>
              <w:spacing w:before="60" w:after="60" w:line="240" w:lineRule="auto"/>
              <w:ind w:left="357" w:hanging="357"/>
              <w:jc w:val="both"/>
              <w:rPr>
                <w:rFonts w:ascii="Humanist 521 BT" w:eastAsia="Calibri" w:hAnsi="Humanist 521 BT" w:cs="Times New Roman"/>
                <w:lang w:val="sq-AL"/>
              </w:rPr>
            </w:pPr>
            <w:r w:rsidRPr="00D309D6">
              <w:rPr>
                <w:rFonts w:ascii="Humanist 521 BT" w:hAnsi="Humanist 521 BT"/>
                <w:b/>
                <w:lang w:val="sq-AL"/>
              </w:rPr>
              <w:t>Përcaktimi i metodës së alokimit</w:t>
            </w:r>
            <w:r w:rsidRPr="00D309D6">
              <w:rPr>
                <w:rFonts w:ascii="Humanist 521 BT" w:hAnsi="Humanist 521 BT"/>
                <w:lang w:val="sq-AL"/>
              </w:rPr>
              <w:t xml:space="preserve"> të të </w:t>
            </w:r>
            <w:r w:rsidRPr="00D309D6">
              <w:rPr>
                <w:rFonts w:ascii="Humanist 521 BT" w:hAnsi="Humanist 521 BT"/>
                <w:b/>
                <w:lang w:val="sq-AL"/>
              </w:rPr>
              <w:t xml:space="preserve">ardhurave të mbledhura nga taksat e turizmit, </w:t>
            </w:r>
            <w:r w:rsidRPr="00D309D6">
              <w:rPr>
                <w:rFonts w:ascii="Humanist 521 BT" w:hAnsi="Humanist 521 BT"/>
                <w:lang w:val="sq-AL"/>
              </w:rPr>
              <w:t xml:space="preserve">çka do të specifikonte shpërndarjen e tarifave të mbledhura në një destinacion, duke </w:t>
            </w:r>
            <w:r w:rsidRPr="00D309D6">
              <w:rPr>
                <w:rFonts w:ascii="Humanist 521 BT" w:hAnsi="Humanist 521 BT"/>
                <w:lang w:val="sq-AL"/>
              </w:rPr>
              <w:lastRenderedPageBreak/>
              <w:t>filluar me alokimin e tyre tek OMD-ja vendore e më pas tek organizata e menaxhimit në nivel rajonal, AKT-ja dhe përfituesit e tjerë. Ky alokim siguron stabilitetin financiar të sistemit të OMD-së në Shqipëri (Në përputhje me iniciativat 3.1, 3.2 dhe 3.3);</w:t>
            </w:r>
          </w:p>
          <w:p w14:paraId="5C65142A" w14:textId="77777777" w:rsidR="0066330B" w:rsidRPr="00D309D6" w:rsidRDefault="0066330B" w:rsidP="008230C4">
            <w:pPr>
              <w:numPr>
                <w:ilvl w:val="0"/>
                <w:numId w:val="76"/>
              </w:numPr>
              <w:spacing w:before="60" w:after="60" w:line="240" w:lineRule="auto"/>
              <w:ind w:left="357" w:hanging="357"/>
              <w:jc w:val="both"/>
              <w:rPr>
                <w:rFonts w:ascii="Humanist 521 BT" w:eastAsia="Calibri" w:hAnsi="Humanist 521 BT" w:cs="Times New Roman"/>
                <w:lang w:val="sq-AL"/>
              </w:rPr>
            </w:pPr>
            <w:r w:rsidRPr="00D309D6">
              <w:rPr>
                <w:rFonts w:ascii="Humanist 521 BT" w:hAnsi="Humanist 521 BT"/>
                <w:lang w:val="sq-AL"/>
              </w:rPr>
              <w:t>Përcaktimi i përfituesve të tjerë të mundshëm nga të ardhurat nga taksat e turizmit (për shembull, Shërbimi Zjarrfikës, Shërbimi i Kërkim-Shpëtimit Malor, shërbimet e ambulancës, Policia Kufitare ose të ngjashme)</w:t>
            </w:r>
          </w:p>
          <w:p w14:paraId="2CC3716A" w14:textId="77777777" w:rsidR="0066330B" w:rsidRPr="00D309D6" w:rsidRDefault="0066330B" w:rsidP="008230C4">
            <w:pPr>
              <w:numPr>
                <w:ilvl w:val="0"/>
                <w:numId w:val="76"/>
              </w:numPr>
              <w:spacing w:before="60" w:after="60" w:line="240" w:lineRule="auto"/>
              <w:ind w:left="357" w:hanging="357"/>
              <w:jc w:val="both"/>
              <w:rPr>
                <w:rFonts w:ascii="Humanist 521 BT" w:eastAsia="Calibri" w:hAnsi="Humanist 521 BT" w:cs="Times New Roman"/>
                <w:lang w:val="sq-AL"/>
              </w:rPr>
            </w:pPr>
            <w:r w:rsidRPr="00D309D6">
              <w:rPr>
                <w:rFonts w:ascii="Humanist 521 BT" w:hAnsi="Humanist 521 BT"/>
                <w:lang w:val="sq-AL"/>
              </w:rPr>
              <w:t xml:space="preserve">Njohja e nevojës për krijimin e një platforme </w:t>
            </w:r>
            <w:r w:rsidRPr="00D309D6">
              <w:rPr>
                <w:rFonts w:ascii="Humanist 521 BT" w:hAnsi="Humanist 521 BT"/>
                <w:b/>
                <w:lang w:val="sq-AL"/>
              </w:rPr>
              <w:t>për regjistrimin e turistëve në kohë reale</w:t>
            </w:r>
            <w:r w:rsidRPr="00D309D6">
              <w:rPr>
                <w:rFonts w:ascii="Humanist 521 BT" w:hAnsi="Humanist 521 BT"/>
                <w:lang w:val="sq-AL"/>
              </w:rPr>
              <w:t xml:space="preserve"> (Në përputhje me iniciativën 3.4);</w:t>
            </w:r>
          </w:p>
          <w:p w14:paraId="60E2C766" w14:textId="77777777" w:rsidR="0066330B" w:rsidRPr="00D309D6" w:rsidRDefault="0066330B" w:rsidP="008230C4">
            <w:pPr>
              <w:numPr>
                <w:ilvl w:val="0"/>
                <w:numId w:val="76"/>
              </w:numPr>
              <w:spacing w:before="60" w:after="60" w:line="240" w:lineRule="auto"/>
              <w:ind w:left="357" w:hanging="357"/>
              <w:jc w:val="both"/>
              <w:rPr>
                <w:rFonts w:ascii="Humanist 521 BT" w:eastAsia="Calibri" w:hAnsi="Humanist 521 BT" w:cs="Times New Roman"/>
                <w:lang w:val="sq-AL"/>
              </w:rPr>
            </w:pPr>
            <w:r w:rsidRPr="00D309D6">
              <w:rPr>
                <w:rFonts w:ascii="Humanist 521 BT" w:hAnsi="Humanist 521 BT"/>
                <w:lang w:val="sq-AL"/>
              </w:rPr>
              <w:t xml:space="preserve">Përshkrimi i procedurave për </w:t>
            </w:r>
            <w:r w:rsidRPr="00D309D6">
              <w:rPr>
                <w:rFonts w:ascii="Humanist 521 BT" w:hAnsi="Humanist 521 BT"/>
                <w:b/>
                <w:lang w:val="sq-AL"/>
              </w:rPr>
              <w:t>mekanizmat e mbikëqyrjes dhe zbatimit,</w:t>
            </w:r>
            <w:r w:rsidRPr="00D309D6">
              <w:rPr>
                <w:rFonts w:ascii="Humanist 521 BT" w:hAnsi="Humanist 521 BT"/>
                <w:lang w:val="sq-AL"/>
              </w:rPr>
              <w:t xml:space="preserve"> në përgjigje të mosrespektimit të rregulloreve;</w:t>
            </w:r>
          </w:p>
          <w:p w14:paraId="7708705D" w14:textId="77777777" w:rsidR="0066330B" w:rsidRPr="00D309D6" w:rsidRDefault="0066330B" w:rsidP="008230C4">
            <w:pPr>
              <w:numPr>
                <w:ilvl w:val="0"/>
                <w:numId w:val="76"/>
              </w:numPr>
              <w:spacing w:before="60" w:after="60" w:line="240" w:lineRule="auto"/>
              <w:ind w:left="357" w:hanging="357"/>
              <w:jc w:val="both"/>
              <w:rPr>
                <w:rFonts w:ascii="Humanist 521 BT" w:eastAsia="Calibri" w:hAnsi="Humanist 521 BT" w:cs="Times New Roman"/>
                <w:lang w:val="sq-AL"/>
              </w:rPr>
            </w:pPr>
            <w:r w:rsidRPr="00D309D6">
              <w:rPr>
                <w:rFonts w:ascii="Humanist 521 BT" w:hAnsi="Humanist 521 BT"/>
                <w:lang w:val="sq-AL"/>
              </w:rPr>
              <w:t xml:space="preserve">Vendosja e </w:t>
            </w:r>
            <w:r w:rsidRPr="00D309D6">
              <w:rPr>
                <w:rFonts w:ascii="Humanist 521 BT" w:hAnsi="Humanist 521 BT"/>
                <w:b/>
                <w:lang w:val="sq-AL"/>
              </w:rPr>
              <w:t>një regjimi të qartë sanksionesh</w:t>
            </w:r>
            <w:r w:rsidRPr="00D309D6">
              <w:rPr>
                <w:rFonts w:ascii="Humanist 521 BT" w:hAnsi="Humanist 521 BT"/>
                <w:lang w:val="sq-AL"/>
              </w:rPr>
              <w:t xml:space="preserve"> për ofruesit e strukturave akomoduese që nuk përmbushin kërkesat e mbledhjes së taksave, ku të përfshihen gjobat dhe masat e mundshme ligjore.</w:t>
            </w:r>
          </w:p>
        </w:tc>
      </w:tr>
      <w:tr w:rsidR="0066330B" w:rsidRPr="00D309D6" w14:paraId="7BCA7FA2" w14:textId="77777777" w:rsidTr="00727E7E">
        <w:trPr>
          <w:trHeight w:val="384"/>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32838D24"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10C25EBF"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F56B9"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6FFECE32"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Ministria e Turizmit dhe Mjedisit</w:t>
            </w:r>
          </w:p>
          <w:p w14:paraId="1D394FF3"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3ABCD373" w14:textId="77777777" w:rsidR="0066330B" w:rsidRPr="00D309D6" w:rsidRDefault="0066330B" w:rsidP="008230C4">
            <w:pPr>
              <w:numPr>
                <w:ilvl w:val="0"/>
                <w:numId w:val="51"/>
              </w:numPr>
              <w:contextualSpacing/>
              <w:rPr>
                <w:rFonts w:ascii="Humanist 521 BT" w:eastAsia="Calibri" w:hAnsi="Humanist 521 BT" w:cs="Times New Roman"/>
                <w:lang w:val="sq-AL"/>
              </w:rPr>
            </w:pPr>
            <w:r w:rsidRPr="00D309D6">
              <w:rPr>
                <w:rFonts w:ascii="Humanist 521 BT" w:hAnsi="Humanist 521 BT"/>
                <w:lang w:val="sq-AL"/>
              </w:rPr>
              <w:t>Drejtorisë së Përgjithshme të Tatimeve</w:t>
            </w:r>
          </w:p>
          <w:p w14:paraId="7908C920" w14:textId="77777777" w:rsidR="0066330B" w:rsidRPr="00D309D6" w:rsidRDefault="0066330B" w:rsidP="008230C4">
            <w:pPr>
              <w:numPr>
                <w:ilvl w:val="0"/>
                <w:numId w:val="51"/>
              </w:numPr>
              <w:contextualSpacing/>
              <w:rPr>
                <w:rFonts w:ascii="Humanist 521 BT" w:eastAsia="Calibri" w:hAnsi="Humanist 521 BT" w:cs="Times New Roman"/>
                <w:lang w:val="sq-AL"/>
              </w:rPr>
            </w:pPr>
            <w:r w:rsidRPr="00D309D6">
              <w:rPr>
                <w:rFonts w:ascii="Humanist 521 BT" w:hAnsi="Humanist 521 BT"/>
                <w:lang w:val="sq-AL"/>
              </w:rPr>
              <w:t>Ministrive të tjera qeveritare (Ministria e Ekonomisë, Kulturës dhe Inovacionit; Ministria e Financave; Ministria e Bujqësisë dhe Zhvillimit Rural; Ministria e Infrastrukturës dhe Energjisë etj.)</w:t>
            </w:r>
          </w:p>
          <w:p w14:paraId="6118D579" w14:textId="77777777" w:rsidR="0066330B" w:rsidRPr="00D309D6" w:rsidRDefault="0066330B" w:rsidP="008230C4">
            <w:pPr>
              <w:numPr>
                <w:ilvl w:val="0"/>
                <w:numId w:val="51"/>
              </w:numPr>
              <w:contextualSpacing/>
              <w:rPr>
                <w:rFonts w:ascii="Humanist 521 BT" w:eastAsia="Calibri" w:hAnsi="Humanist 521 BT" w:cs="Times New Roman"/>
                <w:lang w:val="sq-AL"/>
              </w:rPr>
            </w:pPr>
            <w:r w:rsidRPr="00D309D6">
              <w:rPr>
                <w:rFonts w:ascii="Humanist 521 BT" w:hAnsi="Humanist 521 BT"/>
                <w:lang w:val="sq-AL"/>
              </w:rPr>
              <w:t>Ekspertëve ligjorë/firmave të konsulencës</w:t>
            </w:r>
          </w:p>
        </w:tc>
      </w:tr>
      <w:tr w:rsidR="0066330B" w:rsidRPr="00D309D6" w14:paraId="645C90DB" w14:textId="77777777" w:rsidTr="00727E7E">
        <w:trPr>
          <w:trHeight w:val="399"/>
        </w:trPr>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0BB98C6C"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84CC633"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004B5C30"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E04D7" w14:textId="77777777" w:rsidR="0066330B" w:rsidRPr="00D309D6" w:rsidRDefault="0066330B" w:rsidP="008230C4">
            <w:pPr>
              <w:numPr>
                <w:ilvl w:val="0"/>
                <w:numId w:val="121"/>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Analiza e gjendjes aktuale dhe zhvillimi i kuadrit tatimor për sektorin e turizmit </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567C796E" w14:textId="2AF2CEAA"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këtë fazë është </w:t>
            </w:r>
            <w:r w:rsidRPr="00D309D6">
              <w:rPr>
                <w:rFonts w:ascii="Humanist 521 BT" w:hAnsi="Humanist 521 BT"/>
                <w:b/>
                <w:lang w:val="sq-AL"/>
              </w:rPr>
              <w:t>250</w:t>
            </w:r>
            <w:r w:rsidR="002516B8" w:rsidRPr="00D309D6">
              <w:rPr>
                <w:rFonts w:ascii="Humanist 521 BT" w:hAnsi="Humanist 521 BT"/>
                <w:b/>
                <w:lang w:val="sq-AL"/>
              </w:rPr>
              <w:t>.0</w:t>
            </w:r>
            <w:r w:rsidRPr="00D309D6">
              <w:rPr>
                <w:rFonts w:ascii="Humanist 521 BT" w:hAnsi="Humanist 521 BT"/>
                <w:b/>
                <w:lang w:val="sq-AL"/>
              </w:rPr>
              <w:t>00 euro</w:t>
            </w:r>
            <w:r w:rsidRPr="00D309D6">
              <w:rPr>
                <w:rFonts w:ascii="Humanist 521 BT" w:hAnsi="Humanist 521 BT"/>
                <w:lang w:val="sq-AL"/>
              </w:rPr>
              <w:t xml:space="preserve"> dhe mbulon koston e punësimit të ekspertëve përgjegjës për kryerjen e një analize gjithëpërfshirëse të situatës aktuale dhe për hartimin e përmbajtjes së detajuar dhe gjithëpërfshirëse për zhvillimin e ligjit të ri.  Ligji do të hartohet nga ekspertë ligjorë dhe ekipi i MTM-së (me një kosto të brendshme shtesë të përllogaritur në masën </w:t>
            </w:r>
            <w:r w:rsidRPr="00D309D6">
              <w:rPr>
                <w:rFonts w:ascii="Humanist 521 BT" w:hAnsi="Humanist 521 BT"/>
                <w:b/>
                <w:lang w:val="sq-AL"/>
              </w:rPr>
              <w:t>80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w:t>
            </w:r>
          </w:p>
        </w:tc>
      </w:tr>
      <w:tr w:rsidR="0066330B" w:rsidRPr="00D309D6" w14:paraId="6A359708"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1C4E24" w14:textId="77777777" w:rsidR="0066330B" w:rsidRPr="00D309D6" w:rsidRDefault="0066330B" w:rsidP="008230C4">
            <w:pPr>
              <w:numPr>
                <w:ilvl w:val="0"/>
                <w:numId w:val="121"/>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Miratimi dhe zbatimi</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66EE9777"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Nuk ka një buxhet të parashikuar për këtë hap pasi zbatimi i ligjit është pjesë e detyrave parësore të Ministrisë së Turizmit dhe Mjedisit.</w:t>
            </w:r>
          </w:p>
        </w:tc>
      </w:tr>
    </w:tbl>
    <w:p w14:paraId="23D0CE18" w14:textId="4FCB3493" w:rsidR="0066330B" w:rsidRPr="00D309D6" w:rsidRDefault="0066330B" w:rsidP="0066330B">
      <w:pPr>
        <w:rPr>
          <w:lang w:val="sq-AL"/>
        </w:rPr>
      </w:pPr>
    </w:p>
    <w:tbl>
      <w:tblPr>
        <w:tblW w:w="9856" w:type="dxa"/>
        <w:tblInd w:w="-15" w:type="dxa"/>
        <w:tblLayout w:type="fixed"/>
        <w:tblCellMar>
          <w:left w:w="10" w:type="dxa"/>
          <w:right w:w="10" w:type="dxa"/>
        </w:tblCellMar>
        <w:tblLook w:val="0000" w:firstRow="0" w:lastRow="0" w:firstColumn="0" w:lastColumn="0" w:noHBand="0" w:noVBand="0"/>
      </w:tblPr>
      <w:tblGrid>
        <w:gridCol w:w="4928"/>
        <w:gridCol w:w="4928"/>
      </w:tblGrid>
      <w:tr w:rsidR="0066330B" w:rsidRPr="00D309D6" w14:paraId="5688D03A" w14:textId="77777777" w:rsidTr="00727E7E">
        <w:trPr>
          <w:trHeight w:val="430"/>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1C7F3108"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lang w:val="sq-AL"/>
              </w:rPr>
              <w:br w:type="page"/>
            </w:r>
            <w:r w:rsidRPr="00D309D6">
              <w:rPr>
                <w:rFonts w:ascii="Humanist 521 BT" w:hAnsi="Humanist 521 BT"/>
                <w:b/>
                <w:color w:val="FFFFFF"/>
                <w:lang w:val="sq-AL"/>
              </w:rPr>
              <w:t>2.5 PËRMIRËSIMI I KLASIFIKIMIT TË STRUKTURAVE AKOMODUESE</w:t>
            </w:r>
          </w:p>
        </w:tc>
      </w:tr>
      <w:tr w:rsidR="0066330B" w:rsidRPr="00D309D6" w14:paraId="4B9BFEB9"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59A9367B"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681531D6"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87EA94"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Për të rregulluar industrinë e hotelerisë në mënyrë më efektive, është e rëndësishme të miratohet një </w:t>
            </w:r>
            <w:r w:rsidRPr="00D309D6">
              <w:rPr>
                <w:rFonts w:ascii="Humanist 521 BT" w:hAnsi="Humanist 521 BT"/>
                <w:b/>
                <w:lang w:val="sq-AL"/>
              </w:rPr>
              <w:t>ligj i ri gjithëpërfshirës për klasifikimin e strukturave akomoduese</w:t>
            </w:r>
            <w:r w:rsidRPr="00D309D6">
              <w:rPr>
                <w:rFonts w:ascii="Humanist 521 BT" w:hAnsi="Humanist 521 BT"/>
                <w:lang w:val="sq-AL"/>
              </w:rPr>
              <w:t xml:space="preserve">. Ky legjislacion </w:t>
            </w:r>
            <w:r w:rsidRPr="00D309D6">
              <w:rPr>
                <w:rFonts w:ascii="Humanist 521 BT" w:hAnsi="Humanist 521 BT"/>
                <w:b/>
                <w:lang w:val="sq-AL"/>
              </w:rPr>
              <w:t>do të përcaktojë kërkesat minimale për zhvillimin dhe pajisjen e strukturave të ndryshme akomoduese</w:t>
            </w:r>
            <w:r w:rsidRPr="00D309D6">
              <w:rPr>
                <w:rFonts w:ascii="Humanist 521 BT" w:hAnsi="Humanist 521 BT"/>
                <w:lang w:val="sq-AL"/>
              </w:rPr>
              <w:t xml:space="preserve">, duke përfshirë </w:t>
            </w:r>
            <w:r w:rsidRPr="00D309D6">
              <w:rPr>
                <w:rFonts w:ascii="Humanist 521 BT" w:hAnsi="Humanist 521 BT"/>
                <w:b/>
                <w:lang w:val="sq-AL"/>
              </w:rPr>
              <w:t>të gjithë ofruesit e shërbimeve</w:t>
            </w:r>
            <w:r w:rsidRPr="00D309D6">
              <w:rPr>
                <w:rFonts w:ascii="Humanist 521 BT" w:hAnsi="Humanist 521 BT"/>
                <w:lang w:val="sq-AL"/>
              </w:rPr>
              <w:t xml:space="preserve">. Ai synon të krijojë një </w:t>
            </w:r>
            <w:r w:rsidRPr="00D309D6">
              <w:rPr>
                <w:rFonts w:ascii="Humanist 521 BT" w:hAnsi="Humanist 521 BT"/>
                <w:b/>
                <w:lang w:val="sq-AL"/>
              </w:rPr>
              <w:t>kuadër të qartë ligjor për klasifikimin e</w:t>
            </w:r>
            <w:r w:rsidRPr="00D309D6">
              <w:rPr>
                <w:rFonts w:ascii="Humanist 521 BT" w:hAnsi="Humanist 521 BT"/>
                <w:lang w:val="sq-AL"/>
              </w:rPr>
              <w:t xml:space="preserve"> llojeve të ndryshme të strukturave akomoduese, ku përfshihen hotelet, strukturat akomoduese me qira afatshkurtër dhe alternativat e tjera akomoduese jotradicionale. </w:t>
            </w:r>
            <w:r w:rsidRPr="00D309D6">
              <w:rPr>
                <w:rFonts w:ascii="Humanist 521 BT" w:hAnsi="Humanist 521 BT"/>
                <w:b/>
                <w:lang w:val="sq-AL"/>
              </w:rPr>
              <w:t>Çdo lloj strukture akomoduese do të përcaktohet qartësisht në ligj</w:t>
            </w:r>
            <w:r w:rsidRPr="00D309D6">
              <w:rPr>
                <w:rFonts w:ascii="Humanist 521 BT" w:hAnsi="Humanist 521 BT"/>
                <w:lang w:val="sq-AL"/>
              </w:rPr>
              <w:t xml:space="preserve">, duke specifikuar kushtet përkatëse thelbësore. </w:t>
            </w:r>
          </w:p>
          <w:p w14:paraId="0B3F14C6"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Gjithashtu, ekziston një nevojë urgjente për </w:t>
            </w:r>
            <w:r w:rsidRPr="00D309D6">
              <w:rPr>
                <w:rFonts w:ascii="Humanist 521 BT" w:hAnsi="Humanist 521 BT"/>
                <w:b/>
                <w:lang w:val="sq-AL"/>
              </w:rPr>
              <w:t>të rinovuar sistemin aktual të përdorur për kategorizimin e strukturave akomoduese</w:t>
            </w:r>
            <w:r w:rsidRPr="00D309D6">
              <w:rPr>
                <w:rFonts w:ascii="Humanist 521 BT" w:hAnsi="Humanist 521 BT"/>
                <w:lang w:val="sq-AL"/>
              </w:rPr>
              <w:t xml:space="preserve">, i cili për momentin zbatohet pjesërisht për hotelet dhe nuk zbatohet aspak në rastet e strukturave akomoduese me qira afatshkurtër. Legjislacioni i ri do të përcaktojë në mënyrë të qartë se si do të kategorizohet çdo lloj strukture akomoduese, duke përcaktuar </w:t>
            </w:r>
            <w:r w:rsidRPr="00D309D6">
              <w:rPr>
                <w:rFonts w:ascii="Humanist 521 BT" w:hAnsi="Humanist 521 BT"/>
                <w:b/>
                <w:lang w:val="sq-AL"/>
              </w:rPr>
              <w:t>standardet minimale të kërkuara për çdo kategori</w:t>
            </w:r>
            <w:r w:rsidRPr="00D309D6">
              <w:rPr>
                <w:rFonts w:ascii="Humanist 521 BT" w:hAnsi="Humanist 521 BT"/>
                <w:lang w:val="sq-AL"/>
              </w:rPr>
              <w:t>.</w:t>
            </w:r>
          </w:p>
          <w:p w14:paraId="0E0C9DB7"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Krahas standardeve të klasifikimit, legjislacioni i propozuar do të </w:t>
            </w:r>
            <w:r w:rsidRPr="00D309D6">
              <w:rPr>
                <w:rFonts w:ascii="Humanist 521 BT" w:hAnsi="Humanist 521 BT"/>
                <w:b/>
                <w:lang w:val="sq-AL"/>
              </w:rPr>
              <w:t>përcaktojë edhe kërkesat e sigurisë dhe mbrojtjes në të gjitha llojet e strukturave akomoduese</w:t>
            </w:r>
            <w:r w:rsidRPr="00D309D6">
              <w:rPr>
                <w:rFonts w:ascii="Humanist 521 BT" w:hAnsi="Humanist 521 BT"/>
                <w:lang w:val="sq-AL"/>
              </w:rPr>
              <w:t xml:space="preserve">, duke garantuar një </w:t>
            </w:r>
            <w:r w:rsidRPr="00D309D6">
              <w:rPr>
                <w:rFonts w:ascii="Humanist 521 BT" w:hAnsi="Humanist 521 BT"/>
                <w:b/>
                <w:lang w:val="sq-AL"/>
              </w:rPr>
              <w:t>nivel konsistent dhe të lartë mbrojtjeje</w:t>
            </w:r>
            <w:r w:rsidRPr="00D309D6">
              <w:rPr>
                <w:rFonts w:ascii="Humanist 521 BT" w:hAnsi="Humanist 521 BT"/>
                <w:lang w:val="sq-AL"/>
              </w:rPr>
              <w:t xml:space="preserve"> për të gjithë klientët. Ai do të përcaktojë </w:t>
            </w:r>
            <w:r w:rsidRPr="00D309D6">
              <w:rPr>
                <w:rFonts w:ascii="Humanist 521 BT" w:hAnsi="Humanist 521 BT"/>
                <w:b/>
                <w:lang w:val="sq-AL"/>
              </w:rPr>
              <w:t>udhëzime të qarta për aksesueshmërinë</w:t>
            </w:r>
            <w:r w:rsidRPr="00D309D6">
              <w:rPr>
                <w:rFonts w:ascii="Humanist 521 BT" w:hAnsi="Humanist 521 BT"/>
                <w:lang w:val="sq-AL"/>
              </w:rPr>
              <w:t xml:space="preserve"> për t'i bërë </w:t>
            </w:r>
            <w:r w:rsidRPr="00D309D6">
              <w:rPr>
                <w:rFonts w:ascii="Humanist 521 BT" w:hAnsi="Humanist 521 BT"/>
                <w:b/>
                <w:lang w:val="sq-AL"/>
              </w:rPr>
              <w:t>strukturat akomoduese të aksesueshme</w:t>
            </w:r>
            <w:r w:rsidRPr="00D309D6">
              <w:rPr>
                <w:rFonts w:ascii="Humanist 521 BT" w:hAnsi="Humanist 521 BT"/>
                <w:lang w:val="sq-AL"/>
              </w:rPr>
              <w:t xml:space="preserve"> për individët me lëvizshmëri të kufizuar dhe aftësi të kufizuara. Kjo qasje gjithëpërfshirëse rrit sigurinë dhe gjithëpërfshirjen e klientëve dhe është në përputhje me praktikat më të mira ndërkombëtare, duke rritur kështu cilësinë e përgjithshme dhe konkurrueshmërinë e ofertave turistike të Shqipërisë.</w:t>
            </w:r>
          </w:p>
          <w:p w14:paraId="150B2849"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Për të ruajtur integritetin dhe besueshmërinë e sistemit, do të parashikohen </w:t>
            </w:r>
            <w:r w:rsidRPr="00D309D6">
              <w:rPr>
                <w:rFonts w:ascii="Humanist 521 BT" w:hAnsi="Humanist 521 BT"/>
                <w:b/>
                <w:lang w:val="sq-AL"/>
              </w:rPr>
              <w:t>inspektime të rregullta</w:t>
            </w:r>
            <w:r w:rsidRPr="00D309D6">
              <w:rPr>
                <w:rFonts w:ascii="Humanist 521 BT" w:hAnsi="Humanist 521 BT"/>
                <w:lang w:val="sq-AL"/>
              </w:rPr>
              <w:t xml:space="preserve"> për të verifikuar nëse strukturat akomoduese i përmbushin vazhdimisht standardet e klasifikimit dhe kategorisë së tyre.</w:t>
            </w:r>
          </w:p>
        </w:tc>
      </w:tr>
      <w:tr w:rsidR="0066330B" w:rsidRPr="00D309D6" w14:paraId="17A49E90"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025DD39"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4D7F4A52" w14:textId="77777777" w:rsidTr="00727E7E">
        <w:trPr>
          <w:trHeight w:val="415"/>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63BF66" w14:textId="77777777" w:rsidR="0066330B" w:rsidRPr="00D309D6" w:rsidRDefault="0066330B" w:rsidP="008230C4">
            <w:pPr>
              <w:numPr>
                <w:ilvl w:val="0"/>
                <w:numId w:val="77"/>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w:t>
            </w:r>
            <w:r w:rsidRPr="00D309D6">
              <w:rPr>
                <w:rFonts w:ascii="Humanist 521 BT" w:hAnsi="Humanist 521 BT"/>
                <w:b/>
                <w:lang w:val="sq-AL"/>
              </w:rPr>
              <w:t>tipologjisë së qartë të kapaciteteve akomoduese</w:t>
            </w:r>
            <w:r w:rsidRPr="00D309D6">
              <w:rPr>
                <w:rFonts w:ascii="Humanist 521 BT" w:hAnsi="Humanist 521 BT"/>
                <w:lang w:val="sq-AL"/>
              </w:rPr>
              <w:t xml:space="preserve">, duke filluar nga hotelet dhe strukturat akomoduese me qira afatshkurtër deri te hapësirat e kampingut dhe opsionet e tjera përtej strukturave akomoduese; </w:t>
            </w:r>
          </w:p>
          <w:p w14:paraId="0AB271AB" w14:textId="77777777" w:rsidR="0066330B" w:rsidRPr="00D309D6" w:rsidRDefault="0066330B" w:rsidP="008230C4">
            <w:pPr>
              <w:numPr>
                <w:ilvl w:val="0"/>
                <w:numId w:val="77"/>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Shtjellimi i një</w:t>
            </w:r>
            <w:r w:rsidRPr="00D309D6">
              <w:rPr>
                <w:rFonts w:ascii="Humanist 521 BT" w:hAnsi="Humanist 521 BT"/>
                <w:b/>
                <w:lang w:val="sq-AL"/>
              </w:rPr>
              <w:t xml:space="preserve"> përkufizimi të detajuar ligjor që specifikon kushtet thelbësore për çdo lloj strukture akomoduese. </w:t>
            </w:r>
            <w:r w:rsidRPr="00D309D6">
              <w:rPr>
                <w:rFonts w:ascii="Humanist 521 BT" w:hAnsi="Humanist 521 BT"/>
                <w:lang w:val="sq-AL"/>
              </w:rPr>
              <w:t>Këto kushte duhet të mbulojnë aspekte të tilla si infrastruktura, ambientet sanitare, njësitë individuale të akomodimit dhe standardet e shërbimit dhe përgatitjes së ushqimit dhe pijeve;</w:t>
            </w:r>
          </w:p>
          <w:p w14:paraId="7ABF56C7" w14:textId="77777777" w:rsidR="0066330B" w:rsidRPr="00D309D6" w:rsidRDefault="0066330B" w:rsidP="008230C4">
            <w:pPr>
              <w:numPr>
                <w:ilvl w:val="0"/>
                <w:numId w:val="77"/>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w:t>
            </w:r>
            <w:r w:rsidRPr="00D309D6">
              <w:rPr>
                <w:rFonts w:ascii="Humanist 521 BT" w:hAnsi="Humanist 521 BT"/>
                <w:b/>
                <w:lang w:val="sq-AL"/>
              </w:rPr>
              <w:t>llojeve të mundshme të strukturave të përfshira në çdo klasifikim/tipologji</w:t>
            </w:r>
            <w:r w:rsidRPr="00D309D6">
              <w:rPr>
                <w:rFonts w:ascii="Humanist 521 BT" w:hAnsi="Humanist 521 BT"/>
                <w:lang w:val="sq-AL"/>
              </w:rPr>
              <w:t xml:space="preserve">, për shembull, duke specifikuar se kategoria e strukturave akomoduese me qira afatshkurtër përfshin dhoma, apartamente, vila pushimi dhe prona të ngjashme; </w:t>
            </w:r>
          </w:p>
          <w:p w14:paraId="19711033" w14:textId="77777777" w:rsidR="0066330B" w:rsidRPr="00D309D6" w:rsidRDefault="0066330B" w:rsidP="008230C4">
            <w:pPr>
              <w:numPr>
                <w:ilvl w:val="0"/>
                <w:numId w:val="77"/>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lastRenderedPageBreak/>
              <w:t xml:space="preserve">Përcaktimi i </w:t>
            </w:r>
            <w:r w:rsidRPr="00D309D6">
              <w:rPr>
                <w:rFonts w:ascii="Humanist 521 BT" w:hAnsi="Humanist 521 BT"/>
                <w:b/>
                <w:lang w:val="sq-AL"/>
              </w:rPr>
              <w:t>kategorive të qarta</w:t>
            </w:r>
            <w:r w:rsidRPr="00D309D6">
              <w:rPr>
                <w:rFonts w:ascii="Humanist 521 BT" w:hAnsi="Humanist 521 BT"/>
                <w:lang w:val="sq-AL"/>
              </w:rPr>
              <w:t xml:space="preserve"> (2 yje, 3 yje, 4 yje, 5 yje) </w:t>
            </w:r>
            <w:r w:rsidRPr="00D309D6">
              <w:rPr>
                <w:rFonts w:ascii="Humanist 521 BT" w:hAnsi="Humanist 521 BT"/>
                <w:b/>
                <w:lang w:val="sq-AL"/>
              </w:rPr>
              <w:t>për çdo strukturë akomoduese</w:t>
            </w:r>
            <w:r w:rsidRPr="00D309D6">
              <w:rPr>
                <w:rFonts w:ascii="Humanist 521 BT" w:hAnsi="Humanist 521 BT"/>
                <w:lang w:val="sq-AL"/>
              </w:rPr>
              <w:t xml:space="preserve">; </w:t>
            </w:r>
          </w:p>
          <w:p w14:paraId="21872A67" w14:textId="77777777" w:rsidR="0066330B" w:rsidRPr="00D309D6" w:rsidRDefault="0066330B" w:rsidP="008230C4">
            <w:pPr>
              <w:numPr>
                <w:ilvl w:val="0"/>
                <w:numId w:val="77"/>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w:t>
            </w:r>
            <w:r w:rsidRPr="00D309D6">
              <w:rPr>
                <w:rFonts w:ascii="Humanist 521 BT" w:hAnsi="Humanist 521 BT"/>
                <w:b/>
                <w:lang w:val="sq-AL"/>
              </w:rPr>
              <w:t>kritereve precize për çdo kategori</w:t>
            </w:r>
            <w:r w:rsidRPr="00D309D6">
              <w:rPr>
                <w:rFonts w:ascii="Humanist 521 BT" w:hAnsi="Humanist 521 BT"/>
                <w:lang w:val="sq-AL"/>
              </w:rPr>
              <w:t>,</w:t>
            </w:r>
            <w:r w:rsidRPr="00D309D6">
              <w:rPr>
                <w:lang w:val="sq-AL"/>
              </w:rPr>
              <w:t xml:space="preserve"> </w:t>
            </w:r>
            <w:r w:rsidRPr="00D309D6">
              <w:rPr>
                <w:rFonts w:ascii="Humanist 521 BT" w:hAnsi="Humanist 521 BT"/>
                <w:lang w:val="sq-AL"/>
              </w:rPr>
              <w:t xml:space="preserve">duke përfshirë </w:t>
            </w:r>
            <w:r w:rsidRPr="00D309D6">
              <w:rPr>
                <w:rFonts w:ascii="Humanist 521 BT" w:hAnsi="Humanist 521 BT"/>
                <w:b/>
                <w:lang w:val="sq-AL"/>
              </w:rPr>
              <w:t>standardet minimale të nevojshme</w:t>
            </w:r>
            <w:r w:rsidRPr="00D309D6">
              <w:rPr>
                <w:rFonts w:ascii="Humanist 521 BT" w:hAnsi="Humanist 521 BT"/>
                <w:lang w:val="sq-AL"/>
              </w:rPr>
              <w:t xml:space="preserve"> dhe duke u fokusuar në aspekte si dekori, mjetet, pajisjet, shërbimet etj. Për të mundësuar transparencë maksimale, çdo strukturë akomoduese duhet t’i nënshtrohet kategorizimit bazuar në </w:t>
            </w:r>
            <w:r w:rsidRPr="00D309D6">
              <w:rPr>
                <w:rFonts w:ascii="Humanist 521 BT" w:hAnsi="Humanist 521 BT"/>
                <w:b/>
                <w:lang w:val="sq-AL"/>
              </w:rPr>
              <w:t>rregulloret specifike sipas llojit</w:t>
            </w:r>
            <w:r w:rsidRPr="00D309D6">
              <w:rPr>
                <w:rFonts w:ascii="Humanist 521 BT" w:hAnsi="Humanist 521 BT"/>
                <w:lang w:val="sq-AL"/>
              </w:rPr>
              <w:t>, duke garantuar zbatimin e standardeve minimale teknike të kategorisë së saj;</w:t>
            </w:r>
          </w:p>
          <w:p w14:paraId="59727BE5" w14:textId="77777777" w:rsidR="0066330B" w:rsidRPr="00D309D6" w:rsidRDefault="0066330B" w:rsidP="008230C4">
            <w:pPr>
              <w:numPr>
                <w:ilvl w:val="0"/>
                <w:numId w:val="77"/>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w:t>
            </w:r>
            <w:r w:rsidRPr="00D309D6">
              <w:rPr>
                <w:rFonts w:ascii="Humanist 521 BT" w:hAnsi="Humanist 521 BT"/>
                <w:b/>
                <w:lang w:val="sq-AL"/>
              </w:rPr>
              <w:t>kërkesave të qarta të sigurisë dhe mbrojtjes</w:t>
            </w:r>
            <w:r w:rsidRPr="00D309D6">
              <w:rPr>
                <w:rFonts w:ascii="Humanist 521 BT" w:hAnsi="Humanist 521 BT"/>
                <w:lang w:val="sq-AL"/>
              </w:rPr>
              <w:t xml:space="preserve">, si dhe i </w:t>
            </w:r>
            <w:r w:rsidRPr="00D309D6">
              <w:rPr>
                <w:rFonts w:ascii="Humanist 521 BT" w:hAnsi="Humanist 521 BT"/>
                <w:b/>
                <w:lang w:val="sq-AL"/>
              </w:rPr>
              <w:t>udhëzimeve të qarta për aksesueshmërinë</w:t>
            </w:r>
            <w:r w:rsidRPr="00D309D6">
              <w:rPr>
                <w:rFonts w:ascii="Humanist 521 BT" w:hAnsi="Humanist 521 BT"/>
                <w:lang w:val="sq-AL"/>
              </w:rPr>
              <w:t xml:space="preserve">; </w:t>
            </w:r>
          </w:p>
          <w:p w14:paraId="1807EF2A" w14:textId="77777777" w:rsidR="0066330B" w:rsidRPr="00D309D6" w:rsidRDefault="0066330B" w:rsidP="008230C4">
            <w:pPr>
              <w:numPr>
                <w:ilvl w:val="0"/>
                <w:numId w:val="77"/>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Informimi i </w:t>
            </w:r>
            <w:r w:rsidRPr="00D309D6">
              <w:rPr>
                <w:rFonts w:ascii="Humanist 521 BT" w:hAnsi="Humanist 521 BT"/>
                <w:b/>
                <w:lang w:val="sq-AL"/>
              </w:rPr>
              <w:t>organeve qeveritare vendore dhe rajonale</w:t>
            </w:r>
            <w:r w:rsidRPr="00D309D6">
              <w:rPr>
                <w:rFonts w:ascii="Humanist 521 BT" w:hAnsi="Humanist 521 BT"/>
                <w:lang w:val="sq-AL"/>
              </w:rPr>
              <w:t xml:space="preserve"> rreth metodës së përditësuar të përcaktimit të kategorisë së strukturave akomoduese;</w:t>
            </w:r>
          </w:p>
          <w:p w14:paraId="036ED21D" w14:textId="77777777" w:rsidR="0066330B" w:rsidRPr="00D309D6" w:rsidRDefault="0066330B" w:rsidP="008230C4">
            <w:pPr>
              <w:numPr>
                <w:ilvl w:val="0"/>
                <w:numId w:val="77"/>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Kryerja e kontrolleve të vazhdueshme për të garantuar se shërbimet akomoduese përmbushin standardet e kategorisë së tyre përkatëse, duke përfshirë </w:t>
            </w:r>
            <w:r w:rsidRPr="00D309D6">
              <w:rPr>
                <w:rFonts w:ascii="Humanist 521 BT" w:hAnsi="Humanist 521 BT"/>
                <w:b/>
                <w:lang w:val="sq-AL"/>
              </w:rPr>
              <w:t>inspektime të rregullta</w:t>
            </w:r>
            <w:r w:rsidRPr="00D309D6">
              <w:rPr>
                <w:rFonts w:ascii="Humanist 521 BT" w:hAnsi="Humanist 521 BT"/>
                <w:lang w:val="sq-AL"/>
              </w:rPr>
              <w:t>.</w:t>
            </w:r>
          </w:p>
        </w:tc>
      </w:tr>
      <w:tr w:rsidR="0066330B" w:rsidRPr="00D309D6" w14:paraId="39A3C549" w14:textId="77777777" w:rsidTr="00727E7E">
        <w:trPr>
          <w:trHeight w:val="384"/>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275316F0"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3FDFC8A6"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D46207"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20C17E96"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Ministria e Turizmit dhe Mjedisit</w:t>
            </w:r>
          </w:p>
          <w:p w14:paraId="3A220461"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460EC671"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Ekspertëve ligjorë/firmave të konsulencës</w:t>
            </w:r>
          </w:p>
        </w:tc>
      </w:tr>
      <w:tr w:rsidR="0066330B" w:rsidRPr="00D309D6" w14:paraId="58002E1C" w14:textId="77777777" w:rsidTr="00727E7E">
        <w:trPr>
          <w:trHeight w:val="399"/>
        </w:trPr>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07215BDB"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5CD81FB"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53EF091E"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5BD4B" w14:textId="77777777" w:rsidR="0066330B" w:rsidRPr="00D309D6" w:rsidRDefault="0066330B" w:rsidP="008230C4">
            <w:pPr>
              <w:numPr>
                <w:ilvl w:val="0"/>
                <w:numId w:val="122"/>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Analiza e gjendjes aktuale dhe zhvillimi i kuadrit për klasifikimin e strukturave akomoduese</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036BA6EA" w14:textId="395EF186"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këtë fazë është </w:t>
            </w:r>
            <w:r w:rsidRPr="00D309D6">
              <w:rPr>
                <w:rFonts w:ascii="Humanist 521 BT" w:hAnsi="Humanist 521 BT"/>
                <w:b/>
                <w:lang w:val="sq-AL"/>
              </w:rPr>
              <w:t>200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Kjo shumë do të mbulojë shpenzimet e lidhura me angazhimin e specialistëve për të kryer një analizë të hollësishme të gjendjes aktuale dhe për të formuluar kushtet dhe përmbajtjen e nevojshme për klasifikimin dhe kategorizimin e kapaciteteve të strukturave akomoduese. Gjithashtu, ligji do të hartohet nga ekspertë ligjorë në bashkëpunim me ekipin e Ministrisë së Turizmit dhe Mjedisit, me një kosto shtesë të parashikuar prej </w:t>
            </w:r>
            <w:r w:rsidRPr="00D309D6">
              <w:rPr>
                <w:rFonts w:ascii="Humanist 521 BT" w:hAnsi="Humanist 521 BT"/>
                <w:b/>
                <w:lang w:val="sq-AL"/>
              </w:rPr>
              <w:t>80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w:t>
            </w:r>
          </w:p>
        </w:tc>
      </w:tr>
      <w:tr w:rsidR="0066330B" w:rsidRPr="00D309D6" w14:paraId="303A4EAD"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3DA0E3" w14:textId="77777777" w:rsidR="0066330B" w:rsidRPr="00D309D6" w:rsidRDefault="0066330B" w:rsidP="008230C4">
            <w:pPr>
              <w:numPr>
                <w:ilvl w:val="0"/>
                <w:numId w:val="122"/>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Miratimi dhe zbatimi</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1B51E7E7"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Nuk ka një buxhet të parashikuar për këtë hap pasi zbatimi i ligjit është pjesë e detyrave parësore të Ministrisë së Turizmit dhe Mjedisit.</w:t>
            </w:r>
          </w:p>
        </w:tc>
      </w:tr>
    </w:tbl>
    <w:p w14:paraId="47E920CF" w14:textId="77777777" w:rsidR="0066330B" w:rsidRPr="00D309D6" w:rsidRDefault="0066330B" w:rsidP="0066330B">
      <w:pPr>
        <w:rPr>
          <w:lang w:val="sq-AL"/>
        </w:rPr>
      </w:pPr>
      <w:r w:rsidRPr="00D309D6">
        <w:rPr>
          <w:lang w:val="sq-AL"/>
        </w:rPr>
        <w:br w:type="page"/>
      </w:r>
    </w:p>
    <w:tbl>
      <w:tblPr>
        <w:tblW w:w="9856" w:type="dxa"/>
        <w:tblInd w:w="-15" w:type="dxa"/>
        <w:tblLayout w:type="fixed"/>
        <w:tblCellMar>
          <w:left w:w="10" w:type="dxa"/>
          <w:right w:w="10" w:type="dxa"/>
        </w:tblCellMar>
        <w:tblLook w:val="0000" w:firstRow="0" w:lastRow="0" w:firstColumn="0" w:lastColumn="0" w:noHBand="0" w:noVBand="0"/>
      </w:tblPr>
      <w:tblGrid>
        <w:gridCol w:w="4928"/>
        <w:gridCol w:w="4928"/>
      </w:tblGrid>
      <w:tr w:rsidR="0066330B" w:rsidRPr="00D309D6" w14:paraId="6E7AC30C" w14:textId="77777777" w:rsidTr="00727E7E">
        <w:trPr>
          <w:trHeight w:val="430"/>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559C767F"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lastRenderedPageBreak/>
              <w:t xml:space="preserve">2.6 HARTIMI I LIGJIT PËR MENAXHIMIN E DESTINACIONEVE </w:t>
            </w:r>
          </w:p>
        </w:tc>
      </w:tr>
      <w:tr w:rsidR="0066330B" w:rsidRPr="00D309D6" w14:paraId="7ABDCFC0"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6998630"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3406F139"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D803BE" w14:textId="77777777" w:rsidR="0066330B" w:rsidRPr="00D309D6" w:rsidRDefault="0066330B" w:rsidP="0066330B">
            <w:pPr>
              <w:spacing w:before="60" w:after="60" w:line="240" w:lineRule="auto"/>
              <w:ind w:right="57"/>
              <w:jc w:val="both"/>
              <w:rPr>
                <w:rFonts w:ascii="Humanist 521 BT" w:eastAsia="Calibri" w:hAnsi="Humanist 521 BT" w:cs="Times New Roman"/>
                <w:color w:val="388600"/>
                <w:lang w:val="sq-AL"/>
              </w:rPr>
            </w:pPr>
            <w:r w:rsidRPr="00D309D6">
              <w:rPr>
                <w:rFonts w:ascii="Humanist 521 BT" w:hAnsi="Humanist 521 BT"/>
                <w:lang w:val="sq-AL"/>
              </w:rPr>
              <w:t xml:space="preserve">Për të rritur efikasitetin e menaxhimit të destinacioneve dhe për të siguruar </w:t>
            </w:r>
            <w:r w:rsidRPr="00D309D6">
              <w:rPr>
                <w:rFonts w:ascii="Humanist 521 BT" w:hAnsi="Humanist 521 BT"/>
                <w:b/>
                <w:lang w:val="sq-AL"/>
              </w:rPr>
              <w:t>sinergji kohezive në të gjithë sistemin</w:t>
            </w:r>
            <w:r w:rsidRPr="00D309D6">
              <w:rPr>
                <w:rFonts w:ascii="Humanist 521 BT" w:hAnsi="Humanist 521 BT"/>
                <w:lang w:val="sq-AL"/>
              </w:rPr>
              <w:t xml:space="preserve">, veçanërisht në nivel rajonal dhe vendor, është e rëndësishme të miratohet </w:t>
            </w:r>
            <w:r w:rsidRPr="00D309D6">
              <w:rPr>
                <w:rFonts w:ascii="Humanist 521 BT" w:hAnsi="Humanist 521 BT"/>
                <w:b/>
                <w:lang w:val="sq-AL"/>
              </w:rPr>
              <w:t>një legjislacion i ri që rregullon menaxhimin e destinacioneve</w:t>
            </w:r>
            <w:r w:rsidRPr="00D309D6">
              <w:rPr>
                <w:rFonts w:ascii="Humanist 521 BT" w:hAnsi="Humanist 521 BT"/>
                <w:lang w:val="sq-AL"/>
              </w:rPr>
              <w:t xml:space="preserve">. Sistemi i menaxhimit të destinacioneve është një parakusht bazë për </w:t>
            </w:r>
            <w:r w:rsidRPr="00D309D6">
              <w:rPr>
                <w:rFonts w:ascii="Humanist 521 BT" w:hAnsi="Humanist 521 BT"/>
                <w:b/>
                <w:lang w:val="sq-AL"/>
              </w:rPr>
              <w:t>zhvillimin e koordinuar</w:t>
            </w:r>
            <w:r w:rsidRPr="00D309D6">
              <w:rPr>
                <w:rFonts w:ascii="Humanist 521 BT" w:hAnsi="Humanist 521 BT"/>
                <w:lang w:val="sq-AL"/>
              </w:rPr>
              <w:t xml:space="preserve"> dhe </w:t>
            </w:r>
            <w:r w:rsidRPr="00D309D6">
              <w:rPr>
                <w:rFonts w:ascii="Humanist 521 BT" w:hAnsi="Humanist 521 BT"/>
                <w:b/>
                <w:lang w:val="sq-AL"/>
              </w:rPr>
              <w:t>sinergjik</w:t>
            </w:r>
            <w:r w:rsidRPr="00D309D6">
              <w:rPr>
                <w:rFonts w:ascii="Humanist 521 BT" w:hAnsi="Humanist 521 BT"/>
                <w:lang w:val="sq-AL"/>
              </w:rPr>
              <w:t xml:space="preserve"> të turizmit, në një mënyrë të qëndrueshme. </w:t>
            </w:r>
          </w:p>
          <w:p w14:paraId="201467C4"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Objektivi është </w:t>
            </w:r>
            <w:r w:rsidRPr="00D309D6">
              <w:rPr>
                <w:rFonts w:ascii="Humanist 521 BT" w:hAnsi="Humanist 521 BT"/>
                <w:b/>
                <w:lang w:val="sq-AL"/>
              </w:rPr>
              <w:t>të lehtësohet Ministria e Turizmit dhe Mjedisit nga përgjegjësitë e saj të gjera</w:t>
            </w:r>
            <w:r w:rsidRPr="00D309D6">
              <w:rPr>
                <w:rFonts w:ascii="Humanist 521 BT" w:hAnsi="Humanist 521 BT"/>
                <w:lang w:val="sq-AL"/>
              </w:rPr>
              <w:t>, duke e lejuar atë të rifokusohet në detyrat e saj themelore dhe rrjedhimisht, të nxitet një zhvillim më i barabartë i turizmit.</w:t>
            </w:r>
          </w:p>
          <w:p w14:paraId="49DD9894"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Ligji i propozuar për menaxhimin e destinacioneve është i strukturuar rreth tre komponentëve kryesorë që përcaktojnë rolet dhe përgjegjësitë në nivele të ndryshme të qeverisjes:</w:t>
            </w:r>
          </w:p>
          <w:p w14:paraId="55333F74" w14:textId="77777777" w:rsidR="0066330B" w:rsidRPr="00D309D6" w:rsidRDefault="0066330B" w:rsidP="008230C4">
            <w:pPr>
              <w:numPr>
                <w:ilvl w:val="0"/>
                <w:numId w:val="55"/>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b/>
                <w:lang w:val="sq-AL"/>
              </w:rPr>
              <w:t>Agjencia Kombëtare e Turizmit</w:t>
            </w:r>
            <w:r w:rsidRPr="00D309D6">
              <w:rPr>
                <w:rFonts w:ascii="Humanist 521 BT" w:hAnsi="Humanist 521 BT"/>
                <w:lang w:val="sq-AL"/>
              </w:rPr>
              <w:t xml:space="preserve"> </w:t>
            </w:r>
            <w:r w:rsidRPr="00D309D6">
              <w:rPr>
                <w:rFonts w:ascii="Humanist 521 BT" w:hAnsi="Humanist 521 BT"/>
                <w:b/>
                <w:lang w:val="sq-AL"/>
              </w:rPr>
              <w:t>(AKT):</w:t>
            </w:r>
            <w:r w:rsidRPr="00D309D6">
              <w:rPr>
                <w:rFonts w:ascii="Humanist 521 BT" w:hAnsi="Humanist 521 BT"/>
                <w:lang w:val="sq-AL"/>
              </w:rPr>
              <w:t xml:space="preserve"> AKT është përgjegjëse për koordinimin në nivel kombëtar, brendimin, marketingun ndërkombëtar dhe planifikimin strategjik, si dhe për të garantuar kohezionin dhe përfaqësimin dinjitoz të turizmit shqiptar në rang global; (Në përputhje me iniciativën 3.1)</w:t>
            </w:r>
          </w:p>
          <w:p w14:paraId="2A162F3E" w14:textId="77777777" w:rsidR="0066330B" w:rsidRPr="00D309D6" w:rsidRDefault="0066330B" w:rsidP="008230C4">
            <w:pPr>
              <w:numPr>
                <w:ilvl w:val="0"/>
                <w:numId w:val="55"/>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b/>
                <w:lang w:val="sq-AL"/>
              </w:rPr>
              <w:t>Organizatat Rajonale të Menaxhimit (ORM):</w:t>
            </w:r>
            <w:r w:rsidRPr="00D309D6">
              <w:rPr>
                <w:rFonts w:ascii="Humanist 521 BT" w:hAnsi="Humanist 521 BT"/>
                <w:lang w:val="sq-AL"/>
              </w:rPr>
              <w:t xml:space="preserve"> ORM-të janë përgjegjëse për përpilimin e strategjive rajonale dhe deri diku, për menaxhimin e aktiviteteve operacionale për të promovuar interesat rajonale të turizmit; (Në përputhje me iniciativën 3.3)</w:t>
            </w:r>
          </w:p>
          <w:p w14:paraId="301F18CB" w14:textId="77777777" w:rsidR="0066330B" w:rsidRPr="00D309D6" w:rsidRDefault="0066330B" w:rsidP="008230C4">
            <w:pPr>
              <w:numPr>
                <w:ilvl w:val="0"/>
                <w:numId w:val="55"/>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b/>
                <w:lang w:val="sq-AL"/>
              </w:rPr>
              <w:t>Organizata e Menaxhimit të Destinacioneve (OMD):</w:t>
            </w:r>
            <w:r w:rsidRPr="00D309D6">
              <w:rPr>
                <w:rFonts w:ascii="Humanist 521 BT" w:hAnsi="Humanist 521 BT"/>
                <w:lang w:val="sq-AL"/>
              </w:rPr>
              <w:t xml:space="preserve"> OMD fokusohet kryesisht në aktivitetet operacionale, duke synuar përmirësimin e përvojave dhe zhvillimit turistik në nivel vendor (Në përputhje me iniciativën 3.2).</w:t>
            </w:r>
          </w:p>
        </w:tc>
      </w:tr>
      <w:tr w:rsidR="0066330B" w:rsidRPr="00D309D6" w14:paraId="661125B0"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0960EA82"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54F392AE" w14:textId="77777777" w:rsidTr="00727E7E">
        <w:trPr>
          <w:trHeight w:val="415"/>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DFAE13" w14:textId="77777777" w:rsidR="0066330B" w:rsidRPr="00D309D6" w:rsidRDefault="0066330B" w:rsidP="008230C4">
            <w:pPr>
              <w:numPr>
                <w:ilvl w:val="0"/>
                <w:numId w:val="78"/>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w:t>
            </w:r>
            <w:r w:rsidRPr="00D309D6">
              <w:rPr>
                <w:rFonts w:ascii="Humanist 521 BT" w:hAnsi="Humanist 521 BT"/>
                <w:b/>
                <w:lang w:val="sq-AL"/>
              </w:rPr>
              <w:t>kuadrit për krijimin</w:t>
            </w:r>
            <w:r w:rsidRPr="00D309D6">
              <w:rPr>
                <w:rFonts w:ascii="Humanist 521 BT" w:hAnsi="Humanist 521 BT"/>
                <w:lang w:val="sq-AL"/>
              </w:rPr>
              <w:t xml:space="preserve"> e Organizatave të Menaxhimit të Destinacioneve (OMD) dhe Organizatave Rajonale të Menaxhimit (ORM) duke u fokusuar te procedura ligjore e krijimit, anëtarët dhe organet e tyre drejtuese, metoda e financimit dhe fusha e menaxhimit; </w:t>
            </w:r>
          </w:p>
          <w:p w14:paraId="3225E047" w14:textId="77777777" w:rsidR="0066330B" w:rsidRPr="00D309D6" w:rsidRDefault="0066330B" w:rsidP="008230C4">
            <w:pPr>
              <w:numPr>
                <w:ilvl w:val="0"/>
                <w:numId w:val="78"/>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b/>
                <w:lang w:val="sq-AL"/>
              </w:rPr>
              <w:t>Përcaktimi i qartë i juridiksionit të secilit subjekt</w:t>
            </w:r>
            <w:r w:rsidRPr="00D309D6">
              <w:rPr>
                <w:rFonts w:ascii="Humanist 521 BT" w:hAnsi="Humanist 521 BT"/>
                <w:lang w:val="sq-AL"/>
              </w:rPr>
              <w:t>, duke u siguruar që juridiksioni të mos përcaktohet thjesht në bazë të kufijve gjeografikë ose politikë, por në bazë të rajoneve koherente turistike të cilat mund të shtrihen përtej kufijve të bashkive ose qarqeve;</w:t>
            </w:r>
          </w:p>
          <w:p w14:paraId="7219C14E" w14:textId="77777777" w:rsidR="0066330B" w:rsidRPr="00D309D6" w:rsidRDefault="0066330B" w:rsidP="008230C4">
            <w:pPr>
              <w:numPr>
                <w:ilvl w:val="0"/>
                <w:numId w:val="78"/>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w:t>
            </w:r>
            <w:r w:rsidRPr="00D309D6">
              <w:rPr>
                <w:rFonts w:ascii="Humanist 521 BT" w:hAnsi="Humanist 521 BT"/>
                <w:b/>
                <w:lang w:val="sq-AL"/>
              </w:rPr>
              <w:t>roleve dhe përgjegjësive</w:t>
            </w:r>
            <w:r w:rsidRPr="00D309D6">
              <w:rPr>
                <w:rFonts w:ascii="Humanist 521 BT" w:hAnsi="Humanist 521 BT"/>
                <w:lang w:val="sq-AL"/>
              </w:rPr>
              <w:t xml:space="preserve"> në të gjitha nivelet e menaxhimit të destinacioneve; </w:t>
            </w:r>
          </w:p>
          <w:p w14:paraId="6119D268" w14:textId="77777777" w:rsidR="0066330B" w:rsidRPr="00D309D6" w:rsidRDefault="0066330B" w:rsidP="008230C4">
            <w:pPr>
              <w:numPr>
                <w:ilvl w:val="0"/>
                <w:numId w:val="78"/>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w:t>
            </w:r>
            <w:r w:rsidRPr="00D309D6">
              <w:rPr>
                <w:rFonts w:ascii="Humanist 521 BT" w:hAnsi="Humanist 521 BT"/>
                <w:b/>
                <w:lang w:val="sq-AL"/>
              </w:rPr>
              <w:t xml:space="preserve">rolit, kompetencave, detyrave dhe afatit të emërimit të drejtorëve ose drejtuesve të OMD-ve, </w:t>
            </w:r>
            <w:r w:rsidRPr="00D309D6">
              <w:rPr>
                <w:rFonts w:ascii="Humanist 521 BT" w:hAnsi="Humanist 521 BT"/>
                <w:lang w:val="sq-AL"/>
              </w:rPr>
              <w:t xml:space="preserve"> duke siguruar një strukturë qeverisëse të mirëpërcaktuar që mbështet menaxhimin efektiv të destinacioneve;</w:t>
            </w:r>
          </w:p>
          <w:p w14:paraId="36A9D066" w14:textId="77777777" w:rsidR="0066330B" w:rsidRPr="00D309D6" w:rsidRDefault="0066330B" w:rsidP="008230C4">
            <w:pPr>
              <w:numPr>
                <w:ilvl w:val="0"/>
                <w:numId w:val="78"/>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një </w:t>
            </w:r>
            <w:r w:rsidRPr="00D309D6">
              <w:rPr>
                <w:rFonts w:ascii="Humanist 521 BT" w:hAnsi="Humanist 521 BT"/>
                <w:b/>
                <w:lang w:val="sq-AL"/>
              </w:rPr>
              <w:t>modeli të bashkëpunimit me organet e tjera qeveritare</w:t>
            </w:r>
            <w:r w:rsidRPr="00D309D6">
              <w:rPr>
                <w:rFonts w:ascii="Humanist 521 BT" w:hAnsi="Humanist 521 BT"/>
                <w:lang w:val="sq-AL"/>
              </w:rPr>
              <w:t xml:space="preserve"> (OMD-të dhe autoritetet e qeverisjes vendore, ORM-të dhe autoritetet e qeverisjes rajonale/bashkitë, AKT dhe MTM);</w:t>
            </w:r>
          </w:p>
          <w:p w14:paraId="2BACB31F" w14:textId="77777777" w:rsidR="0066330B" w:rsidRPr="00D309D6" w:rsidRDefault="0066330B" w:rsidP="008230C4">
            <w:pPr>
              <w:numPr>
                <w:ilvl w:val="0"/>
                <w:numId w:val="78"/>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lastRenderedPageBreak/>
              <w:t xml:space="preserve">Krijimi i mekanizmave mbikëqyrës, pra </w:t>
            </w:r>
            <w:r w:rsidRPr="00D309D6">
              <w:rPr>
                <w:rFonts w:ascii="Humanist 521 BT" w:hAnsi="Humanist 521 BT"/>
                <w:b/>
                <w:lang w:val="sq-AL"/>
              </w:rPr>
              <w:t>ngritja e organeve rregullatore në çdo nivel operacional</w:t>
            </w:r>
            <w:r w:rsidRPr="00D309D6">
              <w:rPr>
                <w:rFonts w:ascii="Humanist 521 BT" w:hAnsi="Humanist 521 BT"/>
                <w:lang w:val="sq-AL"/>
              </w:rPr>
              <w:t xml:space="preserve"> për të monitoruar aktivitetet e OMD-ve. Ligji duhet të specifikojë se sa shpesh mblidhen këto organe mbikëqyrëse dhe të përcaktojë kompetencat e tyre, të cilat përfshijnë, ndër të tjera, miratimin e planeve vjetore të punës, rishikimin dhe miratimin e raporteve mbi zbatimin e aktiviteteve, si dhe konfirmimin e buxheteve për aktivitetet. Anëtarët e komitetit mbikëqyrës duhet të emërohen me një mandat me afat të caktuar, si dhe duhet të ketë </w:t>
            </w:r>
            <w:r w:rsidRPr="00D309D6">
              <w:rPr>
                <w:rFonts w:ascii="Humanist 521 BT" w:hAnsi="Humanist 521 BT"/>
                <w:b/>
                <w:lang w:val="sq-AL"/>
              </w:rPr>
              <w:t>udhëzime të qarta ligjore për procesin e përzgjedhjes</w:t>
            </w:r>
            <w:r w:rsidRPr="00D309D6">
              <w:rPr>
                <w:rFonts w:ascii="Humanist 521 BT" w:hAnsi="Humanist 521 BT"/>
                <w:lang w:val="sq-AL"/>
              </w:rPr>
              <w:t>;</w:t>
            </w:r>
          </w:p>
          <w:p w14:paraId="1B606C7A" w14:textId="77777777" w:rsidR="0066330B" w:rsidRPr="00D309D6" w:rsidRDefault="0066330B" w:rsidP="008230C4">
            <w:pPr>
              <w:numPr>
                <w:ilvl w:val="0"/>
                <w:numId w:val="78"/>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Përfshirja e një parimi në bazë të të cilit anëtarët e organeve mbikëqyrëse përzgjidhen </w:t>
            </w:r>
            <w:r w:rsidRPr="00D309D6">
              <w:rPr>
                <w:rFonts w:ascii="Humanist 521 BT" w:hAnsi="Humanist 521 BT"/>
                <w:b/>
                <w:lang w:val="sq-AL"/>
              </w:rPr>
              <w:t xml:space="preserve">në bazë të kontributit të gjeneruar nga taksa e turizmit </w:t>
            </w:r>
            <w:r w:rsidRPr="00D309D6">
              <w:rPr>
                <w:rFonts w:ascii="Humanist 521 BT" w:hAnsi="Humanist 521 BT"/>
                <w:lang w:val="sq-AL"/>
              </w:rPr>
              <w:t>në zonën ku ushtrojnë veprimtarinë;</w:t>
            </w:r>
          </w:p>
          <w:p w14:paraId="5D2E5158" w14:textId="77777777" w:rsidR="0066330B" w:rsidRPr="00D309D6" w:rsidRDefault="0066330B" w:rsidP="008230C4">
            <w:pPr>
              <w:numPr>
                <w:ilvl w:val="0"/>
                <w:numId w:val="78"/>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Specifikimi i </w:t>
            </w:r>
            <w:r w:rsidRPr="00D309D6">
              <w:rPr>
                <w:rFonts w:ascii="Humanist 521 BT" w:hAnsi="Humanist 521 BT"/>
                <w:b/>
                <w:lang w:val="sq-AL"/>
              </w:rPr>
              <w:t>alokimit të të ardhurave nga taksa e turizmit në të tre nivelet e organizimit</w:t>
            </w:r>
            <w:r w:rsidRPr="00D309D6">
              <w:rPr>
                <w:rFonts w:ascii="Humanist 521 BT" w:hAnsi="Humanist 521 BT"/>
                <w:lang w:val="sq-AL"/>
              </w:rPr>
              <w:t xml:space="preserve"> për të siguruar financim të qëndrueshëm. </w:t>
            </w:r>
          </w:p>
        </w:tc>
      </w:tr>
      <w:tr w:rsidR="0066330B" w:rsidRPr="00D309D6" w14:paraId="357687BB" w14:textId="77777777" w:rsidTr="00727E7E">
        <w:trPr>
          <w:trHeight w:val="384"/>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F4F04C4"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14DA14C9"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41D113"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3AFE8BF6"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Ministria e Turizmit dhe Mjedisit</w:t>
            </w:r>
          </w:p>
          <w:p w14:paraId="524C2FD6"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4FD40BEB"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Ekspertëve ligjorë/firmave të konsulencës</w:t>
            </w:r>
          </w:p>
        </w:tc>
      </w:tr>
      <w:tr w:rsidR="0066330B" w:rsidRPr="00D309D6" w14:paraId="48CAD906" w14:textId="77777777" w:rsidTr="00727E7E">
        <w:trPr>
          <w:trHeight w:val="399"/>
        </w:trPr>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0D5C1167"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014609B"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2A4A46F1"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F4964B" w14:textId="77777777" w:rsidR="0066330B" w:rsidRPr="00D309D6" w:rsidRDefault="0066330B" w:rsidP="008230C4">
            <w:pPr>
              <w:numPr>
                <w:ilvl w:val="0"/>
                <w:numId w:val="123"/>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Analiza e gjendjes aktuale dhe hartimi i ligjit për menaxhimin e destinacioneve </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4A36904A" w14:textId="719B52DF"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alokuar për këtë fazë është </w:t>
            </w:r>
            <w:r w:rsidRPr="00D309D6">
              <w:rPr>
                <w:rFonts w:ascii="Humanist 521 BT" w:hAnsi="Humanist 521 BT"/>
                <w:b/>
                <w:lang w:val="sq-AL"/>
              </w:rPr>
              <w:t>230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dhe përfshin kostot e lidhura me angazhimin e ekspertëve për të kryer një analizë shteruese të kushteve ekzistuese dhe për të zhvilluar një përmbajtje të detajuar për hartimin e ligjit për menaxhimin e destinacioneve. Ky ligj do të hartohet nga ekspertë ligjorë, me një kosto të brendshme të parashikuar për Ministrinë e Turizmit dhe Mjedisit prej </w:t>
            </w:r>
            <w:r w:rsidRPr="00D309D6">
              <w:rPr>
                <w:rFonts w:ascii="Humanist 521 BT" w:hAnsi="Humanist 521 BT"/>
                <w:b/>
                <w:lang w:val="sq-AL"/>
              </w:rPr>
              <w:t>50</w:t>
            </w:r>
            <w:r w:rsidR="002516B8" w:rsidRPr="00D309D6">
              <w:rPr>
                <w:rFonts w:ascii="Humanist 521 BT" w:hAnsi="Humanist 521 BT"/>
                <w:b/>
                <w:lang w:val="sq-AL"/>
              </w:rPr>
              <w:t>.</w:t>
            </w:r>
            <w:r w:rsidRPr="00D309D6">
              <w:rPr>
                <w:rFonts w:ascii="Humanist 521 BT" w:hAnsi="Humanist 521 BT"/>
                <w:b/>
                <w:lang w:val="sq-AL"/>
              </w:rPr>
              <w:t>000 euro.</w:t>
            </w:r>
          </w:p>
        </w:tc>
      </w:tr>
      <w:tr w:rsidR="0066330B" w:rsidRPr="00D309D6" w14:paraId="426A080B"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06024" w14:textId="77777777" w:rsidR="0066330B" w:rsidRPr="00D309D6" w:rsidRDefault="0066330B" w:rsidP="008230C4">
            <w:pPr>
              <w:numPr>
                <w:ilvl w:val="0"/>
                <w:numId w:val="123"/>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Miratimi dhe zbatimi</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03C5480F"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Nuk ka një buxhet të parashikuar për këtë hap pasi zbatimi i ligjit është pjesë e detyrave parësore të Ministrisë së Turizmit dhe Mjedisit.</w:t>
            </w:r>
          </w:p>
        </w:tc>
      </w:tr>
    </w:tbl>
    <w:p w14:paraId="78C3685B" w14:textId="77777777" w:rsidR="0066330B" w:rsidRPr="00D309D6" w:rsidRDefault="0066330B" w:rsidP="0066330B">
      <w:pPr>
        <w:rPr>
          <w:lang w:val="sq-AL"/>
        </w:rPr>
      </w:pPr>
      <w:r w:rsidRPr="00D309D6">
        <w:rPr>
          <w:lang w:val="sq-AL"/>
        </w:rPr>
        <w:br w:type="page"/>
      </w:r>
    </w:p>
    <w:tbl>
      <w:tblPr>
        <w:tblW w:w="9856" w:type="dxa"/>
        <w:tblInd w:w="-15" w:type="dxa"/>
        <w:tblLayout w:type="fixed"/>
        <w:tblCellMar>
          <w:left w:w="10" w:type="dxa"/>
          <w:right w:w="10" w:type="dxa"/>
        </w:tblCellMar>
        <w:tblLook w:val="0000" w:firstRow="0" w:lastRow="0" w:firstColumn="0" w:lastColumn="0" w:noHBand="0" w:noVBand="0"/>
      </w:tblPr>
      <w:tblGrid>
        <w:gridCol w:w="4928"/>
        <w:gridCol w:w="4928"/>
      </w:tblGrid>
      <w:tr w:rsidR="0066330B" w:rsidRPr="00D309D6" w14:paraId="1580F736" w14:textId="77777777" w:rsidTr="00727E7E">
        <w:trPr>
          <w:trHeight w:val="430"/>
        </w:trPr>
        <w:tc>
          <w:tcPr>
            <w:tcW w:w="9856" w:type="dxa"/>
            <w:gridSpan w:val="2"/>
            <w:tcBorders>
              <w:left w:val="single" w:sz="4" w:space="0" w:color="auto"/>
              <w:right w:val="single" w:sz="4" w:space="0" w:color="auto"/>
            </w:tcBorders>
            <w:shd w:val="clear" w:color="auto" w:fill="002D62"/>
            <w:tcMar>
              <w:top w:w="0" w:type="dxa"/>
              <w:left w:w="108" w:type="dxa"/>
              <w:bottom w:w="0" w:type="dxa"/>
              <w:right w:w="108" w:type="dxa"/>
            </w:tcMar>
          </w:tcPr>
          <w:p w14:paraId="7B876D81"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lastRenderedPageBreak/>
              <w:t>2.7 REFORMA NË STATISTIKAT PËR TURIZMIN</w:t>
            </w:r>
          </w:p>
        </w:tc>
      </w:tr>
      <w:tr w:rsidR="0066330B" w:rsidRPr="00D309D6" w14:paraId="69125BC0" w14:textId="77777777" w:rsidTr="00727E7E">
        <w:trPr>
          <w:trHeight w:val="369"/>
        </w:trPr>
        <w:tc>
          <w:tcPr>
            <w:tcW w:w="9856" w:type="dxa"/>
            <w:gridSpan w:val="2"/>
            <w:tcBorders>
              <w:left w:val="single" w:sz="4" w:space="0" w:color="auto"/>
              <w:bottom w:val="single" w:sz="4" w:space="0" w:color="000000"/>
              <w:right w:val="single" w:sz="4" w:space="0" w:color="auto"/>
            </w:tcBorders>
            <w:shd w:val="clear" w:color="auto" w:fill="D9D9D9" w:themeFill="background1" w:themeFillShade="D9"/>
            <w:tcMar>
              <w:top w:w="0" w:type="dxa"/>
              <w:left w:w="108" w:type="dxa"/>
              <w:bottom w:w="0" w:type="dxa"/>
              <w:right w:w="108" w:type="dxa"/>
            </w:tcMar>
          </w:tcPr>
          <w:p w14:paraId="0F988426"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2C0C7062"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56CC91"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Objektivi kryesor i iniciativës është pajisja e Shqipërisë me </w:t>
            </w:r>
            <w:r w:rsidRPr="00D309D6">
              <w:rPr>
                <w:rFonts w:ascii="Humanist 521 BT" w:hAnsi="Humanist 521 BT"/>
                <w:b/>
                <w:lang w:val="sq-AL"/>
              </w:rPr>
              <w:t>statistika të sakta dhe në kohë,</w:t>
            </w:r>
            <w:r w:rsidRPr="00D309D6">
              <w:rPr>
                <w:rFonts w:ascii="Humanist 521 BT" w:hAnsi="Humanist 521 BT"/>
                <w:lang w:val="sq-AL"/>
              </w:rPr>
              <w:t xml:space="preserve"> të cilat ofrojnë një </w:t>
            </w:r>
            <w:r w:rsidRPr="00D309D6">
              <w:rPr>
                <w:rFonts w:ascii="Humanist 521 BT" w:hAnsi="Humanist 521 BT"/>
                <w:b/>
                <w:lang w:val="sq-AL"/>
              </w:rPr>
              <w:t>informacion gjithëpërfshirës të tendencave aktuale në sektorin e turizmit, të përshtatura sipas nevojave të grupeve të ndryshme të interesit</w:t>
            </w:r>
            <w:r w:rsidRPr="00D309D6">
              <w:rPr>
                <w:rFonts w:ascii="Humanist 521 BT" w:hAnsi="Humanist 521 BT"/>
                <w:lang w:val="sq-AL"/>
              </w:rPr>
              <w:t xml:space="preserve">. Për </w:t>
            </w:r>
            <w:r w:rsidRPr="00D309D6">
              <w:rPr>
                <w:rFonts w:ascii="Humanist 521 BT" w:hAnsi="Humanist 521 BT"/>
                <w:b/>
                <w:lang w:val="sq-AL"/>
              </w:rPr>
              <w:t>sektorin publik</w:t>
            </w:r>
            <w:r w:rsidRPr="00D309D6">
              <w:rPr>
                <w:rFonts w:ascii="Humanist 521 BT" w:hAnsi="Humanist 521 BT"/>
                <w:lang w:val="sq-AL"/>
              </w:rPr>
              <w:t xml:space="preserve">, këto të dhëna janë thelbësore për hartimin e politikave, mbikëqyrjen rregullatore dhe menaxhimin e zhvillimit strategjik, në një mënyrë efektive. </w:t>
            </w:r>
            <w:r w:rsidRPr="00D309D6">
              <w:rPr>
                <w:rFonts w:ascii="Humanist 521 BT" w:hAnsi="Humanist 521 BT"/>
                <w:b/>
                <w:lang w:val="sq-AL"/>
              </w:rPr>
              <w:t>Sektori privat</w:t>
            </w:r>
            <w:r w:rsidRPr="00D309D6">
              <w:rPr>
                <w:rFonts w:ascii="Humanist 521 BT" w:hAnsi="Humanist 521 BT"/>
                <w:lang w:val="sq-AL"/>
              </w:rPr>
              <w:t xml:space="preserve"> mbështetet në këto statistika për të marrë vendime biznesi të informuara, për të bërë planifikime dhe për të kryer një analizë të konkurrencës, ndërsa </w:t>
            </w:r>
            <w:r w:rsidRPr="00D309D6">
              <w:rPr>
                <w:rFonts w:ascii="Humanist 521 BT" w:hAnsi="Humanist 521 BT"/>
                <w:b/>
                <w:lang w:val="sq-AL"/>
              </w:rPr>
              <w:t>sektori civil</w:t>
            </w:r>
            <w:r w:rsidRPr="00D309D6">
              <w:rPr>
                <w:rFonts w:ascii="Humanist 521 BT" w:hAnsi="Humanist 521 BT"/>
                <w:lang w:val="sq-AL"/>
              </w:rPr>
              <w:t xml:space="preserve"> i përdor të dhënat për kërkime akademike, qëllime arsimore dhe për projektet e qëndrueshmërisë, si dhe për hartimin e rekomandimeve për politikat. </w:t>
            </w:r>
          </w:p>
          <w:p w14:paraId="1CF274CD" w14:textId="3CBB3DA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Për të arritur këtë, iniciativa synon miratimin e një </w:t>
            </w:r>
            <w:r w:rsidRPr="00D309D6">
              <w:rPr>
                <w:rFonts w:ascii="Humanist 521 BT" w:hAnsi="Humanist 521 BT"/>
                <w:b/>
                <w:lang w:val="sq-AL"/>
              </w:rPr>
              <w:t>legjislacioni që parashikon detyrimin e të gjithë ofruesve të strukturave akomoduese për të regjistruar pronat e tyre dhe për të raportuar sistematikisht mbërritjet dhe netë-qëndrimet e turistëve, nëpërmjet</w:t>
            </w:r>
            <w:r w:rsidR="00AC28D3" w:rsidRPr="00D309D6">
              <w:rPr>
                <w:rFonts w:ascii="Humanist 521 BT" w:hAnsi="Humanist 521 BT"/>
                <w:b/>
                <w:lang w:val="sq-AL"/>
              </w:rPr>
              <w:t xml:space="preserve"> një sistemi të sofistikuar digj</w:t>
            </w:r>
            <w:r w:rsidRPr="00D309D6">
              <w:rPr>
                <w:rFonts w:ascii="Humanist 521 BT" w:hAnsi="Humanist 521 BT"/>
                <w:b/>
                <w:lang w:val="sq-AL"/>
              </w:rPr>
              <w:t>ital</w:t>
            </w:r>
            <w:r w:rsidRPr="00D309D6">
              <w:rPr>
                <w:rFonts w:ascii="Humanist 521 BT" w:hAnsi="Humanist 521 BT"/>
                <w:lang w:val="sq-AL"/>
              </w:rPr>
              <w:t xml:space="preserve">. </w:t>
            </w:r>
          </w:p>
          <w:p w14:paraId="1C7790B4"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Ky sistem do t'u kërkojë pronarëve të strukturave akomoduese, ku përfshihen personat fizikë dhe juridikë, që të regjistrojnë strukturat dhe klientët e tyre në një mënyrë </w:t>
            </w:r>
            <w:r w:rsidRPr="00D309D6">
              <w:rPr>
                <w:rFonts w:ascii="Humanist 521 BT" w:hAnsi="Humanist 521 BT"/>
                <w:b/>
                <w:lang w:val="sq-AL"/>
              </w:rPr>
              <w:t xml:space="preserve">që lejon mbledhjen e të dhëna në nivel vendor dhe më pas, grumbullimin e tyre nivel rajonal dhe centralizimin e tyre në nivel kombëtar </w:t>
            </w:r>
            <w:r w:rsidRPr="00D309D6">
              <w:rPr>
                <w:rFonts w:ascii="Humanist 521 BT" w:hAnsi="Humanist 521 BT"/>
                <w:lang w:val="sq-AL"/>
              </w:rPr>
              <w:t xml:space="preserve">(Në përputhje me iniciativën 3.4). Kjo qasje synon të ofrojë </w:t>
            </w:r>
            <w:r w:rsidRPr="00D309D6">
              <w:rPr>
                <w:rFonts w:ascii="Humanist 521 BT" w:hAnsi="Humanist 521 BT"/>
                <w:b/>
                <w:lang w:val="sq-AL"/>
              </w:rPr>
              <w:t>të dhëna në kohë reale mbi trafikun e turistëve</w:t>
            </w:r>
            <w:r w:rsidRPr="00D309D6">
              <w:rPr>
                <w:rFonts w:ascii="Humanist 521 BT" w:hAnsi="Humanist 521 BT"/>
                <w:lang w:val="sq-AL"/>
              </w:rPr>
              <w:t xml:space="preserve"> dhe kapacitetet e akomodimit, duke ndihmuar në gjenerimin e raporteve statistikore dhe treguesve të marketingut. </w:t>
            </w:r>
          </w:p>
          <w:p w14:paraId="31F6FC0B" w14:textId="40BF3ADF"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Gjithashtu, për të siguruar një monitorim efektiv të sektorit, këto të dhëna duhet të </w:t>
            </w:r>
            <w:r w:rsidRPr="00D309D6">
              <w:rPr>
                <w:rFonts w:ascii="Humanist 521 BT" w:hAnsi="Humanist 521 BT"/>
                <w:b/>
                <w:lang w:val="sq-AL"/>
              </w:rPr>
              <w:t>konsolidohen ligjërisht dhe të vihen në dispozicion të grupeve kryesore të interesit</w:t>
            </w:r>
            <w:r w:rsidR="00F15DB5" w:rsidRPr="00D309D6">
              <w:rPr>
                <w:rFonts w:ascii="Humanist 521 BT" w:hAnsi="Humanist 521 BT"/>
                <w:b/>
                <w:lang w:val="sq-AL"/>
              </w:rPr>
              <w:t>,</w:t>
            </w:r>
            <w:r w:rsidRPr="00D309D6">
              <w:rPr>
                <w:rFonts w:ascii="Humanist 521 BT" w:hAnsi="Humanist 521 BT"/>
                <w:lang w:val="sq-AL"/>
              </w:rPr>
              <w:t xml:space="preserve"> siç është Ministria e Turizmit dhe Mjedisit, Drejtoria e Përgjithshme e Tatimeve, si dhe Ministria e Brendshme dhe INSTAT (Agjencia Kombëtare e Statistikave).</w:t>
            </w:r>
          </w:p>
          <w:p w14:paraId="6B3003BE"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Kuadri </w:t>
            </w:r>
            <w:r w:rsidRPr="00D309D6">
              <w:rPr>
                <w:rFonts w:ascii="Humanist 521 BT" w:hAnsi="Humanist 521 BT"/>
                <w:b/>
                <w:lang w:val="sq-AL"/>
              </w:rPr>
              <w:t>përfshin gjithashtu vlerësime të rregullta të performancës së sektorit të turizmit</w:t>
            </w:r>
            <w:r w:rsidRPr="00D309D6">
              <w:rPr>
                <w:rFonts w:ascii="Humanist 521 BT" w:hAnsi="Humanist 521 BT"/>
                <w:lang w:val="sq-AL"/>
              </w:rPr>
              <w:t xml:space="preserve">, duke u fokusuar tek treguesit kyçë të performancës, si çmimi mesatar ditor (ADR), normat e okupancës, të ardhurat për dhomë të disponueshme (RevPAR), si dhe të ardhurat totale për dhomë të disponueshme (TrevPAR), për të mbështetur mbikëqyrjen e sektorit dhe përmbushjen fiskale. </w:t>
            </w:r>
          </w:p>
        </w:tc>
      </w:tr>
      <w:tr w:rsidR="0066330B" w:rsidRPr="00D309D6" w14:paraId="5C92909F"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44029DA"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1A1FB598" w14:textId="77777777" w:rsidTr="00727E7E">
        <w:trPr>
          <w:trHeight w:val="415"/>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C30A7C" w14:textId="77777777" w:rsidR="0066330B" w:rsidRPr="00D309D6" w:rsidRDefault="0066330B" w:rsidP="008230C4">
            <w:pPr>
              <w:numPr>
                <w:ilvl w:val="0"/>
                <w:numId w:val="52"/>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w:t>
            </w:r>
            <w:r w:rsidRPr="00D309D6">
              <w:rPr>
                <w:rFonts w:ascii="Humanist 521 BT" w:hAnsi="Humanist 521 BT"/>
                <w:b/>
                <w:lang w:val="sq-AL"/>
              </w:rPr>
              <w:t xml:space="preserve">kuadrit legjislativ dhe/ose rregullores që do të detyronte të gjithë ofruesit e strukturave akomoduese që të regjistrojnë </w:t>
            </w:r>
            <w:r w:rsidRPr="00D309D6">
              <w:rPr>
                <w:rFonts w:ascii="Humanist 521 BT" w:hAnsi="Humanist 521 BT"/>
                <w:lang w:val="sq-AL"/>
              </w:rPr>
              <w:t xml:space="preserve"> strukturat e tyre në </w:t>
            </w:r>
            <w:r w:rsidRPr="00D309D6">
              <w:rPr>
                <w:rFonts w:ascii="Humanist 521 BT" w:hAnsi="Humanist 521 BT"/>
                <w:b/>
                <w:lang w:val="sq-AL"/>
              </w:rPr>
              <w:t>sistemin e statistikave të turizmit në kohë reale</w:t>
            </w:r>
            <w:r w:rsidRPr="00D309D6">
              <w:rPr>
                <w:rFonts w:ascii="Humanist 521 BT" w:hAnsi="Humanist 521 BT"/>
                <w:lang w:val="sq-AL"/>
              </w:rPr>
              <w:t>, si dhe mbërritjet dhe netë-qëndrimet e turistëve;</w:t>
            </w:r>
          </w:p>
          <w:p w14:paraId="3E763860" w14:textId="77777777" w:rsidR="0066330B" w:rsidRPr="00D309D6" w:rsidRDefault="0066330B" w:rsidP="008230C4">
            <w:pPr>
              <w:numPr>
                <w:ilvl w:val="0"/>
                <w:numId w:val="52"/>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b/>
                <w:lang w:val="sq-AL"/>
              </w:rPr>
              <w:t>Përshkrimi i procesit të detajuar</w:t>
            </w:r>
            <w:r w:rsidRPr="00D309D6">
              <w:rPr>
                <w:rFonts w:ascii="Humanist 521 BT" w:hAnsi="Humanist 521 BT"/>
                <w:lang w:val="sq-AL"/>
              </w:rPr>
              <w:t xml:space="preserve"> për regjistrimin e një strukture akomoduese, duke specifikuar kërkesat për personat fizikë dhe juridikë;</w:t>
            </w:r>
          </w:p>
          <w:p w14:paraId="585D8221" w14:textId="77777777" w:rsidR="0066330B" w:rsidRPr="00D309D6" w:rsidRDefault="0066330B" w:rsidP="008230C4">
            <w:pPr>
              <w:numPr>
                <w:ilvl w:val="0"/>
                <w:numId w:val="52"/>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detajuar i </w:t>
            </w:r>
            <w:r w:rsidRPr="00D309D6">
              <w:rPr>
                <w:rFonts w:ascii="Humanist 521 BT" w:hAnsi="Humanist 521 BT"/>
                <w:b/>
                <w:lang w:val="sq-AL"/>
              </w:rPr>
              <w:t xml:space="preserve">procedurës specifike për regjistrimin e mbërritjeve dhe largimeve të klientëve në kohë reale </w:t>
            </w:r>
            <w:r w:rsidRPr="00D309D6">
              <w:rPr>
                <w:rFonts w:ascii="Humanist 521 BT" w:hAnsi="Humanist 521 BT"/>
                <w:lang w:val="sq-AL"/>
              </w:rPr>
              <w:t>(Në përputhje me iniciativën 3.4);</w:t>
            </w:r>
          </w:p>
          <w:p w14:paraId="1656223A" w14:textId="77777777" w:rsidR="0066330B" w:rsidRPr="00D309D6" w:rsidRDefault="0066330B" w:rsidP="008230C4">
            <w:pPr>
              <w:numPr>
                <w:ilvl w:val="0"/>
                <w:numId w:val="52"/>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lang w:val="sq-AL"/>
              </w:rPr>
              <w:lastRenderedPageBreak/>
              <w:t xml:space="preserve">Krijimi i kuadrit ligjor për </w:t>
            </w:r>
            <w:r w:rsidRPr="00D309D6">
              <w:rPr>
                <w:rFonts w:ascii="Humanist 521 BT" w:hAnsi="Humanist 521 BT"/>
                <w:b/>
                <w:lang w:val="sq-AL"/>
              </w:rPr>
              <w:t>subjektin përgjegjës për mbledhjen e të dhënave statistikore</w:t>
            </w:r>
            <w:r w:rsidRPr="00D309D6">
              <w:rPr>
                <w:rFonts w:ascii="Humanist 521 BT" w:hAnsi="Humanist 521 BT"/>
                <w:lang w:val="sq-AL"/>
              </w:rPr>
              <w:t>, si dhe garantimi i mbulimit në nivel</w:t>
            </w:r>
            <w:r w:rsidRPr="00D309D6">
              <w:rPr>
                <w:rFonts w:ascii="Humanist 521 BT" w:hAnsi="Humanist 521 BT"/>
                <w:b/>
                <w:lang w:val="sq-AL"/>
              </w:rPr>
              <w:t xml:space="preserve">vendor, rajonal, </w:t>
            </w:r>
            <w:r w:rsidRPr="00D309D6">
              <w:rPr>
                <w:rFonts w:ascii="Humanist 521 BT" w:hAnsi="Humanist 521 BT"/>
                <w:lang w:val="sq-AL"/>
              </w:rPr>
              <w:t>dhe</w:t>
            </w:r>
            <w:r w:rsidRPr="00D309D6">
              <w:rPr>
                <w:rFonts w:ascii="Humanist 521 BT" w:hAnsi="Humanist 521 BT"/>
                <w:b/>
                <w:lang w:val="sq-AL"/>
              </w:rPr>
              <w:t xml:space="preserve"> kombëtar,</w:t>
            </w:r>
            <w:r w:rsidRPr="00D309D6">
              <w:rPr>
                <w:rFonts w:ascii="Humanist 521 BT" w:hAnsi="Humanist 521 BT"/>
                <w:lang w:val="sq-AL"/>
              </w:rPr>
              <w:t xml:space="preserve"> në kohë reale;</w:t>
            </w:r>
          </w:p>
          <w:p w14:paraId="016BD6AD" w14:textId="77777777" w:rsidR="0066330B" w:rsidRPr="00D309D6" w:rsidRDefault="0066330B" w:rsidP="008230C4">
            <w:pPr>
              <w:numPr>
                <w:ilvl w:val="0"/>
                <w:numId w:val="52"/>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Mandatimi ligjor për </w:t>
            </w:r>
            <w:r w:rsidRPr="00D309D6">
              <w:rPr>
                <w:rFonts w:ascii="Humanist 521 BT" w:hAnsi="Humanist 521 BT"/>
                <w:b/>
                <w:lang w:val="sq-AL"/>
              </w:rPr>
              <w:t>konsolidimin dhe aksesueshmërinë e të dhënave për grupet kryesore të interesit</w:t>
            </w:r>
            <w:r w:rsidRPr="00D309D6">
              <w:rPr>
                <w:rFonts w:ascii="Humanist 521 BT" w:hAnsi="Humanist 521 BT"/>
                <w:lang w:val="sq-AL"/>
              </w:rPr>
              <w:t xml:space="preserve">. Ministria e Turizmit dhe Mjedisit duhet ta drejtojë këtë iniciativë, në cilësinë e institucionit kryesor që mbikëqyr menaxhimin e të dhënave. Këto të dhëna duhet të vihen gjithashtu në dispozicion të Drejtorisë së Përgjithshme të Tatimeve, duke u mundësuar atyre që të përllogarisin saktë detyrimet tatimore për ofruesit e strukturave akomoduese në bazë të informacionit në kohë reale. (Në përputhje me iniciativën 2.4). Gjithashtu, është e rëndësishme të ekzistojë një shkëmbim i lehtë i të dhënave me Ministrinë e Brendshme dhe INSTAT, agjencinë kombëtare të statistikave; </w:t>
            </w:r>
          </w:p>
          <w:p w14:paraId="211768E4" w14:textId="77777777" w:rsidR="0066330B" w:rsidRPr="00D309D6" w:rsidRDefault="0066330B" w:rsidP="008230C4">
            <w:pPr>
              <w:numPr>
                <w:ilvl w:val="0"/>
                <w:numId w:val="52"/>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qasjes, shpeshtësisë dhe objektit të </w:t>
            </w:r>
            <w:r w:rsidRPr="00D309D6">
              <w:rPr>
                <w:rFonts w:ascii="Humanist 521 BT" w:hAnsi="Humanist 521 BT"/>
                <w:b/>
                <w:lang w:val="sq-AL"/>
              </w:rPr>
              <w:t>studimit të rregullt të tregut,</w:t>
            </w:r>
            <w:r w:rsidRPr="00D309D6">
              <w:rPr>
                <w:rFonts w:ascii="Humanist 521 BT" w:hAnsi="Humanist 521 BT"/>
                <w:lang w:val="sq-AL"/>
              </w:rPr>
              <w:t xml:space="preserve"> me qëllim vlerësimin e performancës.</w:t>
            </w:r>
          </w:p>
        </w:tc>
      </w:tr>
      <w:tr w:rsidR="0066330B" w:rsidRPr="00D309D6" w14:paraId="327D53F6" w14:textId="77777777" w:rsidTr="00727E7E">
        <w:trPr>
          <w:trHeight w:val="384"/>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4D864120"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130617D2"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0AD2BF"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73439CB6"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Ministria e Turizmit dhe Mjedisit</w:t>
            </w:r>
          </w:p>
          <w:p w14:paraId="03DFDC38"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3E100B9D"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INSTAT</w:t>
            </w:r>
          </w:p>
          <w:p w14:paraId="089A5384"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Agjencisë Kombëtare të Shoqërisë së Informacionit (AKSHI)</w:t>
            </w:r>
          </w:p>
          <w:p w14:paraId="23829B63"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Drejtorisë së Përgjithshme të Tatimeve</w:t>
            </w:r>
          </w:p>
          <w:p w14:paraId="648FF3CA"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Ministrisë së Financave</w:t>
            </w:r>
          </w:p>
          <w:p w14:paraId="01886986"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Ministrisë së Brendshme</w:t>
            </w:r>
          </w:p>
          <w:p w14:paraId="6944E4B0"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Ekspertëve ligjorë/firmave të konsulencës</w:t>
            </w:r>
          </w:p>
        </w:tc>
      </w:tr>
      <w:tr w:rsidR="0066330B" w:rsidRPr="00D309D6" w14:paraId="411B3CEE" w14:textId="77777777" w:rsidTr="00727E7E">
        <w:trPr>
          <w:trHeight w:val="399"/>
        </w:trPr>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6BCC9719"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2CD82AF"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60F9A20F"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FD49A2" w14:textId="77777777" w:rsidR="0066330B" w:rsidRPr="00D309D6" w:rsidRDefault="0066330B" w:rsidP="008230C4">
            <w:pPr>
              <w:numPr>
                <w:ilvl w:val="0"/>
                <w:numId w:val="124"/>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Analiza e gjendjes aktuale dhe reformimi i kuadrit rregullator për statistikat mbi turizmin</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2BFE9728" w14:textId="69CC8DFF"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këtë fazë është </w:t>
            </w:r>
            <w:r w:rsidRPr="00D309D6">
              <w:rPr>
                <w:rFonts w:ascii="Humanist 521 BT" w:hAnsi="Humanist 521 BT"/>
                <w:b/>
                <w:lang w:val="sq-AL"/>
              </w:rPr>
              <w:t>200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Ky alokim do të mbulojë shpenzimet e lidhura me angazhimin e specialistëve që do të kryejnë një rishikim të plotë të gjendjes aktuale dhe do të zhvillojnë kuadrin rregullator. Ai përfshin gjithashtu kostot për sigurimin e informacionit thelbësor në lidhje me modifikimet e strukturës ligjore. Këtu përfshihet edhe përgatitja e përmbajtjes që specifikon ndryshimet e nevojshme. Ligji do të hartohet nga profesionistë ligjorë dhe ekipi i MTM-së, me një kosto shtesë të brendshme të parashikuar prej </w:t>
            </w:r>
            <w:r w:rsidRPr="00D309D6">
              <w:rPr>
                <w:rFonts w:ascii="Humanist 521 BT" w:hAnsi="Humanist 521 BT"/>
                <w:b/>
                <w:lang w:val="sq-AL"/>
              </w:rPr>
              <w:t>40</w:t>
            </w:r>
            <w:r w:rsidR="002516B8" w:rsidRPr="00D309D6">
              <w:rPr>
                <w:rFonts w:ascii="Humanist 521 BT" w:hAnsi="Humanist 521 BT"/>
                <w:b/>
                <w:lang w:val="sq-AL"/>
              </w:rPr>
              <w:t>.</w:t>
            </w:r>
            <w:r w:rsidRPr="00D309D6">
              <w:rPr>
                <w:rFonts w:ascii="Humanist 521 BT" w:hAnsi="Humanist 521 BT"/>
                <w:b/>
                <w:lang w:val="sq-AL"/>
              </w:rPr>
              <w:t>000 euro.</w:t>
            </w:r>
          </w:p>
        </w:tc>
      </w:tr>
      <w:tr w:rsidR="0066330B" w:rsidRPr="00D309D6" w14:paraId="20A0959E"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CB130E" w14:textId="77777777" w:rsidR="0066330B" w:rsidRPr="00D309D6" w:rsidRDefault="0066330B" w:rsidP="008230C4">
            <w:pPr>
              <w:numPr>
                <w:ilvl w:val="0"/>
                <w:numId w:val="124"/>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lastRenderedPageBreak/>
              <w:t>Miratimi dhe zbatimi</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00A6F8BA"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Nuk ka një buxhet të parashikuar për këtë hap pasi zbatimi i ligjit është pjesë e detyrave parësore të Ministrisë së Turizmit dhe Mjedisit.</w:t>
            </w:r>
          </w:p>
        </w:tc>
      </w:tr>
    </w:tbl>
    <w:p w14:paraId="4B98A205" w14:textId="77777777" w:rsidR="0066330B" w:rsidRPr="00D309D6" w:rsidRDefault="0066330B" w:rsidP="0066330B">
      <w:pPr>
        <w:rPr>
          <w:lang w:val="sq-AL"/>
        </w:rPr>
      </w:pPr>
      <w:r w:rsidRPr="00D309D6">
        <w:rPr>
          <w:lang w:val="sq-AL"/>
        </w:rPr>
        <w:br w:type="page"/>
      </w:r>
    </w:p>
    <w:tbl>
      <w:tblPr>
        <w:tblW w:w="9856" w:type="dxa"/>
        <w:tblInd w:w="-15" w:type="dxa"/>
        <w:tblLayout w:type="fixed"/>
        <w:tblCellMar>
          <w:left w:w="10" w:type="dxa"/>
          <w:right w:w="10" w:type="dxa"/>
        </w:tblCellMar>
        <w:tblLook w:val="0000" w:firstRow="0" w:lastRow="0" w:firstColumn="0" w:lastColumn="0" w:noHBand="0" w:noVBand="0"/>
      </w:tblPr>
      <w:tblGrid>
        <w:gridCol w:w="4928"/>
        <w:gridCol w:w="4928"/>
      </w:tblGrid>
      <w:tr w:rsidR="0066330B" w:rsidRPr="00D309D6" w14:paraId="5C4D9507" w14:textId="77777777" w:rsidTr="00727E7E">
        <w:trPr>
          <w:trHeight w:val="430"/>
        </w:trPr>
        <w:tc>
          <w:tcPr>
            <w:tcW w:w="9856" w:type="dxa"/>
            <w:gridSpan w:val="2"/>
            <w:tcBorders>
              <w:top w:val="single" w:sz="4" w:space="0" w:color="auto"/>
              <w:left w:val="single" w:sz="4" w:space="0" w:color="auto"/>
              <w:right w:val="single" w:sz="4" w:space="0" w:color="auto"/>
            </w:tcBorders>
            <w:shd w:val="clear" w:color="auto" w:fill="002D62"/>
            <w:tcMar>
              <w:top w:w="0" w:type="dxa"/>
              <w:left w:w="108" w:type="dxa"/>
              <w:bottom w:w="0" w:type="dxa"/>
              <w:right w:w="108" w:type="dxa"/>
            </w:tcMar>
          </w:tcPr>
          <w:p w14:paraId="398C7411"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lang w:val="sq-AL"/>
              </w:rPr>
              <w:lastRenderedPageBreak/>
              <w:br w:type="page"/>
            </w:r>
            <w:r w:rsidRPr="00D309D6">
              <w:rPr>
                <w:rFonts w:ascii="Humanist 521 BT" w:hAnsi="Humanist 521 BT"/>
                <w:b/>
                <w:color w:val="FFFFFF"/>
                <w:lang w:val="sq-AL"/>
              </w:rPr>
              <w:t xml:space="preserve">2.8 TASK-FORCA PËR FRENIMIN E EKONOMISË INFORMALE NË TURIZËM </w:t>
            </w:r>
          </w:p>
        </w:tc>
      </w:tr>
      <w:tr w:rsidR="0066330B" w:rsidRPr="00D309D6" w14:paraId="6D05ABF1" w14:textId="77777777" w:rsidTr="00727E7E">
        <w:trPr>
          <w:trHeight w:val="369"/>
        </w:trPr>
        <w:tc>
          <w:tcPr>
            <w:tcW w:w="9856" w:type="dxa"/>
            <w:gridSpan w:val="2"/>
            <w:tcBorders>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tcPr>
          <w:p w14:paraId="275B1A1E"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2ECD833C" w14:textId="77777777" w:rsidTr="00727E7E">
        <w:trPr>
          <w:trHeight w:val="399"/>
        </w:trPr>
        <w:tc>
          <w:tcPr>
            <w:tcW w:w="9856" w:type="dxa"/>
            <w:gridSpan w:val="2"/>
            <w:tcBorders>
              <w:top w:val="single" w:sz="4" w:space="0" w:color="auto"/>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0DA21B7D"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Si pasojë e miratimit të një kuadri legjislativ gjithëpërfshirës, i cili përfshin një gamë të gjerë rregulloresh të reja që rregullojnë aktivitetet turistike, reformat në sistemin e taksave të turizmit, zhvillimin e strukturave të reja akomoduese, si dhe licencimin dhe kategorizimin e shërbimeve turistike, është e rëndësishme të </w:t>
            </w:r>
            <w:r w:rsidRPr="00D309D6">
              <w:rPr>
                <w:rFonts w:ascii="Humanist 521 BT" w:hAnsi="Humanist 521 BT"/>
                <w:b/>
                <w:lang w:val="sq-AL"/>
              </w:rPr>
              <w:t>ngrihet një task-forcë e posaçme për mbikëqyrjen e tyre</w:t>
            </w:r>
            <w:r w:rsidRPr="00D309D6">
              <w:rPr>
                <w:rFonts w:ascii="Humanist 521 BT" w:hAnsi="Humanist 521 BT"/>
                <w:lang w:val="sq-AL"/>
              </w:rPr>
              <w:t xml:space="preserve">. Kjo task-forcë do të luajë një rol thelbësor duke </w:t>
            </w:r>
            <w:r w:rsidRPr="00D309D6">
              <w:rPr>
                <w:rFonts w:ascii="Humanist 521 BT" w:hAnsi="Humanist 521 BT"/>
                <w:b/>
                <w:lang w:val="sq-AL"/>
              </w:rPr>
              <w:t>garantuar aplikimin dhe zbatimin e vazhdueshëm të këtyre rregulloreve</w:t>
            </w:r>
            <w:r w:rsidRPr="00D309D6">
              <w:rPr>
                <w:rFonts w:ascii="Humanist 521 BT" w:hAnsi="Humanist 521 BT"/>
                <w:lang w:val="sq-AL"/>
              </w:rPr>
              <w:t xml:space="preserve">. Ajo do të krijohet përmes një </w:t>
            </w:r>
            <w:r w:rsidRPr="00D309D6">
              <w:rPr>
                <w:rFonts w:ascii="Humanist 521 BT" w:hAnsi="Humanist 521 BT"/>
                <w:b/>
                <w:lang w:val="sq-AL"/>
              </w:rPr>
              <w:t>ligji ose urdhri specifik</w:t>
            </w:r>
            <w:r w:rsidRPr="00D309D6">
              <w:rPr>
                <w:rFonts w:ascii="Humanist 521 BT" w:hAnsi="Humanist 521 BT"/>
                <w:lang w:val="sq-AL"/>
              </w:rPr>
              <w:t xml:space="preserve">, dhe do të jetë përgjegjëse për </w:t>
            </w:r>
            <w:r w:rsidRPr="00D309D6">
              <w:rPr>
                <w:rFonts w:ascii="Humanist 521 BT" w:hAnsi="Humanist 521 BT"/>
                <w:b/>
                <w:lang w:val="sq-AL"/>
              </w:rPr>
              <w:t>monitorimin, mbikëqyrjen dhe raportimin e vazhdueshëm</w:t>
            </w:r>
            <w:r w:rsidRPr="00D309D6">
              <w:rPr>
                <w:rFonts w:ascii="Humanist 521 BT" w:hAnsi="Humanist 521 BT"/>
                <w:lang w:val="sq-AL"/>
              </w:rPr>
              <w:t>, veçanërisht gjatë fazës fillestare të zbatimit.</w:t>
            </w:r>
          </w:p>
          <w:p w14:paraId="1F054348" w14:textId="13DAA555"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Një avantazh i rëndësishëm do të ishte shfrytëzimi i </w:t>
            </w:r>
            <w:r w:rsidR="00AC28D3" w:rsidRPr="00D309D6">
              <w:rPr>
                <w:rFonts w:ascii="Humanist 521 BT" w:hAnsi="Humanist 521 BT"/>
                <w:b/>
                <w:lang w:val="sq-AL"/>
              </w:rPr>
              <w:t>zgjidhjeve digj</w:t>
            </w:r>
            <w:r w:rsidRPr="00D309D6">
              <w:rPr>
                <w:rFonts w:ascii="Humanist 521 BT" w:hAnsi="Humanist 521 BT"/>
                <w:b/>
                <w:lang w:val="sq-AL"/>
              </w:rPr>
              <w:t>itale për të dhënat masive (big data)</w:t>
            </w:r>
            <w:r w:rsidRPr="00D309D6">
              <w:rPr>
                <w:rFonts w:ascii="Humanist 521 BT" w:hAnsi="Humanist 521 BT"/>
                <w:lang w:val="sq-AL"/>
              </w:rPr>
              <w:t xml:space="preserve">. Në përputhje me iniciativën 3.7, MTM, si një institucion në varësi të të cilit është edhe AKT-ja, do të ketë akses në platformat e të dhënave të masive, të siguruara nga ofruesit e specializuar të të dhënave, duke bërë të mundur që ekipi i task-forcës të analizojë aspekte të ndryshme të veprimtarisë turistike në nivel kombëtar, rajonal dhe vendor, çka do u mundësojë inspektorëve të </w:t>
            </w:r>
            <w:r w:rsidRPr="00D309D6">
              <w:rPr>
                <w:rFonts w:ascii="Humanist 521 BT" w:hAnsi="Humanist 521 BT"/>
                <w:b/>
                <w:lang w:val="sq-AL"/>
              </w:rPr>
              <w:t>identifikojnë ofruesit e paformalizuar të strukturave akomoduese</w:t>
            </w:r>
            <w:r w:rsidR="00AC28D3" w:rsidRPr="00D309D6">
              <w:rPr>
                <w:rFonts w:ascii="Humanist 521 BT" w:hAnsi="Humanist 521 BT"/>
                <w:lang w:val="sq-AL"/>
              </w:rPr>
              <w:t>. Task-forca digj</w:t>
            </w:r>
            <w:r w:rsidRPr="00D309D6">
              <w:rPr>
                <w:rFonts w:ascii="Humanist 521 BT" w:hAnsi="Humanist 521 BT"/>
                <w:lang w:val="sq-AL"/>
              </w:rPr>
              <w:t xml:space="preserve">itale do të jetë përgjegjëse për të identifikuar/përcaktuar të gjithë ofruesit e paligjshëm dhe/ose të paregjistruar të strukturave akomoduese, si dhe për të orientuar inspektorët në zona specifike për vendosjen e sanksioneve. Në fazën e parë duhet t’i kushtohet vëmendje e veçantë ofruesve të strukturave akomoduese pasi ekziston një hendek i konsiderueshëm. Më pas, task-forca mund të fokusohet tek ofruesit e tjerë të shërbimeve duke përdorur instrumente të tjera për të identifikuar shkelësit. </w:t>
            </w:r>
          </w:p>
          <w:p w14:paraId="27F2F5D4"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Për të mundësuar një mbikëqyrje të plotë dhe të vazhdueshme, çdo pjesëtar i kësaj task-force duhet të mbikëqyrë një ekip inspektorësh ose operativësh. Kjo qasje synon të minimizojë shkeljet e legjislacionit, </w:t>
            </w:r>
            <w:r w:rsidRPr="00D309D6">
              <w:rPr>
                <w:rFonts w:ascii="Humanist 521 BT" w:hAnsi="Humanist 521 BT"/>
                <w:b/>
                <w:lang w:val="sq-AL"/>
              </w:rPr>
              <w:t>të rrisë transparencën</w:t>
            </w:r>
            <w:r w:rsidRPr="00D309D6">
              <w:rPr>
                <w:rFonts w:ascii="Humanist 521 BT" w:hAnsi="Humanist 521 BT"/>
                <w:lang w:val="sq-AL"/>
              </w:rPr>
              <w:t xml:space="preserve"> dhe efikasitetin në sektorin e turizmit, të sigurojë pajtueshmëri uniforme për të gjitha grupet e përfshira të interesit, si dhe </w:t>
            </w:r>
            <w:r w:rsidRPr="00D309D6">
              <w:rPr>
                <w:rFonts w:ascii="Humanist 521 BT" w:hAnsi="Humanist 521 BT"/>
                <w:b/>
                <w:lang w:val="sq-AL"/>
              </w:rPr>
              <w:t>reduktojë ekonominë informale</w:t>
            </w:r>
            <w:r w:rsidRPr="00D309D6">
              <w:rPr>
                <w:rFonts w:ascii="Humanist 521 BT" w:hAnsi="Humanist 521 BT"/>
                <w:lang w:val="sq-AL"/>
              </w:rPr>
              <w:t>.</w:t>
            </w:r>
          </w:p>
        </w:tc>
      </w:tr>
      <w:tr w:rsidR="0066330B" w:rsidRPr="00D309D6" w14:paraId="629EBC97"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D3057A3"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128540A4" w14:textId="77777777" w:rsidTr="00727E7E">
        <w:trPr>
          <w:trHeight w:val="415"/>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B5C56B" w14:textId="77777777" w:rsidR="0066330B" w:rsidRPr="00D309D6" w:rsidRDefault="0066330B" w:rsidP="008230C4">
            <w:pPr>
              <w:numPr>
                <w:ilvl w:val="0"/>
                <w:numId w:val="79"/>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lang w:val="sq-AL"/>
              </w:rPr>
              <w:t xml:space="preserve">Krijimi i një </w:t>
            </w:r>
            <w:r w:rsidRPr="00D309D6">
              <w:rPr>
                <w:rFonts w:ascii="Humanist 521 BT" w:hAnsi="Humanist 521 BT"/>
                <w:b/>
                <w:lang w:val="sq-AL"/>
              </w:rPr>
              <w:t>task-force të specializuar ndërsektoriale</w:t>
            </w:r>
            <w:r w:rsidRPr="00D309D6">
              <w:rPr>
                <w:rFonts w:ascii="Humanist 521 BT" w:hAnsi="Humanist 521 BT"/>
                <w:lang w:val="sq-AL"/>
              </w:rPr>
              <w:t xml:space="preserve"> përmes një legjislacioni ose urdhri specifik për të mbikëqyrur zbatimin e rregulloreve të reja të lidhura me turizmin, me </w:t>
            </w:r>
            <w:r w:rsidRPr="00D309D6">
              <w:rPr>
                <w:rFonts w:ascii="Humanist 521 BT" w:hAnsi="Humanist 521 BT"/>
                <w:b/>
                <w:lang w:val="sq-AL"/>
              </w:rPr>
              <w:t>fokus të veçantë tek ofruesit e strukturave akomoduese</w:t>
            </w:r>
            <w:r w:rsidRPr="00D309D6">
              <w:rPr>
                <w:rFonts w:ascii="Humanist 521 BT" w:hAnsi="Humanist 521 BT"/>
                <w:lang w:val="sq-AL"/>
              </w:rPr>
              <w:t>;</w:t>
            </w:r>
          </w:p>
          <w:p w14:paraId="1E638E89" w14:textId="5C23D199" w:rsidR="0066330B" w:rsidRPr="00D309D6" w:rsidRDefault="0066330B" w:rsidP="008230C4">
            <w:pPr>
              <w:numPr>
                <w:ilvl w:val="0"/>
                <w:numId w:val="79"/>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lang w:val="sq-AL"/>
              </w:rPr>
              <w:t xml:space="preserve">Përfshirje e përfaqësuesve </w:t>
            </w:r>
            <w:r w:rsidRPr="00D309D6">
              <w:rPr>
                <w:rFonts w:ascii="Humanist 521 BT" w:hAnsi="Humanist 521 BT"/>
                <w:b/>
                <w:lang w:val="sq-AL"/>
              </w:rPr>
              <w:t>nga agjenci dhe ministri të ndryshme</w:t>
            </w:r>
            <w:r w:rsidRPr="00D309D6">
              <w:rPr>
                <w:rFonts w:ascii="Humanist 521 BT" w:hAnsi="Humanist 521 BT"/>
                <w:lang w:val="sq-AL"/>
              </w:rPr>
              <w:t xml:space="preserve"> si Agjencia Kombëtare e Bregdetit, Ministria e Turizmit dhe Mjedisit, Ministria e </w:t>
            </w:r>
            <w:r w:rsidR="00B57039" w:rsidRPr="00D309D6">
              <w:rPr>
                <w:rFonts w:ascii="Humanist 521 BT" w:hAnsi="Humanist 521 BT"/>
                <w:lang w:val="sq-AL"/>
              </w:rPr>
              <w:t>Ekonomisë, Kulturës dhe Inovacionit</w:t>
            </w:r>
            <w:r w:rsidRPr="00D309D6">
              <w:rPr>
                <w:rFonts w:ascii="Humanist 521 BT" w:hAnsi="Humanist 521 BT"/>
                <w:lang w:val="sq-AL"/>
              </w:rPr>
              <w:t>, Drejtoria e Përgjithshme e Tatimeve, si dhe Ministria e Financave;</w:t>
            </w:r>
          </w:p>
          <w:p w14:paraId="6C5FF090" w14:textId="77777777" w:rsidR="0066330B" w:rsidRPr="00D309D6" w:rsidRDefault="0066330B" w:rsidP="008230C4">
            <w:pPr>
              <w:numPr>
                <w:ilvl w:val="0"/>
                <w:numId w:val="79"/>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b/>
                <w:lang w:val="sq-AL"/>
              </w:rPr>
              <w:t>Monitorimi, mbikëqyrja dhe raportimi i vazhdueshëm</w:t>
            </w:r>
            <w:r w:rsidRPr="00D309D6">
              <w:rPr>
                <w:rFonts w:ascii="Humanist 521 BT" w:hAnsi="Humanist 521 BT"/>
                <w:lang w:val="sq-AL"/>
              </w:rPr>
              <w:t xml:space="preserve"> lidhur me aplikimin dhe zbatimin konsistent të rregulloreve të reja të lidhura me turizmin, veçanërisht të sistemit për taksimin e strukturave akomoduese turistike; </w:t>
            </w:r>
          </w:p>
          <w:p w14:paraId="379CB980" w14:textId="77777777" w:rsidR="0066330B" w:rsidRPr="00D309D6" w:rsidRDefault="0066330B" w:rsidP="008230C4">
            <w:pPr>
              <w:numPr>
                <w:ilvl w:val="0"/>
                <w:numId w:val="79"/>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lang w:val="sq-AL"/>
              </w:rPr>
              <w:lastRenderedPageBreak/>
              <w:t xml:space="preserve">Planifikimi dhe koordinimi i </w:t>
            </w:r>
            <w:r w:rsidRPr="00D309D6">
              <w:rPr>
                <w:rFonts w:ascii="Humanist 521 BT" w:hAnsi="Humanist 521 BT"/>
                <w:b/>
                <w:lang w:val="sq-AL"/>
              </w:rPr>
              <w:t>zbatimit të standardeve ligjore</w:t>
            </w:r>
            <w:r w:rsidRPr="00D309D6">
              <w:rPr>
                <w:rFonts w:ascii="Humanist 521 BT" w:hAnsi="Humanist 521 BT"/>
                <w:lang w:val="sq-AL"/>
              </w:rPr>
              <w:t xml:space="preserve"> në sektorin e turizmit, duke përfshirë vendosjen e </w:t>
            </w:r>
            <w:r w:rsidRPr="00D309D6">
              <w:rPr>
                <w:rFonts w:ascii="Humanist 521 BT" w:hAnsi="Humanist 521 BT"/>
                <w:b/>
                <w:lang w:val="sq-AL"/>
              </w:rPr>
              <w:t>sanksioneve</w:t>
            </w:r>
            <w:r w:rsidRPr="00D309D6">
              <w:rPr>
                <w:rFonts w:ascii="Humanist 521 BT" w:hAnsi="Humanist 521 BT"/>
                <w:lang w:val="sq-AL"/>
              </w:rPr>
              <w:t xml:space="preserve"> dhe </w:t>
            </w:r>
            <w:r w:rsidRPr="00D309D6">
              <w:rPr>
                <w:rFonts w:ascii="Humanist 521 BT" w:hAnsi="Humanist 521 BT"/>
                <w:b/>
                <w:lang w:val="sq-AL"/>
              </w:rPr>
              <w:t>trajtimin e rasteve të shkeljeve</w:t>
            </w:r>
            <w:r w:rsidRPr="00D309D6">
              <w:rPr>
                <w:rFonts w:ascii="Humanist 521 BT" w:hAnsi="Humanist 521 BT"/>
                <w:lang w:val="sq-AL"/>
              </w:rPr>
              <w:t>.</w:t>
            </w:r>
          </w:p>
        </w:tc>
      </w:tr>
      <w:tr w:rsidR="0066330B" w:rsidRPr="00D309D6" w14:paraId="29BE2460" w14:textId="77777777" w:rsidTr="00727E7E">
        <w:trPr>
          <w:trHeight w:val="384"/>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D0D7E97"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17084F04"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862F38"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7CCE67F5"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Ministria e Turizmit dhe Mjedisit</w:t>
            </w:r>
          </w:p>
          <w:p w14:paraId="15772282"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16739C7C"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Drejtorisë së Përgjithshme të Tatimeve</w:t>
            </w:r>
          </w:p>
          <w:p w14:paraId="6C4710EB"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Organeve të tjera qeveritare (Ministria e Financave, Ministria e Brendshme, Ministria e Ekonomisë, Kulturës dhe Inovacionit etj.)</w:t>
            </w:r>
          </w:p>
          <w:p w14:paraId="7D60F955"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Agjencisë Kombëtare të Bregdetit</w:t>
            </w:r>
          </w:p>
          <w:p w14:paraId="0C4A3CB9"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Ekspertëve ligjorë/firmave të konsulencës </w:t>
            </w:r>
          </w:p>
        </w:tc>
      </w:tr>
      <w:tr w:rsidR="0066330B" w:rsidRPr="00D309D6" w14:paraId="78B16B70" w14:textId="77777777" w:rsidTr="00727E7E">
        <w:trPr>
          <w:trHeight w:val="399"/>
        </w:trPr>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34CBFCB5"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0AA84B2"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46C44F3C"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73B288" w14:textId="77777777" w:rsidR="0066330B" w:rsidRPr="00D309D6" w:rsidRDefault="0066330B" w:rsidP="008230C4">
            <w:pPr>
              <w:numPr>
                <w:ilvl w:val="0"/>
                <w:numId w:val="94"/>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Aksesimi i të dhënave shtetërore për strukturat akomoduese me qira afatshkurtër </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7694D535" w14:textId="5E3D6B43"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këtë hap është </w:t>
            </w:r>
            <w:r w:rsidRPr="00D309D6">
              <w:rPr>
                <w:rFonts w:ascii="Humanist 521 BT" w:hAnsi="Humanist 521 BT"/>
                <w:b/>
                <w:lang w:val="sq-AL"/>
              </w:rPr>
              <w:t>15</w:t>
            </w:r>
            <w:r w:rsidR="002516B8" w:rsidRPr="00D309D6">
              <w:rPr>
                <w:rFonts w:ascii="Humanist 521 BT" w:hAnsi="Humanist 521 BT"/>
                <w:b/>
                <w:lang w:val="sq-AL"/>
              </w:rPr>
              <w:t>.</w:t>
            </w:r>
            <w:r w:rsidRPr="00D309D6">
              <w:rPr>
                <w:rFonts w:ascii="Humanist 521 BT" w:hAnsi="Humanist 521 BT"/>
                <w:b/>
                <w:lang w:val="sq-AL"/>
              </w:rPr>
              <w:t>000 euro në vit</w:t>
            </w:r>
            <w:r w:rsidRPr="00D309D6">
              <w:rPr>
                <w:rFonts w:ascii="Humanist 521 BT" w:hAnsi="Humanist 521 BT"/>
                <w:lang w:val="sq-AL"/>
              </w:rPr>
              <w:t xml:space="preserve"> dhe mbulon kostot e aksesimit të të dhënave për strukturat akomoduese me qira afatshkurtër nga burime të jashtme, të cilat variojnë nga pronat shtetërore e deri tek ato individuale.</w:t>
            </w:r>
          </w:p>
        </w:tc>
      </w:tr>
      <w:tr w:rsidR="0066330B" w:rsidRPr="00D309D6" w14:paraId="7D0BC750"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2089BC" w14:textId="77777777" w:rsidR="0066330B" w:rsidRPr="00D309D6" w:rsidRDefault="0066330B" w:rsidP="008230C4">
            <w:pPr>
              <w:numPr>
                <w:ilvl w:val="0"/>
                <w:numId w:val="94"/>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Trajnimi dhe ngritja e kapaciteteve</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1F50E271" w14:textId="03914C18"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këtë aktivitet është </w:t>
            </w:r>
            <w:r w:rsidRPr="00D309D6">
              <w:rPr>
                <w:rFonts w:ascii="Humanist 521 BT" w:hAnsi="Humanist 521 BT"/>
                <w:b/>
                <w:lang w:val="sq-AL"/>
              </w:rPr>
              <w:t>30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dhe mbulon kostot e punësimit të një ekipi të specializuar për edukimin dhe trajnimin e punonjësve të task-forcës mbi përdorimin e bazës së të dhënave dhe teknikat e identifikimit të shkelësve. </w:t>
            </w:r>
          </w:p>
        </w:tc>
      </w:tr>
      <w:tr w:rsidR="0066330B" w:rsidRPr="00D309D6" w14:paraId="04E93F2E"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EA4617" w14:textId="3F143B1C" w:rsidR="0066330B" w:rsidRPr="00D309D6" w:rsidRDefault="0066330B" w:rsidP="008230C4">
            <w:pPr>
              <w:numPr>
                <w:ilvl w:val="0"/>
                <w:numId w:val="94"/>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Ngritja e d</w:t>
            </w:r>
            <w:r w:rsidR="00AC28D3" w:rsidRPr="00D309D6">
              <w:rPr>
                <w:rFonts w:ascii="Humanist 521 BT" w:hAnsi="Humanist 521 BT"/>
                <w:lang w:val="sq-AL"/>
              </w:rPr>
              <w:t>epartamentit të task-forcës digj</w:t>
            </w:r>
            <w:r w:rsidRPr="00D309D6">
              <w:rPr>
                <w:rFonts w:ascii="Humanist 521 BT" w:hAnsi="Humanist 521 BT"/>
                <w:lang w:val="sq-AL"/>
              </w:rPr>
              <w:t xml:space="preserve">itale </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018FCE48" w14:textId="4D2AB55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Kostoja e parashikuar për këtë aktivitet është </w:t>
            </w:r>
            <w:r w:rsidRPr="00D309D6">
              <w:rPr>
                <w:rFonts w:ascii="Humanist 521 BT" w:hAnsi="Humanist 521 BT"/>
                <w:b/>
                <w:lang w:val="sq-AL"/>
              </w:rPr>
              <w:t>20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dhe mbulon punësimin e ekspertëve të jashtëm për </w:t>
            </w:r>
            <w:r w:rsidR="00AC28D3" w:rsidRPr="00D309D6">
              <w:rPr>
                <w:rFonts w:ascii="Humanist 521 BT" w:hAnsi="Humanist 521 BT"/>
                <w:lang w:val="sq-AL"/>
              </w:rPr>
              <w:t>të zhvilluar një task-forcë digj</w:t>
            </w:r>
            <w:r w:rsidRPr="00D309D6">
              <w:rPr>
                <w:rFonts w:ascii="Humanist 521 BT" w:hAnsi="Humanist 521 BT"/>
                <w:lang w:val="sq-AL"/>
              </w:rPr>
              <w:t>itale, duke përfshirë organigramën dhe strukturën e departamentit, sistematizimin, hartimin e përshkrimeve të punës dhe elementet përkatëse.</w:t>
            </w:r>
          </w:p>
        </w:tc>
      </w:tr>
      <w:tr w:rsidR="0066330B" w:rsidRPr="00D309D6" w14:paraId="3BEFF492"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2982D6" w14:textId="77777777" w:rsidR="0066330B" w:rsidRPr="00D309D6" w:rsidRDefault="0066330B" w:rsidP="008230C4">
            <w:pPr>
              <w:numPr>
                <w:ilvl w:val="0"/>
                <w:numId w:val="94"/>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Rekrutimi i punonjësve të task-forcës </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6A8CF06A"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Nuk ka një buxhet të përllogaritur për këtë hap për shkak të faktit se parashikohet punësimi i 10 punonjësve operacionalë për monitorimin e vazhdueshëm, identifikimin e shkelësve, komunikimin në terren dhe detyra </w:t>
            </w:r>
            <w:r w:rsidRPr="00D309D6">
              <w:rPr>
                <w:rFonts w:ascii="Humanist 521 BT" w:hAnsi="Humanist 521 BT"/>
                <w:lang w:val="sq-AL"/>
              </w:rPr>
              <w:lastRenderedPageBreak/>
              <w:t>të tjera. Kostoja varet nga disa variabla, ku përfshihen numri dhe lloji i vendeve të punës, koeficientet e pagave dhe faktorë të tjerë, të cilët janë në kompetencën e Ministrisë së Turizmit dhe Mjedisit. Për rrjedhojë, nuk është e mundur të përllogaritet buxheti pa specifikuar këto parametra</w:t>
            </w:r>
          </w:p>
        </w:tc>
      </w:tr>
    </w:tbl>
    <w:p w14:paraId="7F8646D3" w14:textId="77777777" w:rsidR="0066330B" w:rsidRPr="00D309D6" w:rsidRDefault="0066330B" w:rsidP="0066330B">
      <w:pPr>
        <w:rPr>
          <w:lang w:val="sq-AL"/>
        </w:rPr>
      </w:pPr>
      <w:r w:rsidRPr="00D309D6">
        <w:rPr>
          <w:lang w:val="sq-AL"/>
        </w:rPr>
        <w:lastRenderedPageBreak/>
        <w:br w:type="page"/>
      </w:r>
    </w:p>
    <w:tbl>
      <w:tblPr>
        <w:tblW w:w="9856" w:type="dxa"/>
        <w:tblInd w:w="-15" w:type="dxa"/>
        <w:tblLayout w:type="fixed"/>
        <w:tblCellMar>
          <w:left w:w="10" w:type="dxa"/>
          <w:right w:w="10" w:type="dxa"/>
        </w:tblCellMar>
        <w:tblLook w:val="0000" w:firstRow="0" w:lastRow="0" w:firstColumn="0" w:lastColumn="0" w:noHBand="0" w:noVBand="0"/>
      </w:tblPr>
      <w:tblGrid>
        <w:gridCol w:w="15"/>
        <w:gridCol w:w="4913"/>
        <w:gridCol w:w="7"/>
        <w:gridCol w:w="4921"/>
      </w:tblGrid>
      <w:tr w:rsidR="0066330B" w:rsidRPr="00D309D6" w14:paraId="12F561B6" w14:textId="77777777" w:rsidTr="00727E7E">
        <w:trPr>
          <w:trHeight w:val="430"/>
        </w:trPr>
        <w:tc>
          <w:tcPr>
            <w:tcW w:w="9856" w:type="dxa"/>
            <w:gridSpan w:val="4"/>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5D57F8EC"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lastRenderedPageBreak/>
              <w:t>2.9 RREGULLIMI I VEPRIMTARISË TURISTIKE</w:t>
            </w:r>
          </w:p>
        </w:tc>
      </w:tr>
      <w:tr w:rsidR="0066330B" w:rsidRPr="00D309D6" w14:paraId="506CA7D5" w14:textId="77777777" w:rsidTr="00727E7E">
        <w:trPr>
          <w:trHeight w:val="369"/>
        </w:trPr>
        <w:tc>
          <w:tcPr>
            <w:tcW w:w="9856"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6AB22CC6"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6A7BD387" w14:textId="77777777" w:rsidTr="00727E7E">
        <w:trPr>
          <w:trHeight w:val="399"/>
        </w:trPr>
        <w:tc>
          <w:tcPr>
            <w:tcW w:w="985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4CE237" w14:textId="02CF5968" w:rsidR="0066330B" w:rsidRPr="00D309D6" w:rsidRDefault="0066330B" w:rsidP="0066330B">
            <w:pPr>
              <w:spacing w:before="60" w:after="60" w:line="240" w:lineRule="auto"/>
              <w:ind w:right="57"/>
              <w:jc w:val="both"/>
              <w:rPr>
                <w:rFonts w:ascii="Humanist 521 BT" w:hAnsi="Humanist 521 BT"/>
                <w:lang w:val="sq-AL"/>
              </w:rPr>
            </w:pPr>
            <w:r w:rsidRPr="00D309D6">
              <w:rPr>
                <w:rFonts w:ascii="Humanist 521 BT" w:hAnsi="Humanist 521 BT"/>
                <w:lang w:val="sq-AL"/>
              </w:rPr>
              <w:t xml:space="preserve">Për të garantuar transparencën e veprimtarisë turistike në të gjithë zinxhirin e vlerës së turizmit, </w:t>
            </w:r>
            <w:r w:rsidRPr="00D309D6">
              <w:rPr>
                <w:rFonts w:ascii="Humanist 521 BT" w:hAnsi="Humanist 521 BT"/>
                <w:b/>
                <w:lang w:val="sq-AL"/>
              </w:rPr>
              <w:t>është thelbësore që të vendosen standarde minimale shërbimi</w:t>
            </w:r>
            <w:r w:rsidRPr="00D309D6">
              <w:rPr>
                <w:rFonts w:ascii="Humanist 521 BT" w:hAnsi="Humanist 521 BT"/>
                <w:lang w:val="sq-AL"/>
              </w:rPr>
              <w:t xml:space="preserve"> dhe </w:t>
            </w:r>
            <w:r w:rsidRPr="00D309D6">
              <w:rPr>
                <w:rFonts w:ascii="Humanist 521 BT" w:hAnsi="Humanist 521 BT"/>
                <w:b/>
                <w:lang w:val="sq-AL"/>
              </w:rPr>
              <w:t>të përcaktohen të drejtat dhe përgjegjësitë</w:t>
            </w:r>
            <w:r w:rsidRPr="00D309D6">
              <w:rPr>
                <w:rFonts w:ascii="Humanist 521 BT" w:hAnsi="Humanist 521 BT"/>
                <w:lang w:val="sq-AL"/>
              </w:rPr>
              <w:t xml:space="preserve"> e ofruesve dhe të konsumatorëve. Ky kuadër ligjor duhet të </w:t>
            </w:r>
            <w:r w:rsidRPr="00D309D6">
              <w:rPr>
                <w:rFonts w:ascii="Humanist 521 BT" w:hAnsi="Humanist 521 BT"/>
                <w:b/>
                <w:lang w:val="sq-AL"/>
              </w:rPr>
              <w:t>kategorizojë qartë shërbimet turistike</w:t>
            </w:r>
            <w:r w:rsidRPr="00D309D6">
              <w:rPr>
                <w:rFonts w:ascii="Humanist 521 BT" w:hAnsi="Humanist 521 BT"/>
                <w:lang w:val="sq-AL"/>
              </w:rPr>
              <w:t xml:space="preserve">, </w:t>
            </w:r>
            <w:r w:rsidRPr="00D309D6">
              <w:rPr>
                <w:rFonts w:ascii="Humanist 521 BT" w:hAnsi="Humanist 521 BT"/>
                <w:b/>
                <w:lang w:val="sq-AL"/>
              </w:rPr>
              <w:t>të identifikojë ofruesit e kualifikuar</w:t>
            </w:r>
            <w:r w:rsidRPr="00D309D6">
              <w:rPr>
                <w:rFonts w:ascii="Humanist 521 BT" w:hAnsi="Humanist 521 BT"/>
                <w:lang w:val="sq-AL"/>
              </w:rPr>
              <w:t xml:space="preserve"> dhe </w:t>
            </w:r>
            <w:r w:rsidRPr="00D309D6">
              <w:rPr>
                <w:rFonts w:ascii="Humanist 521 BT" w:hAnsi="Humanist 521 BT"/>
                <w:b/>
                <w:lang w:val="sq-AL"/>
              </w:rPr>
              <w:t>të përshkruajë rolet dhe përgjegjësitë e ofruesve</w:t>
            </w:r>
            <w:r w:rsidRPr="00D309D6">
              <w:rPr>
                <w:rFonts w:ascii="Humanist 521 BT" w:hAnsi="Humanist 521 BT"/>
                <w:lang w:val="sq-AL"/>
              </w:rPr>
              <w:t xml:space="preserve">, duke përfshirë </w:t>
            </w:r>
            <w:r w:rsidRPr="00D309D6">
              <w:rPr>
                <w:rFonts w:ascii="Humanist 521 BT" w:hAnsi="Humanist 521 BT"/>
                <w:b/>
                <w:lang w:val="sq-AL"/>
              </w:rPr>
              <w:t>transparencën</w:t>
            </w:r>
            <w:r w:rsidRPr="00D309D6">
              <w:rPr>
                <w:rFonts w:ascii="Humanist 521 BT" w:hAnsi="Humanist 521 BT"/>
                <w:lang w:val="sq-AL"/>
              </w:rPr>
              <w:t xml:space="preserve"> në transaksione, faturimin e saktë dhe mekanizmat efikas për zgjidhjen e ankesave.</w:t>
            </w:r>
            <w:r w:rsidR="00C32DBA" w:rsidRPr="00D309D6">
              <w:rPr>
                <w:rFonts w:ascii="Humanist 521 BT" w:eastAsia="Calibri" w:hAnsi="Humanist 521 BT" w:cs="Times New Roman"/>
                <w:lang w:val="sq-AL"/>
              </w:rPr>
              <w:t xml:space="preserve"> </w:t>
            </w:r>
            <w:r w:rsidRPr="00D309D6">
              <w:rPr>
                <w:rFonts w:ascii="Humanist 521 BT" w:hAnsi="Humanist 521 BT"/>
                <w:lang w:val="sq-AL"/>
              </w:rPr>
              <w:t xml:space="preserve">Kjo qasje do të ndihmojë </w:t>
            </w:r>
            <w:r w:rsidRPr="00D309D6">
              <w:rPr>
                <w:rFonts w:ascii="Humanist 521 BT" w:hAnsi="Humanist 521 BT"/>
                <w:b/>
                <w:lang w:val="sq-AL"/>
              </w:rPr>
              <w:t>në mbrojtjen e interesave të konsumatorëve dhe ruajtjen e cilësisë së shërbimit</w:t>
            </w:r>
            <w:r w:rsidRPr="00D309D6">
              <w:rPr>
                <w:rFonts w:ascii="Humanist 521 BT" w:hAnsi="Humanist 521 BT"/>
                <w:lang w:val="sq-AL"/>
              </w:rPr>
              <w:t xml:space="preserve"> në industrinë e turizmit.</w:t>
            </w:r>
          </w:p>
          <w:p w14:paraId="3EF911C3" w14:textId="7975E7BD" w:rsidR="00C32DBA" w:rsidRPr="00D309D6" w:rsidRDefault="00C32DBA" w:rsidP="00C32DBA">
            <w:pPr>
              <w:spacing w:before="60" w:after="60" w:line="240" w:lineRule="auto"/>
              <w:ind w:right="57"/>
              <w:jc w:val="both"/>
              <w:rPr>
                <w:rFonts w:ascii="Humanist 521 BT" w:eastAsia="Calibri" w:hAnsi="Humanist 521 BT" w:cs="Times New Roman"/>
                <w:b/>
                <w:lang w:val="sq-AL"/>
              </w:rPr>
            </w:pPr>
            <w:r w:rsidRPr="00D309D6">
              <w:rPr>
                <w:rFonts w:ascii="Humanist 521 BT" w:eastAsia="Calibri" w:hAnsi="Humanist 521 BT" w:cs="Times New Roman"/>
                <w:lang w:val="sq-AL"/>
              </w:rPr>
              <w:t xml:space="preserve">Duke qenë se Shqipëria është në rrugën e saj drejt anëtarësimit në Bashkimin Evropian, është e rëndësishme që </w:t>
            </w:r>
            <w:r w:rsidRPr="00D309D6">
              <w:rPr>
                <w:rFonts w:ascii="Humanist 521 BT" w:eastAsia="Calibri" w:hAnsi="Humanist 521 BT" w:cs="Times New Roman"/>
                <w:b/>
                <w:lang w:val="sq-AL"/>
              </w:rPr>
              <w:t>kuadri rregullator i sektorit të turizmit të harmonizohet me standardet evropiane</w:t>
            </w:r>
            <w:r w:rsidRPr="00D309D6">
              <w:rPr>
                <w:rFonts w:ascii="Humanist 521 BT" w:eastAsia="Calibri" w:hAnsi="Humanist 521 BT" w:cs="Times New Roman"/>
                <w:lang w:val="sq-AL"/>
              </w:rPr>
              <w:t xml:space="preserve">. Ndonëse Shqipërisë ende nuk i kërkohet të zbatojë regjimin e plotë të mbrojtjes së konsumatorit të përcaktuar nga BE-ja, siç është direktiva për paketat e udhëtimeve, </w:t>
            </w:r>
            <w:r w:rsidRPr="00D309D6">
              <w:rPr>
                <w:rFonts w:ascii="Humanist 521 BT" w:eastAsia="Calibri" w:hAnsi="Humanist 521 BT" w:cs="Times New Roman"/>
                <w:b/>
                <w:lang w:val="sq-AL"/>
              </w:rPr>
              <w:t xml:space="preserve">procesi i anëtarësimit kërkon transpozimin eventual të këtyre dispozitave në ligjin shqiptar. </w:t>
            </w:r>
            <w:r w:rsidRPr="00D309D6">
              <w:rPr>
                <w:rFonts w:ascii="Humanist 521 BT" w:eastAsia="Calibri" w:hAnsi="Humanist 521 BT" w:cs="Times New Roman"/>
                <w:lang w:val="sq-AL"/>
              </w:rPr>
              <w:t xml:space="preserve">Ky nuk është thjesht një ushtrim teknik që konsiston në rishikimin e direktivave të BE-së, por përkundrazi, kërkon </w:t>
            </w:r>
            <w:r w:rsidRPr="00D309D6">
              <w:rPr>
                <w:rFonts w:ascii="Humanist 521 BT" w:eastAsia="Calibri" w:hAnsi="Humanist 521 BT" w:cs="Times New Roman"/>
                <w:b/>
                <w:lang w:val="sq-AL"/>
              </w:rPr>
              <w:t>përdorimin e praktikave më të mira që i përshtaten kontekstit kombëtar</w:t>
            </w:r>
            <w:r w:rsidR="004C0C5D" w:rsidRPr="00D309D6">
              <w:rPr>
                <w:rFonts w:ascii="Humanist 521 BT" w:eastAsia="Calibri" w:hAnsi="Humanist 521 BT" w:cs="Times New Roman"/>
                <w:b/>
                <w:lang w:val="sq-AL"/>
              </w:rPr>
              <w:t>,</w:t>
            </w:r>
            <w:r w:rsidRPr="00D309D6">
              <w:rPr>
                <w:rFonts w:ascii="Humanist 521 BT" w:eastAsia="Calibri" w:hAnsi="Humanist 521 BT" w:cs="Times New Roman"/>
                <w:b/>
                <w:lang w:val="sq-AL"/>
              </w:rPr>
              <w:t xml:space="preserve"> duke iu përmbajtur njëkohësisht standardeve të BE-së</w:t>
            </w:r>
            <w:r w:rsidRPr="00D309D6">
              <w:rPr>
                <w:rFonts w:ascii="Humanist 521 BT" w:eastAsia="Calibri" w:hAnsi="Humanist 521 BT" w:cs="Times New Roman"/>
                <w:lang w:val="sq-AL"/>
              </w:rPr>
              <w:t>.</w:t>
            </w:r>
          </w:p>
          <w:p w14:paraId="67A598B6" w14:textId="742B4778" w:rsidR="00C32DBA" w:rsidRPr="00D309D6" w:rsidRDefault="00C32DBA" w:rsidP="00C32DBA">
            <w:pPr>
              <w:spacing w:before="60" w:after="60" w:line="240" w:lineRule="auto"/>
              <w:ind w:right="57"/>
              <w:jc w:val="both"/>
              <w:rPr>
                <w:rFonts w:ascii="Humanist 521 BT" w:eastAsia="Calibri" w:hAnsi="Humanist 521 BT" w:cs="Times New Roman"/>
                <w:lang w:val="sq-AL"/>
              </w:rPr>
            </w:pPr>
            <w:r w:rsidRPr="00D309D6">
              <w:rPr>
                <w:rFonts w:ascii="Humanist 521 BT" w:eastAsia="Calibri" w:hAnsi="Humanist 521 BT" w:cs="Times New Roman"/>
                <w:lang w:val="sq-AL"/>
              </w:rPr>
              <w:t>Ky proces i harmonizimit legjislativ hap pas hapi duhet të reflektojë gatishmërinë e Shqipërisë për anëtarësim në BE dhe përkushtimin e saj ndaj modernizimit të industrisë së saj të turizmit në përputhje me normat evropiane.</w:t>
            </w:r>
          </w:p>
          <w:p w14:paraId="158A0202" w14:textId="77777777" w:rsidR="00C32DBA" w:rsidRPr="00D309D6" w:rsidRDefault="00C32DBA" w:rsidP="0066330B">
            <w:pPr>
              <w:spacing w:before="60" w:after="60" w:line="240" w:lineRule="auto"/>
              <w:ind w:right="57"/>
              <w:jc w:val="both"/>
              <w:rPr>
                <w:rFonts w:ascii="Humanist 521 BT" w:eastAsia="Calibri" w:hAnsi="Humanist 521 BT" w:cs="Times New Roman"/>
                <w:lang w:val="sq-AL"/>
              </w:rPr>
            </w:pPr>
          </w:p>
        </w:tc>
      </w:tr>
      <w:tr w:rsidR="0066330B" w:rsidRPr="00D309D6" w14:paraId="5335F2BF" w14:textId="77777777" w:rsidTr="00727E7E">
        <w:trPr>
          <w:trHeight w:val="369"/>
        </w:trPr>
        <w:tc>
          <w:tcPr>
            <w:tcW w:w="9856"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2B6EC2DA"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77CD8A3D" w14:textId="77777777" w:rsidTr="00727E7E">
        <w:trPr>
          <w:trHeight w:val="415"/>
        </w:trPr>
        <w:tc>
          <w:tcPr>
            <w:tcW w:w="985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79A019" w14:textId="2F37DBE5" w:rsidR="00001382" w:rsidRPr="00D309D6" w:rsidRDefault="00001382" w:rsidP="008230C4">
            <w:pPr>
              <w:numPr>
                <w:ilvl w:val="0"/>
                <w:numId w:val="53"/>
              </w:numPr>
              <w:spacing w:before="60" w:after="60"/>
              <w:contextualSpacing/>
              <w:jc w:val="both"/>
              <w:rPr>
                <w:rFonts w:ascii="Humanist 521 BT" w:hAnsi="Humanist 521 BT"/>
                <w:lang w:val="sq-AL"/>
              </w:rPr>
            </w:pPr>
            <w:r w:rsidRPr="00D309D6">
              <w:rPr>
                <w:rFonts w:ascii="Humanist 521 BT" w:hAnsi="Humanist 521 BT"/>
                <w:b/>
                <w:lang w:val="sq-AL"/>
              </w:rPr>
              <w:t xml:space="preserve">Kategorizimi i shërbimeve dhe ofruesve të turizmit. </w:t>
            </w:r>
            <w:r w:rsidRPr="00D309D6">
              <w:rPr>
                <w:rFonts w:ascii="Humanist 521 BT" w:hAnsi="Humanist 521 BT"/>
                <w:lang w:val="sq-AL"/>
              </w:rPr>
              <w:t>Kuadri duhet të japë përkufizime të qarta të llojeve të ndryshme të shërbimeve të turizmit (p.sh. akomodimi, shërbimi i operatorëve turistikë, transporti, shërbimet udhërrëfyese etj.). Ai duhet të identifikojë gjithashtu ofruesit e kualifikuar të këtyre shërbimeve, duke siguruar që vetëm subjektet e certifikuara dhe të licencuara të jenë të autorizuara të operojnë. Si pjesë e procesit të anëtarësimit në BE, këto përkufizime të kategorive të shërbimeve dhe ofruesve të kualifikueshëm do të duhet të harmonizohen gradualisht me klasifikimet evropiane të turizmit, duke garantuar pajtueshmërinë me direktivat e BE-së me hyrjen e Shqipërisë në BE;</w:t>
            </w:r>
          </w:p>
          <w:p w14:paraId="3C629FE1" w14:textId="02D24057" w:rsidR="00001382" w:rsidRPr="00D309D6" w:rsidRDefault="00001382" w:rsidP="008230C4">
            <w:pPr>
              <w:numPr>
                <w:ilvl w:val="0"/>
                <w:numId w:val="53"/>
              </w:numPr>
              <w:spacing w:before="60" w:after="60"/>
              <w:contextualSpacing/>
              <w:jc w:val="both"/>
              <w:rPr>
                <w:rFonts w:ascii="Humanist 521 BT" w:hAnsi="Humanist 521 BT"/>
                <w:lang w:val="sq-AL"/>
              </w:rPr>
            </w:pPr>
            <w:r w:rsidRPr="00D309D6">
              <w:rPr>
                <w:rFonts w:ascii="Humanist 521 BT" w:hAnsi="Humanist 521 BT"/>
                <w:b/>
                <w:lang w:val="sq-AL"/>
              </w:rPr>
              <w:t xml:space="preserve">Përcaktimi i kushteve të ofrimit të shërbimit. </w:t>
            </w:r>
            <w:r w:rsidRPr="00D309D6">
              <w:rPr>
                <w:rFonts w:ascii="Humanist 521 BT" w:hAnsi="Humanist 521 BT"/>
                <w:lang w:val="sq-AL"/>
              </w:rPr>
              <w:t>Çdo kategori shërbimesh turistike duhet të ketë standarde minimale që garantojnë cilësinë e shërbimit. Këto standarde do të mbulojnë aspekte të tilla si higjiena, siguria dhe profesionalizmi. Ofruesit do të duhet t’u përmbahen këtyre standardeve, të cilat do të inspektohen dhe vihen në zbatim nga autoritetet përkatëse;</w:t>
            </w:r>
          </w:p>
          <w:p w14:paraId="35A21DFE" w14:textId="5BFB4FFD" w:rsidR="00001382" w:rsidRPr="00D309D6" w:rsidRDefault="00001382" w:rsidP="008230C4">
            <w:pPr>
              <w:numPr>
                <w:ilvl w:val="0"/>
                <w:numId w:val="53"/>
              </w:numPr>
              <w:spacing w:before="60" w:after="60"/>
              <w:contextualSpacing/>
              <w:jc w:val="both"/>
              <w:rPr>
                <w:rFonts w:ascii="Humanist 521 BT" w:hAnsi="Humanist 521 BT"/>
                <w:lang w:val="sq-AL"/>
              </w:rPr>
            </w:pPr>
            <w:r w:rsidRPr="00D309D6">
              <w:rPr>
                <w:rFonts w:ascii="Humanist 521 BT" w:hAnsi="Humanist 521 BT"/>
                <w:b/>
                <w:lang w:val="sq-AL"/>
              </w:rPr>
              <w:lastRenderedPageBreak/>
              <w:t xml:space="preserve">Detajimi i të drejtave dhe përgjegjësive të ofruesve dhe konsumatorëve. </w:t>
            </w:r>
            <w:r w:rsidRPr="00D309D6">
              <w:rPr>
                <w:rFonts w:ascii="Humanist 521 BT" w:hAnsi="Humanist 521 BT"/>
                <w:lang w:val="sq-AL"/>
              </w:rPr>
              <w:t xml:space="preserve">Kuadri ligjor duhet të përshkruajë qartë të drejtat dhe përgjegjësitë e ofruesve të shërbimeve dhe të konsumatorëve. Këtu përfshihen detyrimet për transparencë në ofrimin e shërbimeve, vendosje të çmimeve të sakta dhe komunikim të qartë në lidhje me shërbimet dhe kushtet e tyre. Në përputhje me direktivat e BE-së për mbrojtjen e konsumatorit, kuadri shqiptar duhet të parashikojë </w:t>
            </w:r>
            <w:r w:rsidRPr="00D309D6">
              <w:rPr>
                <w:rFonts w:ascii="Humanist 521 BT" w:hAnsi="Humanist 521 BT"/>
                <w:b/>
                <w:lang w:val="sq-AL"/>
              </w:rPr>
              <w:t>nevojën e ardhshme për fuqizim të të drejtave të konsumatorit</w:t>
            </w:r>
            <w:r w:rsidRPr="00D309D6">
              <w:rPr>
                <w:rFonts w:ascii="Humanist 521 BT" w:hAnsi="Humanist 521 BT"/>
                <w:lang w:val="sq-AL"/>
              </w:rPr>
              <w:t xml:space="preserve"> lidhur me aspekte të tilla si anulimet, rimbursimet dhe kompensimet për ndryshimet në paketat e udhëtimit;</w:t>
            </w:r>
          </w:p>
          <w:p w14:paraId="2765791C" w14:textId="77777777" w:rsidR="00001382" w:rsidRPr="00D309D6" w:rsidRDefault="00001382" w:rsidP="008230C4">
            <w:pPr>
              <w:numPr>
                <w:ilvl w:val="0"/>
                <w:numId w:val="53"/>
              </w:numPr>
              <w:spacing w:before="60" w:after="60"/>
              <w:contextualSpacing/>
              <w:jc w:val="both"/>
              <w:rPr>
                <w:rFonts w:ascii="Humanist 521 BT" w:hAnsi="Humanist 521 BT"/>
                <w:b/>
                <w:lang w:val="sq-AL"/>
              </w:rPr>
            </w:pPr>
            <w:r w:rsidRPr="00D309D6">
              <w:rPr>
                <w:rFonts w:ascii="Humanist 521 BT" w:hAnsi="Humanist 521 BT"/>
                <w:b/>
                <w:lang w:val="sq-AL"/>
              </w:rPr>
              <w:t xml:space="preserve">Sigurimi i transparencës në transaksione dhe faturime, </w:t>
            </w:r>
            <w:r w:rsidRPr="00D309D6">
              <w:rPr>
                <w:rFonts w:ascii="Humanist 521 BT" w:hAnsi="Humanist 521 BT"/>
                <w:lang w:val="sq-AL"/>
              </w:rPr>
              <w:t>duke u kërkuar ofruesve të turizmit që të lëshojnë fatura të qarta, të sakta dhe të detajuara për shërbimet e ofruara, pa tarifa të fshehura;</w:t>
            </w:r>
          </w:p>
          <w:p w14:paraId="287DA083" w14:textId="77777777" w:rsidR="00001382" w:rsidRPr="00D309D6" w:rsidRDefault="00001382" w:rsidP="008230C4">
            <w:pPr>
              <w:numPr>
                <w:ilvl w:val="0"/>
                <w:numId w:val="53"/>
              </w:numPr>
              <w:spacing w:before="60" w:after="60"/>
              <w:contextualSpacing/>
              <w:jc w:val="both"/>
              <w:rPr>
                <w:rFonts w:ascii="Humanist 521 BT" w:hAnsi="Humanist 521 BT"/>
                <w:lang w:val="sq-AL"/>
              </w:rPr>
            </w:pPr>
            <w:r w:rsidRPr="00D309D6">
              <w:rPr>
                <w:rFonts w:ascii="Humanist 521 BT" w:hAnsi="Humanist 521 BT"/>
                <w:b/>
                <w:lang w:val="sq-AL"/>
              </w:rPr>
              <w:t xml:space="preserve">Zbatimi i sistemeve efikase të zgjidhjes së ankesave për trajtimin e ankesave të konsumatorëve. </w:t>
            </w:r>
            <w:r w:rsidRPr="00D309D6">
              <w:rPr>
                <w:rFonts w:ascii="Humanist 521 BT" w:hAnsi="Humanist 521 BT"/>
                <w:lang w:val="sq-AL"/>
              </w:rPr>
              <w:t>Kjo përfshin kanale të qarta për paraqitjen e ankesave dhe marrjen e përgjigjeve në kohë, duke siguruar respektimin e të drejtave të konsumatorit;</w:t>
            </w:r>
          </w:p>
          <w:p w14:paraId="479C2B88" w14:textId="3D10D918" w:rsidR="0066330B" w:rsidRPr="00D309D6" w:rsidRDefault="0066330B" w:rsidP="008230C4">
            <w:pPr>
              <w:numPr>
                <w:ilvl w:val="0"/>
                <w:numId w:val="53"/>
              </w:numPr>
              <w:spacing w:before="60" w:after="60"/>
              <w:contextualSpacing/>
              <w:jc w:val="both"/>
              <w:rPr>
                <w:rFonts w:ascii="Humanist 521 BT" w:hAnsi="Humanist 521 BT"/>
                <w:b/>
                <w:lang w:val="sq-AL"/>
              </w:rPr>
            </w:pPr>
            <w:r w:rsidRPr="00D309D6">
              <w:rPr>
                <w:rFonts w:ascii="Humanist 521 BT" w:hAnsi="Humanist 521 BT"/>
                <w:lang w:val="sq-AL"/>
              </w:rPr>
              <w:t xml:space="preserve">Përcaktimi i </w:t>
            </w:r>
            <w:r w:rsidRPr="00D309D6">
              <w:rPr>
                <w:rFonts w:ascii="Humanist 521 BT" w:hAnsi="Humanist 521 BT"/>
                <w:b/>
                <w:lang w:val="sq-AL"/>
              </w:rPr>
              <w:t>standardeve ligjore për ofrimin e shërbimi</w:t>
            </w:r>
            <w:r w:rsidR="00AC28D3" w:rsidRPr="00D309D6">
              <w:rPr>
                <w:rFonts w:ascii="Humanist 521 BT" w:hAnsi="Humanist 521 BT"/>
                <w:b/>
                <w:lang w:val="sq-AL"/>
              </w:rPr>
              <w:t>t të turizmit digj</w:t>
            </w:r>
            <w:r w:rsidRPr="00D309D6">
              <w:rPr>
                <w:rFonts w:ascii="Humanist 521 BT" w:hAnsi="Humanist 521 BT"/>
                <w:b/>
                <w:lang w:val="sq-AL"/>
              </w:rPr>
              <w:t>ital</w:t>
            </w:r>
            <w:r w:rsidRPr="00D309D6">
              <w:rPr>
                <w:rFonts w:ascii="Humanist 521 BT" w:hAnsi="Humanist 521 BT"/>
                <w:lang w:val="sq-AL"/>
              </w:rPr>
              <w:t>. Duke pasur parasysh përdorim</w:t>
            </w:r>
            <w:r w:rsidR="00AC28D3" w:rsidRPr="00D309D6">
              <w:rPr>
                <w:rFonts w:ascii="Humanist 521 BT" w:hAnsi="Humanist 521 BT"/>
                <w:lang w:val="sq-AL"/>
              </w:rPr>
              <w:t>in në rritje të platformave digj</w:t>
            </w:r>
            <w:r w:rsidRPr="00D309D6">
              <w:rPr>
                <w:rFonts w:ascii="Humanist 521 BT" w:hAnsi="Humanist 521 BT"/>
                <w:lang w:val="sq-AL"/>
              </w:rPr>
              <w:t>itale, rregulloret duhet të adresojnë detyrimet për ofrimin e shërbimeve në internet, duke vendosur standarde minimale për ofrimin e shërbimeve virtuale;</w:t>
            </w:r>
          </w:p>
          <w:p w14:paraId="4D3ECFAE" w14:textId="77777777" w:rsidR="0066330B" w:rsidRPr="00D309D6" w:rsidRDefault="0066330B" w:rsidP="008230C4">
            <w:pPr>
              <w:numPr>
                <w:ilvl w:val="0"/>
                <w:numId w:val="53"/>
              </w:numPr>
              <w:spacing w:before="60" w:after="60"/>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Caktimi i përgjegjësive </w:t>
            </w:r>
            <w:r w:rsidRPr="00D309D6">
              <w:rPr>
                <w:rFonts w:ascii="Humanist 521 BT" w:hAnsi="Humanist 521 BT"/>
                <w:b/>
                <w:lang w:val="sq-AL"/>
              </w:rPr>
              <w:t>të monitorimit dhe mbikëqyrjes</w:t>
            </w:r>
            <w:r w:rsidRPr="00D309D6">
              <w:rPr>
                <w:rFonts w:ascii="Humanist 521 BT" w:hAnsi="Humanist 521 BT"/>
                <w:lang w:val="sq-AL"/>
              </w:rPr>
              <w:t>;</w:t>
            </w:r>
          </w:p>
          <w:p w14:paraId="7DB226CA" w14:textId="77777777" w:rsidR="0066330B" w:rsidRPr="00D309D6" w:rsidRDefault="0066330B" w:rsidP="008230C4">
            <w:pPr>
              <w:numPr>
                <w:ilvl w:val="0"/>
                <w:numId w:val="53"/>
              </w:numPr>
              <w:spacing w:before="60" w:after="60"/>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Kryerja e </w:t>
            </w:r>
            <w:r w:rsidRPr="00D309D6">
              <w:rPr>
                <w:rFonts w:ascii="Humanist 521 BT" w:hAnsi="Humanist 521 BT"/>
                <w:b/>
                <w:lang w:val="sq-AL"/>
              </w:rPr>
              <w:t>inspektimeve rregullatore</w:t>
            </w:r>
            <w:r w:rsidRPr="00D309D6">
              <w:rPr>
                <w:rFonts w:ascii="Humanist 521 BT" w:hAnsi="Humanist 521 BT"/>
                <w:lang w:val="sq-AL"/>
              </w:rPr>
              <w:t>, specifikimi i organeve përgjegjëse dhe përshkrimi i procedurave për trajtimin e shkeljeve;</w:t>
            </w:r>
          </w:p>
          <w:p w14:paraId="368718C2" w14:textId="77777777" w:rsidR="0066330B" w:rsidRPr="00D309D6" w:rsidRDefault="0066330B" w:rsidP="008230C4">
            <w:pPr>
              <w:numPr>
                <w:ilvl w:val="0"/>
                <w:numId w:val="53"/>
              </w:numPr>
              <w:spacing w:before="60" w:after="60"/>
              <w:ind w:left="357" w:hanging="357"/>
              <w:contextualSpacing/>
              <w:jc w:val="both"/>
              <w:rPr>
                <w:rFonts w:ascii="Humanist 521 BT" w:eastAsia="Calibri" w:hAnsi="Humanist 521 BT" w:cs="Times New Roman"/>
                <w:lang w:val="sq-AL"/>
              </w:rPr>
            </w:pPr>
            <w:r w:rsidRPr="00D309D6">
              <w:rPr>
                <w:rFonts w:ascii="Humanist 521 BT" w:hAnsi="Humanist 521 BT"/>
                <w:b/>
                <w:lang w:val="sq-AL"/>
              </w:rPr>
              <w:t>Vendosja e sanksioneve në rastet e shkeljeve</w:t>
            </w:r>
            <w:r w:rsidRPr="00D309D6">
              <w:rPr>
                <w:rFonts w:ascii="Humanist 521 BT" w:hAnsi="Humanist 521 BT"/>
                <w:lang w:val="sq-AL"/>
              </w:rPr>
              <w:t xml:space="preserve"> për të ruajtur cilësinë e shërbimit dhe për të mbrojtur interesat e konsumatorëve.</w:t>
            </w:r>
          </w:p>
        </w:tc>
      </w:tr>
      <w:tr w:rsidR="0066330B" w:rsidRPr="00D309D6" w14:paraId="7E516BAB" w14:textId="77777777" w:rsidTr="00727E7E">
        <w:trPr>
          <w:trHeight w:val="384"/>
        </w:trPr>
        <w:tc>
          <w:tcPr>
            <w:tcW w:w="9856"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233D361B"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04749272" w14:textId="77777777" w:rsidTr="00727E7E">
        <w:trPr>
          <w:trHeight w:val="399"/>
        </w:trPr>
        <w:tc>
          <w:tcPr>
            <w:tcW w:w="985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9C725D"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50DC1B59"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Ministria e Turizmit dhe Mjedisit</w:t>
            </w:r>
          </w:p>
          <w:p w14:paraId="2711FCB3"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781830EC"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Ministrive të tjera qeveritare (Ministria e Ekonomisë, Kulturës dhe Inovacionit; Ministria e Financave; Ministria e Bujqësisë dhe Zhvillimit Rural; Ministria e Infrastrukturës dhe Energjisë etj.);</w:t>
            </w:r>
          </w:p>
          <w:p w14:paraId="5319BC07"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Agjencisë Kombëtare të Bregdetit </w:t>
            </w:r>
          </w:p>
          <w:p w14:paraId="1D4F40C5"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Ekspertëve ligjorë/firmave të konsulencës </w:t>
            </w:r>
          </w:p>
        </w:tc>
      </w:tr>
      <w:tr w:rsidR="0066330B" w:rsidRPr="00D309D6" w14:paraId="1123658E" w14:textId="77777777" w:rsidTr="00727E7E">
        <w:trPr>
          <w:gridBefore w:val="1"/>
          <w:wBefore w:w="15" w:type="dxa"/>
          <w:trHeight w:val="399"/>
        </w:trPr>
        <w:tc>
          <w:tcPr>
            <w:tcW w:w="4920"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0722E0D5"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017EE72"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60BD3EAE" w14:textId="77777777" w:rsidTr="00727E7E">
        <w:trPr>
          <w:trHeight w:val="65"/>
        </w:trPr>
        <w:tc>
          <w:tcPr>
            <w:tcW w:w="492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FBBFC5" w14:textId="77777777" w:rsidR="0066330B" w:rsidRPr="00D309D6" w:rsidRDefault="0066330B" w:rsidP="008230C4">
            <w:pPr>
              <w:numPr>
                <w:ilvl w:val="0"/>
                <w:numId w:val="125"/>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Analiza e gjendjes aktuale dhe zhvillimi i kuadrit rregullator</w:t>
            </w:r>
          </w:p>
        </w:tc>
        <w:tc>
          <w:tcPr>
            <w:tcW w:w="4928" w:type="dxa"/>
            <w:gridSpan w:val="2"/>
            <w:tcBorders>
              <w:top w:val="single" w:sz="4" w:space="0" w:color="000000"/>
              <w:left w:val="single" w:sz="4" w:space="0" w:color="000000"/>
              <w:bottom w:val="single" w:sz="4" w:space="0" w:color="000000"/>
              <w:right w:val="single" w:sz="4" w:space="0" w:color="000000"/>
            </w:tcBorders>
            <w:shd w:val="clear" w:color="auto" w:fill="auto"/>
          </w:tcPr>
          <w:p w14:paraId="75F8B178" w14:textId="0C56CB66"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këtë fazë është </w:t>
            </w:r>
            <w:r w:rsidRPr="00D309D6">
              <w:rPr>
                <w:rFonts w:ascii="Humanist 521 BT" w:hAnsi="Humanist 521 BT"/>
                <w:b/>
                <w:lang w:val="sq-AL"/>
              </w:rPr>
              <w:t>150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dhe mbulon koston e punësimit të ekspertëve përgjegjës për kryerjen e një analize gjithëpërfshirëse të </w:t>
            </w:r>
            <w:r w:rsidRPr="00D309D6">
              <w:rPr>
                <w:rFonts w:ascii="Humanist 521 BT" w:hAnsi="Humanist 521 BT"/>
                <w:lang w:val="sq-AL"/>
              </w:rPr>
              <w:lastRenderedPageBreak/>
              <w:t xml:space="preserve">situatës aktuale dhe hartimin e përmbajtjes së detajuar për rregullimin e veprimtarisë turistike.  </w:t>
            </w:r>
          </w:p>
        </w:tc>
      </w:tr>
      <w:tr w:rsidR="0066330B" w:rsidRPr="00D309D6" w14:paraId="6DA4BC35" w14:textId="77777777" w:rsidTr="00727E7E">
        <w:trPr>
          <w:trHeight w:val="65"/>
        </w:trPr>
        <w:tc>
          <w:tcPr>
            <w:tcW w:w="492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1A7D3D" w14:textId="77777777" w:rsidR="0066330B" w:rsidRPr="00D309D6" w:rsidRDefault="0066330B" w:rsidP="008230C4">
            <w:pPr>
              <w:numPr>
                <w:ilvl w:val="0"/>
                <w:numId w:val="125"/>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lastRenderedPageBreak/>
              <w:t>Miratimi dhe zbatimi</w:t>
            </w:r>
          </w:p>
        </w:tc>
        <w:tc>
          <w:tcPr>
            <w:tcW w:w="4928" w:type="dxa"/>
            <w:gridSpan w:val="2"/>
            <w:tcBorders>
              <w:top w:val="single" w:sz="4" w:space="0" w:color="000000"/>
              <w:left w:val="single" w:sz="4" w:space="0" w:color="000000"/>
              <w:bottom w:val="single" w:sz="4" w:space="0" w:color="000000"/>
              <w:right w:val="single" w:sz="4" w:space="0" w:color="000000"/>
            </w:tcBorders>
            <w:shd w:val="clear" w:color="auto" w:fill="auto"/>
          </w:tcPr>
          <w:p w14:paraId="2E4379CF"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Nuk ka një buxhet të parashikuar për këtë hap pasi zbatimi i ligjit është pjesë e detyrave parësore të Ministrisë së Turizmit dhe Mjedisit.</w:t>
            </w:r>
          </w:p>
        </w:tc>
      </w:tr>
    </w:tbl>
    <w:p w14:paraId="63D53E6E" w14:textId="77777777" w:rsidR="0066330B" w:rsidRPr="00D309D6" w:rsidRDefault="0066330B" w:rsidP="0066330B">
      <w:pPr>
        <w:rPr>
          <w:lang w:val="sq-AL"/>
        </w:rPr>
      </w:pPr>
    </w:p>
    <w:p w14:paraId="06C8E180" w14:textId="77777777" w:rsidR="0066330B" w:rsidRPr="00D309D6" w:rsidRDefault="0066330B" w:rsidP="0066330B">
      <w:pPr>
        <w:rPr>
          <w:lang w:val="sq-AL"/>
        </w:rPr>
      </w:pPr>
      <w:r w:rsidRPr="00D309D6">
        <w:rPr>
          <w:lang w:val="sq-AL"/>
        </w:rPr>
        <w:br w:type="page"/>
      </w:r>
    </w:p>
    <w:tbl>
      <w:tblPr>
        <w:tblW w:w="9856" w:type="dxa"/>
        <w:tblInd w:w="-15" w:type="dxa"/>
        <w:tblLayout w:type="fixed"/>
        <w:tblCellMar>
          <w:left w:w="10" w:type="dxa"/>
          <w:right w:w="10" w:type="dxa"/>
        </w:tblCellMar>
        <w:tblLook w:val="0000" w:firstRow="0" w:lastRow="0" w:firstColumn="0" w:lastColumn="0" w:noHBand="0" w:noVBand="0"/>
      </w:tblPr>
      <w:tblGrid>
        <w:gridCol w:w="4928"/>
        <w:gridCol w:w="7"/>
        <w:gridCol w:w="4921"/>
      </w:tblGrid>
      <w:tr w:rsidR="0066330B" w:rsidRPr="00D309D6" w14:paraId="2FA9E986" w14:textId="77777777" w:rsidTr="00727E7E">
        <w:trPr>
          <w:trHeight w:val="430"/>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637F8F50"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lastRenderedPageBreak/>
              <w:t>2.10 RREGULLIMI I VEPRIMTARISË TURISTIKE NË ZONAT E MBROJTURA</w:t>
            </w:r>
          </w:p>
        </w:tc>
      </w:tr>
      <w:tr w:rsidR="0066330B" w:rsidRPr="00D309D6" w14:paraId="0A9F2C1C" w14:textId="77777777" w:rsidTr="00727E7E">
        <w:trPr>
          <w:trHeight w:val="369"/>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24707E04"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568313E7" w14:textId="77777777" w:rsidTr="00727E7E">
        <w:trPr>
          <w:trHeight w:val="399"/>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6BDAAF"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Një pjesë e konsiderueshme e aktiviteteve turistike në Shqipëri zhvillohen në zonat e mbrojtura natyrore ose pranë tyre. Është thelbësore që të hartohen rregullore që rregullojnë këto veprimtari. Këto rregullore janë të domosdoshme për të mbështetur angazhimin e Shqipërisë në ruajtjen e trashëgimisë së saj të larmishme natyrore, duke zhvilluar njëkohësisht më tej ofertën e saj turistike. Edhe pse këto masa rregullatore mund të </w:t>
            </w:r>
            <w:r w:rsidRPr="00D309D6">
              <w:rPr>
                <w:rFonts w:ascii="Humanist 521 BT" w:hAnsi="Humanist 521 BT"/>
                <w:b/>
                <w:lang w:val="sq-AL"/>
              </w:rPr>
              <w:t>mos jenë pjesë e një ligji më vete</w:t>
            </w:r>
            <w:r w:rsidRPr="00D309D6">
              <w:rPr>
                <w:rFonts w:ascii="Humanist 521 BT" w:hAnsi="Humanist 521 BT"/>
                <w:lang w:val="sq-AL"/>
              </w:rPr>
              <w:t>, ato duhet të jenë pjesë e një legjislacioni më të gjerë të hartuar për të ofruar mbrojtje të veçantë për zonat me rëndësi ekologjike, kulturore, historike dhe ekonomike.</w:t>
            </w:r>
          </w:p>
          <w:p w14:paraId="1FB11B02"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Është thelbësore që </w:t>
            </w:r>
            <w:r w:rsidRPr="00D309D6">
              <w:rPr>
                <w:rFonts w:ascii="Humanist 521 BT" w:hAnsi="Humanist 521 BT"/>
                <w:b/>
                <w:lang w:val="sq-AL"/>
              </w:rPr>
              <w:t>të gjitha zonat e mbrojtura të kategorizohen dhe renditen sistematikisht</w:t>
            </w:r>
            <w:r w:rsidRPr="00D309D6">
              <w:rPr>
                <w:rFonts w:ascii="Humanist 521 BT" w:hAnsi="Humanist 521 BT"/>
                <w:lang w:val="sq-AL"/>
              </w:rPr>
              <w:t xml:space="preserve">, sipas kategorive të njohura nga Unioni Ndërkombëtar për Ruajtjen e Natyrës (IUCN). Këto kategori variojnë nga </w:t>
            </w:r>
            <w:r w:rsidRPr="00D309D6">
              <w:rPr>
                <w:rFonts w:ascii="Humanist 521 BT" w:hAnsi="Humanist 521 BT"/>
                <w:b/>
                <w:lang w:val="sq-AL"/>
              </w:rPr>
              <w:t>rezervat strikte</w:t>
            </w:r>
            <w:r w:rsidRPr="00D309D6">
              <w:rPr>
                <w:rFonts w:ascii="Humanist 521 BT" w:hAnsi="Humanist 521 BT"/>
                <w:lang w:val="sq-AL"/>
              </w:rPr>
              <w:t xml:space="preserve"> dhe </w:t>
            </w:r>
            <w:r w:rsidRPr="00D309D6">
              <w:rPr>
                <w:rFonts w:ascii="Humanist 521 BT" w:hAnsi="Humanist 521 BT"/>
                <w:b/>
                <w:lang w:val="sq-AL"/>
              </w:rPr>
              <w:t>parqet kombëtare</w:t>
            </w:r>
            <w:r w:rsidRPr="00D309D6">
              <w:rPr>
                <w:rFonts w:ascii="Humanist 521 BT" w:hAnsi="Humanist 521 BT"/>
                <w:lang w:val="sq-AL"/>
              </w:rPr>
              <w:t xml:space="preserve"> deri te </w:t>
            </w:r>
            <w:r w:rsidRPr="00D309D6">
              <w:rPr>
                <w:rFonts w:ascii="Humanist 521 BT" w:hAnsi="Humanist 521 BT"/>
                <w:b/>
                <w:lang w:val="sq-AL"/>
              </w:rPr>
              <w:t>rezervat e veçanta</w:t>
            </w:r>
            <w:r w:rsidRPr="00D309D6">
              <w:rPr>
                <w:rFonts w:ascii="Humanist 521 BT" w:hAnsi="Humanist 521 BT"/>
                <w:lang w:val="sq-AL"/>
              </w:rPr>
              <w:t xml:space="preserve">, </w:t>
            </w:r>
            <w:r w:rsidRPr="00D309D6">
              <w:rPr>
                <w:rFonts w:ascii="Humanist 521 BT" w:hAnsi="Humanist 521 BT"/>
                <w:b/>
                <w:lang w:val="sq-AL"/>
              </w:rPr>
              <w:t>parqet natyrore, parqet rajonale</w:t>
            </w:r>
            <w:r w:rsidRPr="00D309D6">
              <w:rPr>
                <w:rFonts w:ascii="Humanist 521 BT" w:hAnsi="Humanist 521 BT"/>
                <w:lang w:val="sq-AL"/>
              </w:rPr>
              <w:t xml:space="preserve">, </w:t>
            </w:r>
            <w:r w:rsidRPr="00D309D6">
              <w:rPr>
                <w:rFonts w:ascii="Humanist 521 BT" w:hAnsi="Humanist 521 BT"/>
                <w:b/>
                <w:lang w:val="sq-AL"/>
              </w:rPr>
              <w:t>monumentet natyrore</w:t>
            </w:r>
            <w:r w:rsidRPr="00D309D6">
              <w:rPr>
                <w:rFonts w:ascii="Humanist 521 BT" w:hAnsi="Humanist 521 BT"/>
                <w:lang w:val="sq-AL"/>
              </w:rPr>
              <w:t xml:space="preserve">, </w:t>
            </w:r>
            <w:r w:rsidRPr="00D309D6">
              <w:rPr>
                <w:rFonts w:ascii="Humanist 521 BT" w:hAnsi="Humanist 521 BT"/>
                <w:b/>
                <w:lang w:val="sq-AL"/>
              </w:rPr>
              <w:t>parqet pyjore</w:t>
            </w:r>
            <w:r w:rsidRPr="00D309D6">
              <w:rPr>
                <w:rFonts w:ascii="Humanist 521 BT" w:hAnsi="Humanist 521 BT"/>
                <w:lang w:val="sq-AL"/>
              </w:rPr>
              <w:t xml:space="preserve"> dhe </w:t>
            </w:r>
            <w:r w:rsidRPr="00D309D6">
              <w:rPr>
                <w:rFonts w:ascii="Humanist 521 BT" w:hAnsi="Humanist 521 BT"/>
                <w:b/>
                <w:lang w:val="sq-AL"/>
              </w:rPr>
              <w:t>monumentet e arkitekturës së parqeve</w:t>
            </w:r>
            <w:r w:rsidRPr="00D309D6">
              <w:rPr>
                <w:rFonts w:ascii="Humanist 521 BT" w:hAnsi="Humanist 521 BT"/>
                <w:lang w:val="sq-AL"/>
              </w:rPr>
              <w:t xml:space="preserve">. Çdo kategori duhet të rregullohet nga </w:t>
            </w:r>
            <w:r w:rsidRPr="00D309D6">
              <w:rPr>
                <w:rFonts w:ascii="Humanist 521 BT" w:hAnsi="Humanist 521 BT"/>
                <w:b/>
                <w:lang w:val="sq-AL"/>
              </w:rPr>
              <w:t>nivele drejtimi dhe mekanizma mbikëqyrës specifikë</w:t>
            </w:r>
            <w:r w:rsidRPr="00D309D6">
              <w:rPr>
                <w:rFonts w:ascii="Humanist 521 BT" w:hAnsi="Humanist 521 BT"/>
                <w:lang w:val="sq-AL"/>
              </w:rPr>
              <w:t xml:space="preserve">, ku përfshihen subjektet nga autoritetet vendore dhe rajonale deri te ministritë në nivel kombëtar. </w:t>
            </w:r>
          </w:p>
          <w:p w14:paraId="6865CE60"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Çka është më e rëndësishmja, duhet të ketë rregulla të përcaktuara për ndërhyrje të mundshme në këto zona, të cilat nuk pengojnë ndërhyrjet por </w:t>
            </w:r>
            <w:r w:rsidRPr="00D309D6">
              <w:rPr>
                <w:rFonts w:ascii="Humanist 521 BT" w:hAnsi="Humanist 521 BT"/>
                <w:b/>
                <w:lang w:val="sq-AL"/>
              </w:rPr>
              <w:t>ruajnë me efikasitet ekuilibrin midis mbrojtjes dhe zhvillimit të qëndrueshëm</w:t>
            </w:r>
            <w:r w:rsidRPr="00D309D6">
              <w:rPr>
                <w:rFonts w:ascii="Humanist 521 BT" w:hAnsi="Humanist 521 BT"/>
                <w:lang w:val="sq-AL"/>
              </w:rPr>
              <w:t xml:space="preserve">. Veçanërisht zonat e mëdha, siç janë parqet kombëtare, duhet të rregullohen siç duhet, duke përcaktuar zona ku mund të ofrohen shërbime për vizitorët, duke ndërtuar infrastrukturën e nevojshme për vizitorët, duke ofruar struktura akomoduese etj. Objektivi kryesor është të krijohet një kuadër për zhvillimin e qëndrueshëm që do të tërheqë bizneset për të zhvilluar veprimtaritë e tyre në zonat e mbrojtura dhe të krijohen mundësi për komunitetet vendase që të qëndrojnë në zonat e mbrojtura dhe të ndërmarrin veprimtari sipërmarrëse. </w:t>
            </w:r>
          </w:p>
          <w:p w14:paraId="24AB30FD"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Kjo qasje siguron që turizmi në zonat e mbrojtura natyrore të Shqipërisë zhvillohet në një mënyrë që qëndrueshme nga pikëpamja mjedisore dhe </w:t>
            </w:r>
            <w:r w:rsidRPr="00D309D6">
              <w:rPr>
                <w:rFonts w:ascii="Humanist 521 BT" w:hAnsi="Humanist 521 BT"/>
                <w:b/>
                <w:lang w:val="sq-AL"/>
              </w:rPr>
              <w:t>në përputhje me ligjin</w:t>
            </w:r>
            <w:r w:rsidRPr="00D309D6">
              <w:rPr>
                <w:rFonts w:ascii="Humanist 521 BT" w:hAnsi="Humanist 521 BT"/>
                <w:lang w:val="sq-AL"/>
              </w:rPr>
              <w:t>.</w:t>
            </w:r>
          </w:p>
        </w:tc>
      </w:tr>
      <w:tr w:rsidR="0066330B" w:rsidRPr="00D309D6" w14:paraId="69672317" w14:textId="77777777" w:rsidTr="00727E7E">
        <w:trPr>
          <w:trHeight w:val="369"/>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D9F7562"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1C4EBC2D" w14:textId="77777777" w:rsidTr="00727E7E">
        <w:trPr>
          <w:trHeight w:val="415"/>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BA182D" w14:textId="77777777" w:rsidR="0066330B" w:rsidRPr="00D309D6" w:rsidRDefault="0066330B" w:rsidP="008230C4">
            <w:pPr>
              <w:numPr>
                <w:ilvl w:val="0"/>
                <w:numId w:val="54"/>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b/>
                <w:lang w:val="sq-AL"/>
              </w:rPr>
              <w:t>Kategorizimi dhe renditja sistematike e të gjitha zonave të mbrojtura</w:t>
            </w:r>
            <w:r w:rsidRPr="00D309D6">
              <w:rPr>
                <w:rFonts w:ascii="Humanist 521 BT" w:hAnsi="Humanist 521 BT"/>
                <w:lang w:val="sq-AL"/>
              </w:rPr>
              <w:t xml:space="preserve">; </w:t>
            </w:r>
          </w:p>
          <w:p w14:paraId="623E429F" w14:textId="77777777" w:rsidR="0066330B" w:rsidRPr="00D309D6" w:rsidRDefault="0066330B" w:rsidP="008230C4">
            <w:pPr>
              <w:numPr>
                <w:ilvl w:val="0"/>
                <w:numId w:val="54"/>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b/>
                <w:lang w:val="sq-AL"/>
              </w:rPr>
              <w:t>Kategorizimi i zonave të mbrojtura sipas standardeve të Unionit Ndërkombëtar për Ruajtjen e Natyrës (IUCN)</w:t>
            </w:r>
            <w:r w:rsidRPr="00D309D6">
              <w:rPr>
                <w:rFonts w:ascii="Humanist 521 BT" w:hAnsi="Humanist 521 BT"/>
                <w:lang w:val="sq-AL"/>
              </w:rPr>
              <w:t>;</w:t>
            </w:r>
          </w:p>
          <w:p w14:paraId="098ECA85" w14:textId="77777777" w:rsidR="0066330B" w:rsidRPr="00D309D6" w:rsidRDefault="0066330B" w:rsidP="008230C4">
            <w:pPr>
              <w:numPr>
                <w:ilvl w:val="0"/>
                <w:numId w:val="54"/>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Zhvillimi i </w:t>
            </w:r>
            <w:r w:rsidRPr="00D309D6">
              <w:rPr>
                <w:rFonts w:ascii="Humanist 521 BT" w:hAnsi="Humanist 521 BT"/>
                <w:b/>
                <w:lang w:val="sq-AL"/>
              </w:rPr>
              <w:t>rregulloreve për aktivitetet turistike në zonat e mbrojtura</w:t>
            </w:r>
            <w:r w:rsidRPr="00D309D6">
              <w:rPr>
                <w:rFonts w:ascii="Humanist 521 BT" w:hAnsi="Humanist 521 BT"/>
                <w:lang w:val="sq-AL"/>
              </w:rPr>
              <w:t xml:space="preserve">, me fokus ruajtjen e ekuilibrit midis </w:t>
            </w:r>
            <w:r w:rsidRPr="00D309D6">
              <w:rPr>
                <w:rFonts w:ascii="Humanist 521 BT" w:hAnsi="Humanist 521 BT"/>
                <w:b/>
                <w:lang w:val="sq-AL"/>
              </w:rPr>
              <w:t>mbrojtjes dhe zhvillimit të qëndrueshëm dhe fuqizimit të komunitetit vendas</w:t>
            </w:r>
            <w:r w:rsidRPr="00D309D6">
              <w:rPr>
                <w:rFonts w:ascii="Humanist 521 BT" w:hAnsi="Humanist 521 BT"/>
                <w:lang w:val="sq-AL"/>
              </w:rPr>
              <w:t xml:space="preserve">; </w:t>
            </w:r>
          </w:p>
          <w:p w14:paraId="45FC145A" w14:textId="77777777" w:rsidR="0066330B" w:rsidRPr="00D309D6" w:rsidRDefault="0066330B" w:rsidP="008230C4">
            <w:pPr>
              <w:numPr>
                <w:ilvl w:val="0"/>
                <w:numId w:val="54"/>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b/>
                <w:lang w:val="sq-AL"/>
              </w:rPr>
              <w:t>Integrimi i këtyre rregulloreve në ligje më të gjera</w:t>
            </w:r>
            <w:r w:rsidRPr="00D309D6">
              <w:rPr>
                <w:rFonts w:ascii="Humanist 521 BT" w:hAnsi="Humanist 521 BT"/>
                <w:lang w:val="sq-AL"/>
              </w:rPr>
              <w:t xml:space="preserve"> që mbrojnë sitet ekologjike, kulturore dhe historike;</w:t>
            </w:r>
          </w:p>
          <w:p w14:paraId="72A597D6" w14:textId="77777777" w:rsidR="0066330B" w:rsidRPr="00D309D6" w:rsidRDefault="0066330B" w:rsidP="008230C4">
            <w:pPr>
              <w:numPr>
                <w:ilvl w:val="0"/>
                <w:numId w:val="54"/>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w:t>
            </w:r>
            <w:r w:rsidRPr="00D309D6">
              <w:rPr>
                <w:rFonts w:ascii="Humanist 521 BT" w:hAnsi="Humanist 521 BT"/>
                <w:b/>
                <w:lang w:val="sq-AL"/>
              </w:rPr>
              <w:t>përgjegjësive të menaxhimit dhe mbikëqyrjes</w:t>
            </w:r>
            <w:r w:rsidRPr="00D309D6">
              <w:rPr>
                <w:rFonts w:ascii="Humanist 521 BT" w:hAnsi="Humanist 521 BT"/>
                <w:lang w:val="sq-AL"/>
              </w:rPr>
              <w:t xml:space="preserve"> në nivel vendor, rajonal dhe kombëtar;</w:t>
            </w:r>
          </w:p>
          <w:p w14:paraId="55BED019" w14:textId="77777777" w:rsidR="0066330B" w:rsidRPr="00D309D6" w:rsidRDefault="0066330B" w:rsidP="008230C4">
            <w:pPr>
              <w:numPr>
                <w:ilvl w:val="0"/>
                <w:numId w:val="54"/>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lang w:val="sq-AL"/>
              </w:rPr>
              <w:lastRenderedPageBreak/>
              <w:t xml:space="preserve">Përmirësimi i </w:t>
            </w:r>
            <w:r w:rsidRPr="00D309D6">
              <w:rPr>
                <w:rFonts w:ascii="Humanist 521 BT" w:hAnsi="Humanist 521 BT"/>
                <w:b/>
                <w:lang w:val="sq-AL"/>
              </w:rPr>
              <w:t>menaxhimit të fluksit të turistëve</w:t>
            </w:r>
            <w:r w:rsidRPr="00D309D6">
              <w:rPr>
                <w:rFonts w:ascii="Humanist 521 BT" w:hAnsi="Humanist 521 BT"/>
                <w:lang w:val="sq-AL"/>
              </w:rPr>
              <w:t xml:space="preserve"> dhe vendosja e kritereve ligjore për të kufizuar zhvillimin e tepërt;</w:t>
            </w:r>
          </w:p>
          <w:p w14:paraId="14422387" w14:textId="77777777" w:rsidR="0066330B" w:rsidRPr="00D309D6" w:rsidRDefault="0066330B" w:rsidP="008230C4">
            <w:pPr>
              <w:numPr>
                <w:ilvl w:val="0"/>
                <w:numId w:val="54"/>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Përmirësimi i </w:t>
            </w:r>
            <w:r w:rsidRPr="00D309D6">
              <w:rPr>
                <w:rFonts w:ascii="Humanist 521 BT" w:hAnsi="Humanist 521 BT"/>
                <w:b/>
                <w:lang w:val="sq-AL"/>
              </w:rPr>
              <w:t>rregulloreve të planifikimit urban dhe rregulloreve mjedisore</w:t>
            </w:r>
            <w:r w:rsidRPr="00D309D6">
              <w:rPr>
                <w:rFonts w:ascii="Humanist 521 BT" w:hAnsi="Humanist 521 BT"/>
                <w:lang w:val="sq-AL"/>
              </w:rPr>
              <w:t xml:space="preserve"> duke u fokusuar në zhvillimin e infrastrukturës për mbrojtjes e natyrës me qëllim ruajtjen e zonave të mbrojtura; </w:t>
            </w:r>
          </w:p>
          <w:p w14:paraId="4859C0B8" w14:textId="77777777" w:rsidR="0066330B" w:rsidRPr="00D309D6" w:rsidRDefault="0066330B" w:rsidP="008230C4">
            <w:pPr>
              <w:numPr>
                <w:ilvl w:val="0"/>
                <w:numId w:val="54"/>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b/>
                <w:lang w:val="sq-AL"/>
              </w:rPr>
              <w:t>Përcaktimi i detajuar i shërbimeve turistike të lejueshme</w:t>
            </w:r>
            <w:r w:rsidRPr="00D309D6">
              <w:rPr>
                <w:rFonts w:ascii="Humanist 521 BT" w:hAnsi="Humanist 521 BT"/>
                <w:lang w:val="sq-AL"/>
              </w:rPr>
              <w:t>, kualifikimeve të ofruesve dhe kushteve të ofrimit të shërbimit, në përputhje me kuadrot ligjorë konkurrues në nivel global;</w:t>
            </w:r>
          </w:p>
          <w:p w14:paraId="3643220B" w14:textId="77777777" w:rsidR="0066330B" w:rsidRPr="00D309D6" w:rsidRDefault="0066330B" w:rsidP="008230C4">
            <w:pPr>
              <w:numPr>
                <w:ilvl w:val="0"/>
                <w:numId w:val="54"/>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lang w:val="sq-AL"/>
              </w:rPr>
              <w:t>Identifikimi i përjashtimeve ligjore;</w:t>
            </w:r>
          </w:p>
          <w:p w14:paraId="487DD99C" w14:textId="77777777" w:rsidR="0066330B" w:rsidRPr="00D309D6" w:rsidRDefault="0066330B" w:rsidP="008230C4">
            <w:pPr>
              <w:numPr>
                <w:ilvl w:val="0"/>
                <w:numId w:val="54"/>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w:t>
            </w:r>
            <w:r w:rsidRPr="00D309D6">
              <w:rPr>
                <w:rFonts w:ascii="Humanist 521 BT" w:hAnsi="Humanist 521 BT"/>
                <w:b/>
                <w:lang w:val="sq-AL"/>
              </w:rPr>
              <w:t>përgjegjësive të zbatimit</w:t>
            </w:r>
            <w:r w:rsidRPr="00D309D6">
              <w:rPr>
                <w:rFonts w:ascii="Humanist 521 BT" w:hAnsi="Humanist 521 BT"/>
                <w:lang w:val="sq-AL"/>
              </w:rPr>
              <w:t>;</w:t>
            </w:r>
          </w:p>
          <w:p w14:paraId="1F1218CE" w14:textId="77777777" w:rsidR="0066330B" w:rsidRPr="00D309D6" w:rsidRDefault="0066330B" w:rsidP="008230C4">
            <w:pPr>
              <w:numPr>
                <w:ilvl w:val="0"/>
                <w:numId w:val="54"/>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Kryerja e </w:t>
            </w:r>
            <w:r w:rsidRPr="00D309D6">
              <w:rPr>
                <w:rFonts w:ascii="Humanist 521 BT" w:hAnsi="Humanist 521 BT"/>
                <w:b/>
                <w:lang w:val="sq-AL"/>
              </w:rPr>
              <w:t>inspektimeve rregullatore</w:t>
            </w:r>
            <w:r w:rsidRPr="00D309D6">
              <w:rPr>
                <w:rFonts w:ascii="Humanist 521 BT" w:hAnsi="Humanist 521 BT"/>
                <w:lang w:val="sq-AL"/>
              </w:rPr>
              <w:t>, specifikimi i organeve përgjegjëse dhe përshkrimi i procedurave për trajtimin e shkeljeve;</w:t>
            </w:r>
          </w:p>
          <w:p w14:paraId="144E563A" w14:textId="77777777" w:rsidR="0066330B" w:rsidRPr="00D309D6" w:rsidRDefault="0066330B" w:rsidP="008230C4">
            <w:pPr>
              <w:numPr>
                <w:ilvl w:val="0"/>
                <w:numId w:val="54"/>
              </w:numPr>
              <w:spacing w:before="60" w:after="60" w:line="240" w:lineRule="auto"/>
              <w:ind w:left="357" w:right="57" w:hanging="357"/>
              <w:contextualSpacing/>
              <w:jc w:val="both"/>
              <w:rPr>
                <w:rFonts w:ascii="Humanist 521 BT" w:eastAsia="Calibri" w:hAnsi="Humanist 521 BT" w:cs="Times New Roman"/>
                <w:lang w:val="sq-AL"/>
              </w:rPr>
            </w:pPr>
            <w:r w:rsidRPr="00D309D6">
              <w:rPr>
                <w:rFonts w:ascii="Humanist 521 BT" w:hAnsi="Humanist 521 BT"/>
                <w:b/>
                <w:lang w:val="sq-AL"/>
              </w:rPr>
              <w:t>Vendosja e sanksioneve në rastet e shkeljeve</w:t>
            </w:r>
            <w:r w:rsidRPr="00D309D6">
              <w:rPr>
                <w:rFonts w:ascii="Humanist 521 BT" w:hAnsi="Humanist 521 BT"/>
                <w:lang w:val="sq-AL"/>
              </w:rPr>
              <w:t xml:space="preserve"> për të ruajtur cilësinë e shërbimit dhe për të mbrojtur interesat e konsumatorëve.</w:t>
            </w:r>
          </w:p>
        </w:tc>
      </w:tr>
      <w:tr w:rsidR="0066330B" w:rsidRPr="00D309D6" w14:paraId="7218FF66" w14:textId="77777777" w:rsidTr="00727E7E">
        <w:trPr>
          <w:trHeight w:val="384"/>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395BA4E"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013A9FDA" w14:textId="77777777" w:rsidTr="00727E7E">
        <w:trPr>
          <w:trHeight w:val="399"/>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0AEDAE"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724D0F57" w14:textId="77777777" w:rsidR="0066330B" w:rsidRPr="00D309D6" w:rsidRDefault="0066330B" w:rsidP="008230C4">
            <w:pPr>
              <w:numPr>
                <w:ilvl w:val="0"/>
                <w:numId w:val="51"/>
              </w:numPr>
              <w:contextualSpacing/>
              <w:rPr>
                <w:rFonts w:ascii="Humanist 521 BT" w:eastAsia="Calibri" w:hAnsi="Humanist 521 BT" w:cs="Times New Roman"/>
                <w:lang w:val="sq-AL"/>
              </w:rPr>
            </w:pPr>
            <w:r w:rsidRPr="00D309D6">
              <w:rPr>
                <w:rFonts w:ascii="Humanist 521 BT" w:hAnsi="Humanist 521 BT"/>
                <w:lang w:val="sq-AL"/>
              </w:rPr>
              <w:t>Ministria e Turizmit dhe Mjedisit</w:t>
            </w:r>
          </w:p>
          <w:p w14:paraId="1152625C"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209430AD" w14:textId="77777777" w:rsidR="0066330B" w:rsidRPr="00D309D6" w:rsidRDefault="0066330B" w:rsidP="008230C4">
            <w:pPr>
              <w:numPr>
                <w:ilvl w:val="0"/>
                <w:numId w:val="51"/>
              </w:numPr>
              <w:contextualSpacing/>
              <w:rPr>
                <w:rFonts w:ascii="Humanist 521 BT" w:eastAsia="Calibri" w:hAnsi="Humanist 521 BT" w:cs="Times New Roman"/>
                <w:lang w:val="sq-AL"/>
              </w:rPr>
            </w:pPr>
            <w:r w:rsidRPr="00D309D6">
              <w:rPr>
                <w:rFonts w:ascii="Humanist 521 BT" w:hAnsi="Humanist 521 BT"/>
                <w:lang w:val="sq-AL"/>
              </w:rPr>
              <w:t>Ministrive të tjera qeveritare (Ministria e Ekonomisë, Kulturës dhe Inovacionit; Ministria e Financave; Ministria e Bujqësisë dhe Zhvillimit Rural; Ministria e Infrastrukturës dhe Energjisë etj.);</w:t>
            </w:r>
          </w:p>
          <w:p w14:paraId="701C1ABC" w14:textId="77777777" w:rsidR="0066330B" w:rsidRPr="00D309D6" w:rsidRDefault="0066330B" w:rsidP="008230C4">
            <w:pPr>
              <w:numPr>
                <w:ilvl w:val="0"/>
                <w:numId w:val="51"/>
              </w:numPr>
              <w:contextualSpacing/>
              <w:rPr>
                <w:rFonts w:ascii="Humanist 521 BT" w:eastAsia="Calibri" w:hAnsi="Humanist 521 BT" w:cs="Times New Roman"/>
                <w:lang w:val="sq-AL"/>
              </w:rPr>
            </w:pPr>
            <w:r w:rsidRPr="00D309D6">
              <w:rPr>
                <w:rFonts w:ascii="Humanist 521 BT" w:hAnsi="Humanist 521 BT"/>
                <w:lang w:val="sq-AL"/>
              </w:rPr>
              <w:t>Ekspertëve ligjorë/firmave të konsulencës</w:t>
            </w:r>
          </w:p>
        </w:tc>
      </w:tr>
      <w:tr w:rsidR="0066330B" w:rsidRPr="00D309D6" w14:paraId="754A6D1A" w14:textId="77777777" w:rsidTr="00727E7E">
        <w:trPr>
          <w:trHeight w:val="399"/>
        </w:trPr>
        <w:tc>
          <w:tcPr>
            <w:tcW w:w="4935"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411323EB"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655D148"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2C4F1754"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487641" w14:textId="77777777" w:rsidR="0066330B" w:rsidRPr="00D309D6" w:rsidRDefault="0066330B" w:rsidP="008230C4">
            <w:pPr>
              <w:numPr>
                <w:ilvl w:val="0"/>
                <w:numId w:val="126"/>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Analiza e gjendjes aktuale dhe zhvillimi i kuadrit rregullator</w:t>
            </w:r>
          </w:p>
        </w:tc>
        <w:tc>
          <w:tcPr>
            <w:tcW w:w="4928" w:type="dxa"/>
            <w:gridSpan w:val="2"/>
            <w:tcBorders>
              <w:top w:val="single" w:sz="4" w:space="0" w:color="000000"/>
              <w:left w:val="single" w:sz="4" w:space="0" w:color="000000"/>
              <w:bottom w:val="single" w:sz="4" w:space="0" w:color="000000"/>
              <w:right w:val="single" w:sz="4" w:space="0" w:color="000000"/>
            </w:tcBorders>
            <w:shd w:val="clear" w:color="auto" w:fill="auto"/>
          </w:tcPr>
          <w:p w14:paraId="4DED8689" w14:textId="216574B5"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këtë fazë është </w:t>
            </w:r>
            <w:r w:rsidRPr="00D309D6">
              <w:rPr>
                <w:rFonts w:ascii="Humanist 521 BT" w:hAnsi="Humanist 521 BT"/>
                <w:b/>
                <w:lang w:val="sq-AL"/>
              </w:rPr>
              <w:t>200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Kjo shumë mbulon kostot për punësimin e ekspertëve për kryerjen e një analize gjithëpërfshirëse të situatës aktuale dhe hartimin e përmbajtjes së detajuar për zhvillimin e një kuadri të ri legjislativ. Ekspertët ligjorë do të jenë përgjegjës për hartimin e ligjit, me një kosto të brendshme shtesë prej </w:t>
            </w:r>
            <w:r w:rsidRPr="00D309D6">
              <w:rPr>
                <w:rFonts w:ascii="Humanist 521 BT" w:hAnsi="Humanist 521 BT"/>
                <w:b/>
                <w:lang w:val="sq-AL"/>
              </w:rPr>
              <w:t>50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e cila do t'i alokohet ministrisë kompetente.</w:t>
            </w:r>
          </w:p>
        </w:tc>
      </w:tr>
      <w:tr w:rsidR="0066330B" w:rsidRPr="00D309D6" w14:paraId="7932AE87"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3EB805" w14:textId="77777777" w:rsidR="0066330B" w:rsidRPr="00D309D6" w:rsidRDefault="0066330B" w:rsidP="008230C4">
            <w:pPr>
              <w:numPr>
                <w:ilvl w:val="0"/>
                <w:numId w:val="126"/>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Miratimi dhe zbatimi</w:t>
            </w:r>
          </w:p>
        </w:tc>
        <w:tc>
          <w:tcPr>
            <w:tcW w:w="4928" w:type="dxa"/>
            <w:gridSpan w:val="2"/>
            <w:tcBorders>
              <w:top w:val="single" w:sz="4" w:space="0" w:color="000000"/>
              <w:left w:val="single" w:sz="4" w:space="0" w:color="000000"/>
              <w:bottom w:val="single" w:sz="4" w:space="0" w:color="000000"/>
              <w:right w:val="single" w:sz="4" w:space="0" w:color="000000"/>
            </w:tcBorders>
            <w:shd w:val="clear" w:color="auto" w:fill="auto"/>
          </w:tcPr>
          <w:p w14:paraId="0E26951A"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Nuk ka një buxhet të parashikuar për këtë hap pasi zbatimi i ligjit është pjesë e detyrave parësore të Ministrisë së Turizmit dhe Mjedisit.</w:t>
            </w:r>
          </w:p>
        </w:tc>
      </w:tr>
    </w:tbl>
    <w:p w14:paraId="285E7811" w14:textId="77777777" w:rsidR="0066330B" w:rsidRPr="00D309D6" w:rsidRDefault="0066330B" w:rsidP="0066330B">
      <w:pPr>
        <w:rPr>
          <w:lang w:val="sq-AL"/>
        </w:rPr>
      </w:pPr>
      <w:r w:rsidRPr="00D309D6">
        <w:rPr>
          <w:lang w:val="sq-AL"/>
        </w:rPr>
        <w:br w:type="page"/>
      </w:r>
    </w:p>
    <w:tbl>
      <w:tblPr>
        <w:tblW w:w="9856" w:type="dxa"/>
        <w:tblInd w:w="-15" w:type="dxa"/>
        <w:tblLayout w:type="fixed"/>
        <w:tblCellMar>
          <w:left w:w="10" w:type="dxa"/>
          <w:right w:w="10" w:type="dxa"/>
        </w:tblCellMar>
        <w:tblLook w:val="0000" w:firstRow="0" w:lastRow="0" w:firstColumn="0" w:lastColumn="0" w:noHBand="0" w:noVBand="0"/>
      </w:tblPr>
      <w:tblGrid>
        <w:gridCol w:w="4928"/>
        <w:gridCol w:w="7"/>
        <w:gridCol w:w="4921"/>
      </w:tblGrid>
      <w:tr w:rsidR="0066330B" w:rsidRPr="00D309D6" w14:paraId="2DA55E22" w14:textId="77777777" w:rsidTr="00727E7E">
        <w:trPr>
          <w:trHeight w:val="430"/>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4B30E3F0"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lastRenderedPageBreak/>
              <w:t>2.11 PROGRAMI I PUNËSIMIT TË PËRHERSHËM SEZONAL</w:t>
            </w:r>
          </w:p>
        </w:tc>
      </w:tr>
      <w:tr w:rsidR="0066330B" w:rsidRPr="00D309D6" w14:paraId="26244B1E" w14:textId="77777777" w:rsidTr="00727E7E">
        <w:trPr>
          <w:trHeight w:val="369"/>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3C190010"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3B49834C" w14:textId="77777777" w:rsidTr="00727E7E">
        <w:trPr>
          <w:trHeight w:val="399"/>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62878D"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Për të </w:t>
            </w:r>
            <w:r w:rsidRPr="00D309D6">
              <w:rPr>
                <w:rFonts w:ascii="Humanist 521 BT" w:hAnsi="Humanist 521 BT"/>
                <w:b/>
                <w:lang w:val="sq-AL"/>
              </w:rPr>
              <w:t>mundësuar mbajtjen e forcës punëtore</w:t>
            </w:r>
            <w:r w:rsidRPr="00D309D6">
              <w:rPr>
                <w:rFonts w:ascii="Humanist 521 BT" w:hAnsi="Humanist 521 BT"/>
                <w:lang w:val="sq-AL"/>
              </w:rPr>
              <w:t xml:space="preserve">, si dhe për të mbështetur punonjësit sezonalë dhe </w:t>
            </w:r>
            <w:r w:rsidRPr="00D309D6">
              <w:rPr>
                <w:rFonts w:ascii="Humanist 521 BT" w:hAnsi="Humanist 521 BT"/>
                <w:b/>
                <w:lang w:val="sq-AL"/>
              </w:rPr>
              <w:t>për të siguruar stabilitetin e tyre financiar gjatë të gjithë vitit</w:t>
            </w:r>
            <w:r w:rsidRPr="00D309D6">
              <w:rPr>
                <w:rFonts w:ascii="Humanist 521 BT" w:hAnsi="Humanist 521 BT"/>
                <w:lang w:val="sq-AL"/>
              </w:rPr>
              <w:t xml:space="preserve">, është e rëndësishme të zbatohet </w:t>
            </w:r>
            <w:r w:rsidRPr="00D309D6">
              <w:rPr>
                <w:rFonts w:ascii="Humanist 521 BT" w:hAnsi="Humanist 521 BT"/>
                <w:b/>
                <w:lang w:val="sq-AL"/>
              </w:rPr>
              <w:t>një masë që ofron përfitime të vazhdueshme nga punësimi dhe mbështetje financiare gjatë periudhave jashtë pikut</w:t>
            </w:r>
            <w:r w:rsidRPr="00D309D6">
              <w:rPr>
                <w:rFonts w:ascii="Humanist 521 BT" w:hAnsi="Humanist 521 BT"/>
                <w:lang w:val="sq-AL"/>
              </w:rPr>
              <w:t xml:space="preserve">. </w:t>
            </w:r>
          </w:p>
          <w:p w14:paraId="33F71B44"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Një kusht paraprak për zbatimin e suksesshëm të kësaj mase është </w:t>
            </w:r>
            <w:r w:rsidRPr="00D309D6">
              <w:rPr>
                <w:rFonts w:ascii="Humanist 521 BT" w:hAnsi="Humanist 521 BT"/>
                <w:b/>
                <w:lang w:val="sq-AL"/>
              </w:rPr>
              <w:t>zhvillimi i një kuadri të qartë legjislativ që përcakton udhëzimet dhe rregulloret</w:t>
            </w:r>
            <w:r w:rsidRPr="00D309D6">
              <w:rPr>
                <w:rFonts w:ascii="Humanist 521 BT" w:hAnsi="Humanist 521 BT"/>
                <w:lang w:val="sq-AL"/>
              </w:rPr>
              <w:t xml:space="preserve"> sipas të cilave do të administrohet kjo masë. Ky kuadër duhet </w:t>
            </w:r>
            <w:r w:rsidRPr="00D309D6">
              <w:rPr>
                <w:rFonts w:ascii="Humanist 521 BT" w:hAnsi="Humanist 521 BT"/>
                <w:b/>
                <w:lang w:val="sq-AL"/>
              </w:rPr>
              <w:t>të fokusohet te punonjësit sezonalë</w:t>
            </w:r>
            <w:r w:rsidRPr="00D309D6">
              <w:rPr>
                <w:rFonts w:ascii="Humanist 521 BT" w:hAnsi="Humanist 521 BT"/>
                <w:lang w:val="sq-AL"/>
              </w:rPr>
              <w:t xml:space="preserve"> në industrinë e turizmit, duke siguruar që ata të marrin </w:t>
            </w:r>
            <w:r w:rsidRPr="00D309D6">
              <w:rPr>
                <w:rFonts w:ascii="Humanist 521 BT" w:hAnsi="Humanist 521 BT"/>
                <w:b/>
                <w:lang w:val="sq-AL"/>
              </w:rPr>
              <w:t>kompensim të përshtatshëm kur nuk janë duke punuar në mënyrë aktive</w:t>
            </w:r>
            <w:r w:rsidRPr="00D309D6">
              <w:rPr>
                <w:rFonts w:ascii="Humanist 521 BT" w:hAnsi="Humanist 521 BT"/>
                <w:lang w:val="sq-AL"/>
              </w:rPr>
              <w:t xml:space="preserve">, si dhe duhet </w:t>
            </w:r>
            <w:r w:rsidRPr="00D309D6">
              <w:rPr>
                <w:rFonts w:ascii="Humanist 521 BT" w:hAnsi="Humanist 521 BT"/>
                <w:b/>
                <w:lang w:val="sq-AL"/>
              </w:rPr>
              <w:t>të stimulojë punëdhënësit që të mbajnë forcën e tyre punëtore</w:t>
            </w:r>
            <w:r w:rsidRPr="00D309D6">
              <w:rPr>
                <w:rFonts w:ascii="Humanist 521 BT" w:hAnsi="Humanist 521 BT"/>
                <w:lang w:val="sq-AL"/>
              </w:rPr>
              <w:t xml:space="preserve"> për sezonet pasuese. Duke ndjekur një qasje të ngjashme me “</w:t>
            </w:r>
            <w:hyperlink r:id="rId52" w:history="1">
              <w:r w:rsidRPr="00D309D6">
                <w:rPr>
                  <w:rFonts w:ascii="Humanist 521 BT" w:hAnsi="Humanist 521 BT"/>
                  <w:color w:val="0563C1" w:themeColor="hyperlink"/>
                  <w:u w:val="single"/>
                  <w:lang w:val="sq-AL"/>
                </w:rPr>
                <w:t>Skemën e Punonjësve të Përhershëm Sezonalë të Kroacisë</w:t>
              </w:r>
            </w:hyperlink>
            <w:r w:rsidRPr="00D309D6">
              <w:rPr>
                <w:rFonts w:ascii="Humanist 521 BT" w:hAnsi="Humanist 521 BT"/>
                <w:lang w:val="sq-AL"/>
              </w:rPr>
              <w:t xml:space="preserve">,” Shqipëria mund </w:t>
            </w:r>
            <w:r w:rsidRPr="00D309D6">
              <w:rPr>
                <w:rFonts w:ascii="Humanist 521 BT" w:hAnsi="Humanist 521 BT"/>
                <w:b/>
                <w:lang w:val="sq-AL"/>
              </w:rPr>
              <w:t>të rrisë sigurinë në punë për punonjësit sezonalë</w:t>
            </w:r>
            <w:r w:rsidRPr="00D309D6">
              <w:rPr>
                <w:rFonts w:ascii="Humanist 521 BT" w:hAnsi="Humanist 521 BT"/>
                <w:lang w:val="sq-AL"/>
              </w:rPr>
              <w:t xml:space="preserve"> dhe </w:t>
            </w:r>
            <w:r w:rsidRPr="00D309D6">
              <w:rPr>
                <w:rFonts w:ascii="Humanist 521 BT" w:hAnsi="Humanist 521 BT"/>
                <w:b/>
                <w:lang w:val="sq-AL"/>
              </w:rPr>
              <w:t>të ruajë një forcë punëtore të kualifikuar për industritë sezonale</w:t>
            </w:r>
            <w:r w:rsidRPr="00D309D6">
              <w:rPr>
                <w:rFonts w:ascii="Humanist 521 BT" w:hAnsi="Humanist 521 BT"/>
                <w:lang w:val="sq-AL"/>
              </w:rPr>
              <w:t>.</w:t>
            </w:r>
          </w:p>
          <w:p w14:paraId="29DDE0E3"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Ndonëse kjo masë fokusohet kryesisht te punonjësit në sektorin e turizmit dhe hotelerisë, ekziston mundësia që mbështetja financiare të shtrihet edhe për punonjësit e tjerë sezonalë gjatë periudhave të tyre të pushimit. Shtrirja e mbështetjes financiare do të siguronte një forcë punëtore të nevojshme për punëdhënësit në industri të ndryshme që përballen me ulje të ngarkesës së punës për shkak të natyrës sezonale të bizneseve të tyre. </w:t>
            </w:r>
          </w:p>
          <w:p w14:paraId="40092E7F"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Kjo qasje do të ndihmojë në garantimin e një niveli të qëndrueshëm jetese për punonjësit, si dhe do të mundësojë një forcë punëtorë të besueshme për punëdhënësit, duke kontribuar kështu në stabilitetin ekonomik në sektorët me luhatje sezonale. </w:t>
            </w:r>
          </w:p>
        </w:tc>
      </w:tr>
      <w:tr w:rsidR="0066330B" w:rsidRPr="00D309D6" w14:paraId="196C4858" w14:textId="77777777" w:rsidTr="00727E7E">
        <w:trPr>
          <w:trHeight w:val="369"/>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0E3EC731"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3828F8AE" w14:textId="77777777" w:rsidTr="00727E7E">
        <w:trPr>
          <w:trHeight w:val="415"/>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200B84" w14:textId="77777777" w:rsidR="0066330B" w:rsidRPr="00D309D6" w:rsidRDefault="0066330B" w:rsidP="008230C4">
            <w:pPr>
              <w:numPr>
                <w:ilvl w:val="0"/>
                <w:numId w:val="54"/>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b/>
                <w:lang w:val="sq-AL"/>
              </w:rPr>
              <w:t>Përcaktimi i qartë i grupeve të synuara dhe përfituesve</w:t>
            </w:r>
            <w:r w:rsidRPr="00D309D6">
              <w:rPr>
                <w:rFonts w:ascii="Humanist 521 BT" w:hAnsi="Humanist 521 BT"/>
                <w:lang w:val="sq-AL"/>
              </w:rPr>
              <w:t xml:space="preserve"> të mbuluar nga kjo masë (punëmarrësit dhe punëdhënësit);</w:t>
            </w:r>
          </w:p>
          <w:p w14:paraId="6A66C5F4" w14:textId="77777777" w:rsidR="0066330B" w:rsidRPr="00D309D6" w:rsidRDefault="0066330B" w:rsidP="008230C4">
            <w:pPr>
              <w:numPr>
                <w:ilvl w:val="0"/>
                <w:numId w:val="132"/>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w:t>
            </w:r>
            <w:r w:rsidRPr="00D309D6">
              <w:rPr>
                <w:rFonts w:ascii="Humanist 521 BT" w:hAnsi="Humanist 521 BT"/>
                <w:b/>
                <w:lang w:val="sq-AL"/>
              </w:rPr>
              <w:t>periudhës minimale që duhet të punojnë punonjësit pa ndërprerje,</w:t>
            </w:r>
            <w:r w:rsidRPr="00D309D6">
              <w:rPr>
                <w:rFonts w:ascii="Humanist 521 BT" w:hAnsi="Humanist 521 BT"/>
                <w:lang w:val="sq-AL"/>
              </w:rPr>
              <w:t xml:space="preserve"> për të njëjtin punëdhënës, për t’u kualifikuar për këtë masë (për shembull, të paktën gjashtë muaj dhe të paktën një sezon);</w:t>
            </w:r>
          </w:p>
          <w:p w14:paraId="03C51D47" w14:textId="77777777" w:rsidR="0066330B" w:rsidRPr="00D309D6" w:rsidRDefault="0066330B" w:rsidP="008230C4">
            <w:pPr>
              <w:numPr>
                <w:ilvl w:val="0"/>
                <w:numId w:val="132"/>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Identifikimi i llojeve të punëdhënësve dhe aktiviteteve ekonomike që kualifikohen për subvencione,</w:t>
            </w:r>
            <w:r w:rsidRPr="00D309D6">
              <w:rPr>
                <w:rFonts w:ascii="Humanist 521 BT" w:hAnsi="Humanist 521 BT"/>
                <w:lang w:val="sq-AL"/>
              </w:rPr>
              <w:t xml:space="preserve"> si p.sh., bizneset që përballen me ulje të volumit të punës gjatë sezoneve jashtë pikut, për shkak të natyrës sezonale të veprimtarive të tyre;</w:t>
            </w:r>
          </w:p>
          <w:p w14:paraId="3C00D508" w14:textId="77777777" w:rsidR="0066330B" w:rsidRPr="00D309D6" w:rsidRDefault="0066330B" w:rsidP="008230C4">
            <w:pPr>
              <w:numPr>
                <w:ilvl w:val="0"/>
                <w:numId w:val="54"/>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w:t>
            </w:r>
            <w:r w:rsidRPr="00D309D6">
              <w:rPr>
                <w:rFonts w:ascii="Humanist 521 BT" w:hAnsi="Humanist 521 BT"/>
                <w:b/>
                <w:lang w:val="sq-AL"/>
              </w:rPr>
              <w:t>kohëzgjatjes maksimale të masës</w:t>
            </w:r>
            <w:r w:rsidRPr="00D309D6">
              <w:rPr>
                <w:rFonts w:ascii="Humanist 521 BT" w:hAnsi="Humanist 521 BT"/>
                <w:lang w:val="sq-AL"/>
              </w:rPr>
              <w:t>, pra për sa kohë do të ofrohet mbështetje financiare (për shembull, deri në gjashtë muaj pas përfundimit të sezonit);</w:t>
            </w:r>
          </w:p>
          <w:p w14:paraId="06F95C24" w14:textId="77777777" w:rsidR="0066330B" w:rsidRPr="00D309D6" w:rsidRDefault="0066330B" w:rsidP="008230C4">
            <w:pPr>
              <w:numPr>
                <w:ilvl w:val="0"/>
                <w:numId w:val="54"/>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b/>
                <w:lang w:val="sq-AL"/>
              </w:rPr>
              <w:t>Specifikimi i kostos për përfitimet dhe sigurimet shëndetësore edhe pas përfundimit të sezonit</w:t>
            </w:r>
            <w:r w:rsidRPr="00D309D6">
              <w:rPr>
                <w:rFonts w:ascii="Humanist 521 BT" w:hAnsi="Humanist 521 BT"/>
                <w:lang w:val="sq-AL"/>
              </w:rPr>
              <w:t xml:space="preserve"> që do të mbulohet nga qeveria në vend të punëdhënësit gjatë kohëzgjatjes së masës;</w:t>
            </w:r>
          </w:p>
          <w:p w14:paraId="27508874" w14:textId="77777777" w:rsidR="0066330B" w:rsidRPr="00D309D6" w:rsidRDefault="0066330B" w:rsidP="008230C4">
            <w:pPr>
              <w:numPr>
                <w:ilvl w:val="0"/>
                <w:numId w:val="54"/>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b/>
                <w:lang w:val="sq-AL"/>
              </w:rPr>
              <w:lastRenderedPageBreak/>
              <w:t>Përcaktimi i shumës së ndihmës ekonomike që do të marrin punonjësit</w:t>
            </w:r>
            <w:r w:rsidRPr="00D309D6">
              <w:rPr>
                <w:rFonts w:ascii="Humanist 521 BT" w:hAnsi="Humanist 521 BT"/>
                <w:lang w:val="sq-AL"/>
              </w:rPr>
              <w:t>, e llogaritur në bazë të përfitimeve nga papunësia, si dhe i përqindjes së pagës mesatare të mbuluar gjatë periudhës së masës;</w:t>
            </w:r>
          </w:p>
          <w:p w14:paraId="578F8688" w14:textId="77777777" w:rsidR="0066330B" w:rsidRPr="00D309D6" w:rsidRDefault="0066330B" w:rsidP="008230C4">
            <w:pPr>
              <w:numPr>
                <w:ilvl w:val="0"/>
                <w:numId w:val="54"/>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b/>
                <w:lang w:val="sq-AL"/>
              </w:rPr>
              <w:t>Përcaktimi i qartë i detyrimeve të përfituesve</w:t>
            </w:r>
            <w:r w:rsidRPr="00D309D6">
              <w:rPr>
                <w:rFonts w:ascii="Humanist 521 BT" w:hAnsi="Humanist 521 BT"/>
                <w:lang w:val="sq-AL"/>
              </w:rPr>
              <w:t xml:space="preserve">, si p.sh., të garantojnë ripunësimin e punonjësve të përhershëm sezonalë në sezonin pasues pas përfundimit të masës dhe mbajtja e të njëjtit numër të punonjësve të dhënë në datën e dorëzimit të aplikimit për një periudhë të caktuar. </w:t>
            </w:r>
          </w:p>
        </w:tc>
      </w:tr>
      <w:tr w:rsidR="0066330B" w:rsidRPr="00D309D6" w14:paraId="1FD167D1" w14:textId="77777777" w:rsidTr="00727E7E">
        <w:trPr>
          <w:trHeight w:val="384"/>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6D90CEC"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3B692A5F" w14:textId="77777777" w:rsidTr="00727E7E">
        <w:trPr>
          <w:trHeight w:val="399"/>
        </w:trPr>
        <w:tc>
          <w:tcPr>
            <w:tcW w:w="985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888B9A"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74606224" w14:textId="77777777" w:rsidR="0066330B" w:rsidRPr="00D309D6" w:rsidRDefault="0066330B" w:rsidP="008230C4">
            <w:pPr>
              <w:numPr>
                <w:ilvl w:val="0"/>
                <w:numId w:val="51"/>
              </w:numPr>
              <w:contextualSpacing/>
              <w:rPr>
                <w:rFonts w:ascii="Humanist 521 BT" w:eastAsia="Calibri" w:hAnsi="Humanist 521 BT" w:cs="Times New Roman"/>
                <w:lang w:val="sq-AL"/>
              </w:rPr>
            </w:pPr>
            <w:r w:rsidRPr="00D309D6">
              <w:rPr>
                <w:rFonts w:ascii="Humanist 521 BT" w:hAnsi="Humanist 521 BT"/>
                <w:lang w:val="sq-AL"/>
              </w:rPr>
              <w:t>Ministria e Turizmit dhe Mjedisit</w:t>
            </w:r>
          </w:p>
          <w:p w14:paraId="30A1FF0F"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51C29F37" w14:textId="77777777" w:rsidR="0066330B" w:rsidRPr="00D309D6" w:rsidRDefault="0066330B" w:rsidP="008230C4">
            <w:pPr>
              <w:numPr>
                <w:ilvl w:val="0"/>
                <w:numId w:val="51"/>
              </w:numPr>
              <w:contextualSpacing/>
              <w:rPr>
                <w:rFonts w:ascii="Humanist 521 BT" w:eastAsia="Calibri" w:hAnsi="Humanist 521 BT" w:cs="Times New Roman"/>
                <w:lang w:val="sq-AL"/>
              </w:rPr>
            </w:pPr>
            <w:r w:rsidRPr="00D309D6">
              <w:rPr>
                <w:rFonts w:ascii="Humanist 521 BT" w:hAnsi="Humanist 521 BT"/>
                <w:lang w:val="sq-AL"/>
              </w:rPr>
              <w:t>Ministrisë së Financave;</w:t>
            </w:r>
          </w:p>
          <w:p w14:paraId="3262E6BC" w14:textId="77777777" w:rsidR="0066330B" w:rsidRPr="00D309D6" w:rsidRDefault="0066330B" w:rsidP="008230C4">
            <w:pPr>
              <w:numPr>
                <w:ilvl w:val="0"/>
                <w:numId w:val="51"/>
              </w:numPr>
              <w:contextualSpacing/>
              <w:rPr>
                <w:rFonts w:ascii="Humanist 521 BT" w:eastAsia="Calibri" w:hAnsi="Humanist 521 BT" w:cs="Times New Roman"/>
                <w:lang w:val="sq-AL"/>
              </w:rPr>
            </w:pPr>
            <w:r w:rsidRPr="00D309D6">
              <w:rPr>
                <w:rFonts w:ascii="Humanist 521 BT" w:hAnsi="Humanist 521 BT"/>
                <w:lang w:val="sq-AL"/>
              </w:rPr>
              <w:t xml:space="preserve">Shoqatave shqiptare të turizmit dhe dhomës së tregtisë; </w:t>
            </w:r>
          </w:p>
          <w:p w14:paraId="17541508" w14:textId="77777777" w:rsidR="0066330B" w:rsidRPr="00D309D6" w:rsidRDefault="0066330B" w:rsidP="008230C4">
            <w:pPr>
              <w:numPr>
                <w:ilvl w:val="0"/>
                <w:numId w:val="51"/>
              </w:numPr>
              <w:contextualSpacing/>
              <w:rPr>
                <w:rFonts w:ascii="Humanist 521 BT" w:eastAsia="Calibri" w:hAnsi="Humanist 521 BT" w:cs="Times New Roman"/>
                <w:lang w:val="sq-AL"/>
              </w:rPr>
            </w:pPr>
            <w:r w:rsidRPr="00D309D6">
              <w:rPr>
                <w:rFonts w:ascii="Humanist 521 BT" w:hAnsi="Humanist 521 BT"/>
                <w:lang w:val="sq-AL"/>
              </w:rPr>
              <w:t>Ekspertëve ligjorë/firmave të konsulencës</w:t>
            </w:r>
          </w:p>
          <w:p w14:paraId="173A8767" w14:textId="1206782F" w:rsidR="00851F65" w:rsidRPr="00D309D6" w:rsidRDefault="00851F65" w:rsidP="00851F65">
            <w:pPr>
              <w:numPr>
                <w:ilvl w:val="0"/>
                <w:numId w:val="51"/>
              </w:numPr>
              <w:contextualSpacing/>
              <w:rPr>
                <w:rFonts w:ascii="Humanist 521 BT" w:eastAsia="Calibri" w:hAnsi="Humanist 521 BT" w:cs="Times New Roman"/>
                <w:lang w:val="sq-AL"/>
              </w:rPr>
            </w:pPr>
            <w:r w:rsidRPr="00D309D6">
              <w:rPr>
                <w:rFonts w:ascii="Humanist 521 BT" w:eastAsia="Calibri" w:hAnsi="Humanist 521 BT" w:cs="Times New Roman"/>
                <w:lang w:val="sq-AL"/>
              </w:rPr>
              <w:t>Shoqatave dhe sindikatave të turizmit</w:t>
            </w:r>
          </w:p>
        </w:tc>
      </w:tr>
      <w:tr w:rsidR="0066330B" w:rsidRPr="00D309D6" w14:paraId="1FD24F8C" w14:textId="77777777" w:rsidTr="00727E7E">
        <w:trPr>
          <w:trHeight w:val="399"/>
        </w:trPr>
        <w:tc>
          <w:tcPr>
            <w:tcW w:w="4935"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4C8B61F1"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A3935D1"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298C4C5A"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25F4F" w14:textId="77777777" w:rsidR="0066330B" w:rsidRPr="00D309D6" w:rsidRDefault="0066330B" w:rsidP="008230C4">
            <w:pPr>
              <w:numPr>
                <w:ilvl w:val="0"/>
                <w:numId w:val="142"/>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Analiza e gjendjes aktuale dhe zhvillimi i kuadrit rregullator</w:t>
            </w:r>
          </w:p>
        </w:tc>
        <w:tc>
          <w:tcPr>
            <w:tcW w:w="4928" w:type="dxa"/>
            <w:gridSpan w:val="2"/>
            <w:tcBorders>
              <w:top w:val="single" w:sz="4" w:space="0" w:color="000000"/>
              <w:left w:val="single" w:sz="4" w:space="0" w:color="000000"/>
              <w:bottom w:val="single" w:sz="4" w:space="0" w:color="000000"/>
              <w:right w:val="single" w:sz="4" w:space="0" w:color="000000"/>
            </w:tcBorders>
            <w:shd w:val="clear" w:color="auto" w:fill="auto"/>
          </w:tcPr>
          <w:p w14:paraId="274F5568" w14:textId="6F5B9791"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këtë fazë është </w:t>
            </w:r>
            <w:r w:rsidRPr="00D309D6">
              <w:rPr>
                <w:rFonts w:ascii="Humanist 521 BT" w:hAnsi="Humanist 521 BT"/>
                <w:b/>
                <w:lang w:val="sq-AL"/>
              </w:rPr>
              <w:t>15</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Kjo shumë do të mbulojë kostot për punësimin e ekspertëve përgjegjës për kryerjen e një analize gjithëpërfshirëse të situatës aktuale dhe dhënien e rekomandimeve të detajuara për zhvillimin e një kuadri të ri legjislativ për këtë masë. Ekspertët ligjorë do të hartojnë dokumentin rregullator, me një kosto të brendshme shtesë prej </w:t>
            </w:r>
            <w:r w:rsidRPr="00D309D6">
              <w:rPr>
                <w:rFonts w:ascii="Humanist 521 BT" w:hAnsi="Humanist 521 BT"/>
                <w:b/>
                <w:lang w:val="sq-AL"/>
              </w:rPr>
              <w:t>20</w:t>
            </w:r>
            <w:r w:rsidR="002516B8" w:rsidRPr="00D309D6">
              <w:rPr>
                <w:rFonts w:ascii="Humanist 521 BT" w:hAnsi="Humanist 521 BT"/>
                <w:b/>
                <w:lang w:val="sq-AL"/>
              </w:rPr>
              <w:t>.</w:t>
            </w:r>
            <w:r w:rsidRPr="00D309D6">
              <w:rPr>
                <w:rFonts w:ascii="Humanist 521 BT" w:hAnsi="Humanist 521 BT"/>
                <w:b/>
                <w:lang w:val="sq-AL"/>
              </w:rPr>
              <w:t>000 euro.</w:t>
            </w:r>
          </w:p>
        </w:tc>
      </w:tr>
      <w:tr w:rsidR="0066330B" w:rsidRPr="00D309D6" w14:paraId="6FF62B25"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9DCCF" w14:textId="77777777" w:rsidR="0066330B" w:rsidRPr="00D309D6" w:rsidRDefault="0066330B" w:rsidP="008230C4">
            <w:pPr>
              <w:numPr>
                <w:ilvl w:val="0"/>
                <w:numId w:val="142"/>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Miratimi dhe zbatimi</w:t>
            </w:r>
          </w:p>
        </w:tc>
        <w:tc>
          <w:tcPr>
            <w:tcW w:w="4928" w:type="dxa"/>
            <w:gridSpan w:val="2"/>
            <w:tcBorders>
              <w:top w:val="single" w:sz="4" w:space="0" w:color="000000"/>
              <w:left w:val="single" w:sz="4" w:space="0" w:color="000000"/>
              <w:bottom w:val="single" w:sz="4" w:space="0" w:color="000000"/>
              <w:right w:val="single" w:sz="4" w:space="0" w:color="000000"/>
            </w:tcBorders>
            <w:shd w:val="clear" w:color="auto" w:fill="auto"/>
          </w:tcPr>
          <w:p w14:paraId="4078A8F2"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Nuk ka një buxhet të parashikuar për këtë hap pasi zbatimi i ligjit është pjesë e detyrave parësore të Ministrisë së Turizmit dhe Mjedisit.</w:t>
            </w:r>
          </w:p>
        </w:tc>
      </w:tr>
    </w:tbl>
    <w:p w14:paraId="51E22579" w14:textId="77777777" w:rsidR="0066330B" w:rsidRPr="00D309D6" w:rsidRDefault="0066330B" w:rsidP="0066330B">
      <w:pPr>
        <w:rPr>
          <w:lang w:val="sq-AL"/>
        </w:rPr>
      </w:pPr>
    </w:p>
    <w:p w14:paraId="6BC476AF" w14:textId="77777777" w:rsidR="0066330B" w:rsidRPr="00D309D6" w:rsidRDefault="0066330B" w:rsidP="0066330B">
      <w:pPr>
        <w:rPr>
          <w:lang w:val="sq-AL"/>
        </w:rPr>
      </w:pPr>
      <w:r w:rsidRPr="00D309D6">
        <w:rPr>
          <w:lang w:val="sq-AL"/>
        </w:rPr>
        <w:br w:type="page"/>
      </w:r>
    </w:p>
    <w:p w14:paraId="6B0A0EB5" w14:textId="0186A515" w:rsidR="0066330B" w:rsidRPr="00D309D6" w:rsidRDefault="0066330B" w:rsidP="00AB34C7">
      <w:pPr>
        <w:pStyle w:val="ListParagraph"/>
        <w:keepNext/>
        <w:keepLines/>
        <w:numPr>
          <w:ilvl w:val="0"/>
          <w:numId w:val="166"/>
        </w:numPr>
        <w:spacing w:before="240" w:after="240" w:line="240" w:lineRule="auto"/>
        <w:outlineLvl w:val="2"/>
        <w:rPr>
          <w:rFonts w:ascii="Humanist 521 BT" w:eastAsia="Times New Roman" w:hAnsi="Humanist 521 BT" w:cs="Times New Roman"/>
          <w:b/>
          <w:bCs/>
          <w:color w:val="002D62"/>
          <w:sz w:val="24"/>
          <w:lang w:val="en-GB"/>
        </w:rPr>
      </w:pPr>
      <w:bookmarkStart w:id="85" w:name="_Toc173742248"/>
      <w:bookmarkStart w:id="86" w:name="_Toc178340297"/>
      <w:proofErr w:type="spellStart"/>
      <w:r w:rsidRPr="00D309D6">
        <w:rPr>
          <w:rFonts w:ascii="Humanist 521 BT" w:eastAsia="Times New Roman" w:hAnsi="Humanist 521 BT" w:cs="Times New Roman"/>
          <w:b/>
          <w:bCs/>
          <w:color w:val="002D62"/>
          <w:sz w:val="24"/>
          <w:lang w:val="en-GB"/>
        </w:rPr>
        <w:lastRenderedPageBreak/>
        <w:t>Menaxhimi</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i</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destinacioneve</w:t>
      </w:r>
      <w:bookmarkEnd w:id="85"/>
      <w:bookmarkEnd w:id="86"/>
      <w:proofErr w:type="spellEnd"/>
    </w:p>
    <w:tbl>
      <w:tblPr>
        <w:tblW w:w="9856" w:type="dxa"/>
        <w:tblInd w:w="-15" w:type="dxa"/>
        <w:tblLayout w:type="fixed"/>
        <w:tblCellMar>
          <w:left w:w="10" w:type="dxa"/>
          <w:right w:w="10" w:type="dxa"/>
        </w:tblCellMar>
        <w:tblLook w:val="0000" w:firstRow="0" w:lastRow="0" w:firstColumn="0" w:lastColumn="0" w:noHBand="0" w:noVBand="0"/>
      </w:tblPr>
      <w:tblGrid>
        <w:gridCol w:w="4928"/>
        <w:gridCol w:w="4928"/>
      </w:tblGrid>
      <w:tr w:rsidR="0066330B" w:rsidRPr="00D309D6" w14:paraId="5585D62A" w14:textId="77777777" w:rsidTr="00727E7E">
        <w:trPr>
          <w:trHeight w:val="430"/>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7BE32EC3"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t>3.1 FUQIZIMI I AGJENCISË KOMBËTARE TË TURIZMIT (AKT)</w:t>
            </w:r>
          </w:p>
        </w:tc>
      </w:tr>
      <w:tr w:rsidR="0066330B" w:rsidRPr="00D309D6" w14:paraId="6A5EE7AE"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0A75F5AF"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0E7E2CE2"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EAE563"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Agjencia Kombëtare e Turizmit (AKT) duhet të bëhet autoriteti suprem për menaxhimin dhe marketingun e turizmit në nivel kombëtar. Për të arritur këtë qëllim, </w:t>
            </w:r>
            <w:r w:rsidRPr="00D309D6">
              <w:rPr>
                <w:rFonts w:ascii="Humanist 521 BT" w:hAnsi="Humanist 521 BT"/>
                <w:b/>
                <w:lang w:val="sq-AL"/>
              </w:rPr>
              <w:t xml:space="preserve">AKT-ja duhet të marrë drejtimin e sistemit të propozuar rishtazi të Organizatës së Menaxhimit të Destinacioneve (OMD) </w:t>
            </w:r>
            <w:r w:rsidRPr="00D309D6">
              <w:rPr>
                <w:rFonts w:ascii="Humanist 521 BT" w:hAnsi="Humanist 521 BT"/>
                <w:lang w:val="sq-AL"/>
              </w:rPr>
              <w:t>(Në përputhje me iniciativën 2.6), i cili synon përmirësimin e efikasitetit dhe efektivitetit të përgjithshëm të menaxhimit të destinacioneve në të gjithë Shqipërinë.</w:t>
            </w:r>
          </w:p>
          <w:p w14:paraId="2F6EE560"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Ky ndryshim thelbësor kërkon që </w:t>
            </w:r>
            <w:r w:rsidRPr="00D309D6">
              <w:rPr>
                <w:rFonts w:ascii="Humanist 521 BT" w:hAnsi="Humanist 521 BT"/>
                <w:b/>
                <w:lang w:val="sq-AL"/>
              </w:rPr>
              <w:t>AKT-ja të fitojë më shumë liri financiare dhe operacionale</w:t>
            </w:r>
            <w:r w:rsidRPr="00D309D6">
              <w:rPr>
                <w:rFonts w:ascii="Humanist 521 BT" w:hAnsi="Humanist 521 BT"/>
                <w:lang w:val="sq-AL"/>
              </w:rPr>
              <w:t xml:space="preserve"> nga Ministria e Turizmit dhe Mjedisit (MTM), por të bashkëpunojë ngushtësisht me MTM-në dhe të veprojë në përputhje me qëllimet e përgjithshme të zhvillimit të turizmit të përcaktuara dhe rregulluara nga MTM-ja. Një pavarësi e tillë do ta lejonte AKT-në </w:t>
            </w:r>
            <w:r w:rsidRPr="00D309D6">
              <w:rPr>
                <w:rFonts w:ascii="Humanist 521 BT" w:hAnsi="Humanist 521 BT"/>
                <w:b/>
                <w:lang w:val="sq-AL"/>
              </w:rPr>
              <w:t>të formulojë dhe zbatojë planet dhe strategjitë e saj për të përmirësuar marketingun e turizmit, brendimin dhe menaxhimin e destinacioneve</w:t>
            </w:r>
            <w:r w:rsidRPr="00D309D6">
              <w:rPr>
                <w:rFonts w:ascii="Humanist 521 BT" w:hAnsi="Humanist 521 BT"/>
                <w:lang w:val="sq-AL"/>
              </w:rPr>
              <w:t xml:space="preserve">. Këto plane duhet t’u shërbejnë </w:t>
            </w:r>
            <w:r w:rsidRPr="00D309D6">
              <w:rPr>
                <w:rFonts w:ascii="Humanist 521 BT" w:hAnsi="Humanist 521 BT"/>
                <w:b/>
                <w:lang w:val="sq-AL"/>
              </w:rPr>
              <w:t>interesave kolektive të të gjitha grupeve të interesit</w:t>
            </w:r>
            <w:r w:rsidRPr="00D309D6">
              <w:rPr>
                <w:rFonts w:ascii="Humanist 521 BT" w:hAnsi="Humanist 521 BT"/>
                <w:lang w:val="sq-AL"/>
              </w:rPr>
              <w:t xml:space="preserve"> të përfshira në sektorin e turizmit në Shqipëri.</w:t>
            </w:r>
          </w:p>
          <w:p w14:paraId="4C62689E"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Zhvillimi i një kuadri të ri legjislativ është një lëvizje strategjike drejt </w:t>
            </w:r>
            <w:r w:rsidRPr="00D309D6">
              <w:rPr>
                <w:rFonts w:ascii="Humanist 521 BT" w:hAnsi="Humanist 521 BT"/>
                <w:b/>
                <w:lang w:val="sq-AL"/>
              </w:rPr>
              <w:t>decentralizimit</w:t>
            </w:r>
            <w:r w:rsidRPr="00D309D6">
              <w:rPr>
                <w:rFonts w:ascii="Humanist 521 BT" w:hAnsi="Humanist 521 BT"/>
                <w:lang w:val="sq-AL"/>
              </w:rPr>
              <w:t xml:space="preserve">, me qëllimin për t'u fokusuar në menaxhimin efektiv të destinacioneve dhe jo në një qasje nga lart-poshtë (Në përputhje me iniciativën 2.6). Pavarësisht këtyre ndryshimeve, përgjegjësitë kryesore të AKT-së do të mbeten </w:t>
            </w:r>
            <w:r w:rsidRPr="00D309D6">
              <w:rPr>
                <w:rFonts w:ascii="Humanist 521 BT" w:hAnsi="Humanist 521 BT"/>
                <w:b/>
                <w:lang w:val="sq-AL"/>
              </w:rPr>
              <w:t>koordinimi strategjik i marketingut të turizmit në Shqipëri dhe i sistemeve të menaxhimit të destinacioneve.</w:t>
            </w:r>
            <w:r w:rsidRPr="00D309D6">
              <w:rPr>
                <w:rFonts w:ascii="Humanist 521 BT" w:hAnsi="Humanist 521 BT"/>
                <w:lang w:val="sq-AL"/>
              </w:rPr>
              <w:t xml:space="preserve"> </w:t>
            </w:r>
          </w:p>
          <w:p w14:paraId="76545FF2"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Në mënyrë që AKT-ja të menaxhojë me efikasitet këtë mjedis të ndryshueshëm, </w:t>
            </w:r>
            <w:r w:rsidRPr="00D309D6">
              <w:rPr>
                <w:rFonts w:ascii="Humanist 521 BT" w:hAnsi="Humanist 521 BT"/>
                <w:b/>
                <w:lang w:val="sq-AL"/>
              </w:rPr>
              <w:t>është tejet e nevojshme një rritje e konsiderueshme e buxhetit dhe burimeve njerëzore të saj</w:t>
            </w:r>
            <w:r w:rsidRPr="00D309D6">
              <w:rPr>
                <w:rFonts w:ascii="Humanist 521 BT" w:hAnsi="Humanist 521 BT"/>
                <w:lang w:val="sq-AL"/>
              </w:rPr>
              <w:t xml:space="preserve">. Kjo rritje e burimeve financiare do të fuqizojë AKT-në që të </w:t>
            </w:r>
            <w:r w:rsidRPr="00D309D6">
              <w:rPr>
                <w:rFonts w:ascii="Humanist 521 BT" w:hAnsi="Humanist 521 BT"/>
                <w:b/>
                <w:lang w:val="sq-AL"/>
              </w:rPr>
              <w:t>zgjerojë përgjegjësitë e saj</w:t>
            </w:r>
            <w:r w:rsidRPr="00D309D6">
              <w:rPr>
                <w:rFonts w:ascii="Humanist 521 BT" w:hAnsi="Humanist 521 BT"/>
                <w:lang w:val="sq-AL"/>
              </w:rPr>
              <w:t xml:space="preserve">, duke u bërë </w:t>
            </w:r>
            <w:r w:rsidRPr="00D309D6">
              <w:rPr>
                <w:rFonts w:ascii="Humanist 521 BT" w:hAnsi="Humanist 521 BT"/>
                <w:b/>
                <w:lang w:val="sq-AL"/>
              </w:rPr>
              <w:t>autoriteti udhëheqës në përcaktimin e drejtimeve strategjike</w:t>
            </w:r>
            <w:r w:rsidRPr="00D309D6">
              <w:rPr>
                <w:rFonts w:ascii="Humanist 521 BT" w:hAnsi="Humanist 521 BT"/>
                <w:lang w:val="sq-AL"/>
              </w:rPr>
              <w:t xml:space="preserve"> për përpjekjet e vazhdueshme në fushën e marketingut. Parashikohet se burimet financiare do të sigurohen përmes vetëfinancimit, falë reformës në sistemin e taksave të turizmit (Në përputhje me iniciativën 2.4).</w:t>
            </w:r>
          </w:p>
          <w:p w14:paraId="1DF1ABFF"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Për të garantuar transparencën e veprimtarive të AKT-së, nevojitet një mbikëqyrje e vazhdueshme nga një </w:t>
            </w:r>
            <w:r w:rsidRPr="00D309D6">
              <w:rPr>
                <w:rFonts w:ascii="Humanist 521 BT" w:hAnsi="Humanist 521 BT"/>
                <w:b/>
                <w:lang w:val="sq-AL"/>
              </w:rPr>
              <w:t>organ mbikëqyrës</w:t>
            </w:r>
            <w:r w:rsidRPr="00D309D6">
              <w:rPr>
                <w:rFonts w:ascii="Humanist 521 BT" w:hAnsi="Humanist 521 BT"/>
                <w:lang w:val="sq-AL"/>
              </w:rPr>
              <w:t xml:space="preserve"> i ngritur ligjërisht. Ky organ duhet të ketë </w:t>
            </w:r>
            <w:r w:rsidRPr="00D309D6">
              <w:rPr>
                <w:rFonts w:ascii="Humanist 521 BT" w:hAnsi="Humanist 521 BT"/>
                <w:b/>
                <w:lang w:val="sq-AL"/>
              </w:rPr>
              <w:t>role, funksione dhe kompetenca të përcaktuara qartësisht</w:t>
            </w:r>
            <w:r w:rsidRPr="00D309D6">
              <w:rPr>
                <w:rFonts w:ascii="Humanist 521 BT" w:hAnsi="Humanist 521 BT"/>
                <w:lang w:val="sq-AL"/>
              </w:rPr>
              <w:t>. Gjithashtu, ky subjekt mbikëqyrës duhet të përfshijë përfaqësues kyçë në fushën e turizmit nga sektori privat dhe sektori publik, të përzgjedhur në bazë të kritereve dhe kohëzgjatjeve të specifikuara me ligj.</w:t>
            </w:r>
          </w:p>
          <w:p w14:paraId="5B600A76"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Edhe pse AKT-ja do të gëzojë një autonomi më të mëdha sipas kuadrit të ri të Organizatës së Menaxhimit të Destinacioneve (OMD), rekomandohet që MTM-ja të vazhdojë të bashkëpunojë ngushtësisht me AKT-në përmes përfaqësuesit të saj në subjektin mbikëqyrës dhe mundësisht, përmes Presidentit të AKT-së.  </w:t>
            </w:r>
          </w:p>
        </w:tc>
      </w:tr>
      <w:tr w:rsidR="0066330B" w:rsidRPr="00D309D6" w14:paraId="4070B4D1"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98C8FAE"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lastRenderedPageBreak/>
              <w:t>Veçoritë kryesore</w:t>
            </w:r>
          </w:p>
        </w:tc>
      </w:tr>
      <w:tr w:rsidR="0066330B" w:rsidRPr="00D309D6" w14:paraId="2B1F55B5" w14:textId="77777777" w:rsidTr="00727E7E">
        <w:trPr>
          <w:trHeight w:val="415"/>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D58F04" w14:textId="77777777" w:rsidR="0066330B" w:rsidRPr="00D309D6" w:rsidRDefault="0066330B" w:rsidP="008230C4">
            <w:pPr>
              <w:numPr>
                <w:ilvl w:val="0"/>
                <w:numId w:val="56"/>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Rritja e </w:t>
            </w:r>
            <w:r w:rsidRPr="00D309D6">
              <w:rPr>
                <w:rFonts w:ascii="Humanist 521 BT" w:hAnsi="Humanist 521 BT"/>
                <w:b/>
                <w:lang w:val="sq-AL"/>
              </w:rPr>
              <w:t>pavarësisë financiare dhe strategjike të AKT-së</w:t>
            </w:r>
            <w:r w:rsidRPr="00D309D6">
              <w:rPr>
                <w:rFonts w:ascii="Humanist 521 BT" w:hAnsi="Humanist 521 BT"/>
                <w:lang w:val="sq-AL"/>
              </w:rPr>
              <w:t xml:space="preserve"> nga Ministria e Turizmit dhe Mjedisit duke zbatuar një </w:t>
            </w:r>
            <w:r w:rsidRPr="00D309D6">
              <w:rPr>
                <w:rFonts w:ascii="Humanist 521 BT" w:hAnsi="Humanist 521 BT"/>
                <w:b/>
                <w:lang w:val="sq-AL"/>
              </w:rPr>
              <w:t>model të qëndrueshëm vetëfinancimi,</w:t>
            </w:r>
            <w:r w:rsidRPr="00D309D6">
              <w:rPr>
                <w:rFonts w:ascii="Humanist 521 BT" w:hAnsi="Humanist 521 BT"/>
                <w:lang w:val="sq-AL"/>
              </w:rPr>
              <w:t xml:space="preserve"> të bazuar në sistemin e ri të taksimit (Në përputhje me iniciativën 2.4), për të bërë të mundur që AKT-ja të funksionojë si një organizatë profesionale, e aftë për të përmbushur të gjitha përgjegjësitë e saj në mënyrë efektive;</w:t>
            </w:r>
          </w:p>
          <w:p w14:paraId="21DC652C" w14:textId="77777777" w:rsidR="0066330B" w:rsidRPr="00D309D6" w:rsidRDefault="0066330B" w:rsidP="008230C4">
            <w:pPr>
              <w:numPr>
                <w:ilvl w:val="0"/>
                <w:numId w:val="56"/>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Zgjerimi i</w:t>
            </w:r>
            <w:r w:rsidRPr="00D309D6">
              <w:rPr>
                <w:rFonts w:ascii="Humanist 521 BT" w:hAnsi="Humanist 521 BT"/>
                <w:lang w:val="sq-AL"/>
              </w:rPr>
              <w:t xml:space="preserve"> </w:t>
            </w:r>
            <w:r w:rsidRPr="00D309D6">
              <w:rPr>
                <w:rFonts w:ascii="Humanist 521 BT" w:hAnsi="Humanist 521 BT"/>
                <w:b/>
                <w:lang w:val="sq-AL"/>
              </w:rPr>
              <w:t>roleve</w:t>
            </w:r>
            <w:r w:rsidRPr="00D309D6">
              <w:rPr>
                <w:rFonts w:ascii="Humanist 521 BT" w:hAnsi="Humanist 521 BT"/>
                <w:lang w:val="sq-AL"/>
              </w:rPr>
              <w:t xml:space="preserve"> </w:t>
            </w:r>
            <w:r w:rsidRPr="00D309D6">
              <w:rPr>
                <w:rFonts w:ascii="Humanist 521 BT" w:hAnsi="Humanist 521 BT"/>
                <w:b/>
                <w:lang w:val="sq-AL"/>
              </w:rPr>
              <w:t>dhe përgjegjësive</w:t>
            </w:r>
            <w:r w:rsidRPr="00D309D6">
              <w:rPr>
                <w:rFonts w:ascii="Humanist 521 BT" w:hAnsi="Humanist 521 BT"/>
                <w:lang w:val="sq-AL"/>
              </w:rPr>
              <w:t xml:space="preserve"> të </w:t>
            </w:r>
            <w:r w:rsidRPr="00D309D6">
              <w:rPr>
                <w:rFonts w:ascii="Humanist 521 BT" w:hAnsi="Humanist 521 BT"/>
                <w:b/>
                <w:lang w:val="sq-AL"/>
              </w:rPr>
              <w:t>AKT-së</w:t>
            </w:r>
            <w:r w:rsidRPr="00D309D6">
              <w:rPr>
                <w:rFonts w:ascii="Humanist 521 BT" w:hAnsi="Humanist 521 BT"/>
                <w:lang w:val="sq-AL"/>
              </w:rPr>
              <w:t>, duke përfshirë një gamë të gjerë aktivitetesh që synojnë përmirësimin dhe promovimin e sektorit të turizmit në Shqipëri. Në këto përgjegjësi përfshihen:</w:t>
            </w:r>
          </w:p>
          <w:p w14:paraId="1F21FEDC" w14:textId="77777777" w:rsidR="0066330B" w:rsidRPr="00D309D6" w:rsidRDefault="0066330B" w:rsidP="008230C4">
            <w:pPr>
              <w:numPr>
                <w:ilvl w:val="0"/>
                <w:numId w:val="132"/>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Zhvillimi, menaxhimi dhe </w:t>
            </w:r>
            <w:r w:rsidRPr="00D309D6">
              <w:rPr>
                <w:rFonts w:ascii="Humanist 521 BT" w:hAnsi="Humanist 521 BT"/>
                <w:b/>
                <w:lang w:val="sq-AL"/>
              </w:rPr>
              <w:t>përmirësimi i markës turistike të Shqipërisë</w:t>
            </w:r>
            <w:r w:rsidRPr="00D309D6">
              <w:rPr>
                <w:rFonts w:ascii="Humanist 521 BT" w:hAnsi="Humanist 521 BT"/>
                <w:lang w:val="sq-AL"/>
              </w:rPr>
              <w:t xml:space="preserve"> për ta bërë atë të njohur gjerësisht;</w:t>
            </w:r>
          </w:p>
          <w:p w14:paraId="763B0866" w14:textId="77777777" w:rsidR="0066330B" w:rsidRPr="00D309D6" w:rsidRDefault="0066330B" w:rsidP="008230C4">
            <w:pPr>
              <w:numPr>
                <w:ilvl w:val="0"/>
                <w:numId w:val="132"/>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Krijimi dhe zbatimi i </w:t>
            </w:r>
            <w:r w:rsidRPr="00D309D6">
              <w:rPr>
                <w:rFonts w:ascii="Humanist 521 BT" w:hAnsi="Humanist 521 BT"/>
                <w:b/>
                <w:lang w:val="sq-AL"/>
              </w:rPr>
              <w:t>planeve gjithëpërfshirëse të marketingut të turizmit</w:t>
            </w:r>
            <w:r w:rsidRPr="00D309D6">
              <w:rPr>
                <w:rFonts w:ascii="Humanist 521 BT" w:hAnsi="Humanist 521 BT"/>
                <w:lang w:val="sq-AL"/>
              </w:rPr>
              <w:t xml:space="preserve"> me qëllim promovimin e turizmit shqiptar në nivel kombëtar dhe ndërkombëtar. Këtu përfshihet organizimi i një sërë aktivitetesh promocionale në internet dhe jashtë tij, organizimi i pjesëmarrjes në panaire tregtare, seminare dhe prezantime të veçanta, organizimi i vizitave studimore për gazetarët dhe organizatorët e udhëtimeve etj. Baza dhe hapi fillestar i çdo procesi të planifikimit të marketingut përfshin </w:t>
            </w:r>
            <w:r w:rsidRPr="00D309D6">
              <w:rPr>
                <w:rFonts w:ascii="Humanist 521 BT" w:hAnsi="Humanist 521 BT"/>
                <w:b/>
                <w:lang w:val="sq-AL"/>
              </w:rPr>
              <w:t>miratimin e një plani strategjik dhe operacional të marketingut me kohëzgjatje disa vjeçare.</w:t>
            </w:r>
            <w:r w:rsidRPr="00D309D6">
              <w:rPr>
                <w:rFonts w:ascii="Humanist 521 BT" w:hAnsi="Humanist 521 BT"/>
                <w:lang w:val="sq-AL"/>
              </w:rPr>
              <w:t xml:space="preserve"> Në bazë të udhëzimeve dhe objektivave të përcaktuara dhe të përshkruara në këtë plan, zhvillohen plane vjetore marketingu, si dhe alokohen buxhete afatmesme dhe afatgjata për marketingun;</w:t>
            </w:r>
          </w:p>
          <w:p w14:paraId="51BE2006" w14:textId="77777777" w:rsidR="0066330B" w:rsidRPr="00D309D6" w:rsidRDefault="0066330B" w:rsidP="008230C4">
            <w:pPr>
              <w:numPr>
                <w:ilvl w:val="0"/>
                <w:numId w:val="132"/>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Bashkëpunimi i ngushtë me </w:t>
            </w:r>
            <w:r w:rsidRPr="00D309D6">
              <w:rPr>
                <w:rFonts w:ascii="Humanist 521 BT" w:hAnsi="Humanist 521 BT"/>
                <w:b/>
                <w:lang w:val="sq-AL"/>
              </w:rPr>
              <w:t>partnerët kryesorë</w:t>
            </w:r>
            <w:r w:rsidRPr="00D309D6">
              <w:rPr>
                <w:rFonts w:ascii="Humanist 521 BT" w:hAnsi="Humanist 521 BT"/>
                <w:lang w:val="sq-AL"/>
              </w:rPr>
              <w:t>, organizatat e tjera kombëtare të turizmit dhe shoqatat ndërkombëtare, për të zbatuar projektet strategjike të marketingut;</w:t>
            </w:r>
          </w:p>
          <w:p w14:paraId="05DF6079" w14:textId="533FF61D" w:rsidR="0066330B" w:rsidRPr="00D309D6" w:rsidRDefault="0066330B" w:rsidP="008230C4">
            <w:pPr>
              <w:numPr>
                <w:ilvl w:val="0"/>
                <w:numId w:val="132"/>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Koordinimi i sistemit të menaxhimit të destinacioneve në nivel rajonal</w:t>
            </w:r>
            <w:r w:rsidRPr="00D309D6">
              <w:rPr>
                <w:rFonts w:ascii="Humanist 521 BT" w:hAnsi="Humanist 521 BT"/>
                <w:lang w:val="sq-AL"/>
              </w:rPr>
              <w:t>dhe</w:t>
            </w:r>
            <w:r w:rsidRPr="00D309D6">
              <w:rPr>
                <w:rFonts w:ascii="Humanist 521 BT" w:hAnsi="Humanist 521 BT"/>
                <w:b/>
                <w:lang w:val="sq-AL"/>
              </w:rPr>
              <w:t xml:space="preserve"> vendor</w:t>
            </w:r>
            <w:r w:rsidRPr="00D309D6">
              <w:rPr>
                <w:rFonts w:ascii="Humanist 521 BT" w:hAnsi="Humanist 521 BT"/>
                <w:lang w:val="sq-AL"/>
              </w:rPr>
              <w:t xml:space="preserve"> duke </w:t>
            </w:r>
            <w:r w:rsidRPr="00D309D6">
              <w:rPr>
                <w:rFonts w:ascii="Humanist 521 BT" w:hAnsi="Humanist 521 BT"/>
                <w:b/>
                <w:lang w:val="sq-AL"/>
              </w:rPr>
              <w:t>ofruar mbështetje</w:t>
            </w:r>
            <w:r w:rsidRPr="00D309D6">
              <w:rPr>
                <w:rFonts w:ascii="Humanist 521 BT" w:hAnsi="Humanist 521 BT"/>
                <w:lang w:val="sq-AL"/>
              </w:rPr>
              <w:t xml:space="preserve"> sistematike dhe duke organizuar aktivitete edukative, trajnuese, orientuese dhe të ngjashme. Kjo qasje synon të garantojë ef</w:t>
            </w:r>
            <w:r w:rsidR="007B6236" w:rsidRPr="00D309D6">
              <w:rPr>
                <w:rFonts w:ascii="Humanist 521 BT" w:hAnsi="Humanist 521 BT"/>
                <w:lang w:val="sq-AL"/>
              </w:rPr>
              <w:t>ektivi</w:t>
            </w:r>
            <w:r w:rsidRPr="00D309D6">
              <w:rPr>
                <w:rFonts w:ascii="Humanist 521 BT" w:hAnsi="Humanist 521 BT"/>
                <w:lang w:val="sq-AL"/>
              </w:rPr>
              <w:t xml:space="preserve">tet, profesionalizëm dhe efikasitet maksimal; </w:t>
            </w:r>
          </w:p>
          <w:p w14:paraId="6584B0B6" w14:textId="77777777" w:rsidR="0066330B" w:rsidRPr="00D309D6" w:rsidRDefault="0066330B" w:rsidP="008230C4">
            <w:pPr>
              <w:numPr>
                <w:ilvl w:val="0"/>
                <w:numId w:val="132"/>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Koordinimi dhe harmonizimi i aktiviteteve të marketingut</w:t>
            </w:r>
            <w:r w:rsidRPr="00D309D6">
              <w:rPr>
                <w:rFonts w:ascii="Humanist 521 BT" w:hAnsi="Humanist 521 BT"/>
                <w:lang w:val="sq-AL"/>
              </w:rPr>
              <w:t xml:space="preserve"> me bordet rajonale të turizmit për të siguruar konsistencë në planifikimin e marketingut;</w:t>
            </w:r>
          </w:p>
          <w:p w14:paraId="2E7C1D25" w14:textId="77777777" w:rsidR="0066330B" w:rsidRPr="00D309D6" w:rsidRDefault="0066330B" w:rsidP="008230C4">
            <w:pPr>
              <w:numPr>
                <w:ilvl w:val="0"/>
                <w:numId w:val="132"/>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Kryerja e një </w:t>
            </w:r>
            <w:r w:rsidRPr="00D309D6">
              <w:rPr>
                <w:rFonts w:ascii="Humanist 521 BT" w:hAnsi="Humanist 521 BT"/>
                <w:b/>
                <w:lang w:val="sq-AL"/>
              </w:rPr>
              <w:t>studimi për tregun e turizmit</w:t>
            </w:r>
            <w:r w:rsidRPr="00D309D6">
              <w:rPr>
                <w:rFonts w:ascii="Humanist 521 BT" w:hAnsi="Humanist 521 BT"/>
                <w:lang w:val="sq-AL"/>
              </w:rPr>
              <w:t xml:space="preserve"> për të informuar dhe udhëhequr aktivitetet promocionale;</w:t>
            </w:r>
          </w:p>
          <w:p w14:paraId="6A76E4EA" w14:textId="77777777" w:rsidR="0066330B" w:rsidRPr="00D309D6" w:rsidRDefault="0066330B" w:rsidP="008230C4">
            <w:pPr>
              <w:numPr>
                <w:ilvl w:val="0"/>
                <w:numId w:val="132"/>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Mbikëqyrja e </w:t>
            </w:r>
            <w:r w:rsidRPr="00D309D6">
              <w:rPr>
                <w:rFonts w:ascii="Humanist 521 BT" w:hAnsi="Humanist 521 BT"/>
                <w:b/>
                <w:lang w:val="sq-AL"/>
              </w:rPr>
              <w:t>sistemit të të dhënave të inteligjencës për bizneset dhe sistemit të informacionit për turistët</w:t>
            </w:r>
            <w:r w:rsidRPr="00D309D6">
              <w:rPr>
                <w:rFonts w:ascii="Humanist 521 BT" w:hAnsi="Humanist 521 BT"/>
                <w:lang w:val="sq-AL"/>
              </w:rPr>
              <w:t xml:space="preserve"> në nivel kombëtar, duke u siguruar që këto sisteme të integrohen në mënyrë efektive në të gjitha nivelet e sistemit të menaxhimit të turistëve;</w:t>
            </w:r>
          </w:p>
          <w:p w14:paraId="6E38C1FE" w14:textId="77777777" w:rsidR="0066330B" w:rsidRPr="00D309D6" w:rsidRDefault="0066330B" w:rsidP="008230C4">
            <w:pPr>
              <w:numPr>
                <w:ilvl w:val="0"/>
                <w:numId w:val="81"/>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Raportimi</w:t>
            </w:r>
            <w:r w:rsidRPr="00D309D6">
              <w:rPr>
                <w:rFonts w:ascii="Humanist 521 BT" w:hAnsi="Humanist 521 BT"/>
                <w:lang w:val="sq-AL"/>
              </w:rPr>
              <w:t xml:space="preserve"> i rregullt mbi performancën e sektorit të turizmit, duke përfshirë arritjet vjetore dhe sezonale, nëpërmjet raporteve, infografikave dhe publikimeve të tjera.</w:t>
            </w:r>
          </w:p>
          <w:p w14:paraId="12771713" w14:textId="77777777" w:rsidR="0066330B" w:rsidRPr="00D309D6" w:rsidRDefault="0066330B" w:rsidP="008230C4">
            <w:pPr>
              <w:numPr>
                <w:ilvl w:val="0"/>
                <w:numId w:val="56"/>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lastRenderedPageBreak/>
              <w:t xml:space="preserve">Pozicionimi i </w:t>
            </w:r>
            <w:r w:rsidRPr="00D309D6">
              <w:rPr>
                <w:rFonts w:ascii="Humanist 521 BT" w:hAnsi="Humanist 521 BT"/>
                <w:b/>
                <w:lang w:val="sq-AL"/>
              </w:rPr>
              <w:t>AKT-së si autoriteti qendror në sistemin e ri të OMD-së</w:t>
            </w:r>
            <w:r w:rsidRPr="00D309D6">
              <w:rPr>
                <w:rFonts w:ascii="Humanist 521 BT" w:hAnsi="Humanist 521 BT"/>
                <w:lang w:val="sq-AL"/>
              </w:rPr>
              <w:t>;</w:t>
            </w:r>
          </w:p>
          <w:p w14:paraId="7DBCF9A8" w14:textId="77777777" w:rsidR="0066330B" w:rsidRPr="00D309D6" w:rsidRDefault="0066330B" w:rsidP="008230C4">
            <w:pPr>
              <w:numPr>
                <w:ilvl w:val="0"/>
                <w:numId w:val="56"/>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Përmirësimi i kapaciteteve të AKT-së</w:t>
            </w:r>
            <w:r w:rsidRPr="00D309D6">
              <w:rPr>
                <w:rFonts w:ascii="Humanist 521 BT" w:hAnsi="Humanist 521 BT"/>
                <w:lang w:val="sq-AL"/>
              </w:rPr>
              <w:t>;</w:t>
            </w:r>
          </w:p>
          <w:p w14:paraId="55C2A65B" w14:textId="77777777" w:rsidR="0066330B" w:rsidRPr="00D309D6" w:rsidRDefault="0066330B" w:rsidP="008230C4">
            <w:pPr>
              <w:numPr>
                <w:ilvl w:val="0"/>
                <w:numId w:val="56"/>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Zhvillimi dhe zbatimi i </w:t>
            </w:r>
            <w:r w:rsidRPr="00D309D6">
              <w:rPr>
                <w:rFonts w:ascii="Humanist 521 BT" w:hAnsi="Humanist 521 BT"/>
                <w:b/>
                <w:lang w:val="sq-AL"/>
              </w:rPr>
              <w:t>strategjive dhe planeve të pavarura të punës</w:t>
            </w:r>
            <w:r w:rsidRPr="00D309D6">
              <w:rPr>
                <w:rFonts w:ascii="Humanist 521 BT" w:hAnsi="Humanist 521 BT"/>
                <w:lang w:val="sq-AL"/>
              </w:rPr>
              <w:t>;</w:t>
            </w:r>
          </w:p>
          <w:p w14:paraId="2774C282" w14:textId="77777777" w:rsidR="0066330B" w:rsidRPr="00D309D6" w:rsidRDefault="0066330B" w:rsidP="008230C4">
            <w:pPr>
              <w:numPr>
                <w:ilvl w:val="0"/>
                <w:numId w:val="56"/>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Harmonizimi i aktiviteteve të AKT-së</w:t>
            </w:r>
            <w:r w:rsidRPr="00D309D6">
              <w:rPr>
                <w:rFonts w:ascii="Humanist 521 BT" w:hAnsi="Humanist 521 BT"/>
                <w:lang w:val="sq-AL"/>
              </w:rPr>
              <w:t xml:space="preserve"> me interesat e të gjitha grupeve të interesit në sektorin e turizmit në Shqipëri;</w:t>
            </w:r>
          </w:p>
          <w:p w14:paraId="4556B9B6" w14:textId="77777777" w:rsidR="0066330B" w:rsidRPr="00D309D6" w:rsidRDefault="0066330B" w:rsidP="008230C4">
            <w:pPr>
              <w:numPr>
                <w:ilvl w:val="0"/>
                <w:numId w:val="56"/>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Monitorimi dhe vlerësimi</w:t>
            </w:r>
            <w:r w:rsidRPr="00D309D6">
              <w:rPr>
                <w:rFonts w:ascii="Humanist 521 BT" w:hAnsi="Humanist 521 BT"/>
                <w:lang w:val="sq-AL"/>
              </w:rPr>
              <w:t xml:space="preserve"> i performancës së AKT-së.</w:t>
            </w:r>
          </w:p>
        </w:tc>
      </w:tr>
      <w:tr w:rsidR="0066330B" w:rsidRPr="00D309D6" w14:paraId="4DB24525" w14:textId="77777777" w:rsidTr="00727E7E">
        <w:trPr>
          <w:trHeight w:val="384"/>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6C27CB61"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6CA232E4"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136E7D"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43828747"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Agjencia Kombëtare e Turizmit</w:t>
            </w:r>
          </w:p>
          <w:p w14:paraId="018C8EC8"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084E35EC"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Ministrisë së Turizmit dhe Mjedisit</w:t>
            </w:r>
          </w:p>
          <w:p w14:paraId="3B77591B"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 xml:space="preserve">Ekspertëve të huaj/firmave të konsulencës </w:t>
            </w:r>
          </w:p>
        </w:tc>
      </w:tr>
      <w:tr w:rsidR="0066330B" w:rsidRPr="00D309D6" w14:paraId="057E6EEA" w14:textId="77777777" w:rsidTr="00727E7E">
        <w:trPr>
          <w:trHeight w:val="399"/>
        </w:trPr>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25874154"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0E1E797"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7078D104"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71BF6D" w14:textId="77777777" w:rsidR="0066330B" w:rsidRPr="00D309D6" w:rsidRDefault="0066330B" w:rsidP="008230C4">
            <w:pPr>
              <w:numPr>
                <w:ilvl w:val="0"/>
                <w:numId w:val="96"/>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 xml:space="preserve">Zhvillimi i planit strategjik dhe operacional të marketingut të turizmit </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4CC9B02F" w14:textId="3137648C"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zhvillimin e një plani strategjik dhe operacional të marketingut është </w:t>
            </w:r>
            <w:r w:rsidRPr="00D309D6">
              <w:rPr>
                <w:rFonts w:ascii="Humanist 521 BT" w:hAnsi="Humanist 521 BT"/>
                <w:b/>
                <w:lang w:val="sq-AL"/>
              </w:rPr>
              <w:t>360</w:t>
            </w:r>
            <w:r w:rsidR="002516B8" w:rsidRPr="00D309D6">
              <w:rPr>
                <w:rFonts w:ascii="Humanist 521 BT" w:hAnsi="Humanist 521 BT"/>
                <w:b/>
                <w:lang w:val="sq-AL"/>
              </w:rPr>
              <w:t>.</w:t>
            </w:r>
            <w:r w:rsidRPr="00D309D6">
              <w:rPr>
                <w:rFonts w:ascii="Humanist 521 BT" w:hAnsi="Humanist 521 BT"/>
                <w:b/>
                <w:lang w:val="sq-AL"/>
              </w:rPr>
              <w:t xml:space="preserve">000 euro. </w:t>
            </w:r>
            <w:r w:rsidRPr="00D309D6">
              <w:rPr>
                <w:rFonts w:ascii="Humanist 521 BT" w:hAnsi="Humanist 521 BT"/>
                <w:lang w:val="sq-AL"/>
              </w:rPr>
              <w:t xml:space="preserve">Kjo shumë përfshin shpenzimet për ekspertët ndërkombëtarë/firmat e konsulencës përgjegjëse për zhvillimin e planit të marketingut që përfshin analizën e thelluar të tregut të turizmit, zhvillimin e planeve strategjike të marketingut dhe krijimin e strategjive operacionale të marketingut. </w:t>
            </w:r>
          </w:p>
        </w:tc>
      </w:tr>
      <w:tr w:rsidR="0066330B" w:rsidRPr="00D309D6" w14:paraId="3843A95E"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76D67" w14:textId="77777777" w:rsidR="0066330B" w:rsidRPr="00D309D6" w:rsidRDefault="0066330B" w:rsidP="008230C4">
            <w:pPr>
              <w:numPr>
                <w:ilvl w:val="0"/>
                <w:numId w:val="96"/>
              </w:numPr>
              <w:contextualSpacing/>
              <w:rPr>
                <w:rFonts w:ascii="Humanist 521 BT" w:eastAsia="Calibri" w:hAnsi="Humanist 521 BT" w:cs="Times New Roman"/>
                <w:lang w:val="sq-AL"/>
              </w:rPr>
            </w:pPr>
            <w:r w:rsidRPr="00D309D6">
              <w:rPr>
                <w:rFonts w:ascii="Humanist 521 BT" w:hAnsi="Humanist 521 BT"/>
                <w:lang w:val="sq-AL"/>
              </w:rPr>
              <w:t>Ristrukturimi dhe riorganizimi i AKT-së për të përfshirë funksionet e reja</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602CF86F" w14:textId="51CA4D25"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ristrukturimin dhe riorganizimin e AKT-së është </w:t>
            </w:r>
            <w:r w:rsidRPr="00D309D6">
              <w:rPr>
                <w:rFonts w:ascii="Humanist 521 BT" w:hAnsi="Humanist 521 BT"/>
                <w:b/>
                <w:lang w:val="sq-AL"/>
              </w:rPr>
              <w:t>120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Ky buxhet mbulon angazhimin e ekspertëve ndërkombëtarë dhe firmave të konsulencës përgjegjëse për identifikimin e sfidave dhe fushave për përmirësim, projektimin e strukturave të reja, zhvillimin e përshkrimeve të punës dhe të departamenteve, si dhe përgatitjen e planit të përgjithshëm të ristrukturimit.</w:t>
            </w:r>
          </w:p>
        </w:tc>
      </w:tr>
      <w:tr w:rsidR="0066330B" w:rsidRPr="00D309D6" w14:paraId="773A99CD"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55C55" w14:textId="77777777" w:rsidR="0066330B" w:rsidRPr="00D309D6" w:rsidRDefault="0066330B" w:rsidP="008230C4">
            <w:pPr>
              <w:numPr>
                <w:ilvl w:val="0"/>
                <w:numId w:val="96"/>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Mbështetja teknike dhe ngritja e kapaciteteve të AKT-së</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2C73F2E9" w14:textId="1CE2BEC0"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ngritjen e kapaciteteve të stafit të AKT-së është </w:t>
            </w:r>
            <w:r w:rsidRPr="00D309D6">
              <w:rPr>
                <w:rFonts w:ascii="Humanist 521 BT" w:hAnsi="Humanist 521 BT"/>
                <w:b/>
                <w:lang w:val="sq-AL"/>
              </w:rPr>
              <w:t>120</w:t>
            </w:r>
            <w:r w:rsidR="002516B8" w:rsidRPr="00D309D6">
              <w:rPr>
                <w:rFonts w:ascii="Humanist 521 BT" w:hAnsi="Humanist 521 BT"/>
                <w:b/>
                <w:lang w:val="sq-AL"/>
              </w:rPr>
              <w:t>.</w:t>
            </w:r>
            <w:r w:rsidRPr="00D309D6">
              <w:rPr>
                <w:rFonts w:ascii="Humanist 521 BT" w:hAnsi="Humanist 521 BT"/>
                <w:b/>
                <w:lang w:val="sq-AL"/>
              </w:rPr>
              <w:t>000 euro në vit</w:t>
            </w:r>
            <w:r w:rsidRPr="00D309D6">
              <w:rPr>
                <w:rFonts w:ascii="Humanist 521 BT" w:hAnsi="Humanist 521 BT"/>
                <w:lang w:val="sq-AL"/>
              </w:rPr>
              <w:t xml:space="preserve">, me një rekomandim për një periudhë 3 vjeçare. Ky buxhet përfshin shpenzimet për ekspertët ndërkombëtarë që </w:t>
            </w:r>
            <w:r w:rsidRPr="00D309D6">
              <w:rPr>
                <w:rFonts w:ascii="Humanist 521 BT" w:hAnsi="Humanist 521 BT"/>
                <w:lang w:val="sq-AL"/>
              </w:rPr>
              <w:lastRenderedPageBreak/>
              <w:t>do të zhvillojnë seanca trajnimi, seminare dhe prezantime.</w:t>
            </w:r>
          </w:p>
        </w:tc>
      </w:tr>
    </w:tbl>
    <w:p w14:paraId="1E2B406A" w14:textId="77777777" w:rsidR="0066330B" w:rsidRPr="00D309D6" w:rsidRDefault="0066330B" w:rsidP="0066330B">
      <w:pPr>
        <w:rPr>
          <w:lang w:val="sq-AL"/>
        </w:rPr>
      </w:pPr>
    </w:p>
    <w:p w14:paraId="7C52EE8F" w14:textId="77777777" w:rsidR="0066330B" w:rsidRPr="00D309D6" w:rsidRDefault="0066330B" w:rsidP="0066330B">
      <w:pPr>
        <w:rPr>
          <w:lang w:val="sq-AL"/>
        </w:rPr>
      </w:pPr>
      <w:r w:rsidRPr="00D309D6">
        <w:rPr>
          <w:lang w:val="sq-AL"/>
        </w:rPr>
        <w:br w:type="page"/>
      </w:r>
    </w:p>
    <w:tbl>
      <w:tblPr>
        <w:tblW w:w="9856" w:type="dxa"/>
        <w:tblInd w:w="-15" w:type="dxa"/>
        <w:tblLayout w:type="fixed"/>
        <w:tblCellMar>
          <w:left w:w="10" w:type="dxa"/>
          <w:right w:w="10" w:type="dxa"/>
        </w:tblCellMar>
        <w:tblLook w:val="0000" w:firstRow="0" w:lastRow="0" w:firstColumn="0" w:lastColumn="0" w:noHBand="0" w:noVBand="0"/>
      </w:tblPr>
      <w:tblGrid>
        <w:gridCol w:w="4928"/>
        <w:gridCol w:w="4928"/>
      </w:tblGrid>
      <w:tr w:rsidR="0066330B" w:rsidRPr="00D309D6" w14:paraId="78154804" w14:textId="77777777" w:rsidTr="00727E7E">
        <w:trPr>
          <w:trHeight w:val="430"/>
        </w:trPr>
        <w:tc>
          <w:tcPr>
            <w:tcW w:w="9856" w:type="dxa"/>
            <w:gridSpan w:val="2"/>
            <w:tcBorders>
              <w:left w:val="single" w:sz="4" w:space="0" w:color="000000"/>
              <w:right w:val="single" w:sz="4" w:space="0" w:color="000000"/>
            </w:tcBorders>
            <w:shd w:val="clear" w:color="auto" w:fill="002D62"/>
            <w:tcMar>
              <w:top w:w="0" w:type="dxa"/>
              <w:left w:w="108" w:type="dxa"/>
              <w:bottom w:w="0" w:type="dxa"/>
              <w:right w:w="108" w:type="dxa"/>
            </w:tcMar>
          </w:tcPr>
          <w:p w14:paraId="1496CBCE"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lastRenderedPageBreak/>
              <w:t>3.2 NGRITJA E ORGANIZATAVE TË MENAXHIMIT TË DESTINACIONEVE (OMD)</w:t>
            </w:r>
          </w:p>
        </w:tc>
      </w:tr>
      <w:tr w:rsidR="0066330B" w:rsidRPr="00D309D6" w14:paraId="2C2E2A65" w14:textId="77777777" w:rsidTr="00727E7E">
        <w:trPr>
          <w:trHeight w:val="369"/>
        </w:trPr>
        <w:tc>
          <w:tcPr>
            <w:tcW w:w="9856" w:type="dxa"/>
            <w:gridSpan w:val="2"/>
            <w:tcBorders>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6378CBC5"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6F6B05E1"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1D38C4"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Në sistemin e ri të OMD-së, Organizatat e Menaxhimit të Destinacioneve (OMD) duhet të kenë </w:t>
            </w:r>
            <w:r w:rsidRPr="00D309D6">
              <w:rPr>
                <w:rFonts w:ascii="Humanist 521 BT" w:hAnsi="Humanist 521 BT"/>
                <w:b/>
                <w:lang w:val="sq-AL"/>
              </w:rPr>
              <w:t>përgjegjësi dhe autoritetet të përcaktuara qartë</w:t>
            </w:r>
            <w:r w:rsidRPr="00D309D6">
              <w:rPr>
                <w:rFonts w:ascii="Humanist 521 BT" w:hAnsi="Humanist 521 BT"/>
                <w:lang w:val="sq-AL"/>
              </w:rPr>
              <w:t xml:space="preserve">. Duke qenë </w:t>
            </w:r>
            <w:r w:rsidRPr="00D309D6">
              <w:rPr>
                <w:rFonts w:ascii="Humanist 521 BT" w:hAnsi="Humanist 521 BT"/>
                <w:b/>
                <w:lang w:val="sq-AL"/>
              </w:rPr>
              <w:t>organet më të larta operacionale në sistemin e ri të menaxhimit të destinacioneve</w:t>
            </w:r>
            <w:r w:rsidRPr="00D309D6">
              <w:rPr>
                <w:rFonts w:ascii="Humanist 521 BT" w:hAnsi="Humanist 521 BT"/>
                <w:lang w:val="sq-AL"/>
              </w:rPr>
              <w:t xml:space="preserve">, OMD-të luajnë role thelbësore që përfshijnë funksione të ndryshme. </w:t>
            </w:r>
          </w:p>
          <w:p w14:paraId="3617630A"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Këtu përfshihet </w:t>
            </w:r>
            <w:r w:rsidRPr="00D309D6">
              <w:rPr>
                <w:rFonts w:ascii="Humanist 521 BT" w:hAnsi="Humanist 521 BT"/>
                <w:b/>
                <w:lang w:val="sq-AL"/>
              </w:rPr>
              <w:t>fokusimi në menaxhimin e destinacioneve dhe zhvillimin e produkteve</w:t>
            </w:r>
            <w:r w:rsidRPr="00D309D6">
              <w:rPr>
                <w:rFonts w:ascii="Humanist 521 BT" w:hAnsi="Humanist 521 BT"/>
                <w:lang w:val="sq-AL"/>
              </w:rPr>
              <w:t xml:space="preserve">, qoftë në mënyrë të pavarur ose në bashkëpunim me grupet e interesit të sektorit privat dhe publik. Ato gjithashtu </w:t>
            </w:r>
            <w:r w:rsidRPr="00D309D6">
              <w:rPr>
                <w:rFonts w:ascii="Humanist 521 BT" w:hAnsi="Humanist 521 BT"/>
                <w:b/>
                <w:lang w:val="sq-AL"/>
              </w:rPr>
              <w:t>koordinojnë dhe organizojnë kalendarin e eventeve</w:t>
            </w:r>
            <w:r w:rsidRPr="00D309D6">
              <w:rPr>
                <w:rFonts w:ascii="Humanist 521 BT" w:hAnsi="Humanist 521 BT"/>
                <w:lang w:val="sq-AL"/>
              </w:rPr>
              <w:t xml:space="preserve"> në nivel destinacioni dhe punojnë ngushtësisht me destinacionet fqinje, Organizatat Rajonale të Menaxhimit (ORM-të) dhe AKT-në.</w:t>
            </w:r>
          </w:p>
          <w:p w14:paraId="3A3F3414"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Gjithashtu, OMD-të janë përgjegjëse për </w:t>
            </w:r>
            <w:r w:rsidRPr="00D309D6">
              <w:rPr>
                <w:rFonts w:ascii="Humanist 521 BT" w:hAnsi="Humanist 521 BT"/>
                <w:b/>
                <w:lang w:val="sq-AL"/>
              </w:rPr>
              <w:t>planifikimin strategjik dhe operacional</w:t>
            </w:r>
            <w:r w:rsidRPr="00D309D6">
              <w:rPr>
                <w:rFonts w:ascii="Humanist 521 BT" w:hAnsi="Humanist 521 BT"/>
                <w:lang w:val="sq-AL"/>
              </w:rPr>
              <w:t xml:space="preserve">, </w:t>
            </w:r>
            <w:r w:rsidRPr="00D309D6">
              <w:rPr>
                <w:rFonts w:ascii="Humanist 521 BT" w:hAnsi="Humanist 521 BT"/>
                <w:b/>
                <w:lang w:val="sq-AL"/>
              </w:rPr>
              <w:t>marketingun dhe brendimin</w:t>
            </w:r>
            <w:r w:rsidRPr="00D309D6">
              <w:rPr>
                <w:rFonts w:ascii="Humanist 521 BT" w:hAnsi="Humanist 521 BT"/>
                <w:lang w:val="sq-AL"/>
              </w:rPr>
              <w:t xml:space="preserve">, si dhe </w:t>
            </w:r>
            <w:r w:rsidRPr="00D309D6">
              <w:rPr>
                <w:rFonts w:ascii="Humanist 521 BT" w:hAnsi="Humanist 521 BT"/>
                <w:b/>
                <w:lang w:val="sq-AL"/>
              </w:rPr>
              <w:t>për kryerjen e anketave mbi kënaqësinë e vizitorëve</w:t>
            </w:r>
            <w:r w:rsidRPr="00D309D6">
              <w:rPr>
                <w:rFonts w:ascii="Humanist 521 BT" w:hAnsi="Humanist 521 BT"/>
                <w:lang w:val="sq-AL"/>
              </w:rPr>
              <w:t xml:space="preserve">. OMD-të vendore duhet të </w:t>
            </w:r>
            <w:r w:rsidRPr="00D309D6">
              <w:rPr>
                <w:rFonts w:ascii="Humanist 521 BT" w:hAnsi="Humanist 521 BT"/>
                <w:b/>
                <w:lang w:val="sq-AL"/>
              </w:rPr>
              <w:t>harmonizojnë aktivitetet e tyre</w:t>
            </w:r>
            <w:r w:rsidRPr="00D309D6">
              <w:rPr>
                <w:rFonts w:ascii="Humanist 521 BT" w:hAnsi="Humanist 521 BT"/>
                <w:lang w:val="sq-AL"/>
              </w:rPr>
              <w:t xml:space="preserve"> me udhëzimet dhe </w:t>
            </w:r>
            <w:r w:rsidRPr="00D309D6">
              <w:rPr>
                <w:rFonts w:ascii="Humanist 521 BT" w:hAnsi="Humanist 521 BT"/>
                <w:b/>
                <w:lang w:val="sq-AL"/>
              </w:rPr>
              <w:t xml:space="preserve"> direktivat strategjike të marketingut të përcaktuara nga organizatat rajonale dhe kombëtare të turizmit</w:t>
            </w:r>
            <w:r w:rsidRPr="00D309D6">
              <w:rPr>
                <w:rFonts w:ascii="Humanist 521 BT" w:hAnsi="Humanist 521 BT"/>
                <w:lang w:val="sq-AL"/>
              </w:rPr>
              <w:t xml:space="preserve"> për të garantuar një qasje të unifikuar dhe efektive për marketingun e destinacioneve në të gjitha nivelet.</w:t>
            </w:r>
          </w:p>
          <w:p w14:paraId="25BDABA6"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Është e rëndësishme të ritheksohet se në sistemin e ri, OMD-të janë </w:t>
            </w:r>
            <w:r w:rsidRPr="00D309D6">
              <w:rPr>
                <w:rFonts w:ascii="Humanist 521 BT" w:hAnsi="Humanist 521 BT"/>
                <w:b/>
                <w:lang w:val="sq-AL"/>
              </w:rPr>
              <w:t>kryesisht organe operacionale</w:t>
            </w:r>
            <w:r w:rsidRPr="00D309D6">
              <w:rPr>
                <w:rFonts w:ascii="Humanist 521 BT" w:hAnsi="Humanist 521 BT"/>
                <w:lang w:val="sq-AL"/>
              </w:rPr>
              <w:t xml:space="preserve"> me </w:t>
            </w:r>
            <w:r w:rsidRPr="00D309D6">
              <w:rPr>
                <w:rFonts w:ascii="Humanist 521 BT" w:hAnsi="Humanist 521 BT"/>
                <w:b/>
                <w:lang w:val="sq-AL"/>
              </w:rPr>
              <w:t>më pak funksione strategjike</w:t>
            </w:r>
            <w:r w:rsidRPr="00D309D6">
              <w:rPr>
                <w:rFonts w:ascii="Humanist 521 BT" w:hAnsi="Humanist 521 BT"/>
                <w:lang w:val="sq-AL"/>
              </w:rPr>
              <w:t xml:space="preserve"> në krahasim me organizatat rajonale dhe kombëtare.</w:t>
            </w:r>
          </w:p>
          <w:p w14:paraId="786EC49C"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Sigurimi i </w:t>
            </w:r>
            <w:r w:rsidRPr="00D309D6">
              <w:rPr>
                <w:rFonts w:ascii="Humanist 521 BT" w:hAnsi="Humanist 521 BT"/>
                <w:b/>
                <w:lang w:val="sq-AL"/>
              </w:rPr>
              <w:t>burimeve të qëndrueshme të financimit</w:t>
            </w:r>
            <w:r w:rsidRPr="00D309D6">
              <w:rPr>
                <w:rFonts w:ascii="Humanist 521 BT" w:hAnsi="Humanist 521 BT"/>
                <w:lang w:val="sq-AL"/>
              </w:rPr>
              <w:t xml:space="preserve"> është gjithashtu i rëndësishëm, veçanërisht në kuadër të reformave të propozuara në ligjin për menaxhimin e destinacioneve, i cili parashikon alokimin e të ardhurave nga taksat e turizmit në zonat e menaxhuara nga OMD-të (Në përputhje me iniciativat 2.4 dhe 2.6).</w:t>
            </w:r>
          </w:p>
          <w:p w14:paraId="4C79958C" w14:textId="512AAD4C" w:rsidR="0066330B" w:rsidRPr="00D309D6" w:rsidRDefault="0066330B" w:rsidP="00643D23">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Së fundi, OMD-të duhet të ngrenë </w:t>
            </w:r>
            <w:r w:rsidRPr="00D309D6">
              <w:rPr>
                <w:rFonts w:ascii="Humanist 521 BT" w:hAnsi="Humanist 521 BT"/>
                <w:b/>
                <w:lang w:val="sq-AL"/>
              </w:rPr>
              <w:t>organe mbikëqyrëse</w:t>
            </w:r>
            <w:r w:rsidRPr="00D309D6">
              <w:rPr>
                <w:rFonts w:ascii="Humanist 521 BT" w:hAnsi="Humanist 521 BT"/>
                <w:lang w:val="sq-AL"/>
              </w:rPr>
              <w:t xml:space="preserve"> për të vlerësuar ef</w:t>
            </w:r>
            <w:r w:rsidR="00643D23" w:rsidRPr="00D309D6">
              <w:rPr>
                <w:rFonts w:ascii="Humanist 521 BT" w:hAnsi="Humanist 521 BT"/>
                <w:lang w:val="sq-AL"/>
              </w:rPr>
              <w:t>ikasite</w:t>
            </w:r>
            <w:r w:rsidRPr="00D309D6">
              <w:rPr>
                <w:rFonts w:ascii="Humanist 521 BT" w:hAnsi="Humanist 521 BT"/>
                <w:lang w:val="sq-AL"/>
              </w:rPr>
              <w:t>tin e aktiviteteve dhe iniciativave të tyre. Këto organe duhet të përfshijnë grupet kryesore të interesit nga sektori i turizmit i destinacionit përkatës, të zgjedhura në bazë të kritereve të përcaktuara ligjërisht (në përputhje me iniciativën 2.6), për të garantuar që mbikëqyrja të jetë gjithëpërfshirëse, e mirinformuar dhe në përputhje me qëllimet e turizmit të destinacionit përkatës.</w:t>
            </w:r>
          </w:p>
        </w:tc>
      </w:tr>
      <w:tr w:rsidR="0066330B" w:rsidRPr="00D309D6" w14:paraId="232AF5F4"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7CD89C3"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19C1E27C" w14:textId="77777777" w:rsidTr="00727E7E">
        <w:trPr>
          <w:trHeight w:val="415"/>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2A4BB6" w14:textId="77777777" w:rsidR="0066330B" w:rsidRPr="00D309D6" w:rsidRDefault="0066330B" w:rsidP="008230C4">
            <w:pPr>
              <w:numPr>
                <w:ilvl w:val="0"/>
                <w:numId w:val="57"/>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Krijimi dhe regjistrimi i organizatave të menaxhimit të turizmit në nivel vendor</w:t>
            </w:r>
            <w:r w:rsidRPr="00D309D6">
              <w:rPr>
                <w:rFonts w:ascii="Humanist 521 BT" w:hAnsi="Humanist 521 BT"/>
                <w:lang w:val="sq-AL"/>
              </w:rPr>
              <w:t xml:space="preserve"> sipas kritereve të parashikuara me ligj; </w:t>
            </w:r>
          </w:p>
          <w:p w14:paraId="6BA75630" w14:textId="77777777" w:rsidR="0066330B" w:rsidRPr="00D309D6" w:rsidRDefault="0066330B" w:rsidP="008230C4">
            <w:pPr>
              <w:numPr>
                <w:ilvl w:val="0"/>
                <w:numId w:val="57"/>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w:t>
            </w:r>
            <w:r w:rsidRPr="00D309D6">
              <w:rPr>
                <w:rFonts w:ascii="Humanist 521 BT" w:hAnsi="Humanist 521 BT"/>
                <w:b/>
                <w:lang w:val="sq-AL"/>
              </w:rPr>
              <w:t>strukturës së OMD-ve</w:t>
            </w:r>
            <w:r w:rsidRPr="00D309D6">
              <w:rPr>
                <w:rFonts w:ascii="Humanist 521 BT" w:hAnsi="Humanist 521 BT"/>
                <w:lang w:val="sq-AL"/>
              </w:rPr>
              <w:t>, duke përfshirë rolet dhe përgjegjësitë kryesore të parashikuara. Si subjekti më operacional në sistemin e ri të OMD-ve, organizatat e menaxhimit të destinacioneve në nivel vendor duhet të fokusohen kryesisht te:</w:t>
            </w:r>
          </w:p>
          <w:p w14:paraId="0DA25DCF" w14:textId="77777777" w:rsidR="0066330B" w:rsidRPr="00D309D6" w:rsidRDefault="0066330B" w:rsidP="008230C4">
            <w:pPr>
              <w:numPr>
                <w:ilvl w:val="0"/>
                <w:numId w:val="133"/>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Zhvillimi i produkteve turistike:</w:t>
            </w:r>
            <w:r w:rsidRPr="00D309D6">
              <w:rPr>
                <w:rFonts w:ascii="Humanist 521 BT" w:hAnsi="Humanist 521 BT"/>
                <w:lang w:val="sq-AL"/>
              </w:rPr>
              <w:t xml:space="preserve"> OMD-të duhet të drejtojnë krijimin e produkteve turistike duke integruar elemente të ndryshme të ofertave të destinacionit në </w:t>
            </w:r>
            <w:r w:rsidRPr="00D309D6">
              <w:rPr>
                <w:rFonts w:ascii="Humanist 521 BT" w:hAnsi="Humanist 521 BT"/>
                <w:lang w:val="sq-AL"/>
              </w:rPr>
              <w:lastRenderedPageBreak/>
              <w:t xml:space="preserve">produkte dhe përvoja tërheqëse. Këtu përfshihet organizimi i eventeve dhe atraksione të tjera që tërheqin vizitorët individualë dhe grupet, </w:t>
            </w:r>
            <w:r w:rsidRPr="00D309D6">
              <w:rPr>
                <w:rFonts w:ascii="Humanist 521 BT" w:hAnsi="Humanist 521 BT"/>
                <w:b/>
                <w:lang w:val="sq-AL"/>
              </w:rPr>
              <w:t>duke punuar ngushtësisht me grupet e interesit të sektorit publik dhe privat</w:t>
            </w:r>
            <w:r w:rsidRPr="00D309D6">
              <w:rPr>
                <w:rFonts w:ascii="Humanist 521 BT" w:hAnsi="Humanist 521 BT"/>
                <w:lang w:val="sq-AL"/>
              </w:rPr>
              <w:t xml:space="preserve"> të destinacionit përkatës.</w:t>
            </w:r>
          </w:p>
          <w:p w14:paraId="28F5971B" w14:textId="77777777" w:rsidR="0066330B" w:rsidRPr="00D309D6" w:rsidRDefault="0066330B" w:rsidP="008230C4">
            <w:pPr>
              <w:numPr>
                <w:ilvl w:val="0"/>
                <w:numId w:val="133"/>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Menaxhimi i destinacioneve:</w:t>
            </w:r>
            <w:r w:rsidRPr="00D309D6">
              <w:rPr>
                <w:rFonts w:ascii="Humanist 521 BT" w:hAnsi="Humanist 521 BT"/>
                <w:lang w:val="sq-AL"/>
              </w:rPr>
              <w:t xml:space="preserve"> OMD-të duhet të jenë përgjegjëse për koordinimin e aktiviteteve turistike në nivel vendor, bashkëpunimin me grupet e interesit të sektorit privat dhe publik, menaxhimin e shërbimeve për vizitorët, si dhe sigurimin e praktikave të qëndrueshme të turizmit, ndër aktivitete të tjera. </w:t>
            </w:r>
          </w:p>
          <w:p w14:paraId="70B2B688" w14:textId="77777777" w:rsidR="0066330B" w:rsidRPr="00D309D6" w:rsidRDefault="0066330B" w:rsidP="008230C4">
            <w:pPr>
              <w:numPr>
                <w:ilvl w:val="0"/>
                <w:numId w:val="133"/>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Koordinimi me ORM-të</w:t>
            </w:r>
            <w:r w:rsidRPr="00D309D6">
              <w:rPr>
                <w:rFonts w:ascii="Humanist 521 BT" w:hAnsi="Humanist 521 BT"/>
                <w:lang w:val="sq-AL"/>
              </w:rPr>
              <w:t>: OMD-të duhet të bashkëpunojnë me organizatat rajonale të turizmit për të zbatuar në mënyrë efektive aktivitetet operacionale të lidhura me marketingun dhe zhvillimin. Këtu përfshihet koordinimi i përpjekjeve në nivel vendor që përmbushin standardet e vendosura dhe promovimi i atributeve unike të destinacionit.</w:t>
            </w:r>
          </w:p>
          <w:p w14:paraId="13116370" w14:textId="77777777" w:rsidR="0066330B" w:rsidRPr="00D309D6" w:rsidRDefault="0066330B" w:rsidP="008230C4">
            <w:pPr>
              <w:numPr>
                <w:ilvl w:val="0"/>
                <w:numId w:val="133"/>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Mbledhja e të dhënave të detajuara mbi trafikun turistik</w:t>
            </w:r>
            <w:r w:rsidRPr="00D309D6">
              <w:rPr>
                <w:rFonts w:ascii="Humanist 521 BT" w:hAnsi="Humanist 521 BT"/>
                <w:lang w:val="sq-AL"/>
              </w:rPr>
              <w:t xml:space="preserve"> nga grupet e interesit në destinacionin përkatës (numri i strukturave akomoduese, numri i mbërritjeve dhe netë-qëndrimeve të turistëve etj).</w:t>
            </w:r>
          </w:p>
          <w:p w14:paraId="1D20860C" w14:textId="77777777" w:rsidR="0066330B" w:rsidRPr="00D309D6" w:rsidRDefault="0066330B" w:rsidP="008230C4">
            <w:pPr>
              <w:numPr>
                <w:ilvl w:val="0"/>
                <w:numId w:val="133"/>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Shpërndarja e informacionit cilësor</w:t>
            </w:r>
            <w:r w:rsidRPr="00D309D6">
              <w:rPr>
                <w:rFonts w:ascii="Humanist 521 BT" w:hAnsi="Humanist 521 BT"/>
                <w:lang w:val="sq-AL"/>
              </w:rPr>
              <w:t>: Në bashkëpunim me sektorin publik dhe privat në nivel vendor, OMD-të janë përgjegjëse për krijimin dhe shpërndarjen e materialeve informuese me cilësi të lartë në lidhje me destinacionin. Kjo siguron vënien në dispozicion të informacionit të saktë dhe tërheqës rreth ofertave të destinacionit përkatës.</w:t>
            </w:r>
          </w:p>
          <w:p w14:paraId="03C34358" w14:textId="77777777" w:rsidR="0066330B" w:rsidRPr="00D309D6" w:rsidRDefault="0066330B" w:rsidP="008230C4">
            <w:pPr>
              <w:numPr>
                <w:ilvl w:val="0"/>
                <w:numId w:val="57"/>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Ndonëse </w:t>
            </w:r>
            <w:r w:rsidRPr="00D309D6">
              <w:rPr>
                <w:rFonts w:ascii="Humanist 521 BT" w:hAnsi="Humanist 521 BT"/>
                <w:b/>
                <w:lang w:val="sq-AL"/>
              </w:rPr>
              <w:t>OMD-të janë më të fokusuara në aktivitetet operacionale,</w:t>
            </w:r>
            <w:r w:rsidRPr="00D309D6">
              <w:rPr>
                <w:rFonts w:ascii="Humanist 521 BT" w:hAnsi="Humanist 521 BT"/>
                <w:lang w:val="sq-AL"/>
              </w:rPr>
              <w:t xml:space="preserve"> si zhvillimi i produkteve dhe menaxhimi i destinacioneve në nivel vendor, ato duhet të </w:t>
            </w:r>
            <w:r w:rsidRPr="00D309D6">
              <w:rPr>
                <w:rFonts w:ascii="Humanist 521 BT" w:hAnsi="Humanist 521 BT"/>
                <w:b/>
                <w:lang w:val="sq-AL"/>
              </w:rPr>
              <w:t>marrin përsipër disa funksione strategjike</w:t>
            </w:r>
            <w:r w:rsidRPr="00D309D6">
              <w:rPr>
                <w:rFonts w:ascii="Humanist 521 BT" w:hAnsi="Humanist 521 BT"/>
                <w:lang w:val="sq-AL"/>
              </w:rPr>
              <w:t>. Niveli i këtyre funksioneve strategjike varet nga niveli i zhvillimit të një destinacioni individual. Specifikisht, OMD-të që tejkalojnë një prag të përcaktuar të trafikut të turistëve (mbërritjet dhe netë-qëndrimet) mund dhe duhet të kryejnë funksionet e mëposhtme:</w:t>
            </w:r>
          </w:p>
          <w:p w14:paraId="74FB374B" w14:textId="77777777" w:rsidR="0066330B" w:rsidRPr="00D309D6" w:rsidRDefault="0066330B" w:rsidP="008230C4">
            <w:pPr>
              <w:numPr>
                <w:ilvl w:val="0"/>
                <w:numId w:val="133"/>
              </w:numPr>
              <w:contextualSpacing/>
              <w:rPr>
                <w:rFonts w:ascii="Humanist 521 BT" w:eastAsia="Calibri" w:hAnsi="Humanist 521 BT" w:cs="Times New Roman"/>
                <w:lang w:val="sq-AL"/>
              </w:rPr>
            </w:pPr>
            <w:r w:rsidRPr="00D309D6">
              <w:rPr>
                <w:rFonts w:ascii="Humanist 521 BT" w:hAnsi="Humanist 521 BT"/>
                <w:b/>
                <w:lang w:val="sq-AL"/>
              </w:rPr>
              <w:t>Planifikimi strategjik dhe operacional</w:t>
            </w:r>
            <w:r w:rsidRPr="00D309D6">
              <w:rPr>
                <w:rFonts w:ascii="Humanist 521 BT" w:hAnsi="Humanist 521 BT"/>
                <w:lang w:val="sq-AL"/>
              </w:rPr>
              <w:t>: Këto organizata janë përgjegjëse për planifikimin strategjik dhe operacional të turizmit në nivel vendor. Ato luajnë një rol thelbësor në hartimin e planeve strategjike dhe zhvillimore për rritjen e turizmit në destinacionin që menaxhojnë.</w:t>
            </w:r>
          </w:p>
          <w:p w14:paraId="64853E84" w14:textId="77777777" w:rsidR="0066330B" w:rsidRPr="00D309D6" w:rsidRDefault="0066330B" w:rsidP="008230C4">
            <w:pPr>
              <w:numPr>
                <w:ilvl w:val="0"/>
                <w:numId w:val="133"/>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Aktivitetet e marketingut dhe brendimit:</w:t>
            </w:r>
            <w:r w:rsidRPr="00D309D6">
              <w:rPr>
                <w:rFonts w:ascii="Humanist 521 BT" w:hAnsi="Humanist 521 BT"/>
                <w:lang w:val="sq-AL"/>
              </w:rPr>
              <w:t xml:space="preserve"> Përgjegjësia për zbatimin e iniciativave strategjike dhe operacionale të marketingut në nivel vendor u takon OMD-ve. Këtu përfshihet brendimi i destinacionit, veprimtaritë e marketingut në internet dhe jashtë tij, menaxhimi i faqeve të internetit dhe profileve në media sociale, pjesëmarrja në panaire, organizimi i udhëtimeve studimore dhe prezantimeve, si dhe angazhimi në partneritete dhe sponsorizime, ndër të tjera.</w:t>
            </w:r>
          </w:p>
          <w:p w14:paraId="66BC3AF9" w14:textId="77777777" w:rsidR="0066330B" w:rsidRPr="00D309D6" w:rsidRDefault="0066330B" w:rsidP="008230C4">
            <w:pPr>
              <w:numPr>
                <w:ilvl w:val="0"/>
                <w:numId w:val="133"/>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Iniciativat edukative:</w:t>
            </w:r>
            <w:r w:rsidRPr="00D309D6">
              <w:rPr>
                <w:rFonts w:ascii="Humanist 521 BT" w:hAnsi="Humanist 521 BT"/>
                <w:lang w:val="sq-AL"/>
              </w:rPr>
              <w:t xml:space="preserve"> Fokusimi në arsim dhe përmirësimi i aftësive të punonjësve dhe grupeve të interesit në sektorin e turizmit në zonën e destinacionit përkatës.</w:t>
            </w:r>
          </w:p>
          <w:p w14:paraId="5E2F474F" w14:textId="77777777" w:rsidR="0066330B" w:rsidRPr="00D309D6" w:rsidRDefault="0066330B" w:rsidP="008230C4">
            <w:pPr>
              <w:numPr>
                <w:ilvl w:val="0"/>
                <w:numId w:val="133"/>
              </w:numPr>
              <w:spacing w:before="60" w:after="60" w:line="240" w:lineRule="auto"/>
              <w:ind w:right="113"/>
              <w:contextualSpacing/>
              <w:jc w:val="both"/>
              <w:rPr>
                <w:rFonts w:ascii="Humanist 521 BT" w:eastAsia="Calibri" w:hAnsi="Humanist 521 BT" w:cs="Times New Roman"/>
                <w:b/>
                <w:bCs/>
                <w:lang w:val="sq-AL"/>
              </w:rPr>
            </w:pPr>
            <w:r w:rsidRPr="00D309D6">
              <w:rPr>
                <w:rFonts w:ascii="Humanist 521 BT" w:hAnsi="Humanist 521 BT"/>
                <w:b/>
                <w:lang w:val="sq-AL"/>
              </w:rPr>
              <w:t>Kryerja e anketave mbi kënaqësinë e vizitorëve në nivel destinacioni.</w:t>
            </w:r>
          </w:p>
          <w:p w14:paraId="56CF8E45" w14:textId="77777777" w:rsidR="0066330B" w:rsidRPr="00D309D6" w:rsidRDefault="0066330B" w:rsidP="008230C4">
            <w:pPr>
              <w:numPr>
                <w:ilvl w:val="0"/>
                <w:numId w:val="57"/>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lastRenderedPageBreak/>
              <w:t xml:space="preserve">Përcaktimi i </w:t>
            </w:r>
            <w:r w:rsidRPr="00D309D6">
              <w:rPr>
                <w:rFonts w:ascii="Humanist 521 BT" w:hAnsi="Humanist 521 BT"/>
                <w:b/>
                <w:lang w:val="sq-AL"/>
              </w:rPr>
              <w:t>organeve mbikëqyrëse dhe caktimi i anëtarëve të tyre;</w:t>
            </w:r>
          </w:p>
          <w:p w14:paraId="7391CE78" w14:textId="77777777" w:rsidR="0066330B" w:rsidRPr="00D309D6" w:rsidRDefault="0066330B" w:rsidP="008230C4">
            <w:pPr>
              <w:numPr>
                <w:ilvl w:val="0"/>
                <w:numId w:val="57"/>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Përgatitja e planeve vjetore të punës</w:t>
            </w:r>
            <w:r w:rsidRPr="00D309D6">
              <w:rPr>
                <w:rFonts w:ascii="Humanist 521 BT" w:hAnsi="Humanist 521 BT"/>
                <w:lang w:val="sq-AL"/>
              </w:rPr>
              <w:t xml:space="preserve"> në bashkëpunim me grupet e interesit të destinacionit dhe në përputhje me drejtimet strategjike të ORM-ve dhe AKT-së;</w:t>
            </w:r>
          </w:p>
          <w:p w14:paraId="3BAAD6E4" w14:textId="77777777" w:rsidR="0066330B" w:rsidRPr="00D309D6" w:rsidRDefault="0066330B" w:rsidP="008230C4">
            <w:pPr>
              <w:numPr>
                <w:ilvl w:val="0"/>
                <w:numId w:val="57"/>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 xml:space="preserve">Mbledhja e të dhënave statistikore për turizmin </w:t>
            </w:r>
            <w:r w:rsidRPr="00D309D6">
              <w:rPr>
                <w:rFonts w:ascii="Humanist 521 BT" w:hAnsi="Humanist 521 BT"/>
                <w:lang w:val="sq-AL"/>
              </w:rPr>
              <w:t>në nivel destinacioni;</w:t>
            </w:r>
            <w:r w:rsidRPr="00D309D6">
              <w:rPr>
                <w:rFonts w:ascii="Humanist 521 BT" w:hAnsi="Humanist 521 BT"/>
                <w:b/>
                <w:lang w:val="sq-AL"/>
              </w:rPr>
              <w:t xml:space="preserve"> </w:t>
            </w:r>
          </w:p>
          <w:p w14:paraId="2402C810" w14:textId="77777777" w:rsidR="0066330B" w:rsidRPr="00D309D6" w:rsidRDefault="0066330B" w:rsidP="008230C4">
            <w:pPr>
              <w:numPr>
                <w:ilvl w:val="0"/>
                <w:numId w:val="57"/>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Raportimi i vazhdueshëm</w:t>
            </w:r>
            <w:r w:rsidRPr="00D309D6">
              <w:rPr>
                <w:rFonts w:ascii="Humanist 521 BT" w:hAnsi="Humanist 521 BT"/>
                <w:lang w:val="sq-AL"/>
              </w:rPr>
              <w:t xml:space="preserve"> mbi aktivitetet për të siguruar transparencë dhe përdorim efektiv të burimeve.</w:t>
            </w:r>
          </w:p>
        </w:tc>
      </w:tr>
      <w:tr w:rsidR="0066330B" w:rsidRPr="00D309D6" w14:paraId="16B82F8B" w14:textId="77777777" w:rsidTr="00727E7E">
        <w:trPr>
          <w:trHeight w:val="384"/>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3E1A6C44"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19895C4A"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049BDF"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52DC9293"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Organet e qeverisjes vendore</w:t>
            </w:r>
          </w:p>
          <w:p w14:paraId="72F00610"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7D258CE5"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Agjencisë Kombëtare të Turizmit</w:t>
            </w:r>
          </w:p>
          <w:p w14:paraId="249B1B6A"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Ministrisë së Turizmit dhe Mjedisit</w:t>
            </w:r>
          </w:p>
          <w:p w14:paraId="6D776C79"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Ekspertëve të huaj/firmave të konsulencës </w:t>
            </w:r>
          </w:p>
        </w:tc>
      </w:tr>
      <w:tr w:rsidR="0066330B" w:rsidRPr="00D309D6" w14:paraId="3950191D" w14:textId="77777777" w:rsidTr="00727E7E">
        <w:trPr>
          <w:trHeight w:val="399"/>
        </w:trPr>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45A63FF3"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5F0288B"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69D14C33"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E0455A" w14:textId="77777777" w:rsidR="0066330B" w:rsidRPr="00D309D6" w:rsidRDefault="0066330B" w:rsidP="008230C4">
            <w:pPr>
              <w:numPr>
                <w:ilvl w:val="0"/>
                <w:numId w:val="95"/>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 xml:space="preserve">Paketa/Manuali për OMD-të në Shqipëri </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46D1630A" w14:textId="7AA2A09F"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këtë aktivitet është </w:t>
            </w:r>
            <w:r w:rsidRPr="00D309D6">
              <w:rPr>
                <w:rFonts w:ascii="Humanist 521 BT" w:hAnsi="Humanist 521 BT"/>
                <w:b/>
                <w:lang w:val="sq-AL"/>
              </w:rPr>
              <w:t>80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dhe përfshin angazhimin e ekspertëve ndërkombëtarë ose të firmave të konsulencës për të përgatitur një manual gjithëpërfshirës për menaxhimin e destinacioneve, i cili mbulon përgjegjësitë dhe detyrat kryesore, metodat e operimit, strukturën optimale organizative, procesin e buxhetimit etj.</w:t>
            </w:r>
          </w:p>
        </w:tc>
      </w:tr>
      <w:tr w:rsidR="0066330B" w:rsidRPr="00D309D6" w14:paraId="31DF7A68"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652B01" w14:textId="77777777" w:rsidR="0066330B" w:rsidRPr="00D309D6" w:rsidRDefault="0066330B" w:rsidP="008230C4">
            <w:pPr>
              <w:numPr>
                <w:ilvl w:val="0"/>
                <w:numId w:val="95"/>
              </w:numPr>
              <w:contextualSpacing/>
              <w:rPr>
                <w:rFonts w:ascii="Humanist 521 BT" w:eastAsia="Calibri" w:hAnsi="Humanist 521 BT" w:cs="Times New Roman"/>
                <w:lang w:val="sq-AL"/>
              </w:rPr>
            </w:pPr>
            <w:r w:rsidRPr="00D309D6">
              <w:rPr>
                <w:rFonts w:ascii="Humanist 521 BT" w:hAnsi="Humanist 521 BT"/>
                <w:lang w:val="sq-AL"/>
              </w:rPr>
              <w:t>Zbatimi i një projekti pilot për OMD-të kombëtare në destinacionin e përzgjedhur</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4D2F7D1C" w14:textId="299CF1EE"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përafërt për këtë aktivitet është </w:t>
            </w:r>
            <w:r w:rsidRPr="00D309D6">
              <w:rPr>
                <w:rFonts w:ascii="Humanist 521 BT" w:hAnsi="Humanist 521 BT"/>
                <w:b/>
                <w:lang w:val="sq-AL"/>
              </w:rPr>
              <w:t>120</w:t>
            </w:r>
            <w:r w:rsidR="002516B8" w:rsidRPr="00D309D6">
              <w:rPr>
                <w:rFonts w:ascii="Humanist 521 BT" w:hAnsi="Humanist 521 BT"/>
                <w:b/>
                <w:lang w:val="sq-AL"/>
              </w:rPr>
              <w:t>.</w:t>
            </w:r>
            <w:r w:rsidRPr="00D309D6">
              <w:rPr>
                <w:rFonts w:ascii="Humanist 521 BT" w:hAnsi="Humanist 521 BT"/>
                <w:b/>
                <w:lang w:val="sq-AL"/>
              </w:rPr>
              <w:t>000 euro për destinacion në vit</w:t>
            </w:r>
            <w:r w:rsidRPr="00D309D6">
              <w:rPr>
                <w:rFonts w:ascii="Humanist 521 BT" w:hAnsi="Humanist 521 BT"/>
                <w:lang w:val="sq-AL"/>
              </w:rPr>
              <w:t xml:space="preserve"> dhe përfshin përgatitjen e një plani gjithëpërfshirës për ngritjen e OMD-ve në destinacionet e përzgjedhura dhe ofrimin e mbështetjes në vitin e parë të operacioneve, kryesisht përmes mentorimit dhe trajnimit në lidhje me nevojat dhe funksionet kryesore të OMD-ve të krijuara rishtazi. Detyra duhet të kryhet në bashkëpunim të ngushtë me AKT-në dhe MTM-në nga këshilltarët e përzgjedhur të menaxhimit të destinacioneve. </w:t>
            </w:r>
          </w:p>
        </w:tc>
      </w:tr>
      <w:tr w:rsidR="0066330B" w:rsidRPr="00D309D6" w14:paraId="65E46B42" w14:textId="77777777" w:rsidTr="00727E7E">
        <w:trPr>
          <w:trHeight w:val="70"/>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7BC73" w14:textId="77777777" w:rsidR="0066330B" w:rsidRPr="00D309D6" w:rsidRDefault="0066330B" w:rsidP="008230C4">
            <w:pPr>
              <w:numPr>
                <w:ilvl w:val="0"/>
                <w:numId w:val="95"/>
              </w:numPr>
              <w:contextualSpacing/>
              <w:rPr>
                <w:rFonts w:ascii="Humanist 521 BT" w:eastAsia="Calibri" w:hAnsi="Humanist 521 BT" w:cs="Times New Roman"/>
                <w:lang w:val="sq-AL"/>
              </w:rPr>
            </w:pPr>
            <w:r w:rsidRPr="00D309D6">
              <w:rPr>
                <w:rFonts w:ascii="Humanist 521 BT" w:hAnsi="Humanist 521 BT"/>
                <w:lang w:val="sq-AL"/>
              </w:rPr>
              <w:t>Harmonizimi i kuadrit legjislativ (Në përputhje me iniciativën 2.6)</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57B56B5B"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Nuk ka një buxhet të parashikuar për këtë masë, pasi harmonizimi i kuadrit legjislativ </w:t>
            </w:r>
            <w:r w:rsidRPr="00D309D6">
              <w:rPr>
                <w:rFonts w:ascii="Humanist 521 BT" w:hAnsi="Humanist 521 BT"/>
                <w:lang w:val="sq-AL"/>
              </w:rPr>
              <w:lastRenderedPageBreak/>
              <w:t xml:space="preserve">është pjesë e detyrave parësore të Ministrisë së Turizmit dhe Mjedisit. </w:t>
            </w:r>
          </w:p>
        </w:tc>
      </w:tr>
      <w:tr w:rsidR="0066330B" w:rsidRPr="00D309D6" w14:paraId="661CF0A8"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39DB8" w14:textId="77777777" w:rsidR="0066330B" w:rsidRPr="00D309D6" w:rsidRDefault="0066330B" w:rsidP="008230C4">
            <w:pPr>
              <w:numPr>
                <w:ilvl w:val="0"/>
                <w:numId w:val="95"/>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lastRenderedPageBreak/>
              <w:t>Shtrirja/përshkallëzimi i OMD-ve kombëtare</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4AF64E0C"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Ky hap zbatimi përfshin kostot e mëposhtme:</w:t>
            </w:r>
            <w:r w:rsidRPr="00D309D6">
              <w:rPr>
                <w:lang w:val="sq-AL"/>
              </w:rPr>
              <w:t xml:space="preserve"> </w:t>
            </w:r>
            <w:r w:rsidRPr="00D309D6">
              <w:rPr>
                <w:rFonts w:ascii="Humanist 521 BT" w:hAnsi="Humanist 521 BT"/>
                <w:lang w:val="sq-AL"/>
              </w:rPr>
              <w:t xml:space="preserve">qiraja e ambienteve dhe pajisjet, rekrutimi i stafit, kostot e tjera operative, pagat, buxhetet dhe të ngjashme. Këto kosto varen nga hapat e mëparshëm të zbatimit dhe përcaktimi i strukturës, të cilat mund të ndryshojnë ndjeshëm në varësi të numrit të punonjësve, buxhetit të alokuar për OMD-të, pagat etj. Për rrjedhojë është e pamundur që të parashikohet buxheti në këtë pikë. </w:t>
            </w:r>
          </w:p>
        </w:tc>
      </w:tr>
    </w:tbl>
    <w:p w14:paraId="7F49561D" w14:textId="77777777" w:rsidR="0066330B" w:rsidRPr="00D309D6" w:rsidRDefault="0066330B" w:rsidP="0066330B">
      <w:pPr>
        <w:rPr>
          <w:lang w:val="sq-AL"/>
        </w:rPr>
      </w:pPr>
      <w:r w:rsidRPr="00D309D6">
        <w:rPr>
          <w:lang w:val="sq-AL"/>
        </w:rPr>
        <w:br w:type="page"/>
      </w:r>
    </w:p>
    <w:tbl>
      <w:tblPr>
        <w:tblW w:w="9856" w:type="dxa"/>
        <w:tblInd w:w="-15" w:type="dxa"/>
        <w:tblLayout w:type="fixed"/>
        <w:tblCellMar>
          <w:left w:w="10" w:type="dxa"/>
          <w:right w:w="10" w:type="dxa"/>
        </w:tblCellMar>
        <w:tblLook w:val="0000" w:firstRow="0" w:lastRow="0" w:firstColumn="0" w:lastColumn="0" w:noHBand="0" w:noVBand="0"/>
      </w:tblPr>
      <w:tblGrid>
        <w:gridCol w:w="4928"/>
        <w:gridCol w:w="4928"/>
      </w:tblGrid>
      <w:tr w:rsidR="0066330B" w:rsidRPr="00D309D6" w14:paraId="3FE6C172" w14:textId="77777777" w:rsidTr="00727E7E">
        <w:trPr>
          <w:trHeight w:val="430"/>
        </w:trPr>
        <w:tc>
          <w:tcPr>
            <w:tcW w:w="9856" w:type="dxa"/>
            <w:gridSpan w:val="2"/>
            <w:tcBorders>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3B7984C1"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lastRenderedPageBreak/>
              <w:t>3.3 NGRITJA E ORGANIZATAVE RAJONALE TË MENAXHIMIT (ORM)</w:t>
            </w:r>
          </w:p>
        </w:tc>
      </w:tr>
      <w:tr w:rsidR="0066330B" w:rsidRPr="00D309D6" w14:paraId="6DD30E84"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2980A62"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00508086"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E0D1A4"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Organizatat rajonale të menaxhimit (ORM) krijohen për të </w:t>
            </w:r>
            <w:r w:rsidRPr="00D309D6">
              <w:rPr>
                <w:rFonts w:ascii="Humanist 521 BT" w:hAnsi="Humanist 521 BT"/>
                <w:b/>
                <w:lang w:val="sq-AL"/>
              </w:rPr>
              <w:t>menaxhuar aktivitetin turistik në klasterat</w:t>
            </w:r>
            <w:r w:rsidRPr="00D309D6">
              <w:rPr>
                <w:rFonts w:ascii="Humanist 521 BT" w:hAnsi="Humanist 521 BT"/>
                <w:lang w:val="sq-AL"/>
              </w:rPr>
              <w:t xml:space="preserve"> e përcaktuar në këtë strategji. Ndryshe nga OMD-të në nivel vendor, këto subjekte rajonale luajnë një </w:t>
            </w:r>
            <w:r w:rsidRPr="00D309D6">
              <w:rPr>
                <w:rFonts w:ascii="Humanist 521 BT" w:hAnsi="Humanist 521 BT"/>
                <w:b/>
                <w:lang w:val="sq-AL"/>
              </w:rPr>
              <w:t>rol më tepër strategjik sesa operacional</w:t>
            </w:r>
            <w:r w:rsidRPr="00D309D6">
              <w:rPr>
                <w:rFonts w:ascii="Humanist 521 BT" w:hAnsi="Humanist 521 BT"/>
                <w:lang w:val="sq-AL"/>
              </w:rPr>
              <w:t xml:space="preserve">. Në të njëjtën kohë, ORM-të duhet të sigurojnë që të gjitha aktivitetet e tyre të jenë </w:t>
            </w:r>
            <w:r w:rsidRPr="00D309D6">
              <w:rPr>
                <w:rFonts w:ascii="Humanist 521 BT" w:hAnsi="Humanist 521 BT"/>
                <w:b/>
                <w:lang w:val="sq-AL"/>
              </w:rPr>
              <w:t>në përputhje me drejtimet dhe parimet strategjike të marketingut të nxjerra nga AKT</w:t>
            </w:r>
            <w:r w:rsidRPr="00D309D6">
              <w:rPr>
                <w:rFonts w:ascii="Humanist 521 BT" w:hAnsi="Humanist 521 BT"/>
                <w:lang w:val="sq-AL"/>
              </w:rPr>
              <w:t>.</w:t>
            </w:r>
          </w:p>
          <w:p w14:paraId="4FD76BCD"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Duhet të theksohet se ORM-të shërbejnë si </w:t>
            </w:r>
            <w:r w:rsidRPr="00D309D6">
              <w:rPr>
                <w:rFonts w:ascii="Humanist 521 BT" w:hAnsi="Humanist 521 BT"/>
                <w:b/>
                <w:lang w:val="sq-AL"/>
              </w:rPr>
              <w:t>koordinatorë rajonalë për OMD-të vendore</w:t>
            </w:r>
            <w:r w:rsidRPr="00D309D6">
              <w:rPr>
                <w:rFonts w:ascii="Humanist 521 BT" w:hAnsi="Humanist 521 BT"/>
                <w:lang w:val="sq-AL"/>
              </w:rPr>
              <w:t xml:space="preserve">. Krahas aktiviteteve të tyre strategjike, ORM-të janë përgjegjëse për </w:t>
            </w:r>
            <w:r w:rsidRPr="00D309D6">
              <w:rPr>
                <w:rFonts w:ascii="Humanist 521 BT" w:hAnsi="Humanist 521 BT"/>
                <w:b/>
                <w:lang w:val="sq-AL"/>
              </w:rPr>
              <w:t>koordinimin e iniciativave kryesore rajonale</w:t>
            </w:r>
            <w:r w:rsidRPr="00D309D6">
              <w:rPr>
                <w:rFonts w:ascii="Humanist 521 BT" w:hAnsi="Humanist 521 BT"/>
                <w:lang w:val="sq-AL"/>
              </w:rPr>
              <w:t xml:space="preserve"> për zhvillimin e produkteve, të cilat mund të përfshijnë disa destinacione ose OMD, si dhe të </w:t>
            </w:r>
            <w:r w:rsidRPr="00D309D6">
              <w:rPr>
                <w:rFonts w:ascii="Humanist 521 BT" w:hAnsi="Humanist 521 BT"/>
                <w:b/>
                <w:lang w:val="sq-AL"/>
              </w:rPr>
              <w:t>projekteve që përfshijnë disa rajone, të cilat synojnë zhvillimin e produkteve turistike dhe infrastrukturore</w:t>
            </w:r>
            <w:r w:rsidRPr="00D309D6">
              <w:rPr>
                <w:rFonts w:ascii="Humanist 521 BT" w:hAnsi="Humanist 521 BT"/>
                <w:lang w:val="sq-AL"/>
              </w:rPr>
              <w:t>.</w:t>
            </w:r>
          </w:p>
          <w:p w14:paraId="164F6E8B"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Ashtu si Organizatat vendore të Marketingut të Destinacioneve (OMD) dhe Agjencia Kombëtare e Turizmit (AKT), edhe Organizatat Rajonale të Marketingut (ORM) duhet të </w:t>
            </w:r>
            <w:r w:rsidRPr="00D309D6">
              <w:rPr>
                <w:rFonts w:ascii="Humanist 521 BT" w:hAnsi="Humanist 521 BT"/>
                <w:b/>
                <w:lang w:val="sq-AL"/>
              </w:rPr>
              <w:t>mbikëqyren nga një organ mbikëqyrës</w:t>
            </w:r>
            <w:r w:rsidRPr="00D309D6">
              <w:rPr>
                <w:rFonts w:ascii="Humanist 521 BT" w:hAnsi="Humanist 521 BT"/>
                <w:lang w:val="sq-AL"/>
              </w:rPr>
              <w:t xml:space="preserve">. Ky organ duhet të zgjidhet për </w:t>
            </w:r>
            <w:r w:rsidRPr="00D309D6">
              <w:rPr>
                <w:rFonts w:ascii="Humanist 521 BT" w:hAnsi="Humanist 521 BT"/>
                <w:b/>
                <w:lang w:val="sq-AL"/>
              </w:rPr>
              <w:t xml:space="preserve">një afat të përcaktuar me ligj </w:t>
            </w:r>
            <w:r w:rsidRPr="00D309D6">
              <w:rPr>
                <w:rFonts w:ascii="Humanist 521 BT" w:hAnsi="Humanist 521 BT"/>
                <w:lang w:val="sq-AL"/>
              </w:rPr>
              <w:t>dhe duhet të përbëhet nga përfaqësues të sektorit të turizmit të klasterit përkatës. Këta anëtarë duhet të përzgjidhen në bazë të kritereve të përcaktuara në ligjin për menaxhimin e destinacioneve (Në përputhje me iniciativën 2.6).</w:t>
            </w:r>
          </w:p>
        </w:tc>
      </w:tr>
      <w:tr w:rsidR="0066330B" w:rsidRPr="00D309D6" w14:paraId="01295AAA"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2B5F46BC"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Veçoritë kryesore  </w:t>
            </w:r>
          </w:p>
        </w:tc>
      </w:tr>
      <w:tr w:rsidR="0066330B" w:rsidRPr="00D309D6" w14:paraId="1A11C7CB" w14:textId="77777777" w:rsidTr="00727E7E">
        <w:trPr>
          <w:trHeight w:val="415"/>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87EEBF" w14:textId="77777777" w:rsidR="0066330B" w:rsidRPr="00D309D6" w:rsidRDefault="0066330B" w:rsidP="008230C4">
            <w:pPr>
              <w:numPr>
                <w:ilvl w:val="0"/>
                <w:numId w:val="58"/>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Krijimi dhe regjistrimi i organizatave </w:t>
            </w:r>
            <w:r w:rsidRPr="00D309D6">
              <w:rPr>
                <w:rFonts w:ascii="Humanist 521 BT" w:hAnsi="Humanist 521 BT"/>
                <w:b/>
                <w:lang w:val="sq-AL"/>
              </w:rPr>
              <w:t>të menaxhimit të turizmit në nivel klasteri</w:t>
            </w:r>
            <w:r w:rsidRPr="00D309D6">
              <w:rPr>
                <w:rFonts w:ascii="Humanist 521 BT" w:hAnsi="Humanist 521 BT"/>
                <w:lang w:val="sq-AL"/>
              </w:rPr>
              <w:t xml:space="preserve"> sipas kritereve të parashikuara me ligj; </w:t>
            </w:r>
          </w:p>
          <w:p w14:paraId="3BDED7B3" w14:textId="77777777" w:rsidR="0066330B" w:rsidRPr="00D309D6" w:rsidRDefault="0066330B" w:rsidP="008230C4">
            <w:pPr>
              <w:numPr>
                <w:ilvl w:val="0"/>
                <w:numId w:val="58"/>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w:t>
            </w:r>
            <w:r w:rsidRPr="00D309D6">
              <w:rPr>
                <w:rFonts w:ascii="Humanist 521 BT" w:hAnsi="Humanist 521 BT"/>
                <w:b/>
                <w:lang w:val="sq-AL"/>
              </w:rPr>
              <w:t>strukturës së ORM-ve</w:t>
            </w:r>
            <w:r w:rsidRPr="00D309D6">
              <w:rPr>
                <w:rFonts w:ascii="Humanist 521 BT" w:hAnsi="Humanist 521 BT"/>
                <w:lang w:val="sq-AL"/>
              </w:rPr>
              <w:t>, duke përfshirë rolet dhe përgjegjësitë kryesore të parashikuara, ku përfshihen:</w:t>
            </w:r>
          </w:p>
          <w:p w14:paraId="6F05C9D9" w14:textId="77777777" w:rsidR="0066330B" w:rsidRPr="00D309D6" w:rsidRDefault="0066330B" w:rsidP="008230C4">
            <w:pPr>
              <w:numPr>
                <w:ilvl w:val="0"/>
                <w:numId w:val="134"/>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Planifikimi strategjik i turizmit</w:t>
            </w:r>
            <w:r w:rsidRPr="00D309D6">
              <w:rPr>
                <w:rFonts w:ascii="Humanist 521 BT" w:hAnsi="Humanist 521 BT"/>
                <w:lang w:val="sq-AL"/>
              </w:rPr>
              <w:t>: Ato janë përgjegjëse për formulimin e planeve strategjike për zhvillimin e turizmit në klasterat e tyre përkatës. Këtu përfshihet hartimi i dokumenteve dhe planeve kyçe në bashkëpunim me grupet e rëndësishme të interesit në sektorin e turizmit të klasterit përkatës.</w:t>
            </w:r>
          </w:p>
          <w:p w14:paraId="4C1D8DDB" w14:textId="77777777" w:rsidR="0066330B" w:rsidRPr="00D309D6" w:rsidRDefault="0066330B" w:rsidP="008230C4">
            <w:pPr>
              <w:numPr>
                <w:ilvl w:val="0"/>
                <w:numId w:val="134"/>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Planifikimi strategjik i marketingut</w:t>
            </w:r>
            <w:r w:rsidRPr="00D309D6">
              <w:rPr>
                <w:rFonts w:ascii="Humanist 521 BT" w:hAnsi="Humanist 521 BT"/>
                <w:lang w:val="sq-AL"/>
              </w:rPr>
              <w:t>: Zhvillimi i një strategjie marketingu për klasterin përkatës që përputhet me planin kombëtar strategjik të marketingut të turizmit, të përcaktuar nga Agjencia Kombëtare e Turizmit (AKT).</w:t>
            </w:r>
          </w:p>
          <w:p w14:paraId="24D7E67F" w14:textId="77777777" w:rsidR="0066330B" w:rsidRPr="00D309D6" w:rsidRDefault="0066330B" w:rsidP="008230C4">
            <w:pPr>
              <w:numPr>
                <w:ilvl w:val="0"/>
                <w:numId w:val="134"/>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Përfshirja në proceset e legjislacionit dhe planifikimit</w:t>
            </w:r>
            <w:r w:rsidRPr="00D309D6">
              <w:rPr>
                <w:rFonts w:ascii="Humanist 521 BT" w:hAnsi="Humanist 521 BT"/>
                <w:lang w:val="sq-AL"/>
              </w:rPr>
              <w:t>: Angazhimi në proceset legjislative, planifikimin hapësinor dhe aktivitetet e tjera rregullatore dhe menaxhuese në nivel klasteri për të promovuar konkurrueshmërinë dhe zhvillimin e qëndrueshëm të turizmit.</w:t>
            </w:r>
          </w:p>
          <w:p w14:paraId="09B26B1C" w14:textId="77777777" w:rsidR="0066330B" w:rsidRPr="00D309D6" w:rsidRDefault="0066330B" w:rsidP="008230C4">
            <w:pPr>
              <w:numPr>
                <w:ilvl w:val="0"/>
                <w:numId w:val="134"/>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Bashkëpunimi me grupet e interesit dhe aktorët e tjerë kryesorë të industrisë së turizmit</w:t>
            </w:r>
            <w:r w:rsidRPr="00D309D6">
              <w:rPr>
                <w:rFonts w:ascii="Humanist 521 BT" w:hAnsi="Humanist 521 BT"/>
                <w:lang w:val="sq-AL"/>
              </w:rPr>
              <w:t>: Bashkëpunimi me partnerët kryesorë, ORM-të e tjera, si dhe me OMD-të në të gjitha nivelet, për të përmirësuar ofertat turistike brenda një klasteri të caktuar dhe midis klasterave të ndryshëm.</w:t>
            </w:r>
          </w:p>
          <w:p w14:paraId="1CC3C3E7" w14:textId="77777777" w:rsidR="0066330B" w:rsidRPr="00D309D6" w:rsidRDefault="0066330B" w:rsidP="008230C4">
            <w:pPr>
              <w:numPr>
                <w:ilvl w:val="0"/>
                <w:numId w:val="134"/>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lastRenderedPageBreak/>
              <w:t>Koordinimi i OMD-ve vendore</w:t>
            </w:r>
            <w:r w:rsidRPr="00D309D6">
              <w:rPr>
                <w:rFonts w:ascii="Humanist 521 BT" w:hAnsi="Humanist 521 BT"/>
                <w:lang w:val="sq-AL"/>
              </w:rPr>
              <w:t>: Koordinimi i aktiviteteve të OMD-ve vendore brenda klasterit të tyre përkatës për të siguruar menaxhim koherent të destinacioneve.</w:t>
            </w:r>
          </w:p>
          <w:p w14:paraId="1D3F2746" w14:textId="77777777" w:rsidR="0066330B" w:rsidRPr="00D309D6" w:rsidRDefault="0066330B" w:rsidP="008230C4">
            <w:pPr>
              <w:numPr>
                <w:ilvl w:val="0"/>
                <w:numId w:val="134"/>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Mbledhja e të dhënave</w:t>
            </w:r>
            <w:r w:rsidRPr="00D309D6">
              <w:rPr>
                <w:rFonts w:ascii="Humanist 521 BT" w:hAnsi="Humanist 521 BT"/>
                <w:lang w:val="sq-AL"/>
              </w:rPr>
              <w:t>: Mbledhja e statistikave gjithëpërfshirëse për turizmin nga zona e klasterit, përmes OMD-ve vendore.</w:t>
            </w:r>
          </w:p>
          <w:p w14:paraId="1AD25E4E" w14:textId="77777777" w:rsidR="0066330B" w:rsidRPr="00D309D6" w:rsidRDefault="0066330B" w:rsidP="008230C4">
            <w:pPr>
              <w:numPr>
                <w:ilvl w:val="0"/>
                <w:numId w:val="134"/>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Marketingu dhe brendimi</w:t>
            </w:r>
            <w:r w:rsidRPr="00D309D6">
              <w:rPr>
                <w:rFonts w:ascii="Humanist 521 BT" w:hAnsi="Humanist 521 BT"/>
                <w:lang w:val="sq-AL"/>
              </w:rPr>
              <w:t>: Zbatimi i iniciativave strategjike dhe operacionale të marketingut për klasterin përkatës, ku përfshihet brendimi, veprimtaritë e marketingut në internet dhe jashtë tij, menaxhimi i pranisë në internet, organizimi i panaireve, udhëtimeve studimore dhe prezantimeve, si dhe lidhja e partneriteteve dhe sponsorizimeve.</w:t>
            </w:r>
          </w:p>
          <w:p w14:paraId="1378A0D1" w14:textId="77777777" w:rsidR="0066330B" w:rsidRPr="00D309D6" w:rsidRDefault="0066330B" w:rsidP="008230C4">
            <w:pPr>
              <w:numPr>
                <w:ilvl w:val="0"/>
                <w:numId w:val="58"/>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w:t>
            </w:r>
            <w:r w:rsidRPr="00D309D6">
              <w:rPr>
                <w:rFonts w:ascii="Humanist 521 BT" w:hAnsi="Humanist 521 BT"/>
                <w:b/>
                <w:lang w:val="sq-AL"/>
              </w:rPr>
              <w:t>organeve mbikëqyrëse dhe caktimi i anëtarëve të tyre</w:t>
            </w:r>
            <w:r w:rsidRPr="00D309D6">
              <w:rPr>
                <w:rFonts w:ascii="Humanist 521 BT" w:hAnsi="Humanist 521 BT"/>
                <w:lang w:val="sq-AL"/>
              </w:rPr>
              <w:t>;</w:t>
            </w:r>
          </w:p>
          <w:p w14:paraId="15BE3A89" w14:textId="77777777" w:rsidR="0066330B" w:rsidRPr="00D309D6" w:rsidRDefault="0066330B" w:rsidP="008230C4">
            <w:pPr>
              <w:numPr>
                <w:ilvl w:val="0"/>
                <w:numId w:val="58"/>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Hartimi i planeve vjetore të punës</w:t>
            </w:r>
            <w:r w:rsidRPr="00D309D6">
              <w:rPr>
                <w:rFonts w:ascii="Humanist 521 BT" w:hAnsi="Humanist 521 BT"/>
                <w:lang w:val="sq-AL"/>
              </w:rPr>
              <w:t xml:space="preserve"> në bashkëpunim me grupet e interesit në destinacionin përkatës dhe në përputhje me planet strategjike të AKT-së;</w:t>
            </w:r>
          </w:p>
          <w:p w14:paraId="3DD84D9F" w14:textId="77777777" w:rsidR="0066330B" w:rsidRPr="00D309D6" w:rsidRDefault="0066330B" w:rsidP="008230C4">
            <w:pPr>
              <w:numPr>
                <w:ilvl w:val="0"/>
                <w:numId w:val="58"/>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Mbledhja e të dhënave statistikore për turizmin</w:t>
            </w:r>
            <w:r w:rsidRPr="00D309D6">
              <w:rPr>
                <w:rFonts w:ascii="Humanist 521 BT" w:hAnsi="Humanist 521 BT"/>
                <w:lang w:val="sq-AL"/>
              </w:rPr>
              <w:t xml:space="preserve"> në nivel klasteri; </w:t>
            </w:r>
          </w:p>
          <w:p w14:paraId="2E269AEA" w14:textId="77777777" w:rsidR="0066330B" w:rsidRPr="00D309D6" w:rsidRDefault="0066330B" w:rsidP="008230C4">
            <w:pPr>
              <w:numPr>
                <w:ilvl w:val="0"/>
                <w:numId w:val="58"/>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Raportimi i vazhdueshëm</w:t>
            </w:r>
            <w:r w:rsidRPr="00D309D6">
              <w:rPr>
                <w:rFonts w:ascii="Humanist 521 BT" w:hAnsi="Humanist 521 BT"/>
                <w:lang w:val="sq-AL"/>
              </w:rPr>
              <w:t xml:space="preserve"> mbi aktivitetet për të siguruar transparencë dhe përdorim efektiv të burimeve.</w:t>
            </w:r>
          </w:p>
        </w:tc>
      </w:tr>
      <w:tr w:rsidR="0066330B" w:rsidRPr="00D309D6" w14:paraId="7583ECF9" w14:textId="77777777" w:rsidTr="00727E7E">
        <w:trPr>
          <w:trHeight w:val="384"/>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372A86D8"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612DD3F2"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270ADC"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31D8843F"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Organet e qeverisjes rajonale/bashkitë</w:t>
            </w:r>
          </w:p>
          <w:p w14:paraId="5A56350F"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383E67ED"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Agjencisë Kombëtare të Turizmit</w:t>
            </w:r>
          </w:p>
          <w:p w14:paraId="4D25C304"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Ministrisë së Turizmit dhe Mjedisit</w:t>
            </w:r>
          </w:p>
          <w:p w14:paraId="3CB75B14"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Ekspertëve të huaj/firmave të konsulencës</w:t>
            </w:r>
          </w:p>
        </w:tc>
      </w:tr>
      <w:tr w:rsidR="0066330B" w:rsidRPr="00D309D6" w14:paraId="34789596" w14:textId="77777777" w:rsidTr="00727E7E">
        <w:trPr>
          <w:trHeight w:val="399"/>
        </w:trPr>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3628E845"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A63747C"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3B1DB955"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F5B7C" w14:textId="77777777" w:rsidR="0066330B" w:rsidRPr="00D309D6" w:rsidRDefault="0066330B" w:rsidP="008230C4">
            <w:pPr>
              <w:numPr>
                <w:ilvl w:val="0"/>
                <w:numId w:val="97"/>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 xml:space="preserve">Paketa/Manuali për ORM-të në Shqipëri </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15355C2C" w14:textId="045D57DA"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këtë aktivitet është </w:t>
            </w:r>
            <w:r w:rsidRPr="00D309D6">
              <w:rPr>
                <w:rFonts w:ascii="Humanist 521 BT" w:hAnsi="Humanist 521 BT"/>
                <w:b/>
                <w:lang w:val="sq-AL"/>
              </w:rPr>
              <w:t>60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dhe përfshin angazhimin e ekspertëve ndërkombëtarë ose të firmave të konsulencës për të përgatitur një manual gjithëpërfshirës për menaxhimin e destinacioneve, i cili mbulon përgjegjësitë dhe detyrat kryesore, metodat e operimit, strukturën optimale organizative, procesin e buxhetimit etj.</w:t>
            </w:r>
          </w:p>
        </w:tc>
      </w:tr>
      <w:tr w:rsidR="0066330B" w:rsidRPr="00D309D6" w14:paraId="45CBD620"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5BD84D" w14:textId="77777777" w:rsidR="0066330B" w:rsidRPr="00D309D6" w:rsidRDefault="0066330B" w:rsidP="008230C4">
            <w:pPr>
              <w:numPr>
                <w:ilvl w:val="0"/>
                <w:numId w:val="97"/>
              </w:numPr>
              <w:contextualSpacing/>
              <w:rPr>
                <w:rFonts w:ascii="Humanist 521 BT" w:eastAsia="Calibri" w:hAnsi="Humanist 521 BT" w:cs="Times New Roman"/>
                <w:lang w:val="sq-AL"/>
              </w:rPr>
            </w:pPr>
            <w:r w:rsidRPr="00D309D6">
              <w:rPr>
                <w:rFonts w:ascii="Humanist 521 BT" w:hAnsi="Humanist 521 BT"/>
                <w:lang w:val="sq-AL"/>
              </w:rPr>
              <w:t>Zbatimi i një projekti pilot për ORM-të kombëtare në klasterin e përzgjedhur</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24860DCA" w14:textId="773C601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përafërt për këtë aktivitet është </w:t>
            </w:r>
            <w:r w:rsidRPr="00D309D6">
              <w:rPr>
                <w:rFonts w:ascii="Humanist 521 BT" w:hAnsi="Humanist 521 BT"/>
                <w:b/>
                <w:lang w:val="sq-AL"/>
              </w:rPr>
              <w:t>100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për rajon në vit dhe përfshin përgatitjen e një plani gjithëpërfshirës për ngritjen e ORM-ve në destinacionet e përzgjedhura dhe ofrimin e mbështetjes në vitin e parë të operacioneve, kryesisht </w:t>
            </w:r>
            <w:r w:rsidRPr="00D309D6">
              <w:rPr>
                <w:rFonts w:ascii="Humanist 521 BT" w:hAnsi="Humanist 521 BT"/>
                <w:lang w:val="sq-AL"/>
              </w:rPr>
              <w:lastRenderedPageBreak/>
              <w:t xml:space="preserve">përmes mentorimit dhe trajnimit në lidhje me nevojat dhe funksionet kryesore të ORD-ve të krijuara rishtazi. Detyra duhet të kryhet në bashkëpunim të ngushtë me AKT-në dhe MTM-në nga këshilltarët e përzgjedhur të menaxhimit të destinacioneve.  </w:t>
            </w:r>
          </w:p>
        </w:tc>
      </w:tr>
      <w:tr w:rsidR="0066330B" w:rsidRPr="00D309D6" w14:paraId="7AB73708"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25800" w14:textId="77777777" w:rsidR="0066330B" w:rsidRPr="00D309D6" w:rsidRDefault="0066330B" w:rsidP="008230C4">
            <w:pPr>
              <w:numPr>
                <w:ilvl w:val="0"/>
                <w:numId w:val="97"/>
              </w:numPr>
              <w:contextualSpacing/>
              <w:rPr>
                <w:rFonts w:ascii="Humanist 521 BT" w:eastAsia="Calibri" w:hAnsi="Humanist 521 BT" w:cs="Times New Roman"/>
                <w:lang w:val="sq-AL"/>
              </w:rPr>
            </w:pPr>
            <w:r w:rsidRPr="00D309D6">
              <w:rPr>
                <w:rFonts w:ascii="Humanist 521 BT" w:hAnsi="Humanist 521 BT"/>
                <w:lang w:val="sq-AL"/>
              </w:rPr>
              <w:lastRenderedPageBreak/>
              <w:t>Harmonizimi i kuadrit legjislativ (Në përputhje me iniciativën 2.6)</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0156D1B1"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Nuk ka një buxhet të parashikuar për këtë masë, pasi harmonizimi i kuadrit legjislativ është pjesë e detyrave parësore të Ministrisë së Turizmit dhe Mjedisit. </w:t>
            </w:r>
          </w:p>
        </w:tc>
      </w:tr>
      <w:tr w:rsidR="0066330B" w:rsidRPr="00D309D6" w14:paraId="697EFD71"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C735E7" w14:textId="77777777" w:rsidR="0066330B" w:rsidRPr="00D309D6" w:rsidRDefault="0066330B" w:rsidP="008230C4">
            <w:pPr>
              <w:numPr>
                <w:ilvl w:val="0"/>
                <w:numId w:val="97"/>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Shtrirja/përshkallëzimi i ORM-ve kombëtare</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326BB802"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Ky hap zbatimi përfshin kostot e mëposhtme:</w:t>
            </w:r>
            <w:r w:rsidRPr="00D309D6">
              <w:rPr>
                <w:lang w:val="sq-AL"/>
              </w:rPr>
              <w:t xml:space="preserve"> </w:t>
            </w:r>
            <w:r w:rsidRPr="00D309D6">
              <w:rPr>
                <w:rFonts w:ascii="Humanist 521 BT" w:hAnsi="Humanist 521 BT"/>
                <w:lang w:val="sq-AL"/>
              </w:rPr>
              <w:t xml:space="preserve">qiraja e ambienteve dhe pajisjet, rekrutimi i stafit, kostot e tjera operative, pagat, buxhetet dhe të ngjashme. Këto kosto varen nga hapat e mëparshëm të zbatimit dhe përcaktimi i strukturës, të cilat mund të ndryshojnë ndjeshëm në varësi të numrit të punonjësve, buxhetit të alokuar për ORM-të, pagat etj. Për rrjedhojë është e pamundur që të parashikohet buxheti në këtë pikë. </w:t>
            </w:r>
          </w:p>
        </w:tc>
      </w:tr>
    </w:tbl>
    <w:p w14:paraId="47CDB44A" w14:textId="77777777" w:rsidR="0066330B" w:rsidRPr="00D309D6" w:rsidRDefault="0066330B" w:rsidP="0066330B">
      <w:pPr>
        <w:rPr>
          <w:lang w:val="sq-AL"/>
        </w:rPr>
      </w:pPr>
      <w:r w:rsidRPr="00D309D6">
        <w:rPr>
          <w:lang w:val="sq-AL"/>
        </w:rPr>
        <w:br w:type="page"/>
      </w:r>
    </w:p>
    <w:tbl>
      <w:tblPr>
        <w:tblW w:w="9856" w:type="dxa"/>
        <w:tblInd w:w="-15" w:type="dxa"/>
        <w:tblLayout w:type="fixed"/>
        <w:tblCellMar>
          <w:left w:w="10" w:type="dxa"/>
          <w:right w:w="10" w:type="dxa"/>
        </w:tblCellMar>
        <w:tblLook w:val="0000" w:firstRow="0" w:lastRow="0" w:firstColumn="0" w:lastColumn="0" w:noHBand="0" w:noVBand="0"/>
      </w:tblPr>
      <w:tblGrid>
        <w:gridCol w:w="4928"/>
        <w:gridCol w:w="4928"/>
      </w:tblGrid>
      <w:tr w:rsidR="0066330B" w:rsidRPr="00D309D6" w14:paraId="0893C965" w14:textId="77777777" w:rsidTr="00727E7E">
        <w:trPr>
          <w:trHeight w:val="430"/>
        </w:trPr>
        <w:tc>
          <w:tcPr>
            <w:tcW w:w="9856" w:type="dxa"/>
            <w:gridSpan w:val="2"/>
            <w:tcBorders>
              <w:left w:val="single" w:sz="4" w:space="0" w:color="000000"/>
              <w:right w:val="single" w:sz="4" w:space="0" w:color="000000"/>
            </w:tcBorders>
            <w:shd w:val="clear" w:color="auto" w:fill="002D62"/>
            <w:tcMar>
              <w:top w:w="0" w:type="dxa"/>
              <w:left w:w="108" w:type="dxa"/>
              <w:bottom w:w="0" w:type="dxa"/>
              <w:right w:w="108" w:type="dxa"/>
            </w:tcMar>
          </w:tcPr>
          <w:p w14:paraId="398A455D"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lastRenderedPageBreak/>
              <w:t xml:space="preserve">3.4 KRIJIMI I SISTEMIT TË INFORMACIONIT PËR MENAXHIMIN E TURIZMIT  </w:t>
            </w:r>
          </w:p>
        </w:tc>
      </w:tr>
      <w:tr w:rsidR="0066330B" w:rsidRPr="00D309D6" w14:paraId="647031A5" w14:textId="77777777" w:rsidTr="00727E7E">
        <w:trPr>
          <w:trHeight w:val="369"/>
        </w:trPr>
        <w:tc>
          <w:tcPr>
            <w:tcW w:w="9856" w:type="dxa"/>
            <w:gridSpan w:val="2"/>
            <w:tcBorders>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28A1DB8B"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2E732038"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2D7217"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Për të </w:t>
            </w:r>
            <w:r w:rsidRPr="00D309D6">
              <w:rPr>
                <w:rFonts w:ascii="Humanist 521 BT" w:hAnsi="Humanist 521 BT"/>
                <w:b/>
                <w:lang w:val="sq-AL"/>
              </w:rPr>
              <w:t>përmirësuar monitorimin dhe analizimin e trafikut turistik dhe të kapaciteteve akomoduese në kohë reale</w:t>
            </w:r>
            <w:r w:rsidRPr="00D309D6">
              <w:rPr>
                <w:rFonts w:ascii="Humanist 521 BT" w:hAnsi="Humanist 521 BT"/>
                <w:lang w:val="sq-AL"/>
              </w:rPr>
              <w:t xml:space="preserve">, sektori i turizmit shqiptar duhet të miratojë një </w:t>
            </w:r>
            <w:r w:rsidRPr="00D309D6">
              <w:rPr>
                <w:rFonts w:ascii="Humanist 521 BT" w:hAnsi="Humanist 521 BT"/>
                <w:b/>
                <w:lang w:val="sq-AL"/>
              </w:rPr>
              <w:t>sistem online informacioni për menaxhimin e turizmit</w:t>
            </w:r>
            <w:r w:rsidRPr="00D309D6">
              <w:rPr>
                <w:rFonts w:ascii="Humanist 521 BT" w:hAnsi="Humanist 521 BT"/>
                <w:lang w:val="sq-AL"/>
              </w:rPr>
              <w:t xml:space="preserve">. Kjo platformë duhet të projektohet për të siguruar </w:t>
            </w:r>
            <w:r w:rsidRPr="00D309D6">
              <w:rPr>
                <w:rFonts w:ascii="Humanist 521 BT" w:hAnsi="Humanist 521 BT"/>
                <w:b/>
                <w:lang w:val="sq-AL"/>
              </w:rPr>
              <w:t>akses të menjëhershëm në të dhënat statistikore</w:t>
            </w:r>
            <w:r w:rsidRPr="00D309D6">
              <w:rPr>
                <w:rFonts w:ascii="Humanist 521 BT" w:hAnsi="Humanist 521 BT"/>
                <w:lang w:val="sq-AL"/>
              </w:rPr>
              <w:t xml:space="preserve"> dhe raporte mbi aktivitetet turistike, duke mundësuar </w:t>
            </w:r>
            <w:r w:rsidRPr="00D309D6">
              <w:rPr>
                <w:rFonts w:ascii="Humanist 521 BT" w:hAnsi="Humanist 521 BT"/>
                <w:b/>
                <w:lang w:val="sq-AL"/>
              </w:rPr>
              <w:t>gjurmim të menjëhershëm, bazuar në funksionin e regjistrimit të turistëve në kohë reale</w:t>
            </w:r>
            <w:r w:rsidRPr="00D309D6">
              <w:rPr>
                <w:rFonts w:ascii="Humanist 521 BT" w:hAnsi="Humanist 521 BT"/>
                <w:lang w:val="sq-AL"/>
              </w:rPr>
              <w:t xml:space="preserve">. Në thelb, ky sistem synon t’u japë përdoruesve, veçanërisht atyre që ofrojnë akomodim në industrinë e turizmit në Shqipëri, një </w:t>
            </w:r>
            <w:r w:rsidRPr="00D309D6">
              <w:rPr>
                <w:rFonts w:ascii="Humanist 521 BT" w:hAnsi="Humanist 521 BT"/>
                <w:b/>
                <w:lang w:val="sq-AL"/>
              </w:rPr>
              <w:t>sistem të sofistikuar, por njëkohësisht të lehtë, për hedhjen e të dhënave</w:t>
            </w:r>
            <w:r w:rsidRPr="00D309D6">
              <w:rPr>
                <w:rFonts w:ascii="Humanist 521 BT" w:hAnsi="Humanist 521 BT"/>
                <w:lang w:val="sq-AL"/>
              </w:rPr>
              <w:t>.</w:t>
            </w:r>
          </w:p>
          <w:p w14:paraId="4D7EAC74"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Zbatimi i një sistemi të tillë do të </w:t>
            </w:r>
            <w:r w:rsidRPr="00D309D6">
              <w:rPr>
                <w:rFonts w:ascii="Humanist 521 BT" w:hAnsi="Humanist 521 BT"/>
                <w:b/>
                <w:lang w:val="sq-AL"/>
              </w:rPr>
              <w:t>transformojë mbledhjen e të dhënave statistikore</w:t>
            </w:r>
            <w:r w:rsidRPr="00D309D6">
              <w:rPr>
                <w:rFonts w:ascii="Humanist 521 BT" w:hAnsi="Humanist 521 BT"/>
                <w:lang w:val="sq-AL"/>
              </w:rPr>
              <w:t xml:space="preserve"> në industrinë e turizmit duke </w:t>
            </w:r>
            <w:r w:rsidRPr="00D309D6">
              <w:rPr>
                <w:rFonts w:ascii="Humanist 521 BT" w:hAnsi="Humanist 521 BT"/>
                <w:b/>
                <w:lang w:val="sq-AL"/>
              </w:rPr>
              <w:t>thjeshtuar procedurat</w:t>
            </w:r>
            <w:r w:rsidRPr="00D309D6">
              <w:rPr>
                <w:rFonts w:ascii="Humanist 521 BT" w:hAnsi="Humanist 521 BT"/>
                <w:lang w:val="sq-AL"/>
              </w:rPr>
              <w:t xml:space="preserve"> dhe </w:t>
            </w:r>
            <w:r w:rsidRPr="00D309D6">
              <w:rPr>
                <w:rFonts w:ascii="Humanist 521 BT" w:hAnsi="Humanist 521 BT"/>
                <w:b/>
                <w:lang w:val="sq-AL"/>
              </w:rPr>
              <w:t>duke përmirësuar saktësinë e të dhënave</w:t>
            </w:r>
            <w:r w:rsidRPr="00D309D6">
              <w:rPr>
                <w:rFonts w:ascii="Humanist 521 BT" w:hAnsi="Humanist 521 BT"/>
                <w:lang w:val="sq-AL"/>
              </w:rPr>
              <w:t>. Pronarët do të hedhin të dhëna drejtpërdrejt në sistem, të cilat më pas do të kontrollohen rregullisht për mospërputhje për të garantuar besueshmërinë dhe cilësinë e informacionit (Në përputhje me iniciativën 2.7).</w:t>
            </w:r>
          </w:p>
          <w:p w14:paraId="0FAABEA7"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Gjithashtu, sistemi i menaxhimit të turizmit është projektuar për të rritur ndjeshëm transparencën dhe mbikëqyrjen e transaksioneve financiare, duke përmirësuar dhe ndoshta duke </w:t>
            </w:r>
            <w:r w:rsidRPr="00D309D6">
              <w:rPr>
                <w:rFonts w:ascii="Humanist 521 BT" w:hAnsi="Humanist 521 BT"/>
                <w:b/>
                <w:lang w:val="sq-AL"/>
              </w:rPr>
              <w:t>automatizuar</w:t>
            </w:r>
            <w:r w:rsidRPr="00D309D6">
              <w:rPr>
                <w:rFonts w:ascii="Humanist 521 BT" w:hAnsi="Humanist 521 BT"/>
                <w:lang w:val="sq-AL"/>
              </w:rPr>
              <w:t xml:space="preserve"> </w:t>
            </w:r>
            <w:r w:rsidRPr="00D309D6">
              <w:rPr>
                <w:rFonts w:ascii="Humanist 521 BT" w:hAnsi="Humanist 521 BT"/>
                <w:b/>
                <w:lang w:val="sq-AL"/>
              </w:rPr>
              <w:t>mbledhjen e të ardhurave nga taksa e turizmit</w:t>
            </w:r>
            <w:r w:rsidRPr="00D309D6">
              <w:rPr>
                <w:rFonts w:ascii="Humanist 521 BT" w:hAnsi="Humanist 521 BT"/>
                <w:lang w:val="sq-AL"/>
              </w:rPr>
              <w:t xml:space="preserve"> dhe rrjedhimisht, duke rritur efikasitetin dhe reagimin në kohë. Sistemi garanton që </w:t>
            </w:r>
            <w:r w:rsidRPr="00D309D6">
              <w:rPr>
                <w:rFonts w:ascii="Humanist 521 BT" w:hAnsi="Humanist 521 BT"/>
                <w:b/>
                <w:lang w:val="sq-AL"/>
              </w:rPr>
              <w:t>detyrimet financiare dhe pagesat të jenë të dukshme për të gjitha autoritetet përkatëse</w:t>
            </w:r>
            <w:r w:rsidRPr="00D309D6">
              <w:rPr>
                <w:rFonts w:ascii="Humanist 521 BT" w:hAnsi="Humanist 521 BT"/>
                <w:lang w:val="sq-AL"/>
              </w:rPr>
              <w:t xml:space="preserve"> në të gjitha nivelet, duke përfshirë për organet drejtuese në nivel vendor dhe kombëtar, si dhe për Ministrinë e Financës (Në përputhje me iniciativën 2.4). Kjo transparencë ndihmon në parandalimin e fshehjes së pagesave ose të vonesave në pagesa, pasi të gjitha grupet e interesit do të kenë akses në raporte uniforme dhe të detajuara.</w:t>
            </w:r>
          </w:p>
          <w:p w14:paraId="2460BE59"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Rëndësia e zbatimit të këtij sistemi është thelbësore pasi hedh themelet </w:t>
            </w:r>
            <w:r w:rsidRPr="00D309D6">
              <w:rPr>
                <w:rFonts w:ascii="Humanist 521 BT" w:hAnsi="Humanist 521 BT"/>
                <w:b/>
                <w:lang w:val="sq-AL"/>
              </w:rPr>
              <w:t>për të luftuar evazionin fiskal</w:t>
            </w:r>
            <w:r w:rsidRPr="00D309D6">
              <w:rPr>
                <w:rFonts w:ascii="Humanist 521 BT" w:hAnsi="Humanist 521 BT"/>
                <w:lang w:val="sq-AL"/>
              </w:rPr>
              <w:t xml:space="preserve">, mashtrimet dhe ekonominë informale dhe njëkohësisht ofron të dhëna thelbësore mbi dinamikat e sektorit të turizmit dhe transparencë në kohë reale mbi parametrat kryesorë për sektorin privat, investitorët, politikëbërësit, rregullatorët, inspektimet dhe grupet e tjera përkatëse të interesit.  </w:t>
            </w:r>
          </w:p>
        </w:tc>
      </w:tr>
      <w:tr w:rsidR="0066330B" w:rsidRPr="00D309D6" w14:paraId="6D855F74"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1A7CD8D"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01C3081D" w14:textId="77777777" w:rsidTr="00727E7E">
        <w:trPr>
          <w:trHeight w:val="415"/>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ABDF0D" w14:textId="7AB76C91" w:rsidR="0066330B" w:rsidRPr="00D309D6" w:rsidRDefault="0066330B" w:rsidP="008230C4">
            <w:pPr>
              <w:numPr>
                <w:ilvl w:val="0"/>
                <w:numId w:val="59"/>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Zhvillimi i një sistemi online informacioni për menaxhimin e turizmit në Shqipëri, në formën e një </w:t>
            </w:r>
            <w:r w:rsidR="00AC28D3" w:rsidRPr="00D309D6">
              <w:rPr>
                <w:rFonts w:ascii="Humanist 521 BT" w:hAnsi="Humanist 521 BT"/>
                <w:b/>
                <w:lang w:val="sq-AL"/>
              </w:rPr>
              <w:t>platforme digj</w:t>
            </w:r>
            <w:r w:rsidRPr="00D309D6">
              <w:rPr>
                <w:rFonts w:ascii="Humanist 521 BT" w:hAnsi="Humanist 521 BT"/>
                <w:b/>
                <w:lang w:val="sq-AL"/>
              </w:rPr>
              <w:t>itale</w:t>
            </w:r>
            <w:r w:rsidRPr="00D309D6">
              <w:rPr>
                <w:rFonts w:ascii="Humanist 521 BT" w:hAnsi="Humanist 521 BT"/>
                <w:lang w:val="sq-AL"/>
              </w:rPr>
              <w:t xml:space="preserve"> që mundëson regjistrimin në kohë reale të </w:t>
            </w:r>
            <w:r w:rsidRPr="00D309D6">
              <w:rPr>
                <w:rFonts w:ascii="Humanist 521 BT" w:hAnsi="Humanist 521 BT"/>
                <w:b/>
                <w:lang w:val="sq-AL"/>
              </w:rPr>
              <w:t>mbërritjeve të klientëve në strukturat akomoduese dhe të largimeve të tyre nga strukturat akomoduese</w:t>
            </w:r>
            <w:r w:rsidRPr="00D309D6">
              <w:rPr>
                <w:rFonts w:ascii="Humanist 521 BT" w:hAnsi="Humanist 521 BT"/>
                <w:lang w:val="sq-AL"/>
              </w:rPr>
              <w:t>;</w:t>
            </w:r>
          </w:p>
          <w:p w14:paraId="4C98BD94" w14:textId="77777777" w:rsidR="0066330B" w:rsidRPr="00D309D6" w:rsidRDefault="0066330B" w:rsidP="008230C4">
            <w:pPr>
              <w:numPr>
                <w:ilvl w:val="0"/>
                <w:numId w:val="59"/>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Ofrimi i </w:t>
            </w:r>
            <w:r w:rsidRPr="00D309D6">
              <w:rPr>
                <w:rFonts w:ascii="Humanist 521 BT" w:hAnsi="Humanist 521 BT"/>
                <w:b/>
                <w:lang w:val="sq-AL"/>
              </w:rPr>
              <w:t>aksesit të barabartë</w:t>
            </w:r>
            <w:r w:rsidRPr="00D309D6">
              <w:rPr>
                <w:rFonts w:ascii="Humanist 521 BT" w:hAnsi="Humanist 521 BT"/>
                <w:lang w:val="sq-AL"/>
              </w:rPr>
              <w:t xml:space="preserve"> si për ofruesit e strukturave akomoduese me qira afatshkurtër, po ashtu edhe për operatorët e zinxhirëve të mëdhenj të hoteleve. Ofruesit e strukturave akomoduese do të kenë akses në një faqe interneti ose në një ndërfaqe API të thjeshtë për regjistrimin e klientëve, duke thjeshtuar dhe automatizuar menaxhimin e të dhënave të klientëve dhe llogaritjen e tarifave; </w:t>
            </w:r>
          </w:p>
          <w:p w14:paraId="1AADB806" w14:textId="77777777" w:rsidR="0066330B" w:rsidRPr="00D309D6" w:rsidRDefault="0066330B" w:rsidP="008230C4">
            <w:pPr>
              <w:numPr>
                <w:ilvl w:val="0"/>
                <w:numId w:val="59"/>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lastRenderedPageBreak/>
              <w:t xml:space="preserve">Përfshirja në sistem e një funksioni të </w:t>
            </w:r>
            <w:r w:rsidRPr="00D309D6">
              <w:rPr>
                <w:rFonts w:ascii="Humanist 521 BT" w:hAnsi="Humanist 521 BT"/>
                <w:b/>
                <w:lang w:val="sq-AL"/>
              </w:rPr>
              <w:t>gjenerimit automatik të raporteve statistikore</w:t>
            </w:r>
            <w:r w:rsidRPr="00D309D6">
              <w:rPr>
                <w:rFonts w:ascii="Humanist 521 BT" w:hAnsi="Humanist 521 BT"/>
                <w:lang w:val="sq-AL"/>
              </w:rPr>
              <w:t xml:space="preserve"> për institucione të ndryshme, ku përfshihen INSTAT, Ministria e Turizmit dhe Mjedisit, si dhe Ministria e Brendshme, për qëllime të përmirësimit të sigurisë, zhvillimit, planifikimit, analizimit, vlerësimit dhe mbikëqyrjes; </w:t>
            </w:r>
          </w:p>
          <w:p w14:paraId="15798F2E" w14:textId="77777777" w:rsidR="0066330B" w:rsidRPr="00D309D6" w:rsidRDefault="0066330B" w:rsidP="008230C4">
            <w:pPr>
              <w:numPr>
                <w:ilvl w:val="0"/>
                <w:numId w:val="59"/>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Garantimi i </w:t>
            </w:r>
            <w:r w:rsidRPr="00D309D6">
              <w:rPr>
                <w:rFonts w:ascii="Humanist 521 BT" w:hAnsi="Humanist 521 BT"/>
                <w:b/>
                <w:lang w:val="sq-AL"/>
              </w:rPr>
              <w:t>besueshmërisë së të dhënave</w:t>
            </w:r>
            <w:r w:rsidRPr="00D309D6">
              <w:rPr>
                <w:rFonts w:ascii="Humanist 521 BT" w:hAnsi="Humanist 521 BT"/>
                <w:lang w:val="sq-AL"/>
              </w:rPr>
              <w:t xml:space="preserve"> përmes kontrolleve të rregullta për mospërputhje, ndërkohë që kontrolli i aksesit do të realizohet në bazë të roleve të përdoruesve dhe sensitivitetit të të dhënave, duke garantuar që informacioni personal trajtohet me konfidencialitet maksimal.</w:t>
            </w:r>
          </w:p>
          <w:p w14:paraId="737698BF" w14:textId="77777777" w:rsidR="0066330B" w:rsidRPr="00D309D6" w:rsidRDefault="0066330B" w:rsidP="008230C4">
            <w:pPr>
              <w:numPr>
                <w:ilvl w:val="0"/>
                <w:numId w:val="59"/>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Realizimi i </w:t>
            </w:r>
            <w:r w:rsidRPr="00D309D6">
              <w:rPr>
                <w:rFonts w:ascii="Humanist 521 BT" w:hAnsi="Humanist 521 BT"/>
                <w:b/>
                <w:lang w:val="sq-AL"/>
              </w:rPr>
              <w:t>kontrollit të aksesit</w:t>
            </w:r>
            <w:r w:rsidRPr="00D309D6">
              <w:rPr>
                <w:rFonts w:ascii="Humanist 521 BT" w:hAnsi="Humanist 521 BT"/>
                <w:lang w:val="sq-AL"/>
              </w:rPr>
              <w:t xml:space="preserve"> në bazë të roleve të përdoruesve dhe </w:t>
            </w:r>
            <w:r w:rsidRPr="00D309D6">
              <w:rPr>
                <w:rFonts w:ascii="Humanist 521 BT" w:hAnsi="Humanist 521 BT"/>
                <w:b/>
                <w:lang w:val="sq-AL"/>
              </w:rPr>
              <w:t>sensitivitetit të të dhënave</w:t>
            </w:r>
            <w:r w:rsidRPr="00D309D6">
              <w:rPr>
                <w:rFonts w:ascii="Humanist 521 BT" w:hAnsi="Humanist 521 BT"/>
                <w:lang w:val="sq-AL"/>
              </w:rPr>
              <w:t xml:space="preserve"> për të garantuar mbrojtjen e të dhënave;</w:t>
            </w:r>
          </w:p>
          <w:p w14:paraId="27CECAB4" w14:textId="77777777" w:rsidR="0066330B" w:rsidRPr="00D309D6" w:rsidRDefault="0066330B" w:rsidP="008230C4">
            <w:pPr>
              <w:numPr>
                <w:ilvl w:val="0"/>
                <w:numId w:val="59"/>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Rritja e transparencës</w:t>
            </w:r>
            <w:r w:rsidRPr="00D309D6">
              <w:rPr>
                <w:rFonts w:ascii="Humanist 521 BT" w:hAnsi="Humanist 521 BT"/>
                <w:lang w:val="sq-AL"/>
              </w:rPr>
              <w:t xml:space="preserve"> dhe mbikëqyrjes së transaksioneve financiare në sektorin e turizmit;</w:t>
            </w:r>
          </w:p>
          <w:p w14:paraId="434323D9" w14:textId="77777777" w:rsidR="0066330B" w:rsidRPr="00D309D6" w:rsidRDefault="0066330B" w:rsidP="008230C4">
            <w:pPr>
              <w:numPr>
                <w:ilvl w:val="0"/>
                <w:numId w:val="59"/>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Rritja e efikasitetit të mbledhjes së të ardhurave nga taksa e turizmit</w:t>
            </w:r>
            <w:r w:rsidRPr="00D309D6">
              <w:rPr>
                <w:rFonts w:ascii="Humanist 521 BT" w:hAnsi="Humanist 521 BT"/>
                <w:lang w:val="sq-AL"/>
              </w:rPr>
              <w:t xml:space="preserve"> dhe parandalimi i vonesave në pagesa.</w:t>
            </w:r>
          </w:p>
        </w:tc>
      </w:tr>
      <w:tr w:rsidR="0066330B" w:rsidRPr="00D309D6" w14:paraId="4E8BAEB6" w14:textId="77777777" w:rsidTr="00727E7E">
        <w:trPr>
          <w:trHeight w:val="384"/>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321AF091"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1A1CE71B"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BA6A43"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0D8B66A2"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Ministria e Turizmit dhe Mjedisit</w:t>
            </w:r>
          </w:p>
          <w:p w14:paraId="37ED039C"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1AB03856"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Agjencisë Kombëtare të Shoqërisë së Informacionit (AKSHI)</w:t>
            </w:r>
          </w:p>
          <w:p w14:paraId="756E0BB6"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Zhvilluesve të faqeve të internetit/partnerëve në fushën e teknologjisë </w:t>
            </w:r>
          </w:p>
          <w:p w14:paraId="19C44878"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Institucioneve financiare ndërkombëtare (IFN)</w:t>
            </w:r>
          </w:p>
        </w:tc>
      </w:tr>
      <w:tr w:rsidR="0066330B" w:rsidRPr="00D309D6" w14:paraId="3E648A58" w14:textId="77777777" w:rsidTr="00727E7E">
        <w:trPr>
          <w:trHeight w:val="399"/>
        </w:trPr>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61DAC389"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08C389C"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1F154A0F"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1C2B5C" w14:textId="77777777" w:rsidR="0066330B" w:rsidRPr="00D309D6" w:rsidRDefault="0066330B" w:rsidP="008230C4">
            <w:pPr>
              <w:numPr>
                <w:ilvl w:val="0"/>
                <w:numId w:val="98"/>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Përgatitjet për zhvillimin e platformës</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7DB836A5" w14:textId="331B209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Kosto e parashikuar për këtë fazë është </w:t>
            </w:r>
            <w:r w:rsidRPr="00D309D6">
              <w:rPr>
                <w:rFonts w:ascii="Humanist 521 BT" w:hAnsi="Humanist 521 BT"/>
                <w:b/>
                <w:lang w:val="sq-AL"/>
              </w:rPr>
              <w:t>100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Këtu përfshihet angazhimi i ekspertëve të jashtëm të cilët, në bashkëpunim me partnerët në fushën e teknologjisë, do të përcaktojnë të gjitha veçoritë dhe kapacitetet e nevojshme të platformës. Ata gjithashtu do të krijojnë kuadrin për zhvillimin e saj. Kjo fazë është thelbësore, pasi suksesi i zhvillimit të platformës varet ndjeshëm nga përgatitja e kujdesshme dhe efektive</w:t>
            </w:r>
          </w:p>
        </w:tc>
      </w:tr>
      <w:tr w:rsidR="0066330B" w:rsidRPr="00D309D6" w14:paraId="032F6019"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C6ED81" w14:textId="77777777" w:rsidR="0066330B" w:rsidRPr="00D309D6" w:rsidRDefault="0066330B" w:rsidP="008230C4">
            <w:pPr>
              <w:numPr>
                <w:ilvl w:val="0"/>
                <w:numId w:val="98"/>
              </w:numPr>
              <w:contextualSpacing/>
              <w:rPr>
                <w:rFonts w:ascii="Humanist 521 BT" w:eastAsia="Calibri" w:hAnsi="Humanist 521 BT" w:cs="Times New Roman"/>
                <w:lang w:val="sq-AL"/>
              </w:rPr>
            </w:pPr>
            <w:r w:rsidRPr="00D309D6">
              <w:rPr>
                <w:rFonts w:ascii="Humanist 521 BT" w:hAnsi="Humanist 521 BT"/>
                <w:lang w:val="sq-AL"/>
              </w:rPr>
              <w:t>Zhvillimi i platformës online</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00922F5B" w14:textId="606CA47C"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këtë aktivitet është </w:t>
            </w:r>
            <w:r w:rsidRPr="00D309D6">
              <w:rPr>
                <w:rFonts w:ascii="Humanist 521 BT" w:hAnsi="Humanist 521 BT"/>
                <w:b/>
                <w:lang w:val="sq-AL"/>
              </w:rPr>
              <w:t>500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dhe përfshin punësimin e ekspertëve të huaj, si dhe të kompanive teknologjike që do të jenë përgjegjëse për krijimin e programeve dhe platformave </w:t>
            </w:r>
            <w:r w:rsidRPr="00D309D6">
              <w:rPr>
                <w:rFonts w:ascii="Humanist 521 BT" w:hAnsi="Humanist 521 BT"/>
                <w:lang w:val="sq-AL"/>
              </w:rPr>
              <w:lastRenderedPageBreak/>
              <w:t xml:space="preserve">online. Ndër të tjera, këta ekspertë do të jenë përgjegjës për përcaktimin e dizajnit dhe infrastrukturës, zhvillimin e ndërfaqes (front-end) dhe të serverit (back-end), si dhe për të gjithë komponentët e tjerë të platformës. Krahas kësaj, ka një kosto shtesë prej </w:t>
            </w:r>
            <w:r w:rsidRPr="00D309D6">
              <w:rPr>
                <w:rFonts w:ascii="Humanist 521 BT" w:hAnsi="Humanist 521 BT"/>
                <w:b/>
                <w:lang w:val="sq-AL"/>
              </w:rPr>
              <w:t>100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për shpenzimet e harduerit. </w:t>
            </w:r>
          </w:p>
        </w:tc>
      </w:tr>
      <w:tr w:rsidR="0066330B" w:rsidRPr="00D309D6" w14:paraId="3AA1FEE9"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864EBD" w14:textId="77777777" w:rsidR="0066330B" w:rsidRPr="00D309D6" w:rsidRDefault="0066330B" w:rsidP="008230C4">
            <w:pPr>
              <w:numPr>
                <w:ilvl w:val="0"/>
                <w:numId w:val="98"/>
              </w:numPr>
              <w:contextualSpacing/>
              <w:rPr>
                <w:rFonts w:ascii="Humanist 521 BT" w:eastAsia="Calibri" w:hAnsi="Humanist 521 BT" w:cs="Times New Roman"/>
                <w:lang w:val="sq-AL"/>
              </w:rPr>
            </w:pPr>
            <w:r w:rsidRPr="00D309D6">
              <w:rPr>
                <w:rFonts w:ascii="Humanist 521 BT" w:hAnsi="Humanist 521 BT"/>
                <w:lang w:val="sq-AL"/>
              </w:rPr>
              <w:lastRenderedPageBreak/>
              <w:t xml:space="preserve">Mirëmbajtja dhe garantimi i cilësisë  </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7A877BB6" w14:textId="699E89FC"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mirëmbajtjen e sistemit është </w:t>
            </w:r>
            <w:r w:rsidRPr="00D309D6">
              <w:rPr>
                <w:rFonts w:ascii="Humanist 521 BT" w:hAnsi="Humanist 521 BT"/>
                <w:b/>
                <w:lang w:val="sq-AL"/>
              </w:rPr>
              <w:t>210</w:t>
            </w:r>
            <w:r w:rsidR="002516B8" w:rsidRPr="00D309D6">
              <w:rPr>
                <w:rFonts w:ascii="Humanist 521 BT" w:hAnsi="Humanist 521 BT"/>
                <w:b/>
                <w:lang w:val="sq-AL"/>
              </w:rPr>
              <w:t>.</w:t>
            </w:r>
            <w:r w:rsidRPr="00D309D6">
              <w:rPr>
                <w:rFonts w:ascii="Humanist 521 BT" w:hAnsi="Humanist 521 BT"/>
                <w:b/>
                <w:lang w:val="sq-AL"/>
              </w:rPr>
              <w:t xml:space="preserve">000 euro </w:t>
            </w:r>
            <w:r w:rsidRPr="00D309D6">
              <w:rPr>
                <w:rFonts w:ascii="Humanist 521 BT" w:hAnsi="Humanist 521 BT"/>
                <w:lang w:val="sq-AL"/>
              </w:rPr>
              <w:t xml:space="preserve">për një periudhë trevjeçare. Këtu përfshihen shpenzimet për partnerët në fushën e teknologjisë, të cilët do të jenë përgjegjës për vënien në punë të sistemit, monitorimin e performancës dhe përshkallëzimit, zbatimin e masave të sigurisë etj.  </w:t>
            </w:r>
          </w:p>
        </w:tc>
      </w:tr>
      <w:tr w:rsidR="0066330B" w:rsidRPr="00D309D6" w14:paraId="22039A33"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BD0BFB" w14:textId="77777777" w:rsidR="0066330B" w:rsidRPr="00D309D6" w:rsidRDefault="0066330B" w:rsidP="008230C4">
            <w:pPr>
              <w:numPr>
                <w:ilvl w:val="0"/>
                <w:numId w:val="98"/>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Seanca trajnimi për të gjithë përdoruesit e sistemit</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36818622" w14:textId="31230DDA"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këtë hap zbatimi është </w:t>
            </w:r>
            <w:r w:rsidRPr="00D309D6">
              <w:rPr>
                <w:rFonts w:ascii="Humanist 521 BT" w:hAnsi="Humanist 521 BT"/>
                <w:b/>
                <w:lang w:val="sq-AL"/>
              </w:rPr>
              <w:t>60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dhe përfshin kostot për firmat e konsulencës dhe ekspertët e huaj që do të zhvillojnë dhe organizojnë seanca trajnimi, seminare dhe prezantime. </w:t>
            </w:r>
          </w:p>
        </w:tc>
      </w:tr>
    </w:tbl>
    <w:p w14:paraId="7F3F53D1" w14:textId="77777777" w:rsidR="0066330B" w:rsidRPr="00D309D6" w:rsidRDefault="0066330B" w:rsidP="0066330B">
      <w:pPr>
        <w:rPr>
          <w:lang w:val="sq-AL"/>
        </w:rPr>
      </w:pPr>
      <w:r w:rsidRPr="00D309D6">
        <w:rPr>
          <w:lang w:val="sq-AL"/>
        </w:rPr>
        <w:br w:type="page"/>
      </w:r>
    </w:p>
    <w:tbl>
      <w:tblPr>
        <w:tblW w:w="9856" w:type="dxa"/>
        <w:tblInd w:w="-15" w:type="dxa"/>
        <w:tblLayout w:type="fixed"/>
        <w:tblCellMar>
          <w:left w:w="10" w:type="dxa"/>
          <w:right w:w="10" w:type="dxa"/>
        </w:tblCellMar>
        <w:tblLook w:val="0000" w:firstRow="0" w:lastRow="0" w:firstColumn="0" w:lastColumn="0" w:noHBand="0" w:noVBand="0"/>
      </w:tblPr>
      <w:tblGrid>
        <w:gridCol w:w="4928"/>
        <w:gridCol w:w="4928"/>
      </w:tblGrid>
      <w:tr w:rsidR="0066330B" w:rsidRPr="00D309D6" w14:paraId="21EF946A" w14:textId="77777777" w:rsidTr="00727E7E">
        <w:trPr>
          <w:trHeight w:val="430"/>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3B7F6918"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lang w:val="sq-AL"/>
              </w:rPr>
              <w:lastRenderedPageBreak/>
              <w:br w:type="page"/>
            </w:r>
            <w:r w:rsidRPr="00D309D6">
              <w:rPr>
                <w:rFonts w:ascii="Humanist 521 BT" w:hAnsi="Humanist 521 BT"/>
                <w:b/>
                <w:color w:val="FFFFFF"/>
                <w:lang w:val="sq-AL"/>
              </w:rPr>
              <w:t>3.5 KRIJIMI I FORUMEVE TË EKSPERTËVE TË TURIZMIT</w:t>
            </w:r>
          </w:p>
        </w:tc>
      </w:tr>
      <w:tr w:rsidR="0066330B" w:rsidRPr="00D309D6" w14:paraId="24FABFBF"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F1D600D"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2A8CCEED"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9AC0F4" w14:textId="07901560"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Objektivi kryesor i krijimit të forumeve të ekspertëve të turizmit është </w:t>
            </w:r>
            <w:r w:rsidRPr="00D309D6">
              <w:rPr>
                <w:rFonts w:ascii="Humanist 521 BT" w:hAnsi="Humanist 521 BT"/>
                <w:b/>
                <w:lang w:val="sq-AL"/>
              </w:rPr>
              <w:t>nxitja e inovacionit dhe zhvillimit në sektorin e turizmit në Shqipëri</w:t>
            </w:r>
            <w:r w:rsidR="00937524" w:rsidRPr="00D309D6">
              <w:rPr>
                <w:rFonts w:ascii="Humanist 521 BT" w:hAnsi="Humanist 521 BT"/>
                <w:lang w:val="sq-AL"/>
              </w:rPr>
              <w:t xml:space="preserve"> duke bashkuar</w:t>
            </w:r>
            <w:r w:rsidRPr="00D309D6">
              <w:rPr>
                <w:rFonts w:ascii="Humanist 521 BT" w:hAnsi="Humanist 521 BT"/>
                <w:lang w:val="sq-AL"/>
              </w:rPr>
              <w:t xml:space="preserve"> </w:t>
            </w:r>
            <w:r w:rsidRPr="00D309D6">
              <w:rPr>
                <w:rFonts w:ascii="Humanist 521 BT" w:hAnsi="Humanist 521 BT"/>
                <w:b/>
                <w:lang w:val="sq-AL"/>
              </w:rPr>
              <w:t>kreativitetin dhe ekspertizën e profesionistëve të industrisë</w:t>
            </w:r>
            <w:r w:rsidRPr="00D309D6">
              <w:rPr>
                <w:rFonts w:ascii="Humanist 521 BT" w:hAnsi="Humanist 521 BT"/>
                <w:lang w:val="sq-AL"/>
              </w:rPr>
              <w:t xml:space="preserve">, të fokusuar në produkte specifike turistike ose aktivitete të lidhura me to. Duke funksionuar </w:t>
            </w:r>
            <w:r w:rsidRPr="00D309D6">
              <w:rPr>
                <w:rFonts w:ascii="Humanist 521 BT" w:hAnsi="Humanist 521 BT"/>
                <w:b/>
                <w:lang w:val="sq-AL"/>
              </w:rPr>
              <w:t>në mënyrë të pavarur nga institucionet ose bizneset</w:t>
            </w:r>
            <w:r w:rsidRPr="00D309D6">
              <w:rPr>
                <w:rFonts w:ascii="Humanist 521 BT" w:hAnsi="Humanist 521 BT"/>
                <w:lang w:val="sq-AL"/>
              </w:rPr>
              <w:t>, forumet e ekspertëve do të ofrojnë një platformë për shkëmbimin e ideve, koncepteve dhe tendencave të reja.</w:t>
            </w:r>
          </w:p>
          <w:p w14:paraId="45E91DD1"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Pjesëmarrja në forumet e ekspertëve të turizmit do të jetë </w:t>
            </w:r>
            <w:r w:rsidRPr="00D309D6">
              <w:rPr>
                <w:rFonts w:ascii="Humanist 521 BT" w:hAnsi="Humanist 521 BT"/>
                <w:b/>
                <w:lang w:val="sq-AL"/>
              </w:rPr>
              <w:t>vullnetare, por me ftesë nga Ministria e Turizmit dhe Mjedisit (MTE),</w:t>
            </w:r>
            <w:r w:rsidRPr="00D309D6">
              <w:rPr>
                <w:rFonts w:ascii="Humanist 521 BT" w:hAnsi="Humanist 521 BT"/>
                <w:lang w:val="sq-AL"/>
              </w:rPr>
              <w:t xml:space="preserve"> e cila do të drejtojë këto forume. MTM do të ftojë pjesëmarrësit të gjenerojnë ide të ndryshme mbi aspektet zhvillimore, strategjike dhe operacionale të turizmit. Ky </w:t>
            </w:r>
            <w:r w:rsidRPr="00D309D6">
              <w:rPr>
                <w:rFonts w:ascii="Humanist 521 BT" w:hAnsi="Humanist 521 BT"/>
                <w:b/>
                <w:lang w:val="sq-AL"/>
              </w:rPr>
              <w:t>funksion nderi</w:t>
            </w:r>
            <w:r w:rsidRPr="00D309D6">
              <w:rPr>
                <w:rFonts w:ascii="Humanist 521 BT" w:hAnsi="Humanist 521 BT"/>
                <w:lang w:val="sq-AL"/>
              </w:rPr>
              <w:t xml:space="preserve"> do të shërbejë si një platformë për </w:t>
            </w:r>
            <w:r w:rsidRPr="00D309D6">
              <w:rPr>
                <w:rFonts w:ascii="Humanist 521 BT" w:hAnsi="Humanist 521 BT"/>
                <w:b/>
                <w:lang w:val="sq-AL"/>
              </w:rPr>
              <w:t>të krijuar lidhje më të mira midis sektorit publik dhe privat</w:t>
            </w:r>
            <w:r w:rsidRPr="00D309D6">
              <w:rPr>
                <w:rFonts w:ascii="Humanist 521 BT" w:hAnsi="Humanist 521 BT"/>
                <w:lang w:val="sq-AL"/>
              </w:rPr>
              <w:t xml:space="preserve">, si dhe palëve të përfshira në mënyrë të tërthortë në sektorin e turizmit, si për shembull në planifikimin kulturor, sporte dhe veprimtari të ngjashme. </w:t>
            </w:r>
          </w:p>
          <w:p w14:paraId="3D90AF55" w14:textId="77777777" w:rsidR="0066330B" w:rsidRPr="00D309D6" w:rsidRDefault="0066330B" w:rsidP="0066330B">
            <w:pPr>
              <w:spacing w:before="60" w:after="60" w:line="240" w:lineRule="auto"/>
              <w:ind w:right="57"/>
              <w:jc w:val="both"/>
              <w:rPr>
                <w:rFonts w:ascii="Humanist 521 BT" w:hAnsi="Humanist 521 BT"/>
                <w:lang w:val="sq-AL"/>
              </w:rPr>
            </w:pPr>
            <w:r w:rsidRPr="00D309D6">
              <w:rPr>
                <w:rFonts w:ascii="Humanist 521 BT" w:hAnsi="Humanist 521 BT"/>
                <w:lang w:val="sq-AL"/>
              </w:rPr>
              <w:t xml:space="preserve">Fillimisht, forumi i ekspertëve të turizmit do të jetë një forum i gjerë, i cili më vonë </w:t>
            </w:r>
            <w:r w:rsidRPr="00D309D6">
              <w:rPr>
                <w:rFonts w:ascii="Humanist 521 BT" w:hAnsi="Humanist 521 BT"/>
                <w:b/>
                <w:lang w:val="sq-AL"/>
              </w:rPr>
              <w:t>do të evoluojë në forume më të vogla, të specializuara dhe tematike</w:t>
            </w:r>
            <w:r w:rsidRPr="00D309D6">
              <w:rPr>
                <w:rFonts w:ascii="Humanist 521 BT" w:hAnsi="Humanist 521 BT"/>
                <w:lang w:val="sq-AL"/>
              </w:rPr>
              <w:t xml:space="preserve">. Duke mbledhur ekspertë nga fusha të ndryshme, këto forume do të ofrojnë </w:t>
            </w:r>
            <w:r w:rsidRPr="00D309D6">
              <w:rPr>
                <w:rFonts w:ascii="Humanist 521 BT" w:hAnsi="Humanist 521 BT"/>
                <w:b/>
                <w:lang w:val="sq-AL"/>
              </w:rPr>
              <w:t>konsultime dhe këshilla të paanshme</w:t>
            </w:r>
            <w:r w:rsidRPr="00D309D6">
              <w:rPr>
                <w:rFonts w:ascii="Humanist 521 BT" w:hAnsi="Humanist 521 BT"/>
                <w:lang w:val="sq-AL"/>
              </w:rPr>
              <w:t xml:space="preserve">, nga të cilat do të përfitojnë profesionistët, bizneset dhe institucionet në sektorin e turizmit, si dhe sektori më i gjerë social. </w:t>
            </w:r>
          </w:p>
          <w:p w14:paraId="1B29B837" w14:textId="604AF082" w:rsidR="00937524" w:rsidRPr="00D309D6" w:rsidRDefault="00937524" w:rsidP="0066330B">
            <w:pPr>
              <w:spacing w:before="60" w:after="60" w:line="240" w:lineRule="auto"/>
              <w:ind w:right="57"/>
              <w:jc w:val="both"/>
              <w:rPr>
                <w:rFonts w:ascii="Humanist 521 BT" w:eastAsia="Calibri" w:hAnsi="Humanist 521 BT" w:cs="Times New Roman"/>
                <w:lang w:val="sq-AL"/>
              </w:rPr>
            </w:pPr>
            <w:r w:rsidRPr="00D309D6">
              <w:rPr>
                <w:rFonts w:ascii="Humanist 521 BT" w:eastAsia="Calibri" w:hAnsi="Humanist 521 BT" w:cs="Times New Roman"/>
                <w:lang w:val="sq-AL"/>
              </w:rPr>
              <w:t xml:space="preserve">Kjo masë do të fokusohet gjithashtu në </w:t>
            </w:r>
            <w:r w:rsidRPr="00D309D6">
              <w:rPr>
                <w:rFonts w:ascii="Humanist 521 BT" w:eastAsia="Calibri" w:hAnsi="Humanist 521 BT" w:cs="Times New Roman"/>
                <w:b/>
                <w:lang w:val="sq-AL"/>
              </w:rPr>
              <w:t>promovimin e fuqizimit të grave në turizëm</w:t>
            </w:r>
            <w:r w:rsidRPr="00D309D6">
              <w:rPr>
                <w:rFonts w:ascii="Humanist 521 BT" w:eastAsia="Calibri" w:hAnsi="Humanist 521 BT" w:cs="Times New Roman"/>
                <w:lang w:val="sq-AL"/>
              </w:rPr>
              <w:t xml:space="preserve"> duke </w:t>
            </w:r>
            <w:r w:rsidRPr="00D309D6">
              <w:rPr>
                <w:rFonts w:ascii="Humanist 521 BT" w:eastAsia="Calibri" w:hAnsi="Humanist 521 BT" w:cs="Times New Roman"/>
                <w:b/>
                <w:lang w:val="sq-AL"/>
              </w:rPr>
              <w:t>nxitur pjesëmarrjen gjithëpërfshirëse</w:t>
            </w:r>
            <w:r w:rsidRPr="00D309D6">
              <w:rPr>
                <w:rFonts w:ascii="Humanist 521 BT" w:eastAsia="Calibri" w:hAnsi="Humanist 521 BT" w:cs="Times New Roman"/>
                <w:lang w:val="sq-AL"/>
              </w:rPr>
              <w:t xml:space="preserve"> dhe </w:t>
            </w:r>
            <w:r w:rsidRPr="00D309D6">
              <w:rPr>
                <w:rFonts w:ascii="Humanist 521 BT" w:eastAsia="Calibri" w:hAnsi="Humanist 521 BT" w:cs="Times New Roman"/>
                <w:b/>
                <w:lang w:val="sq-AL"/>
              </w:rPr>
              <w:t>mundësitë e lidershipit për gratë</w:t>
            </w:r>
            <w:r w:rsidRPr="00D309D6">
              <w:rPr>
                <w:rFonts w:ascii="Humanist 521 BT" w:eastAsia="Calibri" w:hAnsi="Humanist 521 BT" w:cs="Times New Roman"/>
                <w:lang w:val="sq-AL"/>
              </w:rPr>
              <w:t>, e duke siguruar që të dëgjohet zëri i tyre për formësimin e të ardhmes së sektorit të turizmit në Shqipëri.</w:t>
            </w:r>
          </w:p>
        </w:tc>
      </w:tr>
      <w:tr w:rsidR="0066330B" w:rsidRPr="00D309D6" w14:paraId="38794CC2"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6EB35BB"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0917F9D3" w14:textId="77777777" w:rsidTr="00727E7E">
        <w:trPr>
          <w:trHeight w:val="415"/>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8271D7" w14:textId="77777777" w:rsidR="0066330B" w:rsidRPr="00D309D6" w:rsidRDefault="0066330B" w:rsidP="008230C4">
            <w:pPr>
              <w:numPr>
                <w:ilvl w:val="0"/>
                <w:numId w:val="60"/>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lang w:val="sq-AL"/>
              </w:rPr>
              <w:t xml:space="preserve">Krijimi i grupit të ekspertëve të turizmit duke ftuar </w:t>
            </w:r>
            <w:r w:rsidRPr="00D309D6">
              <w:rPr>
                <w:rFonts w:ascii="Humanist 521 BT" w:hAnsi="Humanist 521 BT"/>
                <w:b/>
                <w:lang w:val="sq-AL"/>
              </w:rPr>
              <w:t xml:space="preserve">profesionistë nga aspekte të ndryshme të turizmit, </w:t>
            </w:r>
            <w:r w:rsidRPr="00D309D6">
              <w:rPr>
                <w:rFonts w:ascii="Humanist 521 BT" w:hAnsi="Humanist 521 BT"/>
                <w:lang w:val="sq-AL"/>
              </w:rPr>
              <w:t>si</w:t>
            </w:r>
            <w:r w:rsidRPr="00D309D6">
              <w:rPr>
                <w:rFonts w:ascii="Humanist 521 BT" w:hAnsi="Humanist 521 BT"/>
                <w:b/>
                <w:lang w:val="sq-AL"/>
              </w:rPr>
              <w:t xml:space="preserve"> </w:t>
            </w:r>
            <w:r w:rsidRPr="00D309D6">
              <w:rPr>
                <w:rFonts w:ascii="Humanist 521 BT" w:hAnsi="Humanist 521 BT"/>
                <w:lang w:val="sq-AL"/>
              </w:rPr>
              <w:t>ekspertë të kulturës dhe historisë, hotelierë, ekspertë të turizmit MICE, ofruesit e shërbimeve turistike, operatorët turistikë, përfaqësuesit e KMD-ve dhe të ngjashëm;</w:t>
            </w:r>
          </w:p>
          <w:p w14:paraId="475603E5" w14:textId="77777777" w:rsidR="0066330B" w:rsidRPr="00D309D6" w:rsidRDefault="0066330B" w:rsidP="008230C4">
            <w:pPr>
              <w:numPr>
                <w:ilvl w:val="0"/>
                <w:numId w:val="60"/>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lang w:val="sq-AL"/>
              </w:rPr>
              <w:t xml:space="preserve">Dërgimi i ftesave nga Ministria e Turizmit dhe Mjedisit (MTM), për pjesëmarrësit që do të marrin pjesë </w:t>
            </w:r>
            <w:r w:rsidRPr="00D309D6">
              <w:rPr>
                <w:rFonts w:ascii="Humanist 521 BT" w:hAnsi="Humanist 521 BT"/>
                <w:b/>
                <w:lang w:val="sq-AL"/>
              </w:rPr>
              <w:t>në mënyrë vullnetare</w:t>
            </w:r>
            <w:r w:rsidRPr="00D309D6">
              <w:rPr>
                <w:rFonts w:ascii="Humanist 521 BT" w:hAnsi="Humanist 521 BT"/>
                <w:lang w:val="sq-AL"/>
              </w:rPr>
              <w:t>, për të siguruar një përfaqësim të gjerë të ekspertizave dhe perspektivave të ndryshme;</w:t>
            </w:r>
          </w:p>
          <w:p w14:paraId="49E04A46" w14:textId="77777777" w:rsidR="0066330B" w:rsidRPr="00D309D6" w:rsidRDefault="0066330B" w:rsidP="008230C4">
            <w:pPr>
              <w:numPr>
                <w:ilvl w:val="0"/>
                <w:numId w:val="60"/>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b/>
                <w:lang w:val="sq-AL"/>
              </w:rPr>
              <w:t xml:space="preserve">Organizimi i seancave dhe seminareve </w:t>
            </w:r>
            <w:r w:rsidRPr="00D309D6">
              <w:rPr>
                <w:rFonts w:ascii="Humanist 521 BT" w:hAnsi="Humanist 521 BT"/>
                <w:lang w:val="sq-AL"/>
              </w:rPr>
              <w:t>ku pjesëmarrësit mund të shkëmbejnë ide, koncepte dhe tendenca të reja, duke u fokusuar në aspektet zhvillimore, strategjike dhe operacionale të turizmit;</w:t>
            </w:r>
          </w:p>
          <w:p w14:paraId="3C8E305A" w14:textId="77777777" w:rsidR="0066330B" w:rsidRPr="00D309D6" w:rsidRDefault="0066330B" w:rsidP="008230C4">
            <w:pPr>
              <w:numPr>
                <w:ilvl w:val="0"/>
                <w:numId w:val="60"/>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b/>
                <w:lang w:val="sq-AL"/>
              </w:rPr>
              <w:t xml:space="preserve">Zhvillimi i kanaleve të qarta të komunikimit dhe bashkëpunimit </w:t>
            </w:r>
            <w:r w:rsidRPr="00D309D6">
              <w:rPr>
                <w:rFonts w:ascii="Humanist 521 BT" w:hAnsi="Humanist 521 BT"/>
                <w:lang w:val="sq-AL"/>
              </w:rPr>
              <w:t>ndërmjet forumeve të ekspertëve të turizmit dhe palëve përkatëse, si grupe fokusi, seminare, prezantime dhe takime;</w:t>
            </w:r>
          </w:p>
          <w:p w14:paraId="35E1CD21" w14:textId="77777777" w:rsidR="0066330B" w:rsidRPr="00D309D6" w:rsidRDefault="0066330B" w:rsidP="008230C4">
            <w:pPr>
              <w:numPr>
                <w:ilvl w:val="0"/>
                <w:numId w:val="60"/>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lang w:val="sq-AL"/>
              </w:rPr>
              <w:lastRenderedPageBreak/>
              <w:t xml:space="preserve">Përdorimi i platformës së forumeve të ekspertëve të turizmit për të </w:t>
            </w:r>
            <w:r w:rsidRPr="00D309D6">
              <w:rPr>
                <w:rFonts w:ascii="Humanist 521 BT" w:hAnsi="Humanist 521 BT"/>
                <w:b/>
                <w:lang w:val="sq-AL"/>
              </w:rPr>
              <w:t>krijuar lidhje më të mira midis subjekteve të sektorit publik dhe privat</w:t>
            </w:r>
            <w:r w:rsidRPr="00D309D6">
              <w:rPr>
                <w:rFonts w:ascii="Humanist 521 BT" w:hAnsi="Humanist 521 BT"/>
                <w:lang w:val="sq-AL"/>
              </w:rPr>
              <w:t>, si dhe aktorëve të përfshirë në mënyrë të tërthortë në sektorin e turizmit, duke promovuar kështu zhvillimin holistik dhe gjithëpërfshirës të turizmit;</w:t>
            </w:r>
          </w:p>
          <w:p w14:paraId="00581A0A" w14:textId="3F7C71C4" w:rsidR="00231E59" w:rsidRPr="00D309D6" w:rsidRDefault="00231E59" w:rsidP="008230C4">
            <w:pPr>
              <w:numPr>
                <w:ilvl w:val="0"/>
                <w:numId w:val="60"/>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eastAsia="Calibri" w:hAnsi="Humanist 521 BT" w:cs="Times New Roman"/>
                <w:lang w:val="sq-AL"/>
              </w:rPr>
              <w:t xml:space="preserve">Krijimi i një </w:t>
            </w:r>
            <w:r w:rsidRPr="00D309D6">
              <w:rPr>
                <w:rFonts w:ascii="Humanist 521 BT" w:eastAsia="Calibri" w:hAnsi="Humanist 521 BT" w:cs="Times New Roman"/>
                <w:b/>
                <w:lang w:val="sq-AL"/>
              </w:rPr>
              <w:t>platforme të dedikuar</w:t>
            </w:r>
            <w:r w:rsidRPr="00D309D6">
              <w:rPr>
                <w:rFonts w:ascii="Humanist 521 BT" w:eastAsia="Calibri" w:hAnsi="Humanist 521 BT" w:cs="Times New Roman"/>
                <w:lang w:val="sq-AL"/>
              </w:rPr>
              <w:t xml:space="preserve"> brenda forumeve të ekspertëve të turizmit posaçërisht </w:t>
            </w:r>
            <w:r w:rsidRPr="00D309D6">
              <w:rPr>
                <w:rFonts w:ascii="Humanist 521 BT" w:eastAsia="Calibri" w:hAnsi="Humanist 521 BT" w:cs="Times New Roman"/>
                <w:b/>
                <w:lang w:val="sq-AL"/>
              </w:rPr>
              <w:t>për gratë në turizëm</w:t>
            </w:r>
            <w:r w:rsidRPr="00D309D6">
              <w:rPr>
                <w:rFonts w:ascii="Humanist 521 BT" w:eastAsia="Calibri" w:hAnsi="Humanist 521 BT" w:cs="Times New Roman"/>
                <w:lang w:val="sq-AL"/>
              </w:rPr>
              <w:t xml:space="preserve">, duke ofruar mundësi për </w:t>
            </w:r>
            <w:r w:rsidRPr="00D309D6">
              <w:rPr>
                <w:rFonts w:ascii="Humanist 521 BT" w:eastAsia="Calibri" w:hAnsi="Humanist 521 BT" w:cs="Times New Roman"/>
                <w:b/>
                <w:lang w:val="sq-AL"/>
              </w:rPr>
              <w:t>rrjetëzim, mentorim</w:t>
            </w:r>
            <w:r w:rsidRPr="00D309D6">
              <w:rPr>
                <w:rFonts w:ascii="Humanist 521 BT" w:eastAsia="Calibri" w:hAnsi="Humanist 521 BT" w:cs="Times New Roman"/>
                <w:lang w:val="sq-AL"/>
              </w:rPr>
              <w:t xml:space="preserve"> dhe </w:t>
            </w:r>
            <w:r w:rsidRPr="00D309D6">
              <w:rPr>
                <w:rFonts w:ascii="Humanist 521 BT" w:eastAsia="Calibri" w:hAnsi="Humanist 521 BT" w:cs="Times New Roman"/>
                <w:b/>
                <w:lang w:val="sq-AL"/>
              </w:rPr>
              <w:t>zhvillim të lidershipit</w:t>
            </w:r>
            <w:r w:rsidRPr="00D309D6">
              <w:rPr>
                <w:rFonts w:ascii="Humanist 521 BT" w:eastAsia="Calibri" w:hAnsi="Humanist 521 BT" w:cs="Times New Roman"/>
                <w:lang w:val="sq-AL"/>
              </w:rPr>
              <w:t xml:space="preserve"> për të nxitur një përfaqësim dhe fuqizim më të madh të grave në industrinë e turizmit;</w:t>
            </w:r>
          </w:p>
          <w:p w14:paraId="32873C10" w14:textId="77777777" w:rsidR="0066330B" w:rsidRPr="00D309D6" w:rsidRDefault="0066330B" w:rsidP="008230C4">
            <w:pPr>
              <w:numPr>
                <w:ilvl w:val="0"/>
                <w:numId w:val="60"/>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b/>
                <w:lang w:val="sq-AL"/>
              </w:rPr>
              <w:t>Mbledhja dhe shpërndarja e të dhënave dhe rekomandimeve të zbatueshme</w:t>
            </w:r>
            <w:r w:rsidRPr="00D309D6">
              <w:rPr>
                <w:rFonts w:ascii="Humanist 521 BT" w:hAnsi="Humanist 521 BT"/>
                <w:lang w:val="sq-AL"/>
              </w:rPr>
              <w:t xml:space="preserve"> te profesionistët, kompanitë dhe institucionet në sektorin e turizmit, duke nxitur kështu një qasje të unifikuar dhe efektive për zhvillimin e turizmit dhe inovacionin.</w:t>
            </w:r>
          </w:p>
        </w:tc>
      </w:tr>
      <w:tr w:rsidR="0066330B" w:rsidRPr="00D309D6" w14:paraId="29728C05" w14:textId="77777777" w:rsidTr="00727E7E">
        <w:trPr>
          <w:trHeight w:val="384"/>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7D7B61E"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550FCA3D"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725DAE"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0080A917"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Ministria e Turizmit dhe Mjedisit</w:t>
            </w:r>
          </w:p>
          <w:p w14:paraId="62E398C4"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506886FF"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Agjencisë Kombëtare të Turizmit</w:t>
            </w:r>
          </w:p>
        </w:tc>
      </w:tr>
      <w:tr w:rsidR="0066330B" w:rsidRPr="00D309D6" w14:paraId="08A673D2" w14:textId="77777777" w:rsidTr="00727E7E">
        <w:trPr>
          <w:trHeight w:val="399"/>
        </w:trPr>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59CE6BB0"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F061D7F"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6E3B9A7B" w14:textId="77777777" w:rsidTr="00727E7E">
        <w:trPr>
          <w:trHeight w:val="700"/>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B5FB3B" w14:textId="77777777" w:rsidR="0066330B" w:rsidRPr="00D309D6" w:rsidRDefault="0066330B" w:rsidP="008230C4">
            <w:pPr>
              <w:numPr>
                <w:ilvl w:val="0"/>
                <w:numId w:val="99"/>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 xml:space="preserve">Përcaktimi i forumeve të ekspertëve të turizmit </w:t>
            </w:r>
          </w:p>
        </w:tc>
        <w:tc>
          <w:tcPr>
            <w:tcW w:w="4928" w:type="dxa"/>
            <w:vMerge w:val="restart"/>
            <w:tcBorders>
              <w:top w:val="single" w:sz="4" w:space="0" w:color="000000"/>
              <w:left w:val="single" w:sz="4" w:space="0" w:color="000000"/>
              <w:right w:val="single" w:sz="4" w:space="0" w:color="000000"/>
            </w:tcBorders>
            <w:shd w:val="clear" w:color="auto" w:fill="auto"/>
            <w:vAlign w:val="center"/>
          </w:tcPr>
          <w:p w14:paraId="0473EC44"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Nuk ka një buxhet të parashikuar për këtë iniciativë, pasi ajo do të përfshihet në aktivitetet periodike të Ministrisë së Turizmit dhe Mjedisit (MTM), në kuadër të përpjekjeve për angazhimin e aktorëve të industrisë. Pjesëmarrja në forumin e ekspertëve të turizmit do të jetë një funksion nderi dhe nuk do të shoqërohet me tarifa ose pagesa.</w:t>
            </w:r>
          </w:p>
        </w:tc>
      </w:tr>
      <w:tr w:rsidR="0066330B" w:rsidRPr="00D309D6" w14:paraId="45C33CE8" w14:textId="77777777" w:rsidTr="00727E7E">
        <w:trPr>
          <w:trHeight w:val="700"/>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26035" w14:textId="77777777" w:rsidR="0066330B" w:rsidRPr="00D309D6" w:rsidRDefault="0066330B" w:rsidP="008230C4">
            <w:pPr>
              <w:numPr>
                <w:ilvl w:val="0"/>
                <w:numId w:val="99"/>
              </w:numPr>
              <w:contextualSpacing/>
              <w:rPr>
                <w:rFonts w:ascii="Humanist 521 BT" w:eastAsia="Calibri" w:hAnsi="Humanist 521 BT" w:cs="Times New Roman"/>
                <w:lang w:val="sq-AL"/>
              </w:rPr>
            </w:pPr>
            <w:r w:rsidRPr="00D309D6">
              <w:rPr>
                <w:rFonts w:ascii="Humanist 521 BT" w:hAnsi="Humanist 521 BT"/>
                <w:lang w:val="sq-AL"/>
              </w:rPr>
              <w:t>Angazhimi i ekspertëve</w:t>
            </w:r>
          </w:p>
        </w:tc>
        <w:tc>
          <w:tcPr>
            <w:tcW w:w="4928" w:type="dxa"/>
            <w:vMerge/>
            <w:tcBorders>
              <w:left w:val="single" w:sz="4" w:space="0" w:color="000000"/>
              <w:right w:val="single" w:sz="4" w:space="0" w:color="000000"/>
            </w:tcBorders>
            <w:shd w:val="clear" w:color="auto" w:fill="auto"/>
            <w:vAlign w:val="center"/>
          </w:tcPr>
          <w:p w14:paraId="1351D774"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p>
        </w:tc>
      </w:tr>
      <w:tr w:rsidR="0066330B" w:rsidRPr="00D309D6" w14:paraId="48160004" w14:textId="77777777" w:rsidTr="00727E7E">
        <w:trPr>
          <w:trHeight w:val="700"/>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0459DC" w14:textId="77777777" w:rsidR="0066330B" w:rsidRPr="00D309D6" w:rsidRDefault="0066330B" w:rsidP="008230C4">
            <w:pPr>
              <w:numPr>
                <w:ilvl w:val="0"/>
                <w:numId w:val="99"/>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Organizimi i një seminari inaugurues</w:t>
            </w:r>
          </w:p>
        </w:tc>
        <w:tc>
          <w:tcPr>
            <w:tcW w:w="4928" w:type="dxa"/>
            <w:vMerge/>
            <w:tcBorders>
              <w:left w:val="single" w:sz="4" w:space="0" w:color="000000"/>
              <w:bottom w:val="single" w:sz="4" w:space="0" w:color="000000"/>
              <w:right w:val="single" w:sz="4" w:space="0" w:color="000000"/>
            </w:tcBorders>
            <w:shd w:val="clear" w:color="auto" w:fill="auto"/>
            <w:vAlign w:val="center"/>
          </w:tcPr>
          <w:p w14:paraId="37F83500"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p>
        </w:tc>
      </w:tr>
    </w:tbl>
    <w:p w14:paraId="0007E962" w14:textId="0001E973" w:rsidR="00A2168C" w:rsidRPr="00D309D6" w:rsidRDefault="00A2168C" w:rsidP="00A2168C">
      <w:pPr>
        <w:tabs>
          <w:tab w:val="left" w:pos="960"/>
        </w:tabs>
        <w:rPr>
          <w:lang w:val="sq-AL"/>
        </w:rPr>
      </w:pPr>
    </w:p>
    <w:p w14:paraId="0BD9C8DD" w14:textId="77777777" w:rsidR="00A2168C" w:rsidRPr="00D309D6" w:rsidRDefault="00A2168C">
      <w:r w:rsidRPr="00D309D6">
        <w:br w:type="page"/>
      </w:r>
    </w:p>
    <w:tbl>
      <w:tblPr>
        <w:tblW w:w="9856" w:type="dxa"/>
        <w:tblInd w:w="-15" w:type="dxa"/>
        <w:tblLayout w:type="fixed"/>
        <w:tblCellMar>
          <w:left w:w="10" w:type="dxa"/>
          <w:right w:w="10" w:type="dxa"/>
        </w:tblCellMar>
        <w:tblLook w:val="0000" w:firstRow="0" w:lastRow="0" w:firstColumn="0" w:lastColumn="0" w:noHBand="0" w:noVBand="0"/>
      </w:tblPr>
      <w:tblGrid>
        <w:gridCol w:w="4928"/>
        <w:gridCol w:w="4928"/>
      </w:tblGrid>
      <w:tr w:rsidR="0066330B" w:rsidRPr="00D309D6" w14:paraId="43F145D3" w14:textId="77777777" w:rsidTr="00727E7E">
        <w:trPr>
          <w:trHeight w:val="430"/>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0F0B6A14" w14:textId="285CD165" w:rsidR="0066330B" w:rsidRPr="00D309D6" w:rsidRDefault="0066330B" w:rsidP="0066330B">
            <w:pPr>
              <w:spacing w:before="60" w:after="60"/>
              <w:jc w:val="center"/>
              <w:rPr>
                <w:rFonts w:ascii="Humanist 521 BT" w:eastAsia="Times New Roman" w:hAnsi="Humanist 521 BT" w:cs="Times New Roman"/>
                <w:b/>
                <w:color w:val="FFFFFF" w:themeColor="background1"/>
                <w:lang w:val="sq-AL"/>
              </w:rPr>
            </w:pPr>
            <w:r w:rsidRPr="00D309D6">
              <w:rPr>
                <w:lang w:val="sq-AL"/>
              </w:rPr>
              <w:lastRenderedPageBreak/>
              <w:br w:type="page"/>
            </w:r>
            <w:r w:rsidRPr="00D309D6">
              <w:rPr>
                <w:rFonts w:ascii="Humanist 521 BT" w:hAnsi="Humanist 521 BT"/>
                <w:b/>
                <w:color w:val="FFFFFF" w:themeColor="background1"/>
                <w:lang w:val="sq-AL"/>
              </w:rPr>
              <w:t>3.6 ZHVILLIMI I PROGRAMIT PËR PËRMIRËSIMIN E AKSESIT AJROR</w:t>
            </w:r>
          </w:p>
        </w:tc>
      </w:tr>
      <w:tr w:rsidR="0066330B" w:rsidRPr="00D309D6" w14:paraId="089F8B21"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A109136"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3B59F9C4"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A9218A"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Hapi i parë në këtë iniciativë përfshin </w:t>
            </w:r>
            <w:r w:rsidRPr="00D309D6">
              <w:rPr>
                <w:rFonts w:ascii="Humanist 521 BT" w:hAnsi="Humanist 521 BT"/>
                <w:b/>
                <w:lang w:val="sq-AL"/>
              </w:rPr>
              <w:t>caktimin e një ekipi të posaçëm ekspertësh</w:t>
            </w:r>
            <w:r w:rsidRPr="00D309D6">
              <w:rPr>
                <w:rFonts w:ascii="Humanist 521 BT" w:hAnsi="Humanist 521 BT"/>
                <w:lang w:val="sq-AL"/>
              </w:rPr>
              <w:t xml:space="preserve"> përgjegjës për </w:t>
            </w:r>
            <w:r w:rsidRPr="00D309D6">
              <w:rPr>
                <w:rFonts w:ascii="Humanist 521 BT" w:hAnsi="Humanist 521 BT"/>
                <w:b/>
                <w:lang w:val="sq-AL"/>
              </w:rPr>
              <w:t xml:space="preserve">zhvillimin dhe zbatimin e një strategjie të zhvillimit të rrjetit </w:t>
            </w:r>
            <w:r w:rsidRPr="00D309D6">
              <w:rPr>
                <w:rFonts w:ascii="Humanist 521 BT" w:hAnsi="Humanist 521 BT"/>
                <w:lang w:val="sq-AL"/>
              </w:rPr>
              <w:t xml:space="preserve">në përputhje me planin kombëtar strategjik të marketingut. </w:t>
            </w:r>
          </w:p>
          <w:p w14:paraId="52789FF2"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Përgjithësisht, përpjekjet për zhvillimin e rrjetit organizohen individualisht nga aeroportet përkatëse, ndërsa ministritë e turizmit zakonisht nuk angazhohen pasi kjo nuk është pjesë e detyrave të tyre të drejtpërdrejta, çka ul ndjeshëm efikasitetin dhe potencialin për zhvillimin turistik të vendit. </w:t>
            </w:r>
            <w:r w:rsidRPr="00D309D6">
              <w:rPr>
                <w:rFonts w:ascii="Humanist 521 BT" w:hAnsi="Humanist 521 BT"/>
                <w:b/>
                <w:lang w:val="sq-AL"/>
              </w:rPr>
              <w:t>Prioriteti duhet të jetë tek tërheqja e “pasagjerëve të duhur”</w:t>
            </w:r>
            <w:r w:rsidRPr="00D309D6">
              <w:rPr>
                <w:rFonts w:ascii="Humanist 521 BT" w:hAnsi="Humanist 521 BT"/>
                <w:lang w:val="sq-AL"/>
              </w:rPr>
              <w:t xml:space="preserve"> dhe jo te tërheqja e “çdo pasagjeri”. Aeroportet fokusohen kryesisht në maksimizimin e “numrit të pasagjerëve”, ndërsa ministritë e turizmit dhe organizatat kombëtare të turizmit duhet të synojnë të maksimizojnë “vlerën e pasagjerëve”. Përmes kësaj iniciative, Ministria e Turizmit dhe Mjedisit (MTM) dhe AKT-ja do të udhëheqin duke dhënë shembull, duke paraqitur </w:t>
            </w:r>
            <w:r w:rsidRPr="00D309D6">
              <w:rPr>
                <w:rFonts w:ascii="Humanist 521 BT" w:hAnsi="Humanist 521 BT"/>
                <w:b/>
                <w:lang w:val="sq-AL"/>
              </w:rPr>
              <w:t>praktikat më të mira për të optimizuar shpenzimet në fushën e marketingut të turizmit</w:t>
            </w:r>
            <w:r w:rsidRPr="00D309D6">
              <w:rPr>
                <w:rFonts w:ascii="Humanist 521 BT" w:hAnsi="Humanist 521 BT"/>
                <w:lang w:val="sq-AL"/>
              </w:rPr>
              <w:t xml:space="preserve">. Ato do të </w:t>
            </w:r>
            <w:r w:rsidRPr="00D309D6">
              <w:rPr>
                <w:rFonts w:ascii="Humanist 521 BT" w:hAnsi="Humanist 521 BT"/>
                <w:b/>
                <w:lang w:val="sq-AL"/>
              </w:rPr>
              <w:t>fokusohen në mënyrë proaktive në zhvillimin strategjik të ndërlidhjes</w:t>
            </w:r>
            <w:r w:rsidRPr="00D309D6">
              <w:rPr>
                <w:rFonts w:ascii="Humanist 521 BT" w:hAnsi="Humanist 521 BT"/>
                <w:lang w:val="sq-AL"/>
              </w:rPr>
              <w:t xml:space="preserve"> me </w:t>
            </w:r>
            <w:r w:rsidRPr="00D309D6">
              <w:rPr>
                <w:rFonts w:ascii="Humanist 521 BT" w:hAnsi="Humanist 521 BT"/>
                <w:b/>
                <w:lang w:val="sq-AL"/>
              </w:rPr>
              <w:t>tregjet prioritare burimore të turizmit</w:t>
            </w:r>
            <w:r w:rsidRPr="00D309D6">
              <w:rPr>
                <w:rFonts w:ascii="Humanist 521 BT" w:hAnsi="Humanist 521 BT"/>
                <w:lang w:val="sq-AL"/>
              </w:rPr>
              <w:t xml:space="preserve">, duke mundësuar kështu një </w:t>
            </w:r>
            <w:r w:rsidRPr="00D309D6">
              <w:rPr>
                <w:rFonts w:ascii="Humanist 521 BT" w:hAnsi="Humanist 521 BT"/>
                <w:b/>
                <w:lang w:val="sq-AL"/>
              </w:rPr>
              <w:t>model më efikas dhe ekonomik</w:t>
            </w:r>
            <w:r w:rsidRPr="00D309D6">
              <w:rPr>
                <w:rFonts w:ascii="Humanist 521 BT" w:hAnsi="Humanist 521 BT"/>
                <w:lang w:val="sq-AL"/>
              </w:rPr>
              <w:t xml:space="preserve"> për të mbështetur marketingun e turizmit.</w:t>
            </w:r>
          </w:p>
          <w:p w14:paraId="789CE7A5" w14:textId="77777777" w:rsidR="0066330B" w:rsidRPr="00D309D6" w:rsidRDefault="0066330B" w:rsidP="0066330B">
            <w:pPr>
              <w:spacing w:before="60" w:after="60" w:line="240" w:lineRule="auto"/>
              <w:ind w:right="57"/>
              <w:jc w:val="both"/>
              <w:rPr>
                <w:rFonts w:ascii="Humanist 521 BT" w:eastAsia="Calibri" w:hAnsi="Humanist 521 BT" w:cs="Times New Roman"/>
                <w:color w:val="388600"/>
                <w:lang w:val="sq-AL"/>
              </w:rPr>
            </w:pPr>
            <w:r w:rsidRPr="00D309D6">
              <w:rPr>
                <w:rFonts w:ascii="Humanist 521 BT" w:hAnsi="Humanist 521 BT"/>
                <w:lang w:val="sq-AL"/>
              </w:rPr>
              <w:t xml:space="preserve">Strategjia e zhvillimit të rrjetit duhet të zhvillohet </w:t>
            </w:r>
            <w:r w:rsidRPr="00D309D6">
              <w:rPr>
                <w:rFonts w:ascii="Humanist 521 BT" w:hAnsi="Humanist 521 BT"/>
                <w:b/>
                <w:lang w:val="sq-AL"/>
              </w:rPr>
              <w:t>pas miratimit të planit strategjik të marketingut të turizmit</w:t>
            </w:r>
            <w:r w:rsidRPr="00D309D6">
              <w:rPr>
                <w:rFonts w:ascii="Humanist 521 BT" w:hAnsi="Humanist 521 BT"/>
                <w:lang w:val="sq-AL"/>
              </w:rPr>
              <w:t xml:space="preserve"> dhe duhet të përditësohet rregullisht duke reflektuar ndryshimet në qëllimet dhe objektivat strategjikë të marketingut</w:t>
            </w:r>
            <w:r w:rsidRPr="00D309D6">
              <w:rPr>
                <w:rFonts w:ascii="Humanist 521 BT" w:hAnsi="Humanist 521 BT"/>
                <w:color w:val="388600"/>
                <w:lang w:val="sq-AL"/>
              </w:rPr>
              <w:t xml:space="preserve">. </w:t>
            </w:r>
          </w:p>
          <w:p w14:paraId="366F91E3"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Ekipi përgjegjës për hartimin e strategjisë së zhvillimit të rrjetit do të </w:t>
            </w:r>
            <w:r w:rsidRPr="00D309D6">
              <w:rPr>
                <w:rFonts w:ascii="Humanist 521 BT" w:hAnsi="Humanist 521 BT"/>
                <w:b/>
                <w:lang w:val="sq-AL"/>
              </w:rPr>
              <w:t>kryejë analiza të tregut</w:t>
            </w:r>
            <w:r w:rsidRPr="00D309D6">
              <w:rPr>
                <w:rFonts w:ascii="Humanist 521 BT" w:hAnsi="Humanist 521 BT"/>
                <w:lang w:val="sq-AL"/>
              </w:rPr>
              <w:t xml:space="preserve"> dhe </w:t>
            </w:r>
            <w:r w:rsidRPr="00D309D6">
              <w:rPr>
                <w:rFonts w:ascii="Humanist 521 BT" w:hAnsi="Humanist 521 BT"/>
                <w:b/>
                <w:lang w:val="sq-AL"/>
              </w:rPr>
              <w:t>do të zhvillojë modele biznesi të përshtatura</w:t>
            </w:r>
            <w:r w:rsidRPr="00D309D6">
              <w:rPr>
                <w:rFonts w:ascii="Humanist 521 BT" w:hAnsi="Humanist 521 BT"/>
                <w:lang w:val="sq-AL"/>
              </w:rPr>
              <w:t xml:space="preserve"> për çdo kompani ajrore të synuar, duke e vënë theksin te përfitimet e të operuarit në Shqipëri. Këto përfitime do të përfshijnë të dhëna mbi kërkesën e tregut, avantazhe konkurruese dhe mekanizma të mbështetjes strategjikë në dispozicion të kompanive ajrore partnere. </w:t>
            </w:r>
          </w:p>
          <w:p w14:paraId="713C8F7F"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Një komponent thelbësor i programit është ofrimi i </w:t>
            </w:r>
            <w:r w:rsidRPr="00D309D6">
              <w:rPr>
                <w:rFonts w:ascii="Humanist 521 BT" w:hAnsi="Humanist 521 BT"/>
                <w:b/>
                <w:lang w:val="sq-AL"/>
              </w:rPr>
              <w:t>stimujve që do të përcaktohen dhe do t'u komunikohen qartë kompanive ajrore</w:t>
            </w:r>
            <w:r w:rsidRPr="00D309D6">
              <w:rPr>
                <w:rFonts w:ascii="Humanist 521 BT" w:hAnsi="Humanist 521 BT"/>
                <w:lang w:val="sq-AL"/>
              </w:rPr>
              <w:t xml:space="preserve">, si stimujt financiarë, mbështetja operacionale, modelet e ndarjes së rreziqeve, si dhe asistenca në lidhje me marketingun, për të nxitur partneritete me përfitim të ndërsjellë. Buxhetet e turizmit të alokuara për marketingun e destinacioneve mund dhe duhet të përdoren me efikasitet në përpjekjet për zhvillimin e rrjetit, duke siguruar pajtueshmëri afatgjatë midis strategjisë së marketingut dhe përpjekjeve për tërheqjen e vizitorëve. </w:t>
            </w:r>
          </w:p>
        </w:tc>
      </w:tr>
      <w:tr w:rsidR="0066330B" w:rsidRPr="00D309D6" w14:paraId="0B322F39"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05CFAD26"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2FB301F7" w14:textId="77777777" w:rsidTr="00727E7E">
        <w:trPr>
          <w:trHeight w:val="415"/>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4A5BD3" w14:textId="77777777" w:rsidR="0066330B" w:rsidRPr="00D309D6" w:rsidRDefault="0066330B" w:rsidP="008230C4">
            <w:pPr>
              <w:numPr>
                <w:ilvl w:val="0"/>
                <w:numId w:val="61"/>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lang w:val="sq-AL"/>
              </w:rPr>
              <w:t xml:space="preserve">Caktimi i një </w:t>
            </w:r>
            <w:r w:rsidRPr="00D309D6">
              <w:rPr>
                <w:rFonts w:ascii="Humanist 521 BT" w:hAnsi="Humanist 521 BT"/>
                <w:b/>
                <w:lang w:val="sq-AL"/>
              </w:rPr>
              <w:t>ekipi të posaçëm ekspertësh</w:t>
            </w:r>
            <w:r w:rsidRPr="00D309D6">
              <w:rPr>
                <w:rFonts w:ascii="Humanist 521 BT" w:hAnsi="Humanist 521 BT"/>
                <w:lang w:val="sq-AL"/>
              </w:rPr>
              <w:t xml:space="preserve"> për hartimin e </w:t>
            </w:r>
            <w:r w:rsidRPr="00D309D6">
              <w:rPr>
                <w:rFonts w:ascii="Humanist 521 BT" w:hAnsi="Humanist 521 BT"/>
                <w:b/>
                <w:lang w:val="sq-AL"/>
              </w:rPr>
              <w:t>strategjisë së zhvillimit të rrjetit</w:t>
            </w:r>
            <w:r w:rsidRPr="00D309D6">
              <w:rPr>
                <w:rFonts w:ascii="Humanist 521 BT" w:hAnsi="Humanist 521 BT"/>
                <w:lang w:val="sq-AL"/>
              </w:rPr>
              <w:t>, ku përfshihet</w:t>
            </w:r>
            <w:r w:rsidRPr="00D309D6">
              <w:rPr>
                <w:rFonts w:ascii="Humanist 521 BT" w:hAnsi="Humanist 521 BT"/>
                <w:b/>
                <w:lang w:val="sq-AL"/>
              </w:rPr>
              <w:t>:</w:t>
            </w:r>
          </w:p>
          <w:p w14:paraId="02B17763" w14:textId="77777777" w:rsidR="0066330B" w:rsidRPr="00D309D6" w:rsidRDefault="0066330B" w:rsidP="008230C4">
            <w:pPr>
              <w:numPr>
                <w:ilvl w:val="1"/>
                <w:numId w:val="117"/>
              </w:numPr>
              <w:spacing w:before="60" w:after="60" w:line="240" w:lineRule="auto"/>
              <w:contextualSpacing/>
              <w:rPr>
                <w:rFonts w:ascii="Humanist 521 BT" w:eastAsia="Calibri" w:hAnsi="Humanist 521 BT" w:cs="Times New Roman"/>
                <w:lang w:val="sq-AL"/>
              </w:rPr>
            </w:pPr>
            <w:r w:rsidRPr="00D309D6">
              <w:rPr>
                <w:rFonts w:ascii="Humanist 521 BT" w:hAnsi="Humanist 521 BT"/>
                <w:b/>
                <w:lang w:val="sq-AL"/>
              </w:rPr>
              <w:t>Vlerësimi dhe prioritizimi</w:t>
            </w:r>
            <w:r w:rsidRPr="00D309D6">
              <w:rPr>
                <w:rFonts w:ascii="Humanist 521 BT" w:hAnsi="Humanist 521 BT"/>
                <w:lang w:val="sq-AL"/>
              </w:rPr>
              <w:t xml:space="preserve"> </w:t>
            </w:r>
            <w:r w:rsidRPr="00D309D6">
              <w:rPr>
                <w:rFonts w:ascii="Humanist 521 BT" w:hAnsi="Humanist 521 BT"/>
                <w:b/>
                <w:lang w:val="sq-AL"/>
              </w:rPr>
              <w:t>i tregjeve potenciale të origjinës</w:t>
            </w:r>
            <w:r w:rsidRPr="00D309D6">
              <w:rPr>
                <w:rFonts w:ascii="Humanist 521 BT" w:hAnsi="Humanist 521 BT"/>
                <w:lang w:val="sq-AL"/>
              </w:rPr>
              <w:t xml:space="preserve"> bazuar në aspektet e realizueshmërisë dhe harmonizimit strategjik;</w:t>
            </w:r>
          </w:p>
          <w:p w14:paraId="6D3DBA3F" w14:textId="77777777" w:rsidR="0066330B" w:rsidRPr="00D309D6" w:rsidRDefault="0066330B" w:rsidP="008230C4">
            <w:pPr>
              <w:numPr>
                <w:ilvl w:val="1"/>
                <w:numId w:val="117"/>
              </w:numPr>
              <w:spacing w:before="60" w:after="60" w:line="240" w:lineRule="auto"/>
              <w:contextualSpacing/>
              <w:rPr>
                <w:rFonts w:ascii="Humanist 521 BT" w:eastAsia="Calibri" w:hAnsi="Humanist 521 BT" w:cs="Times New Roman"/>
                <w:lang w:val="sq-AL"/>
              </w:rPr>
            </w:pPr>
            <w:r w:rsidRPr="00D309D6">
              <w:rPr>
                <w:rFonts w:ascii="Humanist 521 BT" w:hAnsi="Humanist 521 BT"/>
                <w:b/>
                <w:lang w:val="sq-AL"/>
              </w:rPr>
              <w:lastRenderedPageBreak/>
              <w:t>Zhvillimi i modeleve të biznesit, të përshtatura për çdo kompani ajrore të synuar</w:t>
            </w:r>
            <w:r w:rsidRPr="00D309D6">
              <w:rPr>
                <w:rFonts w:ascii="Humanist 521 BT" w:hAnsi="Humanist 521 BT"/>
                <w:lang w:val="sq-AL"/>
              </w:rPr>
              <w:t>, duke e vënë theksin te përfitimet e të operuarit në Shqipëri, si të dhënat mbi kërkesën e tregut, avantazhet konkurruese dhe mekanizmat e mbështetjes strategjike;</w:t>
            </w:r>
          </w:p>
          <w:p w14:paraId="741F064F" w14:textId="77777777" w:rsidR="0066330B" w:rsidRPr="00D309D6" w:rsidRDefault="0066330B" w:rsidP="008230C4">
            <w:pPr>
              <w:numPr>
                <w:ilvl w:val="1"/>
                <w:numId w:val="117"/>
              </w:numPr>
              <w:spacing w:before="60" w:after="60" w:line="240" w:lineRule="auto"/>
              <w:contextualSpacing/>
              <w:rPr>
                <w:rFonts w:ascii="Humanist 521 BT" w:eastAsia="Calibri" w:hAnsi="Humanist 521 BT" w:cs="Times New Roman"/>
                <w:lang w:val="sq-AL"/>
              </w:rPr>
            </w:pPr>
            <w:r w:rsidRPr="00D309D6">
              <w:rPr>
                <w:rFonts w:ascii="Humanist 521 BT" w:hAnsi="Humanist 521 BT"/>
                <w:b/>
                <w:lang w:val="sq-AL"/>
              </w:rPr>
              <w:t>Përcaktimi dhe komunikimi i stimujve dhe përfitimeve</w:t>
            </w:r>
            <w:r w:rsidRPr="00D309D6">
              <w:rPr>
                <w:rFonts w:ascii="Humanist 521 BT" w:hAnsi="Humanist 521 BT"/>
                <w:lang w:val="sq-AL"/>
              </w:rPr>
              <w:t xml:space="preserve"> për të nxitur kompanitë ajrore që të lançojnë linja të reja drejt Shqipërisë. Këtu përfshihet përcaktimi i detajuar i stimujve financiarë, mbështetja operacionale dhe asistenca në lidhje me marketingun për të nxitur një partneritet fitimprurës;</w:t>
            </w:r>
          </w:p>
          <w:p w14:paraId="65420C8B" w14:textId="75F84C40" w:rsidR="0066330B" w:rsidRPr="00D309D6" w:rsidRDefault="0066330B" w:rsidP="008230C4">
            <w:pPr>
              <w:numPr>
                <w:ilvl w:val="0"/>
                <w:numId w:val="117"/>
              </w:numPr>
              <w:spacing w:before="60" w:after="60" w:line="240" w:lineRule="auto"/>
              <w:contextualSpacing/>
              <w:jc w:val="both"/>
              <w:rPr>
                <w:rFonts w:ascii="Humanist 521 BT" w:eastAsia="Calibri" w:hAnsi="Humanist 521 BT" w:cs="Times New Roman"/>
                <w:lang w:val="sq-AL"/>
              </w:rPr>
            </w:pPr>
            <w:r w:rsidRPr="00D309D6">
              <w:rPr>
                <w:rFonts w:ascii="Humanist 521 BT" w:hAnsi="Humanist 521 BT"/>
                <w:b/>
                <w:lang w:val="sq-AL"/>
              </w:rPr>
              <w:t xml:space="preserve">Krijimi i një modeli </w:t>
            </w:r>
            <w:r w:rsidRPr="00D309D6">
              <w:rPr>
                <w:rFonts w:ascii="Humanist 521 BT" w:hAnsi="Humanist 521 BT"/>
                <w:lang w:val="sq-AL"/>
              </w:rPr>
              <w:t xml:space="preserve">për të matur ndikimin e iniciativave e zhvillimit të rrjetit. Ky hap ka rëndësi thelbësore për disa arsye. Së pari, ai siguron një </w:t>
            </w:r>
            <w:r w:rsidRPr="00D309D6">
              <w:rPr>
                <w:rFonts w:ascii="Humanist 521 BT" w:hAnsi="Humanist 521 BT"/>
                <w:b/>
                <w:lang w:val="sq-AL"/>
              </w:rPr>
              <w:t>kuadër sasior</w:t>
            </w:r>
            <w:r w:rsidRPr="00D309D6">
              <w:rPr>
                <w:rFonts w:ascii="Humanist 521 BT" w:hAnsi="Humanist 521 BT"/>
                <w:lang w:val="sq-AL"/>
              </w:rPr>
              <w:t xml:space="preserve"> për të </w:t>
            </w:r>
            <w:r w:rsidR="00643D23" w:rsidRPr="00D309D6">
              <w:rPr>
                <w:rFonts w:ascii="Humanist 521 BT" w:hAnsi="Humanist 521 BT"/>
                <w:b/>
                <w:lang w:val="sq-AL"/>
              </w:rPr>
              <w:t>vlerësuar efikasiteti</w:t>
            </w:r>
            <w:r w:rsidRPr="00D309D6">
              <w:rPr>
                <w:rFonts w:ascii="Humanist 521 BT" w:hAnsi="Humanist 521 BT"/>
                <w:b/>
                <w:lang w:val="sq-AL"/>
              </w:rPr>
              <w:t>n e vendimeve strategjike</w:t>
            </w:r>
            <w:r w:rsidRPr="00D309D6">
              <w:rPr>
                <w:rFonts w:ascii="Humanist 521 BT" w:hAnsi="Humanist 521 BT"/>
                <w:lang w:val="sq-AL"/>
              </w:rPr>
              <w:t xml:space="preserve">, duke siguruar që </w:t>
            </w:r>
            <w:r w:rsidRPr="00D309D6">
              <w:rPr>
                <w:rFonts w:ascii="Humanist 521 BT" w:hAnsi="Humanist 521 BT"/>
                <w:b/>
                <w:lang w:val="sq-AL"/>
              </w:rPr>
              <w:t>burimet të alokohen në mënyrë optimale</w:t>
            </w:r>
            <w:r w:rsidRPr="00D309D6">
              <w:rPr>
                <w:rFonts w:ascii="Humanist 521 BT" w:hAnsi="Humanist 521 BT"/>
                <w:lang w:val="sq-AL"/>
              </w:rPr>
              <w:t xml:space="preserve"> dhe të gjenerojnë kthimin më të lartë të mundshëm të investimit. Duke vlerësuar në mënyrë sistematike performancën, Ministria e Turizmit dhe Mjedisit (MTM) dhe AKT-ja mund të identifikojnë praktikat e suksesshme dhe fushat që kërkojnë përmirësim, duke rafinuar kështu qasjen e tyre me kalimin e kohës. Gjithashtu, një model i tillë mundëson raportim dhe llogaridhënie transparente, çka është thelbësore për sigurimin e financimit dhe mbështetjes së vazhdueshme nga grupet e interesit; </w:t>
            </w:r>
          </w:p>
          <w:p w14:paraId="31E8167A" w14:textId="77777777" w:rsidR="0066330B" w:rsidRPr="00D309D6" w:rsidRDefault="0066330B" w:rsidP="008230C4">
            <w:pPr>
              <w:numPr>
                <w:ilvl w:val="0"/>
                <w:numId w:val="117"/>
              </w:numPr>
              <w:spacing w:before="60" w:after="60" w:line="240" w:lineRule="auto"/>
              <w:contextualSpacing/>
              <w:jc w:val="both"/>
              <w:rPr>
                <w:rFonts w:ascii="Humanist 521 BT" w:eastAsia="Calibri" w:hAnsi="Humanist 521 BT" w:cs="Times New Roman"/>
                <w:lang w:val="sq-AL"/>
              </w:rPr>
            </w:pPr>
            <w:r w:rsidRPr="00D309D6">
              <w:rPr>
                <w:rFonts w:ascii="Humanist 521 BT" w:hAnsi="Humanist 521 BT"/>
                <w:b/>
                <w:lang w:val="sq-AL"/>
              </w:rPr>
              <w:t>Zhvillimi i një modeli financiar dhe i instrumenteve financiare</w:t>
            </w:r>
            <w:r w:rsidRPr="00D309D6">
              <w:rPr>
                <w:rFonts w:ascii="Humanist 521 BT" w:hAnsi="Humanist 521 BT"/>
                <w:lang w:val="sq-AL"/>
              </w:rPr>
              <w:t xml:space="preserve"> për të mbështetur aktivitetet e zhvillimit të rrjetit, në përputhje me strategjinë dhe modelet e përcaktuara të zhvillimit të rrjetit.  Ky model mundëson buxhetim dhe planifikim financiar të saktë, duke reduktuar rrezikun e shpenzimeve të tepërta ose të alokimit të gabuar të burimeve. Gjithashtu, një model i qartë financiar ndihmon në tërheqjen dhe negocimin me kompanitë ajrore pasi u tregon atyre mbështetjen financiare dhe stimujt në dispozicion, duke rritur kështu konkurrueshmërinë e Shqipërisë si një destinacion. Ai gjithashtu ofron një mekanizëm për të vlerësuar qëndrueshmërinë financiare dhe kthimin e mundshëm të çdo aktiviteti të zhvillimit të rrjetit, duke u siguruar që investimet të përqendrohen drejt mundësive më premtuese. </w:t>
            </w:r>
          </w:p>
        </w:tc>
      </w:tr>
      <w:tr w:rsidR="0066330B" w:rsidRPr="00D309D6" w14:paraId="3AF56021" w14:textId="77777777" w:rsidTr="00727E7E">
        <w:trPr>
          <w:trHeight w:val="384"/>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015F2AB0"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5544DD58"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75A2AF"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25EF10EE"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Ministria e Turizmit dhe Mjedisit</w:t>
            </w:r>
          </w:p>
          <w:p w14:paraId="5F694FF4"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662D2725"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Agjencisë Kombëtare të Turizmit (AKT)</w:t>
            </w:r>
          </w:p>
          <w:p w14:paraId="6D4398AC"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Ekspertëve të huaj/firmave të konsulencës</w:t>
            </w:r>
          </w:p>
        </w:tc>
      </w:tr>
      <w:tr w:rsidR="0066330B" w:rsidRPr="00D309D6" w14:paraId="33751E97" w14:textId="77777777" w:rsidTr="00727E7E">
        <w:trPr>
          <w:trHeight w:val="399"/>
        </w:trPr>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4DEC514F"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DF82374"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2BEFD268"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34DAA" w14:textId="77777777" w:rsidR="0066330B" w:rsidRPr="00D309D6" w:rsidRDefault="0066330B" w:rsidP="008230C4">
            <w:pPr>
              <w:numPr>
                <w:ilvl w:val="0"/>
                <w:numId w:val="100"/>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Hartimi i strategjisë së zhvillimit të rrjetit</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78673F2E" w14:textId="23CDA64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këtë aktivitet është </w:t>
            </w:r>
            <w:r w:rsidRPr="00D309D6">
              <w:rPr>
                <w:rFonts w:ascii="Humanist 521 BT" w:hAnsi="Humanist 521 BT"/>
                <w:b/>
                <w:lang w:val="sq-AL"/>
              </w:rPr>
              <w:t>300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Buxheti përfshin identifikimin dhe propozimin e destinacioneve kryesore, zhvillimin e një modeli mbështetës të rrjetit për kompanitë ajrore, si dhe zhvillimin e </w:t>
            </w:r>
            <w:r w:rsidRPr="00D309D6">
              <w:rPr>
                <w:rFonts w:ascii="Humanist 521 BT" w:hAnsi="Humanist 521 BT"/>
                <w:lang w:val="sq-AL"/>
              </w:rPr>
              <w:lastRenderedPageBreak/>
              <w:t>modeleve financiare dhe modeleve të tjera përkatëse. Për të zhvilluar këtë strategji do të angazhohen ekspertë të jashtëm dhe buxheti i parashikuar mbulon tarifat e tyre profesionale.</w:t>
            </w:r>
          </w:p>
        </w:tc>
      </w:tr>
      <w:tr w:rsidR="0066330B" w:rsidRPr="00D309D6" w14:paraId="7FEB3972"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679BA7" w14:textId="77777777" w:rsidR="0066330B" w:rsidRPr="00D309D6" w:rsidRDefault="0066330B" w:rsidP="008230C4">
            <w:pPr>
              <w:numPr>
                <w:ilvl w:val="0"/>
                <w:numId w:val="100"/>
              </w:numPr>
              <w:contextualSpacing/>
              <w:rPr>
                <w:rFonts w:ascii="Humanist 521 BT" w:eastAsia="Calibri" w:hAnsi="Humanist 521 BT" w:cs="Times New Roman"/>
                <w:lang w:val="sq-AL"/>
              </w:rPr>
            </w:pPr>
            <w:r w:rsidRPr="00D309D6">
              <w:rPr>
                <w:rFonts w:ascii="Humanist 521 BT" w:hAnsi="Humanist 521 BT"/>
                <w:lang w:val="sq-AL"/>
              </w:rPr>
              <w:lastRenderedPageBreak/>
              <w:t>Zhvillimi i një modeli të matjes së ndikimit</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63CB0E29" w14:textId="364719CC"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Vlera e parashikuar për këtë aktivitet është </w:t>
            </w:r>
            <w:r w:rsidRPr="00D309D6">
              <w:rPr>
                <w:rFonts w:ascii="Humanist 521 BT" w:hAnsi="Humanist 521 BT"/>
                <w:b/>
                <w:lang w:val="sq-AL"/>
              </w:rPr>
              <w:t>150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dhe përfshin angazhimin e ekspertëve të jashtëm përgjegjës për zhvillimin e një modeli për të matur suksesin dhe ndikimin e masave zhvillimore të zbatuara.</w:t>
            </w:r>
          </w:p>
        </w:tc>
      </w:tr>
      <w:tr w:rsidR="0066330B" w:rsidRPr="00D309D6" w14:paraId="34FD06B4"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7C298" w14:textId="77777777" w:rsidR="0066330B" w:rsidRPr="00D309D6" w:rsidRDefault="0066330B" w:rsidP="008230C4">
            <w:pPr>
              <w:numPr>
                <w:ilvl w:val="0"/>
                <w:numId w:val="100"/>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Zhvillimi i një modeli financimi për të mbështetur aktivitetet e zhvillimit të rrjetit</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0AC14EE9"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Nuk ka një buxhet të parashikuar për këtë hap, pasi është një aktivitet operacional i bazuar në rekomandimet strategjike.</w:t>
            </w:r>
          </w:p>
        </w:tc>
      </w:tr>
    </w:tbl>
    <w:p w14:paraId="69F6FADC" w14:textId="77777777" w:rsidR="0066330B" w:rsidRPr="00D309D6" w:rsidRDefault="0066330B" w:rsidP="0066330B">
      <w:pPr>
        <w:rPr>
          <w:lang w:val="sq-AL"/>
        </w:rPr>
      </w:pPr>
    </w:p>
    <w:p w14:paraId="4302B119" w14:textId="77777777" w:rsidR="0066330B" w:rsidRPr="00D309D6" w:rsidRDefault="0066330B" w:rsidP="0066330B">
      <w:pPr>
        <w:rPr>
          <w:lang w:val="sq-AL"/>
        </w:rPr>
      </w:pPr>
      <w:r w:rsidRPr="00D309D6">
        <w:rPr>
          <w:lang w:val="sq-AL"/>
        </w:rPr>
        <w:br w:type="page"/>
      </w:r>
    </w:p>
    <w:tbl>
      <w:tblPr>
        <w:tblW w:w="9856" w:type="dxa"/>
        <w:tblInd w:w="-15" w:type="dxa"/>
        <w:tblLayout w:type="fixed"/>
        <w:tblCellMar>
          <w:left w:w="10" w:type="dxa"/>
          <w:right w:w="10" w:type="dxa"/>
        </w:tblCellMar>
        <w:tblLook w:val="0000" w:firstRow="0" w:lastRow="0" w:firstColumn="0" w:lastColumn="0" w:noHBand="0" w:noVBand="0"/>
      </w:tblPr>
      <w:tblGrid>
        <w:gridCol w:w="4928"/>
        <w:gridCol w:w="4928"/>
      </w:tblGrid>
      <w:tr w:rsidR="0066330B" w:rsidRPr="00D309D6" w14:paraId="1040B885" w14:textId="77777777" w:rsidTr="00727E7E">
        <w:trPr>
          <w:trHeight w:val="430"/>
        </w:trPr>
        <w:tc>
          <w:tcPr>
            <w:tcW w:w="9856" w:type="dxa"/>
            <w:gridSpan w:val="2"/>
            <w:tcBorders>
              <w:left w:val="single" w:sz="4" w:space="0" w:color="auto"/>
              <w:right w:val="single" w:sz="4" w:space="0" w:color="auto"/>
            </w:tcBorders>
            <w:shd w:val="clear" w:color="auto" w:fill="002D62"/>
            <w:tcMar>
              <w:top w:w="0" w:type="dxa"/>
              <w:left w:w="108" w:type="dxa"/>
              <w:bottom w:w="0" w:type="dxa"/>
              <w:right w:w="108" w:type="dxa"/>
            </w:tcMar>
          </w:tcPr>
          <w:p w14:paraId="5950EA7E"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lastRenderedPageBreak/>
              <w:t>3.7 INTELIGJENCA E TREGUT DHE STUDIMI I TREGUT</w:t>
            </w:r>
          </w:p>
        </w:tc>
      </w:tr>
      <w:tr w:rsidR="0066330B" w:rsidRPr="00D309D6" w14:paraId="23153595" w14:textId="77777777" w:rsidTr="00727E7E">
        <w:trPr>
          <w:trHeight w:val="369"/>
        </w:trPr>
        <w:tc>
          <w:tcPr>
            <w:tcW w:w="9856" w:type="dxa"/>
            <w:gridSpan w:val="2"/>
            <w:tcBorders>
              <w:left w:val="single" w:sz="4" w:space="0" w:color="auto"/>
              <w:bottom w:val="single" w:sz="4" w:space="0" w:color="000000"/>
              <w:right w:val="single" w:sz="4" w:space="0" w:color="auto"/>
            </w:tcBorders>
            <w:shd w:val="clear" w:color="auto" w:fill="D9D9D9" w:themeFill="background1" w:themeFillShade="D9"/>
            <w:tcMar>
              <w:top w:w="0" w:type="dxa"/>
              <w:left w:w="108" w:type="dxa"/>
              <w:bottom w:w="0" w:type="dxa"/>
              <w:right w:w="108" w:type="dxa"/>
            </w:tcMar>
          </w:tcPr>
          <w:p w14:paraId="1DF38A81"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5DB4E75C"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B549E0"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Për të </w:t>
            </w:r>
            <w:r w:rsidRPr="00D309D6">
              <w:rPr>
                <w:rFonts w:ascii="Humanist 521 BT" w:hAnsi="Humanist 521 BT"/>
                <w:b/>
                <w:lang w:val="sq-AL"/>
              </w:rPr>
              <w:t>optimizuar përshtatjen me tendencat e tregut</w:t>
            </w:r>
            <w:r w:rsidRPr="00D309D6">
              <w:rPr>
                <w:rFonts w:ascii="Humanist 521 BT" w:hAnsi="Humanist 521 BT"/>
                <w:lang w:val="sq-AL"/>
              </w:rPr>
              <w:t xml:space="preserve"> dhe </w:t>
            </w:r>
            <w:r w:rsidRPr="00D309D6">
              <w:rPr>
                <w:rFonts w:ascii="Humanist 521 BT" w:hAnsi="Humanist 521 BT"/>
                <w:b/>
                <w:lang w:val="sq-AL"/>
              </w:rPr>
              <w:t>për të rritur efikasitetin operacional</w:t>
            </w:r>
            <w:r w:rsidRPr="00D309D6">
              <w:rPr>
                <w:rFonts w:ascii="Humanist 521 BT" w:hAnsi="Humanist 521 BT"/>
                <w:lang w:val="sq-AL"/>
              </w:rPr>
              <w:t xml:space="preserve">, sektori i turizmit të Shqipërisë duhet të zbatojë </w:t>
            </w:r>
            <w:r w:rsidRPr="00D309D6">
              <w:rPr>
                <w:rFonts w:ascii="Humanist 521 BT" w:hAnsi="Humanist 521 BT"/>
                <w:b/>
                <w:lang w:val="sq-AL"/>
              </w:rPr>
              <w:t>procese të strukturuara për studimin e tregut</w:t>
            </w:r>
            <w:r w:rsidRPr="00D309D6">
              <w:rPr>
                <w:rFonts w:ascii="Humanist 521 BT" w:hAnsi="Humanist 521 BT"/>
                <w:lang w:val="sq-AL"/>
              </w:rPr>
              <w:t xml:space="preserve"> krahas përdorimit të </w:t>
            </w:r>
            <w:r w:rsidRPr="00D309D6">
              <w:rPr>
                <w:rFonts w:ascii="Humanist 521 BT" w:hAnsi="Humanist 521 BT"/>
                <w:b/>
                <w:lang w:val="sq-AL"/>
              </w:rPr>
              <w:t>mjeteve statistikore dhe analitike</w:t>
            </w:r>
            <w:r w:rsidRPr="00D309D6">
              <w:rPr>
                <w:rFonts w:ascii="Humanist 521 BT" w:hAnsi="Humanist 521 BT"/>
                <w:lang w:val="sq-AL"/>
              </w:rPr>
              <w:t xml:space="preserve"> për përpunimin dhe interpretimin e të dhënave. </w:t>
            </w:r>
          </w:p>
          <w:p w14:paraId="68E011C8"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Fokusi i studimit duhet të përfshijë, ndër të tjera, fushat e mëposhtme: </w:t>
            </w:r>
            <w:r w:rsidRPr="00D309D6">
              <w:rPr>
                <w:rFonts w:ascii="Humanist 521 BT" w:hAnsi="Humanist 521 BT"/>
                <w:b/>
                <w:lang w:val="sq-AL"/>
              </w:rPr>
              <w:t>anketat për vizitorët</w:t>
            </w:r>
            <w:r w:rsidRPr="00D309D6">
              <w:rPr>
                <w:rFonts w:ascii="Humanist 521 BT" w:hAnsi="Humanist 521 BT"/>
                <w:lang w:val="sq-AL"/>
              </w:rPr>
              <w:t xml:space="preserve">, </w:t>
            </w:r>
            <w:r w:rsidRPr="00D309D6">
              <w:rPr>
                <w:rFonts w:ascii="Humanist 521 BT" w:hAnsi="Humanist 521 BT"/>
                <w:b/>
                <w:lang w:val="sq-AL"/>
              </w:rPr>
              <w:t>anketat për banorët vendas</w:t>
            </w:r>
            <w:r w:rsidRPr="00D309D6">
              <w:rPr>
                <w:rFonts w:ascii="Humanist 521 BT" w:hAnsi="Humanist 521 BT"/>
                <w:lang w:val="sq-AL"/>
              </w:rPr>
              <w:t xml:space="preserve">, </w:t>
            </w:r>
            <w:r w:rsidRPr="00D309D6">
              <w:rPr>
                <w:rFonts w:ascii="Humanist 521 BT" w:hAnsi="Humanist 521 BT"/>
                <w:b/>
                <w:lang w:val="sq-AL"/>
              </w:rPr>
              <w:t>anketat e lidhura me markën</w:t>
            </w:r>
            <w:r w:rsidRPr="00D309D6">
              <w:rPr>
                <w:rFonts w:ascii="Humanist 521 BT" w:hAnsi="Humanist 521 BT"/>
                <w:lang w:val="sq-AL"/>
              </w:rPr>
              <w:t xml:space="preserve"> në tregjet prioritare burimore, </w:t>
            </w:r>
            <w:r w:rsidRPr="00D309D6">
              <w:rPr>
                <w:rFonts w:ascii="Humanist 521 BT" w:hAnsi="Humanist 521 BT"/>
                <w:b/>
                <w:lang w:val="sq-AL"/>
              </w:rPr>
              <w:t>anketat mbi performancën e tregut të hotelerisë</w:t>
            </w:r>
            <w:r w:rsidRPr="00D309D6">
              <w:rPr>
                <w:rFonts w:ascii="Humanist 521 BT" w:hAnsi="Humanist 521 BT"/>
                <w:lang w:val="sq-AL"/>
              </w:rPr>
              <w:t>, studimin e performancës së strukturave akomoduese me qira afatshkurtër, segmentimin dhe profilizimin e vizitorëve, si dhe anketat e të ardhurave.</w:t>
            </w:r>
          </w:p>
          <w:p w14:paraId="771705C9"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Kjo qasje strategjike do t’i mundësojnë sektorit të turizmit që të </w:t>
            </w:r>
            <w:r w:rsidRPr="00D309D6">
              <w:rPr>
                <w:rFonts w:ascii="Humanist 521 BT" w:hAnsi="Humanist 521 BT"/>
                <w:b/>
                <w:lang w:val="sq-AL"/>
              </w:rPr>
              <w:t>marrë vendime të mirinformuara dhe të vlefshme</w:t>
            </w:r>
            <w:r w:rsidRPr="00D309D6">
              <w:rPr>
                <w:rFonts w:ascii="Humanist 521 BT" w:hAnsi="Humanist 521 BT"/>
                <w:lang w:val="sq-AL"/>
              </w:rPr>
              <w:t>, veçanërisht në fushat e zhvillimit të qëndrueshëm dhe të marketingut. Studimi dhe të dhënat e inteligjencës duhet të plotësojnë kërkesat e përdoruesve të ndryshëm si:</w:t>
            </w:r>
          </w:p>
          <w:p w14:paraId="4945F1F2" w14:textId="77777777" w:rsidR="0066330B" w:rsidRPr="00D309D6" w:rsidRDefault="0066330B" w:rsidP="008230C4">
            <w:pPr>
              <w:numPr>
                <w:ilvl w:val="0"/>
                <w:numId w:val="127"/>
              </w:numPr>
              <w:spacing w:before="60" w:after="60" w:line="240" w:lineRule="auto"/>
              <w:ind w:right="57"/>
              <w:contextualSpacing/>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Grupet e interesit të sektorit privat;</w:t>
            </w:r>
          </w:p>
          <w:p w14:paraId="1B5FA98F" w14:textId="77777777" w:rsidR="0066330B" w:rsidRPr="00D309D6" w:rsidRDefault="0066330B" w:rsidP="008230C4">
            <w:pPr>
              <w:numPr>
                <w:ilvl w:val="0"/>
                <w:numId w:val="127"/>
              </w:numPr>
              <w:spacing w:before="60" w:after="60" w:line="240" w:lineRule="auto"/>
              <w:ind w:right="57"/>
              <w:contextualSpacing/>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Grupet e interesit të sektorit publik;</w:t>
            </w:r>
          </w:p>
          <w:p w14:paraId="3FF881DB" w14:textId="77777777" w:rsidR="0066330B" w:rsidRPr="00D309D6" w:rsidRDefault="0066330B" w:rsidP="008230C4">
            <w:pPr>
              <w:numPr>
                <w:ilvl w:val="0"/>
                <w:numId w:val="127"/>
              </w:numPr>
              <w:spacing w:before="60" w:after="60" w:line="240" w:lineRule="auto"/>
              <w:ind w:right="57"/>
              <w:contextualSpacing/>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Sistemi arsimor dhe studiuesit shqiptarë;</w:t>
            </w:r>
          </w:p>
          <w:p w14:paraId="3B9A7D29" w14:textId="77777777" w:rsidR="0066330B" w:rsidRPr="00D309D6" w:rsidRDefault="0066330B" w:rsidP="008230C4">
            <w:pPr>
              <w:numPr>
                <w:ilvl w:val="0"/>
                <w:numId w:val="127"/>
              </w:numPr>
              <w:spacing w:before="60" w:after="60" w:line="240" w:lineRule="auto"/>
              <w:ind w:right="57"/>
              <w:contextualSpacing/>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Sektori civil;</w:t>
            </w:r>
          </w:p>
          <w:p w14:paraId="30C05620" w14:textId="77777777" w:rsidR="0066330B" w:rsidRPr="00D309D6" w:rsidRDefault="0066330B" w:rsidP="008230C4">
            <w:pPr>
              <w:numPr>
                <w:ilvl w:val="0"/>
                <w:numId w:val="127"/>
              </w:numPr>
              <w:spacing w:before="60" w:after="60" w:line="240" w:lineRule="auto"/>
              <w:ind w:right="57"/>
              <w:contextualSpacing/>
              <w:jc w:val="both"/>
              <w:rPr>
                <w:rFonts w:ascii="Humanist 521 BT" w:eastAsia="Calibri" w:hAnsi="Humanist 521 BT" w:cs="Times New Roman"/>
                <w:color w:val="388600"/>
                <w:lang w:val="sq-AL"/>
              </w:rPr>
            </w:pPr>
            <w:r w:rsidRPr="00D309D6">
              <w:rPr>
                <w:rFonts w:ascii="Humanist 521 BT" w:hAnsi="Humanist 521 BT"/>
                <w:color w:val="000000" w:themeColor="text1"/>
                <w:lang w:val="sq-AL"/>
              </w:rPr>
              <w:t>Shoqatat.</w:t>
            </w:r>
            <w:r w:rsidRPr="00D309D6">
              <w:rPr>
                <w:rFonts w:ascii="Humanist 521 BT" w:hAnsi="Humanist 521 BT"/>
                <w:lang w:val="sq-AL"/>
              </w:rPr>
              <w:t xml:space="preserve"> </w:t>
            </w:r>
          </w:p>
        </w:tc>
      </w:tr>
      <w:tr w:rsidR="0066330B" w:rsidRPr="00D309D6" w14:paraId="63E0829F" w14:textId="77777777" w:rsidTr="00727E7E">
        <w:trPr>
          <w:trHeight w:val="36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001C972E"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387B39E5" w14:textId="77777777" w:rsidTr="00727E7E">
        <w:trPr>
          <w:trHeight w:val="415"/>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FFEF78" w14:textId="1A5B0FD4" w:rsidR="0066330B" w:rsidRPr="00D309D6" w:rsidRDefault="0066330B" w:rsidP="008230C4">
            <w:pPr>
              <w:numPr>
                <w:ilvl w:val="0"/>
                <w:numId w:val="62"/>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b/>
                <w:lang w:val="sq-AL"/>
              </w:rPr>
              <w:t>Krijimi i një ekipi të brendshëm të posaçëm</w:t>
            </w:r>
            <w:r w:rsidRPr="00D309D6">
              <w:rPr>
                <w:rFonts w:ascii="Humanist 521 BT" w:hAnsi="Humanist 521 BT"/>
                <w:lang w:val="sq-AL"/>
              </w:rPr>
              <w:t xml:space="preserve"> për të kryer dhe menaxhuar </w:t>
            </w:r>
            <w:r w:rsidRPr="00D309D6">
              <w:rPr>
                <w:rFonts w:ascii="Humanist 521 BT" w:hAnsi="Humanist 521 BT"/>
                <w:b/>
                <w:lang w:val="sq-AL"/>
              </w:rPr>
              <w:t>studime dhe analiza të vazhdueshme të tregut</w:t>
            </w:r>
            <w:r w:rsidRPr="00D309D6">
              <w:rPr>
                <w:rFonts w:ascii="Humanist 521 BT" w:hAnsi="Humanist 521 BT"/>
                <w:lang w:val="sq-AL"/>
              </w:rPr>
              <w:t xml:space="preserve">. Ky ekip do të jetë përgjegjës për zhvillimin e studimeve dhe analizave të detajuara të tregut, qoftë drejtpërdrejt ose përmes kontraktimit të studimeve. Përgjegjësitë e tij nuk do të përfshijnë vetëm mbledhjen dhe analizimin e të dhënave, por gjithashtu </w:t>
            </w:r>
            <w:r w:rsidRPr="00D309D6">
              <w:rPr>
                <w:rFonts w:ascii="Humanist 521 BT" w:hAnsi="Humanist 521 BT"/>
                <w:b/>
                <w:lang w:val="sq-AL"/>
              </w:rPr>
              <w:t>grumbullimin dhe shpërndarjen e informacioneve</w:t>
            </w:r>
            <w:r w:rsidRPr="00D309D6">
              <w:rPr>
                <w:rFonts w:ascii="Humanist 521 BT" w:hAnsi="Humanist 521 BT"/>
                <w:lang w:val="sq-AL"/>
              </w:rPr>
              <w:t xml:space="preserve"> në një mënyrë që plotëson nevojat e brendshme (AKT, MTM) dhe të jashtme (grupet e interesit të sektorit të turizmit, shoqatat, sektori civil, </w:t>
            </w:r>
            <w:r w:rsidR="00B44227" w:rsidRPr="00D309D6">
              <w:rPr>
                <w:rFonts w:ascii="Humanist 521 BT" w:hAnsi="Humanist 521 BT"/>
                <w:lang w:val="sq-AL"/>
              </w:rPr>
              <w:t>institucionet akademike</w:t>
            </w:r>
            <w:r w:rsidRPr="00D309D6">
              <w:rPr>
                <w:rFonts w:ascii="Humanist 521 BT" w:hAnsi="Humanist 521 BT"/>
                <w:lang w:val="sq-AL"/>
              </w:rPr>
              <w:t xml:space="preserve"> dhe studiuesit). Kjo strukturë siguron që vendimet në sektorin e turizmit të jenë të bazuara në të dhëna solide dhe aktuale. Ky ekip do të jetë gjithashtu përgjegjës për </w:t>
            </w:r>
            <w:r w:rsidRPr="00D309D6">
              <w:rPr>
                <w:rFonts w:ascii="Humanist 521 BT" w:hAnsi="Humanist 521 BT"/>
                <w:b/>
                <w:lang w:val="sq-AL"/>
              </w:rPr>
              <w:t>menaxhimin e proceseve të prokurimit</w:t>
            </w:r>
            <w:r w:rsidRPr="00D309D6">
              <w:rPr>
                <w:rFonts w:ascii="Humanist 521 BT" w:hAnsi="Humanist 521 BT"/>
                <w:lang w:val="sq-AL"/>
              </w:rPr>
              <w:t xml:space="preserve">, sigurimin e materialeve kërkimore, përmirësimin e aksesit në platformat e të dhënave masive, si dhe kryerjen e funksioneve të tjera thelbësore të lidhura me inteligjencën e tregut; </w:t>
            </w:r>
          </w:p>
          <w:p w14:paraId="1392B16D" w14:textId="77777777" w:rsidR="0066330B" w:rsidRPr="00D309D6" w:rsidRDefault="0066330B" w:rsidP="008230C4">
            <w:pPr>
              <w:numPr>
                <w:ilvl w:val="0"/>
                <w:numId w:val="62"/>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Zhvillimi i një</w:t>
            </w:r>
            <w:r w:rsidRPr="00D309D6">
              <w:rPr>
                <w:rFonts w:ascii="Humanist 521 BT" w:hAnsi="Humanist 521 BT"/>
                <w:b/>
                <w:lang w:val="sq-AL"/>
              </w:rPr>
              <w:t xml:space="preserve"> sistemi të inteligjencës së tregut</w:t>
            </w:r>
            <w:r w:rsidRPr="00D309D6">
              <w:rPr>
                <w:rFonts w:ascii="Humanist 521 BT" w:hAnsi="Humanist 521 BT"/>
                <w:lang w:val="sq-AL"/>
              </w:rPr>
              <w:t xml:space="preserve">. Duke u bazuar në studimet dhe analizat e vazhdueshme, është thelbësore të zhvillohet një bazë të dhënash gjithëpërfshirëse e inteligjencës së tregut. Baza e të dhënave duhet të përfshijë informacione të detajuara mbi tendencat e tregut, preferencat e konsumatorëve, si dhe ndryshimet në industrinë e turizmit, krahas parametrave të tjerë kryesorë. Një sistem i tillë do të shërbente si themel për planifikimin strategjik, duke ndihmuar në rafinimin e veprimtarive të </w:t>
            </w:r>
            <w:r w:rsidRPr="00D309D6">
              <w:rPr>
                <w:rFonts w:ascii="Humanist 521 BT" w:hAnsi="Humanist 521 BT"/>
                <w:lang w:val="sq-AL"/>
              </w:rPr>
              <w:lastRenderedPageBreak/>
              <w:t xml:space="preserve">marketingut dhe iniciativave të zhvillimit përmes një baze solide evidencash që mbështet vendimmarrjen. Ky sistem duhet të zhvillohet në bashkëpunim me ekspertë të jashtëm/partnerë në fushën e teknologjisë; </w:t>
            </w:r>
          </w:p>
          <w:p w14:paraId="7DAD6C79" w14:textId="77777777" w:rsidR="0066330B" w:rsidRPr="00D309D6" w:rsidRDefault="0066330B" w:rsidP="008230C4">
            <w:pPr>
              <w:numPr>
                <w:ilvl w:val="0"/>
                <w:numId w:val="62"/>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Përdorimi i </w:t>
            </w:r>
            <w:r w:rsidRPr="00D309D6">
              <w:rPr>
                <w:rFonts w:ascii="Humanist 521 BT" w:hAnsi="Humanist 521 BT"/>
                <w:b/>
                <w:lang w:val="sq-AL"/>
              </w:rPr>
              <w:t>mjeteve për përpunimin dhe interpretimin e avancuar të të dhënave</w:t>
            </w:r>
            <w:r w:rsidRPr="00D309D6">
              <w:rPr>
                <w:rFonts w:ascii="Humanist 521 BT" w:hAnsi="Humanist 521 BT"/>
                <w:lang w:val="sq-AL"/>
              </w:rPr>
              <w:t xml:space="preserve"> si Python, Power BI, Tableau dhe të ngjashme; </w:t>
            </w:r>
          </w:p>
          <w:p w14:paraId="012761E9" w14:textId="3F1914DF" w:rsidR="0066330B" w:rsidRPr="00D309D6" w:rsidRDefault="0066330B" w:rsidP="008230C4">
            <w:pPr>
              <w:numPr>
                <w:ilvl w:val="0"/>
                <w:numId w:val="62"/>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Aksesi në </w:t>
            </w:r>
            <w:r w:rsidRPr="00D309D6">
              <w:rPr>
                <w:rFonts w:ascii="Humanist 521 BT" w:hAnsi="Humanist 521 BT"/>
                <w:b/>
                <w:lang w:val="sq-AL"/>
              </w:rPr>
              <w:t>platformat e të dhënave masive (big data)</w:t>
            </w:r>
            <w:r w:rsidRPr="00D309D6">
              <w:rPr>
                <w:rFonts w:ascii="Humanist 521 BT" w:hAnsi="Humanist 521 BT"/>
                <w:lang w:val="sq-AL"/>
              </w:rPr>
              <w:t>. Sektori i turizmit në Shqipëri duhet të sigurojë akses</w:t>
            </w:r>
            <w:r w:rsidR="00AC28D3" w:rsidRPr="00D309D6">
              <w:rPr>
                <w:rFonts w:ascii="Humanist 521 BT" w:hAnsi="Humanist 521 BT"/>
                <w:lang w:val="sq-AL"/>
              </w:rPr>
              <w:t xml:space="preserve"> në platformat e të dhënave digj</w:t>
            </w:r>
            <w:r w:rsidRPr="00D309D6">
              <w:rPr>
                <w:rFonts w:ascii="Humanist 521 BT" w:hAnsi="Humanist 521 BT"/>
                <w:lang w:val="sq-AL"/>
              </w:rPr>
              <w:t xml:space="preserve">itale të nivelit të lartë që ofrojnë informacione të vlefshme dhe specifike për sektorin për turizmin. Të dhënat nga platformat e të dhënave masive do të përdoren për </w:t>
            </w:r>
            <w:r w:rsidRPr="00D309D6">
              <w:rPr>
                <w:rFonts w:ascii="Humanist 521 BT" w:hAnsi="Humanist 521 BT"/>
                <w:b/>
                <w:lang w:val="sq-AL"/>
              </w:rPr>
              <w:t>një sërë qëllimesh</w:t>
            </w:r>
            <w:r w:rsidRPr="00D309D6">
              <w:rPr>
                <w:rFonts w:ascii="Humanist 521 BT" w:hAnsi="Humanist 521 BT"/>
                <w:lang w:val="sq-AL"/>
              </w:rPr>
              <w:t>. Kryesisht, ato do të mbështesin studimin e tregut dhe analizën e tendencave, si dhe do të kontribuojnë në bazën e të dhënave të inteligjencës së tregut. Gjithashtu, këto të dhëna do t’i jepen Ministrisë së Turizmit dhe Mjedisit. Siç përmendet në iniciativën 2.8, ato do të përdoren gjithashtu për të luftuar ekonominë informale në sektorin e turizmit;</w:t>
            </w:r>
          </w:p>
          <w:p w14:paraId="5EE3D62C" w14:textId="77777777" w:rsidR="0066330B" w:rsidRPr="00D309D6" w:rsidRDefault="0066330B" w:rsidP="008230C4">
            <w:pPr>
              <w:numPr>
                <w:ilvl w:val="0"/>
                <w:numId w:val="62"/>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b/>
                <w:lang w:val="sq-AL"/>
              </w:rPr>
              <w:t>Zhvillimi i një modeli për shpërndarjen e të dhënave të tregut</w:t>
            </w:r>
            <w:r w:rsidRPr="00D309D6">
              <w:rPr>
                <w:rFonts w:ascii="Humanist 521 BT" w:hAnsi="Humanist 521 BT"/>
                <w:lang w:val="sq-AL"/>
              </w:rPr>
              <w:t xml:space="preserve">. Është thelbësore të krijohet një model i qartë dhe efikas për shpërndarjen e të dhënave të mbledhura nga studimi i tregut. Këtu përfshihet përcaktimi i grupeve të interesit, shpeshtësia dhe koha kur do të komunikohet informacioni, si dhe garantimi i pajtueshmërisë së metodës së shpërndarjes me nevojat e grupeve të interesit. Ky hap është thelbësor për të garantuar se të gjitha palët e përfshira në sektorin e turizmit, nga agjencitë qeveritare deri te bizneset private, janë të mirinformuara dhe mund të marrin vendime në kohën e duhur dhe që u përgjigjen dinamikave të tregut; </w:t>
            </w:r>
          </w:p>
          <w:p w14:paraId="659C4E78" w14:textId="77777777" w:rsidR="0066330B" w:rsidRPr="00D309D6" w:rsidRDefault="0066330B" w:rsidP="008230C4">
            <w:pPr>
              <w:numPr>
                <w:ilvl w:val="0"/>
                <w:numId w:val="62"/>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b/>
                <w:lang w:val="sq-AL"/>
              </w:rPr>
              <w:t>Përdorimi i të dhënave</w:t>
            </w:r>
            <w:r w:rsidRPr="00D309D6">
              <w:rPr>
                <w:rFonts w:ascii="Humanist 521 BT" w:hAnsi="Humanist 521 BT"/>
                <w:lang w:val="sq-AL"/>
              </w:rPr>
              <w:t xml:space="preserve"> nga studimi i tregut </w:t>
            </w:r>
            <w:r w:rsidRPr="00D309D6">
              <w:rPr>
                <w:rFonts w:ascii="Humanist 521 BT" w:hAnsi="Humanist 521 BT"/>
                <w:b/>
                <w:lang w:val="sq-AL"/>
              </w:rPr>
              <w:t>për të orientuar përpjekjet</w:t>
            </w:r>
            <w:r w:rsidRPr="00D309D6">
              <w:rPr>
                <w:rFonts w:ascii="Humanist 521 BT" w:hAnsi="Humanist 521 BT"/>
                <w:lang w:val="sq-AL"/>
              </w:rPr>
              <w:t xml:space="preserve"> drejt zhvillimit të qëndrueshëm të turizmit dhe aktiviteteve të synuara të marketingut.</w:t>
            </w:r>
          </w:p>
        </w:tc>
      </w:tr>
      <w:tr w:rsidR="0066330B" w:rsidRPr="00D309D6" w14:paraId="53816EEC" w14:textId="77777777" w:rsidTr="00727E7E">
        <w:trPr>
          <w:trHeight w:val="384"/>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6A68DA09"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14C699A2" w14:textId="77777777" w:rsidTr="00727E7E">
        <w:trPr>
          <w:trHeight w:val="399"/>
        </w:trPr>
        <w:tc>
          <w:tcPr>
            <w:tcW w:w="9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8943E7"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57FECB89"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Agjencia Kombëtare e Turizmit</w:t>
            </w:r>
          </w:p>
          <w:p w14:paraId="64D31FB5"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127453E6"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Agjencisë Kombëtare të Shoqërisë së Informacionit (AKSHI)</w:t>
            </w:r>
          </w:p>
          <w:p w14:paraId="13C35CAC"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Ministrisë së Turizmit dhe Mjedisit</w:t>
            </w:r>
          </w:p>
          <w:p w14:paraId="48C6FC37"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Ekspertëve të huaj/partnerëve në fushën e teknologjisë  </w:t>
            </w:r>
          </w:p>
        </w:tc>
      </w:tr>
      <w:tr w:rsidR="0066330B" w:rsidRPr="00D309D6" w14:paraId="0B95E321" w14:textId="77777777" w:rsidTr="00727E7E">
        <w:trPr>
          <w:trHeight w:val="399"/>
        </w:trPr>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2200928D"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B02F5A1"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296792C0"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720F7" w14:textId="77777777" w:rsidR="0066330B" w:rsidRPr="00D309D6" w:rsidRDefault="0066330B" w:rsidP="008230C4">
            <w:pPr>
              <w:numPr>
                <w:ilvl w:val="0"/>
                <w:numId w:val="101"/>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Krijimi i një ekipi të brendshëm të inteligjencës së tregut</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2DF84B25"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Nuk ka një buxhet të parashikuar për këtë masë pasi ajo varet nga numri i dakordësuar i anëtarëve të ekipit, pagat e tyre, koeficientet dhe faktorë të ngjashëm, të cilët do të përcaktohen nga organi përgjegjës (AKT) që do të mbikëqyrë zbatimin e aktivitetit.</w:t>
            </w:r>
          </w:p>
        </w:tc>
      </w:tr>
      <w:tr w:rsidR="0066330B" w:rsidRPr="00D309D6" w14:paraId="6122618F"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758E18" w14:textId="77777777" w:rsidR="0066330B" w:rsidRPr="00D309D6" w:rsidRDefault="0066330B" w:rsidP="008230C4">
            <w:pPr>
              <w:numPr>
                <w:ilvl w:val="0"/>
                <w:numId w:val="101"/>
              </w:numPr>
              <w:contextualSpacing/>
              <w:rPr>
                <w:rFonts w:ascii="Humanist 521 BT" w:eastAsia="Calibri" w:hAnsi="Humanist 521 BT" w:cs="Times New Roman"/>
                <w:lang w:val="sq-AL"/>
              </w:rPr>
            </w:pPr>
            <w:r w:rsidRPr="00D309D6">
              <w:rPr>
                <w:rFonts w:ascii="Humanist 521 BT" w:hAnsi="Humanist 521 BT"/>
                <w:lang w:val="sq-AL"/>
              </w:rPr>
              <w:lastRenderedPageBreak/>
              <w:t>Zhvillimi i një sistemi/paneli kontrolli të inteligjencës së tregut.</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09D8E6FE" w14:textId="2AFEC008"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këtë masë është </w:t>
            </w:r>
            <w:r w:rsidRPr="00D309D6">
              <w:rPr>
                <w:rFonts w:ascii="Humanist 521 BT" w:hAnsi="Humanist 521 BT"/>
                <w:b/>
                <w:lang w:val="sq-AL"/>
              </w:rPr>
              <w:t>100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dhe përfshin shpenzimet për partnerët në fushën e teknologjisë dhe/ose firmat e konsulencës përgjegjëse për ngritjen e infrastrukturës, zhvillimin dhe integrimin e bazës së të dhënave, analizimin dhe vizualizimin e të dhënave, mirëmbajtjen dhe mbështetjen.</w:t>
            </w:r>
          </w:p>
        </w:tc>
      </w:tr>
      <w:tr w:rsidR="0066330B" w:rsidRPr="00D309D6" w14:paraId="24DCEF23" w14:textId="77777777" w:rsidTr="00727E7E">
        <w:trPr>
          <w:trHeight w:val="65"/>
        </w:trPr>
        <w:tc>
          <w:tcPr>
            <w:tcW w:w="4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058921" w14:textId="77777777" w:rsidR="0066330B" w:rsidRPr="00D309D6" w:rsidRDefault="0066330B" w:rsidP="008230C4">
            <w:pPr>
              <w:numPr>
                <w:ilvl w:val="0"/>
                <w:numId w:val="101"/>
              </w:numPr>
              <w:contextualSpacing/>
              <w:rPr>
                <w:rFonts w:ascii="Humanist 521 BT" w:eastAsia="Calibri" w:hAnsi="Humanist 521 BT" w:cs="Times New Roman"/>
                <w:lang w:val="sq-AL"/>
              </w:rPr>
            </w:pPr>
            <w:r w:rsidRPr="00D309D6">
              <w:rPr>
                <w:rFonts w:ascii="Humanist 521 BT" w:hAnsi="Humanist 521 BT"/>
                <w:lang w:val="sq-AL"/>
              </w:rPr>
              <w:t xml:space="preserve">Përdorimi i instrumenteve për përpunimin e avancuar të të dhënave dhe marrja e aksesit në platformat e të dhënave masive (Në përputhje me iniciativën 2.8) </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126AC38F" w14:textId="1A942FC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këtë masë është </w:t>
            </w:r>
            <w:r w:rsidRPr="00D309D6">
              <w:rPr>
                <w:rFonts w:ascii="Humanist 521 BT" w:hAnsi="Humanist 521 BT"/>
                <w:b/>
                <w:lang w:val="sq-AL"/>
              </w:rPr>
              <w:t>200</w:t>
            </w:r>
            <w:r w:rsidR="002516B8" w:rsidRPr="00D309D6">
              <w:rPr>
                <w:rFonts w:ascii="Humanist 521 BT" w:hAnsi="Humanist 521 BT"/>
                <w:b/>
                <w:lang w:val="sq-AL"/>
              </w:rPr>
              <w:t>.</w:t>
            </w:r>
            <w:r w:rsidRPr="00D309D6">
              <w:rPr>
                <w:rFonts w:ascii="Humanist 521 BT" w:hAnsi="Humanist 521 BT"/>
                <w:b/>
                <w:lang w:val="sq-AL"/>
              </w:rPr>
              <w:t>000 euro në vit</w:t>
            </w:r>
            <w:r w:rsidRPr="00D309D6">
              <w:rPr>
                <w:rFonts w:ascii="Humanist 521 BT" w:hAnsi="Humanist 521 BT"/>
                <w:lang w:val="sq-AL"/>
              </w:rPr>
              <w:t xml:space="preserve">. Këtu përfshihet marrja e një licence për gjuhët e programimit që do të përdoren për të nxjerrë, analizuar dhe raportuar të dhëna. Gjithashtu, ky hap zbatimi përfshin marrjen e licencave për platformat e të dhënave masive që mbledhin dhe përpunojnë burime të ndryshme të dhënash. </w:t>
            </w:r>
          </w:p>
        </w:tc>
      </w:tr>
    </w:tbl>
    <w:p w14:paraId="4ACECF4E" w14:textId="77777777" w:rsidR="0066330B" w:rsidRPr="00D309D6" w:rsidRDefault="0066330B" w:rsidP="0066330B">
      <w:pPr>
        <w:rPr>
          <w:lang w:val="sq-AL"/>
        </w:rPr>
      </w:pPr>
    </w:p>
    <w:p w14:paraId="7AF3C903" w14:textId="77777777" w:rsidR="0066330B" w:rsidRPr="00D309D6" w:rsidRDefault="0066330B" w:rsidP="0066330B">
      <w:pPr>
        <w:rPr>
          <w:lang w:val="sq-AL"/>
        </w:rPr>
      </w:pPr>
      <w:r w:rsidRPr="00D309D6">
        <w:rPr>
          <w:lang w:val="sq-AL"/>
        </w:rPr>
        <w:br w:type="page"/>
      </w:r>
    </w:p>
    <w:p w14:paraId="75736495" w14:textId="582E0D16" w:rsidR="0066330B" w:rsidRPr="00D309D6" w:rsidRDefault="0066330B" w:rsidP="00AB34C7">
      <w:pPr>
        <w:pStyle w:val="ListParagraph"/>
        <w:keepNext/>
        <w:keepLines/>
        <w:numPr>
          <w:ilvl w:val="0"/>
          <w:numId w:val="101"/>
        </w:numPr>
        <w:spacing w:before="240" w:after="240" w:line="240" w:lineRule="auto"/>
        <w:outlineLvl w:val="2"/>
        <w:rPr>
          <w:rFonts w:ascii="Humanist 521 BT" w:eastAsia="Times New Roman" w:hAnsi="Humanist 521 BT" w:cs="Times New Roman"/>
          <w:b/>
          <w:bCs/>
          <w:color w:val="002D62"/>
          <w:sz w:val="24"/>
          <w:lang w:val="en-GB"/>
        </w:rPr>
      </w:pPr>
      <w:bookmarkStart w:id="87" w:name="_Toc173742249"/>
      <w:bookmarkStart w:id="88" w:name="_Toc178340298"/>
      <w:proofErr w:type="spellStart"/>
      <w:r w:rsidRPr="00D309D6">
        <w:rPr>
          <w:rFonts w:ascii="Humanist 521 BT" w:eastAsia="Times New Roman" w:hAnsi="Humanist 521 BT" w:cs="Times New Roman"/>
          <w:b/>
          <w:bCs/>
          <w:color w:val="002D62"/>
          <w:sz w:val="24"/>
          <w:lang w:val="en-GB"/>
        </w:rPr>
        <w:lastRenderedPageBreak/>
        <w:t>Zhvillimi</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i</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produkteve</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turistike</w:t>
      </w:r>
      <w:bookmarkEnd w:id="87"/>
      <w:bookmarkEnd w:id="88"/>
      <w:proofErr w:type="spellEnd"/>
    </w:p>
    <w:tbl>
      <w:tblPr>
        <w:tblW w:w="9846" w:type="dxa"/>
        <w:tblInd w:w="-5" w:type="dxa"/>
        <w:tblLayout w:type="fixed"/>
        <w:tblCellMar>
          <w:left w:w="10" w:type="dxa"/>
          <w:right w:w="10" w:type="dxa"/>
        </w:tblCellMar>
        <w:tblLook w:val="0000" w:firstRow="0" w:lastRow="0" w:firstColumn="0" w:lastColumn="0" w:noHBand="0" w:noVBand="0"/>
      </w:tblPr>
      <w:tblGrid>
        <w:gridCol w:w="4923"/>
        <w:gridCol w:w="4923"/>
      </w:tblGrid>
      <w:tr w:rsidR="0066330B" w:rsidRPr="00D309D6" w14:paraId="39EB9597" w14:textId="77777777" w:rsidTr="00727E7E">
        <w:trPr>
          <w:trHeight w:val="430"/>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66E6A8EE"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t>4.1 FORCIMI DHE FUQIZIMI I KOMPANIVE TË MENAXHIMIT TË DESTINACIONEVE (KMD)</w:t>
            </w:r>
          </w:p>
        </w:tc>
      </w:tr>
      <w:tr w:rsidR="0066330B" w:rsidRPr="00D309D6" w14:paraId="4EE8D8C6"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DD6A79C"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42BFB00C"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D0FA3F"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Kompanitë e Menaxhimit të Destinacioneve (KMD) janë thelbësore për </w:t>
            </w:r>
            <w:r w:rsidRPr="00D309D6">
              <w:rPr>
                <w:rFonts w:ascii="Humanist 521 BT" w:hAnsi="Humanist 521 BT"/>
                <w:b/>
                <w:lang w:val="sq-AL"/>
              </w:rPr>
              <w:t>zhvillimin e produkteve dhe përvojave turistike me vlerë të lartë</w:t>
            </w:r>
            <w:r w:rsidRPr="00D309D6">
              <w:rPr>
                <w:rFonts w:ascii="Humanist 521 BT" w:hAnsi="Humanist 521 BT"/>
                <w:lang w:val="sq-AL"/>
              </w:rPr>
              <w:t xml:space="preserve">. Për të mbështetur rritjen e tyre, propozohet zhvillimi i një Programi Inkubimi dhe Akselerimi për KMD-të, në nivel kombëtar. </w:t>
            </w:r>
          </w:p>
          <w:p w14:paraId="4D1D2651"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 </w:t>
            </w:r>
            <w:r w:rsidRPr="00D309D6">
              <w:rPr>
                <w:rFonts w:ascii="Humanist 521 BT" w:hAnsi="Humanist 521 BT"/>
                <w:b/>
                <w:lang w:val="sq-AL"/>
              </w:rPr>
              <w:t>Programi i Inkubimit</w:t>
            </w:r>
            <w:r w:rsidRPr="00D309D6">
              <w:rPr>
                <w:rFonts w:ascii="Humanist 521 BT" w:hAnsi="Humanist 521 BT"/>
                <w:lang w:val="sq-AL"/>
              </w:rPr>
              <w:t xml:space="preserve"> mbështet zhvillimin e KMD-ve të reja, duke ofruar </w:t>
            </w:r>
            <w:r w:rsidRPr="00D309D6">
              <w:rPr>
                <w:rFonts w:ascii="Humanist 521 BT" w:hAnsi="Humanist 521 BT"/>
                <w:b/>
                <w:lang w:val="sq-AL"/>
              </w:rPr>
              <w:t>mbështetje strategjike, financiare dhe operacionale</w:t>
            </w:r>
            <w:r w:rsidRPr="00D309D6">
              <w:rPr>
                <w:rFonts w:ascii="Humanist 521 BT" w:hAnsi="Humanist 521 BT"/>
                <w:lang w:val="sq-AL"/>
              </w:rPr>
              <w:t xml:space="preserve"> për t’i ndihmuar ato që të hyjnë në treg dhe të prezantojnë me sukses idenë e tyre të biznesit. </w:t>
            </w:r>
          </w:p>
          <w:p w14:paraId="7253CCB0"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 </w:t>
            </w:r>
            <w:r w:rsidRPr="00D309D6">
              <w:rPr>
                <w:rFonts w:ascii="Humanist 521 BT" w:hAnsi="Humanist 521 BT"/>
                <w:b/>
                <w:lang w:val="sq-AL"/>
              </w:rPr>
              <w:t>Programi i Akselerimit</w:t>
            </w:r>
            <w:r w:rsidRPr="00D309D6">
              <w:rPr>
                <w:rFonts w:ascii="Humanist 521 BT" w:hAnsi="Humanist 521 BT"/>
                <w:lang w:val="sq-AL"/>
              </w:rPr>
              <w:t xml:space="preserve"> mbështet KMD-të e ngritura në </w:t>
            </w:r>
            <w:r w:rsidRPr="00D309D6">
              <w:rPr>
                <w:rFonts w:ascii="Humanist 521 BT" w:hAnsi="Humanist 521 BT"/>
                <w:b/>
                <w:lang w:val="sq-AL"/>
              </w:rPr>
              <w:t xml:space="preserve">zhvillimin e linjave të reja të produkteve, lançimin e produkteve të reja, përmirësimin e performancës tregtare, blerjen e pajisjeve të reja, përmirësimin e marketingut, rritjen e pranisë së tyre në internet, si dhe në çdo aspekt tjetër operacional dhe strategjik të biznesit të tyre. </w:t>
            </w:r>
          </w:p>
          <w:p w14:paraId="13E05EEC"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Masat kryesore mbështetëse që do të zbatohen në programet e inkubimit dhe akselerimit janë:</w:t>
            </w:r>
          </w:p>
          <w:p w14:paraId="21A63544" w14:textId="77777777" w:rsidR="0066330B" w:rsidRPr="00D309D6" w:rsidRDefault="0066330B" w:rsidP="008230C4">
            <w:pPr>
              <w:numPr>
                <w:ilvl w:val="0"/>
                <w:numId w:val="127"/>
              </w:numPr>
              <w:spacing w:before="60" w:after="60" w:line="240" w:lineRule="auto"/>
              <w:ind w:right="57"/>
              <w:contextualSpacing/>
              <w:jc w:val="both"/>
              <w:rPr>
                <w:rFonts w:ascii="Humanist 521 BT" w:eastAsia="Calibri" w:hAnsi="Humanist 521 BT" w:cs="Times New Roman"/>
                <w:color w:val="000000" w:themeColor="text1"/>
                <w:lang w:val="sq-AL"/>
              </w:rPr>
            </w:pPr>
            <w:r w:rsidRPr="00D309D6">
              <w:rPr>
                <w:rFonts w:ascii="Humanist 521 BT" w:hAnsi="Humanist 521 BT"/>
                <w:b/>
                <w:color w:val="000000" w:themeColor="text1"/>
                <w:lang w:val="sq-AL"/>
              </w:rPr>
              <w:t>Financiare</w:t>
            </w:r>
            <w:r w:rsidRPr="00D309D6">
              <w:rPr>
                <w:rFonts w:ascii="Humanist 521 BT" w:hAnsi="Humanist 521 BT"/>
                <w:color w:val="000000" w:themeColor="text1"/>
                <w:lang w:val="sq-AL"/>
              </w:rPr>
              <w:t xml:space="preserve"> – grante, stimuj për zhvillimin e produkteve, lehtësira tatimore/subvencione, subvencione për mbulimin e qirasë së zyrave, subvencione për mbulimin e normës së interesit, bashkëfinancim për marketingun;</w:t>
            </w:r>
          </w:p>
          <w:p w14:paraId="005627A8" w14:textId="77777777" w:rsidR="0066330B" w:rsidRPr="00D309D6" w:rsidRDefault="0066330B" w:rsidP="008230C4">
            <w:pPr>
              <w:numPr>
                <w:ilvl w:val="0"/>
                <w:numId w:val="127"/>
              </w:numPr>
              <w:spacing w:before="60" w:after="60" w:line="240" w:lineRule="auto"/>
              <w:ind w:right="57"/>
              <w:contextualSpacing/>
              <w:jc w:val="both"/>
              <w:rPr>
                <w:rFonts w:ascii="Humanist 521 BT" w:eastAsia="Calibri" w:hAnsi="Humanist 521 BT" w:cs="Times New Roman"/>
                <w:color w:val="000000" w:themeColor="text1"/>
                <w:lang w:val="sq-AL"/>
              </w:rPr>
            </w:pPr>
            <w:r w:rsidRPr="00D309D6">
              <w:rPr>
                <w:rFonts w:ascii="Humanist 521 BT" w:hAnsi="Humanist 521 BT"/>
                <w:b/>
                <w:lang w:val="sq-AL"/>
              </w:rPr>
              <w:t xml:space="preserve">Administrative dhe ligjore </w:t>
            </w:r>
            <w:r w:rsidRPr="00D309D6">
              <w:rPr>
                <w:rFonts w:ascii="Humanist 521 BT" w:hAnsi="Humanist 521 BT"/>
                <w:lang w:val="sq-AL"/>
              </w:rPr>
              <w:t xml:space="preserve">– shërbim konsulence, licenca, viza, këshillim për punësimin, pajtueshmëri administrative dhe ligjore, sigurime etj. </w:t>
            </w:r>
          </w:p>
          <w:p w14:paraId="043C031E" w14:textId="77777777" w:rsidR="0066330B" w:rsidRPr="00D309D6" w:rsidRDefault="0066330B" w:rsidP="008230C4">
            <w:pPr>
              <w:numPr>
                <w:ilvl w:val="0"/>
                <w:numId w:val="127"/>
              </w:numPr>
              <w:spacing w:before="60" w:after="60" w:line="240" w:lineRule="auto"/>
              <w:ind w:right="57"/>
              <w:contextualSpacing/>
              <w:jc w:val="both"/>
              <w:rPr>
                <w:rFonts w:ascii="Humanist 521 BT" w:eastAsia="Calibri" w:hAnsi="Humanist 521 BT" w:cs="Times New Roman"/>
                <w:color w:val="000000" w:themeColor="text1"/>
                <w:lang w:val="sq-AL"/>
              </w:rPr>
            </w:pPr>
            <w:r w:rsidRPr="00D309D6">
              <w:rPr>
                <w:rFonts w:ascii="Humanist 521 BT" w:hAnsi="Humanist 521 BT"/>
                <w:b/>
                <w:lang w:val="sq-AL"/>
              </w:rPr>
              <w:t>Ekspertizë</w:t>
            </w:r>
            <w:r w:rsidRPr="00D309D6">
              <w:rPr>
                <w:rFonts w:ascii="Humanist 521 BT" w:hAnsi="Humanist 521 BT"/>
                <w:lang w:val="sq-AL"/>
              </w:rPr>
              <w:t xml:space="preserve"> – trajnime profesionale, PSV, njohuri mbi kulturën, historinë, artin, ofruesit etj. </w:t>
            </w:r>
          </w:p>
          <w:p w14:paraId="0D505A63" w14:textId="77777777" w:rsidR="0066330B" w:rsidRPr="00D309D6" w:rsidRDefault="0066330B" w:rsidP="008230C4">
            <w:pPr>
              <w:numPr>
                <w:ilvl w:val="0"/>
                <w:numId w:val="127"/>
              </w:numPr>
              <w:spacing w:before="60" w:after="60" w:line="240" w:lineRule="auto"/>
              <w:ind w:right="57"/>
              <w:contextualSpacing/>
              <w:jc w:val="both"/>
              <w:rPr>
                <w:rFonts w:ascii="Humanist 521 BT" w:eastAsia="Calibri" w:hAnsi="Humanist 521 BT" w:cs="Times New Roman"/>
                <w:color w:val="000000" w:themeColor="text1"/>
                <w:lang w:val="sq-AL"/>
              </w:rPr>
            </w:pPr>
            <w:r w:rsidRPr="00D309D6">
              <w:rPr>
                <w:rFonts w:ascii="Humanist 521 BT" w:hAnsi="Humanist 521 BT"/>
                <w:b/>
                <w:lang w:val="sq-AL"/>
              </w:rPr>
              <w:t xml:space="preserve">Marketingu i destinacioneve dhe shitjet </w:t>
            </w:r>
            <w:r w:rsidRPr="00D309D6">
              <w:rPr>
                <w:rFonts w:ascii="Humanist 521 BT" w:hAnsi="Humanist 521 BT"/>
                <w:lang w:val="sq-AL"/>
              </w:rPr>
              <w:t xml:space="preserve">– platformë tregtare, materiale vizuale për mbështetjen e përpjekjeve të marketingut, përfaqësim në tregjet e huaja, bashkëpunim për marketing, evente dhe ekspozita tregtare etj. </w:t>
            </w:r>
          </w:p>
          <w:p w14:paraId="5EA84A8F"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Mbështetja e KMD-ve do të gjenerojë menjëherë rezultate pozitive në lidhje me </w:t>
            </w:r>
            <w:r w:rsidRPr="00D309D6">
              <w:rPr>
                <w:rFonts w:ascii="Humanist 521 BT" w:hAnsi="Humanist 521 BT"/>
                <w:b/>
                <w:lang w:val="sq-AL"/>
              </w:rPr>
              <w:t>diversifikimin dhe sofistikimin e produkteve dhe përvojave turistike</w:t>
            </w:r>
            <w:r w:rsidRPr="00D309D6">
              <w:rPr>
                <w:rFonts w:ascii="Humanist 521 BT" w:hAnsi="Humanist 521 BT"/>
                <w:lang w:val="sq-AL"/>
              </w:rPr>
              <w:t xml:space="preserve">. KMD-të janë thelbësore në krijimin e ofertave turistike sezonale dhe shpërndarjen e fluksit të turistëve dhe duhet të mbështeten fuqimisht dhe sistematikisht për të krijuar një portofol kombëtar solid dhe novator për produktet turistike. </w:t>
            </w:r>
          </w:p>
          <w:p w14:paraId="79414B9D" w14:textId="77777777" w:rsidR="0066330B" w:rsidRPr="00D309D6" w:rsidRDefault="0066330B" w:rsidP="0066330B">
            <w:pPr>
              <w:spacing w:before="60" w:after="60" w:line="240" w:lineRule="auto"/>
              <w:ind w:right="57"/>
              <w:jc w:val="both"/>
              <w:rPr>
                <w:rFonts w:ascii="Humanist 521 BT" w:hAnsi="Humanist 521 BT"/>
                <w:lang w:val="sq-AL"/>
              </w:rPr>
            </w:pPr>
            <w:r w:rsidRPr="00D309D6">
              <w:rPr>
                <w:rFonts w:ascii="Humanist 521 BT" w:hAnsi="Humanist 521 BT"/>
                <w:lang w:val="sq-AL"/>
              </w:rPr>
              <w:t xml:space="preserve">Programet e inkubimit dhe akselerimit për KMD-të janë instrumente mbështetëse efektive për të </w:t>
            </w:r>
            <w:r w:rsidRPr="00D309D6">
              <w:rPr>
                <w:rFonts w:ascii="Humanist 521 BT" w:hAnsi="Humanist 521 BT"/>
                <w:b/>
                <w:lang w:val="sq-AL"/>
              </w:rPr>
              <w:t xml:space="preserve">nxitur veprimtaritë sipërmarrëse në ndërmarrjet mikro, të vogla dhe të mesme, si dhe në pjesët më pak të zhvilluara dhe më pak të urbanizuara të vendit </w:t>
            </w:r>
            <w:r w:rsidRPr="00D309D6">
              <w:rPr>
                <w:rFonts w:ascii="Humanist 521 BT" w:hAnsi="Humanist 521 BT"/>
                <w:lang w:val="sq-AL"/>
              </w:rPr>
              <w:t xml:space="preserve">(Në përputhje me iniciativat 1.4 dhe 2.3). </w:t>
            </w:r>
          </w:p>
          <w:p w14:paraId="6E03A876" w14:textId="232DE551" w:rsidR="008831D5" w:rsidRPr="00D309D6" w:rsidRDefault="008831D5" w:rsidP="008831D5">
            <w:pPr>
              <w:spacing w:before="60" w:after="60" w:line="240" w:lineRule="auto"/>
              <w:ind w:right="57"/>
              <w:jc w:val="both"/>
              <w:rPr>
                <w:rFonts w:ascii="Humanist 521 BT" w:eastAsia="Calibri" w:hAnsi="Humanist 521 BT" w:cs="Times New Roman"/>
                <w:lang w:val="sq-AL"/>
              </w:rPr>
            </w:pPr>
            <w:r w:rsidRPr="00D309D6">
              <w:rPr>
                <w:rFonts w:ascii="Humanist 521 BT" w:eastAsia="Calibri" w:hAnsi="Humanist 521 BT" w:cs="Times New Roman"/>
                <w:lang w:val="sq-AL"/>
              </w:rPr>
              <w:t xml:space="preserve">Është me rëndësi thelbësore që kjo iniciativë t'i japë përparësi edhe </w:t>
            </w:r>
            <w:r w:rsidRPr="00D309D6">
              <w:rPr>
                <w:rFonts w:ascii="Humanist 521 BT" w:eastAsia="Calibri" w:hAnsi="Humanist 521 BT" w:cs="Times New Roman"/>
                <w:b/>
                <w:lang w:val="sq-AL"/>
              </w:rPr>
              <w:t>përfshirjes gjinore</w:t>
            </w:r>
            <w:r w:rsidRPr="00D309D6">
              <w:rPr>
                <w:rFonts w:ascii="Humanist 521 BT" w:eastAsia="Calibri" w:hAnsi="Humanist 521 BT" w:cs="Times New Roman"/>
                <w:lang w:val="sq-AL"/>
              </w:rPr>
              <w:t xml:space="preserve"> në sektorin e turizmit. Mundësitë </w:t>
            </w:r>
            <w:r w:rsidRPr="00D309D6">
              <w:rPr>
                <w:rFonts w:ascii="Humanist 521 BT" w:eastAsia="Calibri" w:hAnsi="Humanist 521 BT" w:cs="Times New Roman"/>
                <w:b/>
                <w:lang w:val="sq-AL"/>
              </w:rPr>
              <w:t>për përfshirjen e grave duhet të aktivizohen në mënyrë strategjike</w:t>
            </w:r>
            <w:r w:rsidRPr="00D309D6">
              <w:rPr>
                <w:rFonts w:ascii="Humanist 521 BT" w:eastAsia="Calibri" w:hAnsi="Humanist 521 BT" w:cs="Times New Roman"/>
                <w:lang w:val="sq-AL"/>
              </w:rPr>
              <w:t xml:space="preserve">, duke siguruar </w:t>
            </w:r>
            <w:r w:rsidRPr="00D309D6">
              <w:rPr>
                <w:rFonts w:ascii="Humanist 521 BT" w:eastAsia="Calibri" w:hAnsi="Humanist 521 BT" w:cs="Times New Roman"/>
                <w:b/>
                <w:lang w:val="sq-AL"/>
              </w:rPr>
              <w:t>kontribute arsimore, operacionale dhe financiare</w:t>
            </w:r>
            <w:r w:rsidRPr="00D309D6">
              <w:rPr>
                <w:rFonts w:ascii="Humanist 521 BT" w:eastAsia="Calibri" w:hAnsi="Humanist 521 BT" w:cs="Times New Roman"/>
                <w:lang w:val="sq-AL"/>
              </w:rPr>
              <w:t xml:space="preserve"> për të </w:t>
            </w:r>
            <w:r w:rsidRPr="00D309D6">
              <w:rPr>
                <w:rFonts w:ascii="Humanist 521 BT" w:eastAsia="Calibri" w:hAnsi="Humanist 521 BT" w:cs="Times New Roman"/>
                <w:b/>
                <w:lang w:val="sq-AL"/>
              </w:rPr>
              <w:lastRenderedPageBreak/>
              <w:t>mbështetur pjesëmarrjen e tyre në aktivitetet sipërmarrëse të lidhura me KMD-të</w:t>
            </w:r>
            <w:r w:rsidRPr="00D309D6">
              <w:rPr>
                <w:rFonts w:ascii="Humanist 521 BT" w:eastAsia="Calibri" w:hAnsi="Humanist 521 BT" w:cs="Times New Roman"/>
                <w:lang w:val="sq-AL"/>
              </w:rPr>
              <w:t>. Stimuj të tillë si grantet, programet e mentorimit dhe trajnimet e targetuara për zhvillimin e biznesit për gratë jo vetëm që do të rrisin barazinë gjinore, por edhe do të kontribuojnë në zhvillimin më të gjerë social të sektorit të turizmit.</w:t>
            </w:r>
          </w:p>
          <w:p w14:paraId="58FED1B3"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Gjithashtu, programi përfshin </w:t>
            </w:r>
            <w:r w:rsidRPr="00D309D6">
              <w:rPr>
                <w:rFonts w:ascii="Humanist 521 BT" w:hAnsi="Humanist 521 BT"/>
                <w:b/>
                <w:lang w:val="sq-AL"/>
              </w:rPr>
              <w:t>mbështetje strategjike</w:t>
            </w:r>
            <w:r w:rsidRPr="00D309D6">
              <w:rPr>
                <w:rFonts w:ascii="Humanist 521 BT" w:hAnsi="Humanist 521 BT"/>
                <w:lang w:val="sq-AL"/>
              </w:rPr>
              <w:t xml:space="preserve"> nëpërmjet </w:t>
            </w:r>
            <w:r w:rsidRPr="00D309D6">
              <w:rPr>
                <w:rFonts w:ascii="Humanist 521 BT" w:hAnsi="Humanist 521 BT"/>
                <w:b/>
                <w:lang w:val="sq-AL"/>
              </w:rPr>
              <w:t>seminareve dhe trajnime edukative dhe operacionale</w:t>
            </w:r>
            <w:r w:rsidRPr="00D309D6">
              <w:rPr>
                <w:rFonts w:ascii="Humanist 521 BT" w:hAnsi="Humanist 521 BT"/>
                <w:lang w:val="sq-AL"/>
              </w:rPr>
              <w:t xml:space="preserve"> për të përditësuar KMD-të mbi tendencat dhe praktikat më të fundit të tregut, si dhe konsulencë dhe trajnim operacional mbi veprimtaritë e biznesit, duke siguruar kështu që veprimtaritë e tyre të jenë efikase dhe t'u përgjigjen tregut.</w:t>
            </w:r>
          </w:p>
        </w:tc>
      </w:tr>
      <w:tr w:rsidR="0066330B" w:rsidRPr="00D309D6" w14:paraId="56E9B1D0"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4ED1850A"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lastRenderedPageBreak/>
              <w:t>Veçoritë kryesore</w:t>
            </w:r>
          </w:p>
        </w:tc>
      </w:tr>
      <w:tr w:rsidR="0066330B" w:rsidRPr="00D309D6" w14:paraId="7036B2CB" w14:textId="77777777" w:rsidTr="00727E7E">
        <w:trPr>
          <w:trHeight w:val="415"/>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5768F4" w14:textId="77777777" w:rsidR="0066330B" w:rsidRPr="00D309D6" w:rsidRDefault="0066330B" w:rsidP="008230C4">
            <w:pPr>
              <w:numPr>
                <w:ilvl w:val="0"/>
                <w:numId w:val="63"/>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b/>
                <w:lang w:val="sq-AL"/>
              </w:rPr>
              <w:t>Vlerësimi gjithëpërfshirës i tablosë së KMD-ve në Shqipëri</w:t>
            </w:r>
            <w:r w:rsidRPr="00D309D6">
              <w:rPr>
                <w:rFonts w:ascii="Humanist 521 BT" w:hAnsi="Humanist 521 BT"/>
                <w:lang w:val="sq-AL"/>
              </w:rPr>
              <w:t>, për të kuptuar situatën e përgjithshme të tregut dhe të bizneseve të KMD-ve;</w:t>
            </w:r>
          </w:p>
          <w:p w14:paraId="5A624429" w14:textId="77777777" w:rsidR="0066330B" w:rsidRPr="00D309D6" w:rsidRDefault="0066330B" w:rsidP="008230C4">
            <w:pPr>
              <w:numPr>
                <w:ilvl w:val="0"/>
                <w:numId w:val="63"/>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lang w:val="sq-AL"/>
              </w:rPr>
              <w:t xml:space="preserve">Zhvillimi dhe zbatimi i </w:t>
            </w:r>
            <w:r w:rsidRPr="00D309D6">
              <w:rPr>
                <w:rFonts w:ascii="Humanist 521 BT" w:hAnsi="Humanist 521 BT"/>
                <w:b/>
                <w:lang w:val="sq-AL"/>
              </w:rPr>
              <w:t>Programit të Inkubimit për KMD-të.</w:t>
            </w:r>
            <w:r w:rsidRPr="00D309D6">
              <w:rPr>
                <w:rFonts w:ascii="Humanist 521 BT" w:hAnsi="Humanist 521 BT"/>
                <w:lang w:val="sq-AL"/>
              </w:rPr>
              <w:t xml:space="preserve"> Programi është projektuar për KMD-të e krijuara rishtazi dhe u ofron atyre mbështetje strategjike, financiare ose operacionale për të aksesuar më lehtë segmentet kryesore të synuara dhe për të hyrë në tregjet kryesore burimore;</w:t>
            </w:r>
          </w:p>
          <w:p w14:paraId="06DDCBD7" w14:textId="77777777" w:rsidR="0066330B" w:rsidRPr="00D309D6" w:rsidRDefault="0066330B" w:rsidP="008230C4">
            <w:pPr>
              <w:numPr>
                <w:ilvl w:val="0"/>
                <w:numId w:val="63"/>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lang w:val="sq-AL"/>
              </w:rPr>
              <w:t xml:space="preserve">Zhvillimi dhe zbatimi i </w:t>
            </w:r>
            <w:r w:rsidRPr="00D309D6">
              <w:rPr>
                <w:rFonts w:ascii="Humanist 521 BT" w:hAnsi="Humanist 521 BT"/>
                <w:b/>
                <w:lang w:val="sq-AL"/>
              </w:rPr>
              <w:t>Programit të Akselerimit për KMD-të</w:t>
            </w:r>
            <w:r w:rsidRPr="00D309D6">
              <w:rPr>
                <w:rFonts w:ascii="Humanist 521 BT" w:hAnsi="Humanist 521 BT"/>
                <w:lang w:val="sq-AL"/>
              </w:rPr>
              <w:t xml:space="preserve">. Programi fokusohet te KMD-të ekzistuese që janë tashmë të specializuara në destinacionet dhe produktet e tyre. Në këtë rast, objektivi është të ofrohet mbështetje për zhvillimin e linjave të reja të produkteve dhe ndihmë në komercializimin e këtyre produkteve dhe përvojave; </w:t>
            </w:r>
          </w:p>
          <w:p w14:paraId="05E19CA6" w14:textId="42BEE6E4" w:rsidR="0066330B" w:rsidRPr="00D309D6" w:rsidRDefault="0066330B" w:rsidP="008230C4">
            <w:pPr>
              <w:numPr>
                <w:ilvl w:val="0"/>
                <w:numId w:val="63"/>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lang w:val="sq-AL"/>
              </w:rPr>
              <w:t xml:space="preserve">Zbatimi i një </w:t>
            </w:r>
            <w:r w:rsidR="008A3E4A" w:rsidRPr="00D309D6">
              <w:rPr>
                <w:rFonts w:ascii="Humanist 521 BT" w:hAnsi="Humanist 521 BT"/>
                <w:b/>
                <w:lang w:val="sq-AL"/>
              </w:rPr>
              <w:t>programi stimul</w:t>
            </w:r>
            <w:r w:rsidRPr="00D309D6">
              <w:rPr>
                <w:rFonts w:ascii="Humanist 521 BT" w:hAnsi="Humanist 521 BT"/>
                <w:b/>
                <w:lang w:val="sq-AL"/>
              </w:rPr>
              <w:t xml:space="preserve">ues që ofron mbështetje financiare, administrative, operacionale dhe strategjike </w:t>
            </w:r>
            <w:r w:rsidRPr="00D309D6">
              <w:rPr>
                <w:rFonts w:ascii="Humanist 521 BT" w:hAnsi="Humanist 521 BT"/>
                <w:lang w:val="sq-AL"/>
              </w:rPr>
              <w:t xml:space="preserve"> për krijimin e iniciativave të reja, të cilat janë në përputhje me qëllimet strategjike të zhvillimit të turizmit;</w:t>
            </w:r>
          </w:p>
          <w:p w14:paraId="3B433FDB" w14:textId="77777777" w:rsidR="0066330B" w:rsidRPr="00D309D6" w:rsidRDefault="0066330B" w:rsidP="008230C4">
            <w:pPr>
              <w:numPr>
                <w:ilvl w:val="0"/>
                <w:numId w:val="63"/>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lang w:val="sq-AL"/>
              </w:rPr>
              <w:t xml:space="preserve">Ofrimi i </w:t>
            </w:r>
            <w:r w:rsidRPr="00D309D6">
              <w:rPr>
                <w:rFonts w:ascii="Humanist 521 BT" w:hAnsi="Humanist 521 BT"/>
                <w:b/>
                <w:lang w:val="sq-AL"/>
              </w:rPr>
              <w:t>mentorimit dhe mbështetjes së rregullt</w:t>
            </w:r>
            <w:r w:rsidRPr="00D309D6">
              <w:rPr>
                <w:rFonts w:ascii="Humanist 521 BT" w:hAnsi="Humanist 521 BT"/>
                <w:lang w:val="sq-AL"/>
              </w:rPr>
              <w:t xml:space="preserve"> për kompanitë e menaxhimit të destinacioneve (KMD) lidhur me aktivitete të tilla si zhvillimi dhe rishikimi i planeve të biznesit, hartimi i strategjive të marketingut, zhvillimi i produkteve etj. Këtu përfshihet ofrimi i trajnimeve dhe ekspertizës gjithëpërfshirëse për të ndihmuar KMD-të e reja të fillojnë veprimtaritë e tyre dhe për të asistuar KMD-të e konsoliduara në avancimin e veprimtarive të tyre.</w:t>
            </w:r>
          </w:p>
          <w:p w14:paraId="1DF58D33" w14:textId="77777777" w:rsidR="0066330B" w:rsidRPr="00D309D6" w:rsidRDefault="0066330B" w:rsidP="008230C4">
            <w:pPr>
              <w:numPr>
                <w:ilvl w:val="0"/>
                <w:numId w:val="63"/>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b/>
                <w:lang w:val="sq-AL"/>
              </w:rPr>
              <w:t>Përcaktimi i qartë i modeleve të mbështetjes</w:t>
            </w:r>
            <w:r w:rsidRPr="00D309D6">
              <w:rPr>
                <w:rFonts w:ascii="Humanist 521 BT" w:hAnsi="Humanist 521 BT"/>
                <w:lang w:val="sq-AL"/>
              </w:rPr>
              <w:t>, kushteve të përgjithshme, kualifikueshmërisë dhe përdorimit, për të mbështetur veçanërisht veprimtaritë sipërmarrëse në ndërmarrjet mikro, të vogla dhe të mesme (Në përputhje me iniciativat 1.4 dhe 2.3);</w:t>
            </w:r>
          </w:p>
        </w:tc>
      </w:tr>
      <w:tr w:rsidR="0066330B" w:rsidRPr="00D309D6" w14:paraId="3485B06D" w14:textId="77777777" w:rsidTr="00727E7E">
        <w:trPr>
          <w:trHeight w:val="384"/>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D760AB5"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t>Subjekti përgjegjës për zbatimin</w:t>
            </w:r>
          </w:p>
        </w:tc>
      </w:tr>
      <w:tr w:rsidR="0066330B" w:rsidRPr="00D309D6" w14:paraId="06074187"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CE0404"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057CCCB2"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Ministria e Turizmit dhe Mjedisit</w:t>
            </w:r>
          </w:p>
          <w:p w14:paraId="1FC587D5"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77F8AE92"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Agjencisë Kombëtare e Turizmit </w:t>
            </w:r>
          </w:p>
          <w:p w14:paraId="1A4E2016"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Institucioneve financiare (bankat kombëtare, bankat për zhvillim, IFN-të)</w:t>
            </w:r>
          </w:p>
          <w:p w14:paraId="4231A803"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Ekspertëve të huaj/firmave të konsulencës  </w:t>
            </w:r>
          </w:p>
        </w:tc>
      </w:tr>
      <w:tr w:rsidR="0066330B" w:rsidRPr="00D309D6" w14:paraId="00A0AFBC" w14:textId="77777777" w:rsidTr="00727E7E">
        <w:trPr>
          <w:trHeight w:val="399"/>
        </w:trPr>
        <w:tc>
          <w:tcPr>
            <w:tcW w:w="49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5F6981A0"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lastRenderedPageBreak/>
              <w:t xml:space="preserve">Hapat e zbatimit  </w:t>
            </w:r>
          </w:p>
        </w:tc>
        <w:tc>
          <w:tcPr>
            <w:tcW w:w="49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D9ED00F"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6779C0E0"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828282" w14:textId="77777777" w:rsidR="0066330B" w:rsidRPr="00D309D6" w:rsidRDefault="0066330B" w:rsidP="008230C4">
            <w:pPr>
              <w:numPr>
                <w:ilvl w:val="0"/>
                <w:numId w:val="103"/>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Hartimi i strategjisë për mbështetjen e KMD-ve dhe auditimi i destinacioneve dhe KMD-ve</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3CD58C72" w14:textId="20CE15B4"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zhvillimin e strategjisë për mbështetjen e KMD-ve është </w:t>
            </w:r>
            <w:r w:rsidRPr="00D309D6">
              <w:rPr>
                <w:rFonts w:ascii="Humanist 521 BT" w:hAnsi="Humanist 521 BT"/>
                <w:b/>
                <w:lang w:val="sq-AL"/>
              </w:rPr>
              <w:t>230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Ky buxhet mbulon angazhimin e ekspertëve të huaj dhe firmave të konsulencës për të kryer një auditim gjithëpërfshirës të tregut të KMD-ve dhe të destinacioneve, si dhe një vlerësim të klimës së biznesit të NMVM-ve. Analiza do të vlerësojë atraksionet, asetet, atributet dhe tregun aktual të KMD-ve. Gjithashtu, strategjia do të përfshijë zhvillimin e programit për mbështetjen e KMD-ve që përfshin skema dhe masa të ndryshme mbështetëse si programet e akselerimit, inkubimit dhe ato arsimore, si dhe skemat e financimit. Strategjia do të përcaktojë kriteret e kualifikimit për pjesëmarrjen dhe do të përfshijë zhvillimin e një manuali kombëtar për KMD-të.</w:t>
            </w:r>
          </w:p>
        </w:tc>
      </w:tr>
      <w:tr w:rsidR="0066330B" w:rsidRPr="00D309D6" w14:paraId="4345CCBB"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9303C" w14:textId="77777777" w:rsidR="0066330B" w:rsidRPr="00D309D6" w:rsidRDefault="0066330B" w:rsidP="008230C4">
            <w:pPr>
              <w:numPr>
                <w:ilvl w:val="0"/>
                <w:numId w:val="103"/>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Përshkallëzimi i programeve të inkubimit dhe akselerimit për KMD-të</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40EC45FD" w14:textId="72A4FED2"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Nuk ka një buxhet të alokuar për këtë aktivitet, pasi varet nga fondet e mbledhura për zbatimin e saj nga Ministria e Turizmit dhe Mjedisit. Megjithatë, ka një kosto vjetore të përllogaritur prej </w:t>
            </w:r>
            <w:r w:rsidRPr="00D309D6">
              <w:rPr>
                <w:rFonts w:ascii="Humanist 521 BT" w:hAnsi="Humanist 521 BT"/>
                <w:b/>
                <w:lang w:val="sq-AL"/>
              </w:rPr>
              <w:t>100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w:t>
            </w:r>
            <w:r w:rsidRPr="00D309D6">
              <w:rPr>
                <w:rFonts w:ascii="Humanist 521 BT" w:hAnsi="Humanist 521 BT"/>
                <w:b/>
                <w:lang w:val="sq-AL"/>
              </w:rPr>
              <w:t>në vit</w:t>
            </w:r>
            <w:r w:rsidRPr="00D309D6">
              <w:rPr>
                <w:rFonts w:ascii="Humanist 521 BT" w:hAnsi="Humanist 521 BT"/>
                <w:lang w:val="sq-AL"/>
              </w:rPr>
              <w:t xml:space="preserve"> për punësimin e ekspertëve ndërkombëtarë që do të ndihmojnë në zbatimin e programit. Këta ekspertë do të mbështesin MTM-në duke vlerësuar aplikantët, duke ofruar asistencë operacionale, duke përgatitur raporte vjetore, si dhe duke përditësuar manualin për KMD-të me të dhëna dhe përvoja të reja (sipas rastit).</w:t>
            </w:r>
          </w:p>
        </w:tc>
      </w:tr>
      <w:tr w:rsidR="0066330B" w:rsidRPr="00D309D6" w14:paraId="2E1ADDA8"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C0942" w14:textId="77777777" w:rsidR="0066330B" w:rsidRPr="00D309D6" w:rsidRDefault="0066330B" w:rsidP="008230C4">
            <w:pPr>
              <w:numPr>
                <w:ilvl w:val="0"/>
                <w:numId w:val="103"/>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Organizimi i forumit të KMD-ve</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198C1553" w14:textId="6776ACF9"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vjetor i parashikuar për këtë aktivitet është </w:t>
            </w:r>
            <w:r w:rsidRPr="00D309D6">
              <w:rPr>
                <w:rFonts w:ascii="Humanist 521 BT" w:hAnsi="Humanist 521 BT"/>
                <w:b/>
                <w:lang w:val="sq-AL"/>
              </w:rPr>
              <w:t>40</w:t>
            </w:r>
            <w:r w:rsidR="002516B8" w:rsidRPr="00D309D6">
              <w:rPr>
                <w:rFonts w:ascii="Humanist 521 BT" w:hAnsi="Humanist 521 BT"/>
                <w:b/>
                <w:lang w:val="sq-AL"/>
              </w:rPr>
              <w:t>.</w:t>
            </w:r>
            <w:r w:rsidRPr="00D309D6">
              <w:rPr>
                <w:rFonts w:ascii="Humanist 521 BT" w:hAnsi="Humanist 521 BT"/>
                <w:b/>
                <w:lang w:val="sq-AL"/>
              </w:rPr>
              <w:t>000 euro në vit</w:t>
            </w:r>
            <w:r w:rsidRPr="00D309D6">
              <w:rPr>
                <w:rFonts w:ascii="Humanist 521 BT" w:hAnsi="Humanist 521 BT"/>
                <w:lang w:val="sq-AL"/>
              </w:rPr>
              <w:t xml:space="preserve">. Ky buxhet përfshin organizimin e të paktën një eventi çdo vit të kushtuar kompanive të menaxhimit të destinacioneve (KMD) dhe organizatave të </w:t>
            </w:r>
            <w:r w:rsidRPr="00D309D6">
              <w:rPr>
                <w:rFonts w:ascii="Humanist 521 BT" w:hAnsi="Humanist 521 BT"/>
                <w:lang w:val="sq-AL"/>
              </w:rPr>
              <w:lastRenderedPageBreak/>
              <w:t>menaxhimit të destinacioneve (OMD), të mundësuar nga AKT-ja.</w:t>
            </w:r>
          </w:p>
        </w:tc>
      </w:tr>
    </w:tbl>
    <w:p w14:paraId="57B63AF7" w14:textId="77777777" w:rsidR="0066330B" w:rsidRPr="00D309D6" w:rsidRDefault="0066330B" w:rsidP="0066330B">
      <w:pPr>
        <w:rPr>
          <w:lang w:val="sq-AL"/>
        </w:rPr>
      </w:pPr>
    </w:p>
    <w:p w14:paraId="0500F3C5" w14:textId="77777777" w:rsidR="0066330B" w:rsidRPr="00D309D6" w:rsidRDefault="0066330B" w:rsidP="0066330B">
      <w:pPr>
        <w:rPr>
          <w:lang w:val="sq-AL"/>
        </w:rPr>
      </w:pPr>
      <w:r w:rsidRPr="00D309D6">
        <w:rPr>
          <w:lang w:val="sq-AL"/>
        </w:rPr>
        <w:br w:type="page"/>
      </w:r>
    </w:p>
    <w:tbl>
      <w:tblPr>
        <w:tblW w:w="9846" w:type="dxa"/>
        <w:tblInd w:w="-5" w:type="dxa"/>
        <w:tblLayout w:type="fixed"/>
        <w:tblCellMar>
          <w:left w:w="10" w:type="dxa"/>
          <w:right w:w="10" w:type="dxa"/>
        </w:tblCellMar>
        <w:tblLook w:val="0000" w:firstRow="0" w:lastRow="0" w:firstColumn="0" w:lastColumn="0" w:noHBand="0" w:noVBand="0"/>
      </w:tblPr>
      <w:tblGrid>
        <w:gridCol w:w="4923"/>
        <w:gridCol w:w="4923"/>
      </w:tblGrid>
      <w:tr w:rsidR="0066330B" w:rsidRPr="00D309D6" w14:paraId="2BC49A63" w14:textId="77777777" w:rsidTr="00727E7E">
        <w:trPr>
          <w:trHeight w:val="430"/>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10947E79"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lastRenderedPageBreak/>
              <w:t>4.2 KRIJIMI I VLERËS SË SHQIPËRISË</w:t>
            </w:r>
          </w:p>
        </w:tc>
      </w:tr>
      <w:tr w:rsidR="0066330B" w:rsidRPr="00D309D6" w14:paraId="74EABF8E"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306384CF"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0DE69B02"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C399ED"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Krijimi i vlerës përfshin </w:t>
            </w:r>
            <w:r w:rsidRPr="00D309D6">
              <w:rPr>
                <w:rFonts w:ascii="Humanist 521 BT" w:hAnsi="Humanist 521 BT"/>
                <w:b/>
                <w:lang w:val="sq-AL"/>
              </w:rPr>
              <w:t>zhvillimin e vazhdueshëm</w:t>
            </w:r>
            <w:r w:rsidRPr="00D309D6">
              <w:rPr>
                <w:rFonts w:ascii="Humanist 521 BT" w:hAnsi="Humanist 521 BT"/>
                <w:lang w:val="sq-AL"/>
              </w:rPr>
              <w:t xml:space="preserve"> dhe </w:t>
            </w:r>
            <w:r w:rsidRPr="00D309D6">
              <w:rPr>
                <w:rFonts w:ascii="Humanist 521 BT" w:hAnsi="Humanist 521 BT"/>
                <w:b/>
                <w:lang w:val="sq-AL"/>
              </w:rPr>
              <w:t>proaktiv</w:t>
            </w:r>
            <w:r w:rsidRPr="00D309D6">
              <w:rPr>
                <w:rFonts w:ascii="Humanist 521 BT" w:hAnsi="Humanist 521 BT"/>
                <w:lang w:val="sq-AL"/>
              </w:rPr>
              <w:t xml:space="preserve"> të </w:t>
            </w:r>
            <w:r w:rsidRPr="00D309D6">
              <w:rPr>
                <w:rFonts w:ascii="Humanist 521 BT" w:hAnsi="Humanist 521 BT"/>
                <w:b/>
                <w:lang w:val="sq-AL"/>
              </w:rPr>
              <w:t>produkteve dhe përvojave turistike komplekse dhe me vlerë të lartë</w:t>
            </w:r>
            <w:r w:rsidRPr="00D309D6">
              <w:rPr>
                <w:rFonts w:ascii="Humanist 521 BT" w:hAnsi="Humanist 521 BT"/>
                <w:lang w:val="sq-AL"/>
              </w:rPr>
              <w:t xml:space="preserve">, </w:t>
            </w:r>
            <w:r w:rsidRPr="00D309D6">
              <w:rPr>
                <w:rFonts w:ascii="Humanist 521 BT" w:hAnsi="Humanist 521 BT"/>
                <w:b/>
                <w:lang w:val="sq-AL"/>
              </w:rPr>
              <w:t>duke përdorur burimet e destinacionit përkatës</w:t>
            </w:r>
            <w:r w:rsidRPr="00D309D6">
              <w:rPr>
                <w:rFonts w:ascii="Humanist 521 BT" w:hAnsi="Humanist 521 BT"/>
                <w:lang w:val="sq-AL"/>
              </w:rPr>
              <w:t xml:space="preserve"> në mënyrë efektive. Një fokus kryesor i krijimit të vlerës është </w:t>
            </w:r>
            <w:r w:rsidRPr="00D309D6">
              <w:rPr>
                <w:rFonts w:ascii="Humanist 521 BT" w:hAnsi="Humanist 521 BT"/>
                <w:b/>
                <w:lang w:val="sq-AL"/>
              </w:rPr>
              <w:t>integrimi i burimeve ekzistuese për të krijuar produkte, përvoja, evente dhe programe të reja turistike</w:t>
            </w:r>
            <w:r w:rsidRPr="00D309D6">
              <w:rPr>
                <w:rFonts w:ascii="Humanist 521 BT" w:hAnsi="Humanist 521 BT"/>
                <w:lang w:val="sq-AL"/>
              </w:rPr>
              <w:t xml:space="preserve">. Kjo qasje përfshin gjithashtu </w:t>
            </w:r>
            <w:r w:rsidRPr="00D309D6">
              <w:rPr>
                <w:rFonts w:ascii="Humanist 521 BT" w:hAnsi="Humanist 521 BT"/>
                <w:b/>
                <w:lang w:val="sq-AL"/>
              </w:rPr>
              <w:t>përmirësimin e atraksioneve ekzistuese dhe të mirënjohura turistike</w:t>
            </w:r>
            <w:r w:rsidRPr="00D309D6">
              <w:rPr>
                <w:rFonts w:ascii="Humanist 521 BT" w:hAnsi="Humanist 521 BT"/>
                <w:lang w:val="sq-AL"/>
              </w:rPr>
              <w:t xml:space="preserve"> duke zhvilluar përvoja të reja rreth tyre, të cilat nuk kërkojnë investime të konsiderueshme për infrastrukturë të re. Kjo qasje e </w:t>
            </w:r>
            <w:r w:rsidRPr="00D309D6">
              <w:rPr>
                <w:rFonts w:ascii="Humanist 521 BT" w:hAnsi="Humanist 521 BT"/>
                <w:b/>
                <w:lang w:val="sq-AL"/>
              </w:rPr>
              <w:t>vë theksin te bashkëpunimi midis grupeve të interesit të sektorit privat dhe publik</w:t>
            </w:r>
            <w:r w:rsidRPr="00D309D6">
              <w:rPr>
                <w:rFonts w:ascii="Humanist 521 BT" w:hAnsi="Humanist 521 BT"/>
                <w:lang w:val="sq-AL"/>
              </w:rPr>
              <w:t xml:space="preserve"> në nivel kombëtar, rajonal dhe vendor, duke u përqendruar në </w:t>
            </w:r>
            <w:r w:rsidRPr="00D309D6">
              <w:rPr>
                <w:rFonts w:ascii="Humanist 521 BT" w:hAnsi="Humanist 521 BT"/>
                <w:b/>
                <w:lang w:val="sq-AL"/>
              </w:rPr>
              <w:t>zhvillimin e produkteve jomateriale</w:t>
            </w:r>
            <w:r w:rsidRPr="00D309D6">
              <w:rPr>
                <w:rFonts w:ascii="Humanist 521 BT" w:hAnsi="Humanist 521 BT"/>
                <w:lang w:val="sq-AL"/>
              </w:rPr>
              <w:t>.</w:t>
            </w:r>
          </w:p>
          <w:p w14:paraId="26F5164E"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Shqipëria, me burimet e saj të pasura, por të pashfrytëzuara, mund të përfitojë shumë nga krijimi i </w:t>
            </w:r>
            <w:r w:rsidRPr="00D309D6">
              <w:rPr>
                <w:rFonts w:ascii="Humanist 521 BT" w:hAnsi="Humanist 521 BT"/>
                <w:b/>
                <w:lang w:val="sq-AL"/>
              </w:rPr>
              <w:t>përvojave të reja dhe tërheqëse</w:t>
            </w:r>
            <w:r w:rsidRPr="00D309D6">
              <w:rPr>
                <w:rFonts w:ascii="Humanist 521 BT" w:hAnsi="Humanist 521 BT"/>
                <w:lang w:val="sq-AL"/>
              </w:rPr>
              <w:t xml:space="preserve"> që përputhen me tendencat aktuale turistike dhe preferencat e vizitorëve.</w:t>
            </w:r>
          </w:p>
          <w:p w14:paraId="236575E5" w14:textId="77777777" w:rsidR="0066330B" w:rsidRPr="00D309D6" w:rsidRDefault="0066330B" w:rsidP="0066330B">
            <w:pPr>
              <w:spacing w:before="60" w:after="60" w:line="240" w:lineRule="auto"/>
              <w:ind w:right="57"/>
              <w:jc w:val="both"/>
              <w:rPr>
                <w:rFonts w:ascii="Humanist 521 BT" w:eastAsia="Calibri" w:hAnsi="Humanist 521 BT" w:cs="Times New Roman"/>
                <w:b/>
                <w:bCs/>
                <w:lang w:val="sq-AL"/>
              </w:rPr>
            </w:pPr>
            <w:r w:rsidRPr="00D309D6">
              <w:rPr>
                <w:rFonts w:ascii="Humanist 521 BT" w:hAnsi="Humanist 521 BT"/>
                <w:lang w:val="sq-AL"/>
              </w:rPr>
              <w:t xml:space="preserve">Këto përvoja duhet të reflektojnë tendencat më të fundit të tregut dhe të përmbushin interesat e ndryshme të vizitorëve, duke marrë njëkohësisht në konsideratë parimet e </w:t>
            </w:r>
            <w:r w:rsidRPr="00D309D6">
              <w:rPr>
                <w:rFonts w:ascii="Humanist 521 BT" w:hAnsi="Humanist 521 BT"/>
                <w:b/>
                <w:lang w:val="sq-AL"/>
              </w:rPr>
              <w:t>gjithëpërfshirjes</w:t>
            </w:r>
            <w:r w:rsidRPr="00D309D6">
              <w:rPr>
                <w:rFonts w:ascii="Humanist 521 BT" w:hAnsi="Humanist 521 BT"/>
                <w:lang w:val="sq-AL"/>
              </w:rPr>
              <w:t xml:space="preserve"> dhe </w:t>
            </w:r>
            <w:r w:rsidRPr="00D309D6">
              <w:rPr>
                <w:rFonts w:ascii="Humanist 521 BT" w:hAnsi="Humanist 521 BT"/>
                <w:b/>
                <w:lang w:val="sq-AL"/>
              </w:rPr>
              <w:t>qëndrueshmërisë</w:t>
            </w:r>
            <w:r w:rsidRPr="00D309D6">
              <w:rPr>
                <w:rFonts w:ascii="Humanist 521 BT" w:hAnsi="Humanist 521 BT"/>
                <w:lang w:val="sq-AL"/>
              </w:rPr>
              <w:t xml:space="preserve">. Kjo jo vetëm që do të rrisë kënaqësinë e turistëve dhe do të zgjasë qëndrimin e tyre, por gjithashtu do të përmirësojë praninë e tregut të destinacionit përmes </w:t>
            </w:r>
            <w:r w:rsidRPr="00D309D6">
              <w:rPr>
                <w:rFonts w:ascii="Humanist 521 BT" w:hAnsi="Humanist 521 BT"/>
                <w:b/>
                <w:lang w:val="sq-AL"/>
              </w:rPr>
              <w:t xml:space="preserve">ofertave novatore dhe dalluese. </w:t>
            </w:r>
          </w:p>
          <w:p w14:paraId="06689794"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Një aspekt kyç në këtë qasje është krijimi i një </w:t>
            </w:r>
            <w:r w:rsidRPr="00D309D6">
              <w:rPr>
                <w:rFonts w:ascii="Humanist 521 BT" w:hAnsi="Humanist 521 BT"/>
                <w:b/>
                <w:lang w:val="sq-AL"/>
              </w:rPr>
              <w:t>ekipi të posaçëm për krijimin e vlerës</w:t>
            </w:r>
            <w:r w:rsidRPr="00D309D6">
              <w:rPr>
                <w:rFonts w:ascii="Humanist 521 BT" w:hAnsi="Humanist 521 BT"/>
                <w:lang w:val="sq-AL"/>
              </w:rPr>
              <w:t xml:space="preserve">, i cili përbëhet nga ekspertë të fushave të ndryshme. Ky ekip jo vetëm që do të krijojë dhe zbatojë aktivitete novatore, por gjithashtu do t'u përshtatet vazhdimisht tendencave të tregut për të </w:t>
            </w:r>
            <w:r w:rsidRPr="00D309D6">
              <w:rPr>
                <w:rFonts w:ascii="Humanist 521 BT" w:hAnsi="Humanist 521 BT"/>
                <w:b/>
                <w:lang w:val="sq-AL"/>
              </w:rPr>
              <w:t>paraqitur në mënyrë autentike atraksionet unike të Shqipërisë.</w:t>
            </w:r>
            <w:r w:rsidRPr="00D309D6">
              <w:rPr>
                <w:rFonts w:ascii="Humanist 521 BT" w:hAnsi="Humanist 521 BT"/>
                <w:lang w:val="sq-AL"/>
              </w:rPr>
              <w:t xml:space="preserve"> </w:t>
            </w:r>
          </w:p>
          <w:p w14:paraId="758BC3E2" w14:textId="77777777" w:rsidR="0066330B" w:rsidRPr="00D309D6" w:rsidRDefault="0066330B" w:rsidP="0066330B">
            <w:pPr>
              <w:spacing w:before="60" w:after="60" w:line="240" w:lineRule="auto"/>
              <w:ind w:right="57"/>
              <w:jc w:val="both"/>
              <w:rPr>
                <w:rFonts w:ascii="Humanist 521 BT" w:eastAsia="Calibri" w:hAnsi="Humanist 521 BT" w:cs="Times New Roman"/>
                <w:b/>
                <w:bCs/>
                <w:lang w:val="sq-AL"/>
              </w:rPr>
            </w:pPr>
            <w:r w:rsidRPr="00D309D6">
              <w:rPr>
                <w:rFonts w:ascii="Humanist 521 BT" w:hAnsi="Humanist 521 BT"/>
                <w:lang w:val="sq-AL"/>
              </w:rPr>
              <w:t>Gjithashtu, zhvillimi i programit "</w:t>
            </w:r>
            <w:r w:rsidRPr="00D309D6">
              <w:rPr>
                <w:rFonts w:ascii="Humanist 521 BT" w:hAnsi="Humanist 521 BT"/>
                <w:b/>
                <w:lang w:val="sq-AL"/>
              </w:rPr>
              <w:t>Përvojat unike të Shqipërisë</w:t>
            </w:r>
            <w:r w:rsidRPr="00D309D6">
              <w:rPr>
                <w:rFonts w:ascii="Humanist 521 BT" w:hAnsi="Humanist 521 BT"/>
                <w:lang w:val="sq-AL"/>
              </w:rPr>
              <w:t>" do të identifikojë dhe promovojë përvojat e jashtëzakonshme turistike në vend, duke paraqitur një koleksion të kuruar të përvojave të veçanta të udhëtimit që nxjerrin në pah më të mirën e asaj që Shqipëria ofron.</w:t>
            </w:r>
          </w:p>
        </w:tc>
      </w:tr>
      <w:tr w:rsidR="0066330B" w:rsidRPr="00D309D6" w14:paraId="2C7A4D7F"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62D55066"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4874A4AC" w14:textId="77777777" w:rsidTr="00727E7E">
        <w:trPr>
          <w:trHeight w:val="415"/>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FBBEF3" w14:textId="77777777" w:rsidR="0066330B" w:rsidRPr="00D309D6" w:rsidRDefault="0066330B" w:rsidP="008230C4">
            <w:pPr>
              <w:numPr>
                <w:ilvl w:val="0"/>
                <w:numId w:val="64"/>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Ngritja e një </w:t>
            </w:r>
            <w:r w:rsidRPr="00D309D6">
              <w:rPr>
                <w:rFonts w:ascii="Humanist 521 BT" w:hAnsi="Humanist 521 BT"/>
                <w:b/>
                <w:lang w:val="sq-AL"/>
              </w:rPr>
              <w:t>ekipi të specializuar</w:t>
            </w:r>
            <w:r w:rsidRPr="00D309D6">
              <w:rPr>
                <w:rFonts w:ascii="Humanist 521 BT" w:hAnsi="Humanist 521 BT"/>
                <w:lang w:val="sq-AL"/>
              </w:rPr>
              <w:t xml:space="preserve"> përgjegjës për zhvillimin e vazhdueshëm të përvojave konkurruese dhe të qëndrueshme turistike. Ky ekip duhet të përbëhet nga </w:t>
            </w:r>
            <w:r w:rsidRPr="00D309D6">
              <w:rPr>
                <w:rFonts w:ascii="Humanist 521 BT" w:hAnsi="Humanist 521 BT"/>
                <w:b/>
                <w:lang w:val="sq-AL"/>
              </w:rPr>
              <w:t>individë me ekspertizë në fusha të ndryshme</w:t>
            </w:r>
            <w:r w:rsidRPr="00D309D6">
              <w:rPr>
                <w:rFonts w:ascii="Humanist 521 BT" w:hAnsi="Humanist 521 BT"/>
                <w:lang w:val="sq-AL"/>
              </w:rPr>
              <w:t xml:space="preserve"> si kultura, aktivitetet në natyrë dhe gastronomia, duke siguruar kështu një qasje gjithëpërfshirëse për përmbushjen e nevojave turistike të shumëllojshme; </w:t>
            </w:r>
          </w:p>
          <w:p w14:paraId="56D96ADC" w14:textId="77777777" w:rsidR="0066330B" w:rsidRPr="00D309D6" w:rsidRDefault="0066330B" w:rsidP="008230C4">
            <w:pPr>
              <w:numPr>
                <w:ilvl w:val="0"/>
                <w:numId w:val="64"/>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Marrja e masave për të garantuar se ekipi ka njohuri mbi ofertat ekzistuese dhe është i përditësuar mbi tendencat globale të turizmit për të zhvilluar </w:t>
            </w:r>
            <w:r w:rsidRPr="00D309D6">
              <w:rPr>
                <w:rFonts w:ascii="Humanist 521 BT" w:hAnsi="Humanist 521 BT"/>
                <w:b/>
                <w:lang w:val="sq-AL"/>
              </w:rPr>
              <w:t>përvoja autentike</w:t>
            </w:r>
            <w:r w:rsidRPr="00D309D6">
              <w:rPr>
                <w:rFonts w:ascii="Humanist 521 BT" w:hAnsi="Humanist 521 BT"/>
                <w:lang w:val="sq-AL"/>
              </w:rPr>
              <w:t>;</w:t>
            </w:r>
          </w:p>
          <w:p w14:paraId="6DE55A0D" w14:textId="77777777" w:rsidR="0066330B" w:rsidRPr="00D309D6" w:rsidRDefault="0066330B" w:rsidP="008230C4">
            <w:pPr>
              <w:numPr>
                <w:ilvl w:val="0"/>
                <w:numId w:val="64"/>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b/>
                <w:lang w:val="sq-AL"/>
              </w:rPr>
              <w:t>Zhvillimi i eksperiencave të reja turistike</w:t>
            </w:r>
            <w:r w:rsidRPr="00D309D6">
              <w:rPr>
                <w:rFonts w:ascii="Humanist 521 BT" w:hAnsi="Humanist 521 BT"/>
                <w:lang w:val="sq-AL"/>
              </w:rPr>
              <w:t xml:space="preserve"> që janë në përputhje me tendencat aktuale të tregut dhe preferencat e vizitorëve. Këtu përfshihet zhvillimi i itinerareve të përshtatura, pa shoqërues, zhvillimi i programeve dhe eventeve të veçanta në destinacionin përkatës </w:t>
            </w:r>
            <w:r w:rsidRPr="00D309D6">
              <w:rPr>
                <w:rFonts w:ascii="Humanist 521 BT" w:hAnsi="Humanist 521 BT"/>
                <w:lang w:val="sq-AL"/>
              </w:rPr>
              <w:lastRenderedPageBreak/>
              <w:t>dhe/ose krijimi i një sistemi për vlerësimin dhe dhënien e shpërblimeve për përvojat novatore dhe unike (Në përputhje me iniciativën 4.1);</w:t>
            </w:r>
          </w:p>
          <w:p w14:paraId="12BCA6A7" w14:textId="77777777" w:rsidR="0066330B" w:rsidRPr="00D309D6" w:rsidRDefault="0066330B" w:rsidP="008230C4">
            <w:pPr>
              <w:numPr>
                <w:ilvl w:val="0"/>
                <w:numId w:val="64"/>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 xml:space="preserve">Lehtësimi i </w:t>
            </w:r>
            <w:r w:rsidRPr="00D309D6">
              <w:rPr>
                <w:rFonts w:ascii="Humanist 521 BT" w:hAnsi="Humanist 521 BT"/>
                <w:b/>
                <w:lang w:val="sq-AL"/>
              </w:rPr>
              <w:t>bashkëpunimit të vazhdueshëm me grupet e interesit</w:t>
            </w:r>
            <w:r w:rsidRPr="00D309D6">
              <w:rPr>
                <w:rFonts w:ascii="Humanist 521 BT" w:hAnsi="Humanist 521 BT"/>
                <w:lang w:val="sq-AL"/>
              </w:rPr>
              <w:t xml:space="preserve"> për të mbështetur zbatimin efektiv të këtyre përvojave, duke shfrytëzuar modelin e menaxhimit publik-privat;</w:t>
            </w:r>
          </w:p>
          <w:p w14:paraId="6A5206F1" w14:textId="77777777" w:rsidR="0066330B" w:rsidRPr="00D309D6" w:rsidRDefault="0066330B" w:rsidP="008230C4">
            <w:pPr>
              <w:numPr>
                <w:ilvl w:val="0"/>
                <w:numId w:val="64"/>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lang w:val="sq-AL"/>
              </w:rPr>
              <w:t>Krijimi i një programi vjetor "</w:t>
            </w:r>
            <w:r w:rsidRPr="00D309D6">
              <w:rPr>
                <w:rFonts w:ascii="Humanist 521 BT" w:hAnsi="Humanist 521 BT"/>
                <w:b/>
                <w:lang w:val="sq-AL"/>
              </w:rPr>
              <w:t>Përvojat unike të Shqipërisë</w:t>
            </w:r>
            <w:r w:rsidRPr="00D309D6">
              <w:rPr>
                <w:rFonts w:ascii="Humanist 521 BT" w:hAnsi="Humanist 521 BT"/>
                <w:lang w:val="sq-AL"/>
              </w:rPr>
              <w:t xml:space="preserve">" për të njohur </w:t>
            </w:r>
            <w:r w:rsidRPr="00D309D6">
              <w:rPr>
                <w:rFonts w:ascii="Humanist 521 BT" w:hAnsi="Humanist 521 BT"/>
                <w:b/>
                <w:lang w:val="sq-AL"/>
              </w:rPr>
              <w:t>ofruesit e shërbimeve të cilët zhvillojnë paketa turistike unike dhe cilësore</w:t>
            </w:r>
            <w:r w:rsidRPr="00D309D6">
              <w:rPr>
                <w:rFonts w:ascii="Humanist 521 BT" w:hAnsi="Humanist 521 BT"/>
                <w:lang w:val="sq-AL"/>
              </w:rPr>
              <w:t xml:space="preserve">. Ky program mund të zbatohet përmes një tenderi vjetor, nëpërmjet të cilit ftohen subjekte të pavarura private që të dorëzojnë aplikimet e tyre në bazë të kritereve të përcaktuara qartë të aplikimit dhe përzgjedhjes, të strukturuara për t’u përshtatur me qëllimet strategjike të zhvillimit të turizmit në Shqipëri. Koleksioni i përvojave unike </w:t>
            </w:r>
            <w:r w:rsidRPr="00D309D6">
              <w:rPr>
                <w:rFonts w:ascii="Humanist 521 BT" w:hAnsi="Humanist 521 BT"/>
                <w:b/>
                <w:lang w:val="sq-AL"/>
              </w:rPr>
              <w:t>përfaqëson një koleksion përvojash autentike dhe të specializuara, të grupuara nën një markë të përbashkët</w:t>
            </w:r>
            <w:r w:rsidRPr="00D309D6">
              <w:rPr>
                <w:rFonts w:ascii="Humanist 521 BT" w:hAnsi="Humanist 521 BT"/>
                <w:lang w:val="sq-AL"/>
              </w:rPr>
              <w:t>;</w:t>
            </w:r>
          </w:p>
          <w:p w14:paraId="67E1472E" w14:textId="77777777" w:rsidR="0066330B" w:rsidRPr="00D309D6" w:rsidRDefault="0066330B" w:rsidP="008230C4">
            <w:pPr>
              <w:numPr>
                <w:ilvl w:val="0"/>
                <w:numId w:val="64"/>
              </w:numPr>
              <w:spacing w:before="60" w:after="60" w:line="240" w:lineRule="auto"/>
              <w:ind w:left="357" w:hanging="357"/>
              <w:contextualSpacing/>
              <w:jc w:val="both"/>
              <w:rPr>
                <w:rFonts w:ascii="Humanist 521 BT" w:eastAsia="Calibri" w:hAnsi="Humanist 521 BT" w:cs="Times New Roman"/>
                <w:lang w:val="sq-AL"/>
              </w:rPr>
            </w:pPr>
            <w:r w:rsidRPr="00D309D6">
              <w:rPr>
                <w:rFonts w:ascii="Humanist 521 BT" w:hAnsi="Humanist 521 BT"/>
                <w:b/>
                <w:lang w:val="sq-AL"/>
              </w:rPr>
              <w:t>Krijimi, promovimi dhe brendimi i</w:t>
            </w:r>
            <w:r w:rsidRPr="00D309D6">
              <w:rPr>
                <w:rFonts w:ascii="Humanist 521 BT" w:hAnsi="Humanist 521 BT"/>
                <w:lang w:val="sq-AL"/>
              </w:rPr>
              <w:t xml:space="preserve"> koleksionit “Përvojat unike të Shqipërisë”.</w:t>
            </w:r>
          </w:p>
        </w:tc>
      </w:tr>
      <w:tr w:rsidR="0066330B" w:rsidRPr="00D309D6" w14:paraId="13A66201" w14:textId="77777777" w:rsidTr="00727E7E">
        <w:trPr>
          <w:trHeight w:val="384"/>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3DDE4914"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2F12811E"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0A7CC1"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3A60E163"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Agjencia Kombëtare e Turizmit</w:t>
            </w:r>
          </w:p>
          <w:p w14:paraId="31B374BF"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4C929ECC"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Ministrisë së Turizmit dhe Mjedisit</w:t>
            </w:r>
          </w:p>
          <w:p w14:paraId="2FE2E907"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Ekspertëve të huaj/firmave të konsulencës </w:t>
            </w:r>
          </w:p>
        </w:tc>
      </w:tr>
      <w:tr w:rsidR="0066330B" w:rsidRPr="00D309D6" w14:paraId="745D98BB" w14:textId="77777777" w:rsidTr="00727E7E">
        <w:trPr>
          <w:trHeight w:val="399"/>
        </w:trPr>
        <w:tc>
          <w:tcPr>
            <w:tcW w:w="49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3F031FD"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0BAABCC"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79B72F65"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B94627" w14:textId="77777777" w:rsidR="0066330B" w:rsidRPr="00D309D6" w:rsidRDefault="0066330B" w:rsidP="008230C4">
            <w:pPr>
              <w:numPr>
                <w:ilvl w:val="0"/>
                <w:numId w:val="102"/>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Krijimi i ekipit të specializuar</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6FC528B2"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Buxheti për këtë hap nuk mund të parashikohet në këtë fazë, pasi varet nga faktorë të tillë si numri i personave që do të punësohen, pagat e dakordësuara dhe koeficientet, të cilët do të përcaktohen nga institucioni drejtues.</w:t>
            </w:r>
          </w:p>
        </w:tc>
      </w:tr>
      <w:tr w:rsidR="0066330B" w:rsidRPr="00D309D6" w14:paraId="3ED588C9"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A223EA" w14:textId="77777777" w:rsidR="0066330B" w:rsidRPr="00D309D6" w:rsidRDefault="0066330B" w:rsidP="008230C4">
            <w:pPr>
              <w:numPr>
                <w:ilvl w:val="0"/>
                <w:numId w:val="102"/>
              </w:numPr>
              <w:contextualSpacing/>
              <w:rPr>
                <w:rFonts w:ascii="Humanist 521 BT" w:eastAsia="Calibri" w:hAnsi="Humanist 521 BT" w:cs="Times New Roman"/>
                <w:lang w:val="sq-AL"/>
              </w:rPr>
            </w:pPr>
            <w:r w:rsidRPr="00D309D6">
              <w:rPr>
                <w:rFonts w:ascii="Humanist 521 BT" w:hAnsi="Humanist 521 BT"/>
                <w:lang w:val="sq-AL"/>
              </w:rPr>
              <w:t>Zhvillimi i planit strategjik dhe operacional të krijimit të vlerës</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7E4882F9" w14:textId="1CEA1572" w:rsidR="0066330B" w:rsidRPr="00D309D6" w:rsidRDefault="0066330B" w:rsidP="0066330B">
            <w:pPr>
              <w:spacing w:before="60" w:after="60" w:line="240" w:lineRule="auto"/>
              <w:ind w:right="113"/>
              <w:jc w:val="both"/>
              <w:rPr>
                <w:rFonts w:ascii="Humanist 521 BT" w:eastAsia="Calibri" w:hAnsi="Humanist 521 BT" w:cs="Times New Roman"/>
                <w:color w:val="FF0000"/>
                <w:lang w:val="sq-AL"/>
              </w:rPr>
            </w:pPr>
            <w:r w:rsidRPr="00D309D6">
              <w:rPr>
                <w:rFonts w:ascii="Humanist 521 BT" w:hAnsi="Humanist 521 BT"/>
                <w:lang w:val="sq-AL"/>
              </w:rPr>
              <w:t xml:space="preserve">Buxheti i parashikuar për zhvillimin e planit strategjik dhe operacional të krijimit të vlerës është </w:t>
            </w:r>
            <w:r w:rsidRPr="00D309D6">
              <w:rPr>
                <w:rFonts w:ascii="Humanist 521 BT" w:hAnsi="Humanist 521 BT"/>
                <w:b/>
                <w:lang w:val="sq-AL"/>
              </w:rPr>
              <w:t>150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Këtu përfshihen kostot e angazhimit të ekspertëve të huaj dhe/ose të firmave të konsulencës. Ekspertët e përzgjedhur do të jenë përgjegjës për studimin gjithëpërfshirës të tregut, auditimin e burimeve, zhvillimin e kuadrit të krijimit të vlerës, hartimin e strategjive, përcaktimin e objektivave dhe KPI-ve, si dhe zhvillimin e planit operacional me buxhetet e alokuara për zbatim. Gjithashtu, ky plan do të </w:t>
            </w:r>
            <w:r w:rsidRPr="00D309D6">
              <w:rPr>
                <w:rFonts w:ascii="Humanist 521 BT" w:hAnsi="Humanist 521 BT"/>
                <w:lang w:val="sq-AL"/>
              </w:rPr>
              <w:lastRenderedPageBreak/>
              <w:t>përfshijë identifikimin e grupeve kryesore të përvojave dhe zhvillimin e propozimeve fillestare për përvojat tipike, me qëllimin për të orientuar aktivitetet për rritjen e vlerës.</w:t>
            </w:r>
          </w:p>
        </w:tc>
      </w:tr>
      <w:tr w:rsidR="0066330B" w:rsidRPr="00D309D6" w14:paraId="2410F79D"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D6A74" w14:textId="77777777" w:rsidR="0066330B" w:rsidRPr="00D309D6" w:rsidRDefault="0066330B" w:rsidP="008230C4">
            <w:pPr>
              <w:numPr>
                <w:ilvl w:val="0"/>
                <w:numId w:val="102"/>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lastRenderedPageBreak/>
              <w:t>Lançimi i programit “Përvojat unike të Shqipërisë”</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4F19990A" w14:textId="13D360C9"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hapin e zbatimit është </w:t>
            </w:r>
            <w:r w:rsidRPr="00D309D6">
              <w:rPr>
                <w:rFonts w:ascii="Humanist 521 BT" w:hAnsi="Humanist 521 BT"/>
                <w:b/>
                <w:lang w:val="sq-AL"/>
              </w:rPr>
              <w:t>40</w:t>
            </w:r>
            <w:r w:rsidR="002516B8" w:rsidRPr="00D309D6">
              <w:rPr>
                <w:rFonts w:ascii="Humanist 521 BT" w:hAnsi="Humanist 521 BT"/>
                <w:b/>
                <w:lang w:val="sq-AL"/>
              </w:rPr>
              <w:t>.</w:t>
            </w:r>
            <w:r w:rsidRPr="00D309D6">
              <w:rPr>
                <w:rFonts w:ascii="Humanist 521 BT" w:hAnsi="Humanist 521 BT"/>
                <w:b/>
                <w:lang w:val="sq-AL"/>
              </w:rPr>
              <w:t xml:space="preserve">000 euro, </w:t>
            </w:r>
            <w:r w:rsidRPr="00D309D6">
              <w:rPr>
                <w:rFonts w:ascii="Humanist 521 BT" w:hAnsi="Humanist 521 BT"/>
                <w:lang w:val="sq-AL"/>
              </w:rPr>
              <w:t>duke përfshirë kostot për angazhimin e ekspertëve të huaj.</w:t>
            </w:r>
            <w:r w:rsidRPr="00D309D6">
              <w:rPr>
                <w:rFonts w:ascii="Humanist 521 BT" w:hAnsi="Humanist 521 BT"/>
                <w:b/>
                <w:lang w:val="sq-AL"/>
              </w:rPr>
              <w:t xml:space="preserve"> </w:t>
            </w:r>
            <w:r w:rsidRPr="00D309D6">
              <w:rPr>
                <w:rFonts w:ascii="Humanist 521 BT" w:hAnsi="Humanist 521 BT"/>
                <w:lang w:val="sq-AL"/>
              </w:rPr>
              <w:t>Ekspertët do të jenë përgjegjës për përcaktimin e kritereve të aplikimit dhe përzgjedhjes, si dhe për formulimin e metodave të vlerësimit, zbatimit dhe monitorimit të pajtueshmërisë me kriteret e përcaktuara.</w:t>
            </w:r>
          </w:p>
        </w:tc>
      </w:tr>
    </w:tbl>
    <w:p w14:paraId="39F819DA" w14:textId="77777777" w:rsidR="0066330B" w:rsidRPr="00D309D6" w:rsidRDefault="0066330B" w:rsidP="0066330B">
      <w:pPr>
        <w:rPr>
          <w:lang w:val="sq-AL"/>
        </w:rPr>
      </w:pPr>
    </w:p>
    <w:p w14:paraId="7E049589" w14:textId="77777777" w:rsidR="0066330B" w:rsidRPr="00D309D6" w:rsidRDefault="0066330B" w:rsidP="0066330B">
      <w:pPr>
        <w:rPr>
          <w:lang w:val="sq-AL"/>
        </w:rPr>
      </w:pPr>
      <w:r w:rsidRPr="00D309D6">
        <w:rPr>
          <w:lang w:val="sq-AL"/>
        </w:rPr>
        <w:br w:type="page"/>
      </w:r>
    </w:p>
    <w:tbl>
      <w:tblPr>
        <w:tblW w:w="9856" w:type="dxa"/>
        <w:tblInd w:w="-15" w:type="dxa"/>
        <w:tblLayout w:type="fixed"/>
        <w:tblCellMar>
          <w:left w:w="10" w:type="dxa"/>
          <w:right w:w="10" w:type="dxa"/>
        </w:tblCellMar>
        <w:tblLook w:val="0000" w:firstRow="0" w:lastRow="0" w:firstColumn="0" w:lastColumn="0" w:noHBand="0" w:noVBand="0"/>
      </w:tblPr>
      <w:tblGrid>
        <w:gridCol w:w="10"/>
        <w:gridCol w:w="4921"/>
        <w:gridCol w:w="4925"/>
      </w:tblGrid>
      <w:tr w:rsidR="0066330B" w:rsidRPr="00D309D6" w14:paraId="6E6051A6" w14:textId="77777777" w:rsidTr="00727E7E">
        <w:trPr>
          <w:gridBefore w:val="1"/>
          <w:wBefore w:w="10" w:type="dxa"/>
          <w:trHeight w:val="430"/>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10E9A4B4"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lang w:val="sq-AL"/>
              </w:rPr>
              <w:lastRenderedPageBreak/>
              <w:br w:type="page"/>
            </w:r>
            <w:r w:rsidRPr="00D309D6">
              <w:rPr>
                <w:rFonts w:ascii="Humanist 521 BT" w:hAnsi="Humanist 521 BT"/>
                <w:b/>
                <w:color w:val="FFFFFF"/>
                <w:lang w:val="sq-AL"/>
              </w:rPr>
              <w:t>4.3 ZHVILLIMI I PRODUKTEVE TURISTIKE GJATË GJITHË VITIT</w:t>
            </w:r>
          </w:p>
        </w:tc>
      </w:tr>
      <w:tr w:rsidR="0066330B" w:rsidRPr="00D309D6" w14:paraId="488A08D6" w14:textId="77777777" w:rsidTr="00727E7E">
        <w:trPr>
          <w:gridBefore w:val="1"/>
          <w:wBefore w:w="10" w:type="dxa"/>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0029395B"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77255311" w14:textId="77777777" w:rsidTr="00727E7E">
        <w:trPr>
          <w:gridBefore w:val="1"/>
          <w:wBefore w:w="10" w:type="dxa"/>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81DD19"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Zhvillimi i produkteve gjatë gjithë vitit fokusohet në krijimin e produkteve turistike që mund të shijohen gjatë gjithë vitit. Qasje për të zhvilluar produkte turistike gjatë gjithë vitit konsiston në dy komponentë kryesorë:</w:t>
            </w:r>
          </w:p>
          <w:p w14:paraId="7B0BEAC2" w14:textId="77777777" w:rsidR="0066330B" w:rsidRPr="00D309D6" w:rsidRDefault="0066330B" w:rsidP="008230C4">
            <w:pPr>
              <w:numPr>
                <w:ilvl w:val="0"/>
                <w:numId w:val="137"/>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b/>
                <w:lang w:val="sq-AL"/>
              </w:rPr>
              <w:t xml:space="preserve">Zhvillimi i produkteve jomateriale, </w:t>
            </w:r>
            <w:r w:rsidRPr="00D309D6">
              <w:rPr>
                <w:rFonts w:ascii="Humanist 521 BT" w:hAnsi="Humanist 521 BT"/>
                <w:lang w:val="sq-AL"/>
              </w:rPr>
              <w:t>pra</w:t>
            </w:r>
            <w:r w:rsidRPr="00D309D6">
              <w:rPr>
                <w:rFonts w:ascii="Humanist 521 BT" w:hAnsi="Humanist 521 BT"/>
                <w:b/>
                <w:lang w:val="sq-AL"/>
              </w:rPr>
              <w:t xml:space="preserve"> </w:t>
            </w:r>
            <w:r w:rsidRPr="00D309D6">
              <w:rPr>
                <w:rFonts w:ascii="Humanist 521 BT" w:hAnsi="Humanist 521 BT"/>
                <w:lang w:val="sq-AL"/>
              </w:rPr>
              <w:t>krijimi i përvojave të reja në bazë të parimeve të krijimit të vlerës;</w:t>
            </w:r>
          </w:p>
          <w:p w14:paraId="133A1D39" w14:textId="77777777" w:rsidR="0066330B" w:rsidRPr="00D309D6" w:rsidRDefault="0066330B" w:rsidP="008230C4">
            <w:pPr>
              <w:numPr>
                <w:ilvl w:val="0"/>
                <w:numId w:val="137"/>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b/>
                <w:lang w:val="sq-AL"/>
              </w:rPr>
              <w:t>Zhvillimi i produkteve materiale</w:t>
            </w:r>
            <w:r w:rsidRPr="00D309D6">
              <w:rPr>
                <w:rFonts w:ascii="Humanist 521 BT" w:hAnsi="Humanist 521 BT"/>
                <w:lang w:val="sq-AL"/>
              </w:rPr>
              <w:t>, pra i infrastrukturës së produkteve turistike.</w:t>
            </w:r>
          </w:p>
          <w:p w14:paraId="377FDA37"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Për të promovuar turizmin gjatë gjithë vitit, është thelbësore të zhvillohen </w:t>
            </w:r>
            <w:r w:rsidRPr="00D309D6">
              <w:rPr>
                <w:rFonts w:ascii="Humanist 521 BT" w:hAnsi="Humanist 521 BT"/>
                <w:b/>
                <w:lang w:val="sq-AL"/>
              </w:rPr>
              <w:t>plane strategjike gjithëpërfshirëse</w:t>
            </w:r>
            <w:r w:rsidRPr="00D309D6">
              <w:rPr>
                <w:rFonts w:ascii="Humanist 521 BT" w:hAnsi="Humanist 521 BT"/>
                <w:lang w:val="sq-AL"/>
              </w:rPr>
              <w:t xml:space="preserve">. Këto plane synojnë të zhvillojnë produkte sipas destinacioneve përkatëse, </w:t>
            </w:r>
            <w:r w:rsidRPr="00D309D6">
              <w:rPr>
                <w:rFonts w:ascii="Humanist 521 BT" w:hAnsi="Humanist 521 BT"/>
                <w:b/>
                <w:lang w:val="sq-AL"/>
              </w:rPr>
              <w:t>duke adresuar mangësitë në produktet materiale dhe jomateriale,</w:t>
            </w:r>
            <w:r w:rsidRPr="00D309D6">
              <w:rPr>
                <w:rFonts w:ascii="Humanist 521 BT" w:hAnsi="Humanist 521 BT"/>
                <w:lang w:val="sq-AL"/>
              </w:rPr>
              <w:t xml:space="preserve"> si dhe </w:t>
            </w:r>
            <w:r w:rsidRPr="00D309D6">
              <w:rPr>
                <w:rFonts w:ascii="Humanist 521 BT" w:hAnsi="Humanist 521 BT"/>
                <w:b/>
                <w:lang w:val="sq-AL"/>
              </w:rPr>
              <w:t>përvoja të gatshme për t'u prezantuar në treg</w:t>
            </w:r>
            <w:r w:rsidRPr="00D309D6">
              <w:rPr>
                <w:rFonts w:ascii="Humanist 521 BT" w:hAnsi="Humanist 521 BT"/>
                <w:lang w:val="sq-AL"/>
              </w:rPr>
              <w:t xml:space="preserve">. Është thelbësore të hartohet një </w:t>
            </w:r>
            <w:r w:rsidRPr="00D309D6">
              <w:rPr>
                <w:rFonts w:ascii="Humanist 521 BT" w:hAnsi="Humanist 521 BT"/>
                <w:b/>
                <w:lang w:val="sq-AL"/>
              </w:rPr>
              <w:t>plan i qartë zbatimi</w:t>
            </w:r>
            <w:r w:rsidRPr="00D309D6">
              <w:rPr>
                <w:rFonts w:ascii="Humanist 521 BT" w:hAnsi="Humanist 521 BT"/>
                <w:lang w:val="sq-AL"/>
              </w:rPr>
              <w:t xml:space="preserve"> për aktivitetet e zhvillimit të produkteve.</w:t>
            </w:r>
          </w:p>
          <w:p w14:paraId="3EE346E6"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Suksesi i një produkt turistik gjatë gjithë vitit qëndron në </w:t>
            </w:r>
            <w:r w:rsidRPr="00D309D6">
              <w:rPr>
                <w:rFonts w:ascii="Humanist 521 BT" w:hAnsi="Humanist 521 BT"/>
                <w:b/>
                <w:lang w:val="sq-AL"/>
              </w:rPr>
              <w:t>investimet strategjike në infrastrukturë</w:t>
            </w:r>
            <w:r w:rsidRPr="00D309D6">
              <w:rPr>
                <w:rFonts w:ascii="Humanist 521 BT" w:hAnsi="Humanist 521 BT"/>
                <w:lang w:val="sq-AL"/>
              </w:rPr>
              <w:t>. Siç është përmendur në masat e mëparshme (1.7 dhe 1.8), këto investime janë thelbësore për rritjen e diversitetit dhe cilësisë së turizmit gjatë të gjitha stinëve, veçanërisht në rajonet e nënzhvilluara.</w:t>
            </w:r>
          </w:p>
          <w:p w14:paraId="3023B402"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Planet strategjike duhet gjithashtu t’u japin përparësi </w:t>
            </w:r>
            <w:r w:rsidRPr="00D309D6">
              <w:rPr>
                <w:rFonts w:ascii="Humanist 521 BT" w:hAnsi="Humanist 521 BT"/>
                <w:b/>
                <w:lang w:val="sq-AL"/>
              </w:rPr>
              <w:t>iniciativave të zhvillimit të produkteve jomateriale,</w:t>
            </w:r>
            <w:r w:rsidRPr="00D309D6">
              <w:rPr>
                <w:rFonts w:ascii="Humanist 521 BT" w:hAnsi="Humanist 521 BT"/>
                <w:lang w:val="sq-AL"/>
              </w:rPr>
              <w:t xml:space="preserve"> si vizitat tematike, eventet unike dhe përvojat gjithëpërfshirëse (Në përputhje me iniciativën 4.2). Këto iniciativa synojnë t'i bëjnë ofertat turistike më tërheqëse dhe të veçanta, duke integruar njëkohësisht destinacionet e njohura me zonat përreth tyre.</w:t>
            </w:r>
          </w:p>
          <w:p w14:paraId="7CA51B53" w14:textId="77777777" w:rsidR="00851F65" w:rsidRPr="00D309D6" w:rsidRDefault="00851F65" w:rsidP="00851F65">
            <w:pPr>
              <w:spacing w:before="60" w:after="60" w:line="240" w:lineRule="auto"/>
              <w:ind w:right="57"/>
              <w:jc w:val="both"/>
              <w:rPr>
                <w:rFonts w:ascii="Humanist 521 BT" w:eastAsia="Calibri" w:hAnsi="Humanist 521 BT" w:cs="Times New Roman"/>
              </w:rPr>
            </w:pPr>
            <w:r w:rsidRPr="00D309D6">
              <w:rPr>
                <w:rFonts w:ascii="Humanist 521 BT" w:hAnsi="Humanist 521 BT"/>
              </w:rPr>
              <w:t xml:space="preserve">Zbatimi efektiv kërkon </w:t>
            </w:r>
            <w:r w:rsidRPr="00D309D6">
              <w:rPr>
                <w:rFonts w:ascii="Humanist 521 BT" w:hAnsi="Humanist 521 BT"/>
                <w:b/>
              </w:rPr>
              <w:t>përfshirjen e grupeve të ndryshme të interesit</w:t>
            </w:r>
            <w:r w:rsidRPr="00D309D6">
              <w:rPr>
                <w:rFonts w:ascii="Humanist 521 BT" w:hAnsi="Humanist 521 BT"/>
              </w:rPr>
              <w:t xml:space="preserve">, si ofruesit e shërbimeve të akomodimit dhe ushqimit, për të siguruar mbështetjen e komunitetit vendas. </w:t>
            </w:r>
          </w:p>
          <w:p w14:paraId="51BF84CB"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Gjithashtu, përcaktimi i </w:t>
            </w:r>
            <w:r w:rsidRPr="00D309D6">
              <w:rPr>
                <w:rFonts w:ascii="Humanist 521 BT" w:hAnsi="Humanist 521 BT"/>
                <w:b/>
                <w:lang w:val="sq-AL"/>
              </w:rPr>
              <w:t>treguesve të qartë dhe të matshëm të suksesit</w:t>
            </w:r>
            <w:r w:rsidRPr="00D309D6">
              <w:rPr>
                <w:rFonts w:ascii="Humanist 521 BT" w:hAnsi="Humanist 521 BT"/>
                <w:lang w:val="sq-AL"/>
              </w:rPr>
              <w:t xml:space="preserve"> është thelbësor për të monitoruar progresin dhe për të bërë rregullimet e nevojshme. Kjo garanton që plani strategjik të jetë në përputhje me parimin e qëndrueshmërisë afatgjatë dhe përmirëson pozicionin e produktit turistik në treg.</w:t>
            </w:r>
          </w:p>
          <w:p w14:paraId="3B5641C1"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Duhet të theksohet se ky hap është i lidhur ngushtësisht me iniciativat 1.7 dhe 1.8 dhe rrjedhimisht, </w:t>
            </w:r>
            <w:r w:rsidRPr="00D309D6">
              <w:rPr>
                <w:rFonts w:ascii="Humanist 521 BT" w:hAnsi="Humanist 521 BT"/>
                <w:b/>
                <w:lang w:val="sq-AL"/>
              </w:rPr>
              <w:t>duhet të paraprijë iniciativat e përmendura</w:t>
            </w:r>
            <w:r w:rsidRPr="00D309D6">
              <w:rPr>
                <w:rFonts w:ascii="Humanist 521 BT" w:hAnsi="Humanist 521 BT"/>
                <w:lang w:val="sq-AL"/>
              </w:rPr>
              <w:t>. Kjo do të thotë se përpara se të mund të zbatojmë në mënyrë efektive iniciativat 1.7 dhe 1.8, duhet të hedhim themelet përmes planeve strategjike gjithëpërfshirëse për zhvillimin e produkteve turistike gjatë gjithë vitit. Në këtë mënyrë, sigurohemi se ekzistojnë kushtet optimale për suksesin e iniciativave 1.7 dhe 1.8, duke krijuar kështu një qasje më kohezive dhe efektive për përmirësimin e diversitetit dhe cilësisë së turizmit gjatë gjithë vitit.</w:t>
            </w:r>
          </w:p>
        </w:tc>
      </w:tr>
      <w:tr w:rsidR="0066330B" w:rsidRPr="00D309D6" w14:paraId="41F9B1C8" w14:textId="77777777" w:rsidTr="00727E7E">
        <w:trPr>
          <w:gridBefore w:val="1"/>
          <w:wBefore w:w="10" w:type="dxa"/>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6DF097BA"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5A12AF1A" w14:textId="77777777" w:rsidTr="00727E7E">
        <w:trPr>
          <w:gridBefore w:val="1"/>
          <w:wBefore w:w="10" w:type="dxa"/>
          <w:trHeight w:val="415"/>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261F33" w14:textId="77777777" w:rsidR="0066330B" w:rsidRPr="00D309D6" w:rsidRDefault="0066330B" w:rsidP="008230C4">
            <w:pPr>
              <w:numPr>
                <w:ilvl w:val="0"/>
                <w:numId w:val="65"/>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lastRenderedPageBreak/>
              <w:t xml:space="preserve">Kryerja e një </w:t>
            </w:r>
            <w:r w:rsidRPr="00D309D6">
              <w:rPr>
                <w:rFonts w:ascii="Humanist 521 BT" w:hAnsi="Humanist 521 BT"/>
                <w:b/>
                <w:lang w:val="sq-AL"/>
              </w:rPr>
              <w:t>vlerësimi gjithëpërfshirës të nevojave</w:t>
            </w:r>
            <w:r w:rsidRPr="00D309D6">
              <w:rPr>
                <w:rFonts w:ascii="Humanist 521 BT" w:hAnsi="Humanist 521 BT"/>
                <w:lang w:val="sq-AL"/>
              </w:rPr>
              <w:t xml:space="preserve"> për të kuptuar tablonë aktuale të turizmit dhe për të identifikuar mangësitë e produkteve dhe përvojave të destinacioneve përkatëse;</w:t>
            </w:r>
          </w:p>
          <w:p w14:paraId="08879D54" w14:textId="77777777" w:rsidR="0066330B" w:rsidRPr="00D309D6" w:rsidRDefault="0066330B" w:rsidP="008230C4">
            <w:pPr>
              <w:numPr>
                <w:ilvl w:val="0"/>
                <w:numId w:val="65"/>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Krijimi i një </w:t>
            </w:r>
            <w:r w:rsidRPr="00D309D6">
              <w:rPr>
                <w:rFonts w:ascii="Humanist 521 BT" w:hAnsi="Humanist 521 BT"/>
                <w:b/>
                <w:lang w:val="sq-AL"/>
              </w:rPr>
              <w:t>plani strategjik gjithëpërfshirës</w:t>
            </w:r>
            <w:r w:rsidRPr="00D309D6">
              <w:rPr>
                <w:rFonts w:ascii="Humanist 521 BT" w:hAnsi="Humanist 521 BT"/>
                <w:lang w:val="sq-AL"/>
              </w:rPr>
              <w:t xml:space="preserve"> për zhvillimin e produkteve specifike turistike, </w:t>
            </w:r>
            <w:r w:rsidRPr="00D309D6">
              <w:rPr>
                <w:rFonts w:ascii="Humanist 521 BT" w:hAnsi="Humanist 521 BT"/>
                <w:b/>
                <w:lang w:val="sq-AL"/>
              </w:rPr>
              <w:t>si turizmi kulturor, turizmi i eventeve (MICE), turizmi shëndetësor, agroturizmi dhe turizmi aktiv në natyrë</w:t>
            </w:r>
            <w:r w:rsidRPr="00D309D6">
              <w:rPr>
                <w:rFonts w:ascii="Humanist 521 BT" w:hAnsi="Humanist 521 BT"/>
                <w:lang w:val="sq-AL"/>
              </w:rPr>
              <w:t xml:space="preserve">. Zbatimi i </w:t>
            </w:r>
            <w:r w:rsidRPr="00D309D6">
              <w:rPr>
                <w:rFonts w:ascii="Humanist 521 BT" w:hAnsi="Humanist 521 BT"/>
                <w:b/>
                <w:lang w:val="sq-AL"/>
              </w:rPr>
              <w:t>planeve të zhvillimit në nivel kombëtar</w:t>
            </w:r>
            <w:r w:rsidRPr="00D309D6">
              <w:rPr>
                <w:rFonts w:ascii="Humanist 521 BT" w:hAnsi="Humanist 521 BT"/>
                <w:lang w:val="sq-AL"/>
              </w:rPr>
              <w:t xml:space="preserve"> do të sillte përfitime të mëdha;</w:t>
            </w:r>
          </w:p>
          <w:p w14:paraId="55AB6306" w14:textId="77777777" w:rsidR="0066330B" w:rsidRPr="00D309D6" w:rsidRDefault="0066330B" w:rsidP="008230C4">
            <w:pPr>
              <w:numPr>
                <w:ilvl w:val="0"/>
                <w:numId w:val="65"/>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Shtjellimi i </w:t>
            </w:r>
            <w:r w:rsidRPr="00D309D6">
              <w:rPr>
                <w:rFonts w:ascii="Humanist 521 BT" w:hAnsi="Humanist 521 BT"/>
                <w:b/>
                <w:lang w:val="sq-AL"/>
              </w:rPr>
              <w:t>udhëzimeve strategjike dhe masave zhvillimore</w:t>
            </w:r>
            <w:r w:rsidRPr="00D309D6">
              <w:rPr>
                <w:rFonts w:ascii="Humanist 521 BT" w:hAnsi="Humanist 521 BT"/>
                <w:lang w:val="sq-AL"/>
              </w:rPr>
              <w:t xml:space="preserve"> për zhvillimin e produkteve përmes një qasjeje të dyfishtë: nisma për zhvillimin e infrastrukturës materiale dhe zhvillimin e produkteve jomateriale që fokusohet te:</w:t>
            </w:r>
          </w:p>
          <w:p w14:paraId="2B02D045" w14:textId="77777777" w:rsidR="0066330B" w:rsidRPr="00D309D6" w:rsidRDefault="0066330B" w:rsidP="008230C4">
            <w:pPr>
              <w:numPr>
                <w:ilvl w:val="1"/>
                <w:numId w:val="117"/>
              </w:numPr>
              <w:spacing w:before="60" w:after="60" w:line="240" w:lineRule="auto"/>
              <w:contextualSpacing/>
              <w:jc w:val="both"/>
              <w:rPr>
                <w:rFonts w:ascii="Humanist 521 BT" w:eastAsia="Calibri" w:hAnsi="Humanist 521 BT" w:cs="Times New Roman"/>
                <w:lang w:val="sq-AL"/>
              </w:rPr>
            </w:pPr>
            <w:r w:rsidRPr="00D309D6">
              <w:rPr>
                <w:rFonts w:ascii="Humanist 521 BT" w:hAnsi="Humanist 521 BT"/>
                <w:b/>
                <w:lang w:val="sq-AL"/>
              </w:rPr>
              <w:t>Prioritizimi i projekteve model dhe standarde të infrastrukturës turistike (</w:t>
            </w:r>
            <w:r w:rsidRPr="00D309D6">
              <w:rPr>
                <w:rFonts w:ascii="Humanist 521 BT" w:hAnsi="Humanist 521 BT"/>
                <w:lang w:val="sq-AL"/>
              </w:rPr>
              <w:t>Në përputhje me iniciativat 1.7 dhe 1.8);</w:t>
            </w:r>
          </w:p>
          <w:p w14:paraId="25FCC0E8" w14:textId="77777777" w:rsidR="0066330B" w:rsidRPr="00D309D6" w:rsidRDefault="0066330B" w:rsidP="008230C4">
            <w:pPr>
              <w:numPr>
                <w:ilvl w:val="1"/>
                <w:numId w:val="117"/>
              </w:numPr>
              <w:spacing w:before="60" w:after="60" w:line="240" w:lineRule="auto"/>
              <w:contextualSpacing/>
              <w:jc w:val="both"/>
              <w:rPr>
                <w:rFonts w:ascii="Humanist 521 BT" w:eastAsia="Calibri" w:hAnsi="Humanist 521 BT" w:cs="Times New Roman"/>
                <w:b/>
                <w:bCs/>
                <w:lang w:val="sq-AL"/>
              </w:rPr>
            </w:pPr>
            <w:r w:rsidRPr="00D309D6">
              <w:rPr>
                <w:rFonts w:ascii="Humanist 521 BT" w:hAnsi="Humanist 521 BT"/>
                <w:b/>
                <w:lang w:val="sq-AL"/>
              </w:rPr>
              <w:t xml:space="preserve">Zhvillimi i vizitave tematike, eventeve unike dhe përvojave gjithëpërfshirëse, </w:t>
            </w:r>
            <w:r w:rsidRPr="00D309D6">
              <w:rPr>
                <w:rFonts w:ascii="Humanist 521 BT" w:hAnsi="Humanist 521 BT"/>
                <w:lang w:val="sq-AL"/>
              </w:rPr>
              <w:t>të karakterizuara nga aspektet inovative, unike dhe atraktiviteti i tyre, duke synuar një shtrirje më të favorshme gjeografike dhe sezonale të aktivitetit turistik (Në përputhje me iniciativën 4.2);</w:t>
            </w:r>
            <w:r w:rsidRPr="00D309D6">
              <w:rPr>
                <w:rFonts w:ascii="Humanist 521 BT" w:hAnsi="Humanist 521 BT"/>
                <w:b/>
                <w:lang w:val="sq-AL"/>
              </w:rPr>
              <w:t xml:space="preserve"> </w:t>
            </w:r>
          </w:p>
          <w:p w14:paraId="6C8155F3" w14:textId="19ED64F2" w:rsidR="0066330B" w:rsidRPr="00D309D6" w:rsidRDefault="0066330B" w:rsidP="008230C4">
            <w:pPr>
              <w:numPr>
                <w:ilvl w:val="1"/>
                <w:numId w:val="117"/>
              </w:numPr>
              <w:spacing w:before="60" w:after="60" w:line="240" w:lineRule="auto"/>
              <w:contextualSpacing/>
              <w:jc w:val="both"/>
              <w:rPr>
                <w:rFonts w:ascii="Humanist 521 BT" w:eastAsia="Calibri" w:hAnsi="Humanist 521 BT" w:cs="Times New Roman"/>
                <w:b/>
                <w:bCs/>
                <w:lang w:val="sq-AL"/>
              </w:rPr>
            </w:pPr>
            <w:r w:rsidRPr="00D309D6">
              <w:rPr>
                <w:rFonts w:ascii="Humanist 521 BT" w:hAnsi="Humanist 521 BT"/>
                <w:lang w:val="sq-AL"/>
              </w:rPr>
              <w:t xml:space="preserve">Përforcimi i </w:t>
            </w:r>
            <w:r w:rsidR="00AC28D3" w:rsidRPr="00D309D6">
              <w:rPr>
                <w:rFonts w:ascii="Humanist 521 BT" w:hAnsi="Humanist 521 BT"/>
                <w:b/>
                <w:lang w:val="sq-AL"/>
              </w:rPr>
              <w:t>infrastrukturës digj</w:t>
            </w:r>
            <w:r w:rsidRPr="00D309D6">
              <w:rPr>
                <w:rFonts w:ascii="Humanist 521 BT" w:hAnsi="Humanist 521 BT"/>
                <w:b/>
                <w:lang w:val="sq-AL"/>
              </w:rPr>
              <w:t>itale</w:t>
            </w:r>
            <w:r w:rsidRPr="00D309D6">
              <w:rPr>
                <w:rFonts w:ascii="Humanist 521 BT" w:hAnsi="Humanist 521 BT"/>
                <w:lang w:val="sq-AL"/>
              </w:rPr>
              <w:t xml:space="preserve"> dhe zbatimi i </w:t>
            </w:r>
            <w:r w:rsidRPr="00D309D6">
              <w:rPr>
                <w:rFonts w:ascii="Humanist 521 BT" w:hAnsi="Humanist 521 BT"/>
                <w:b/>
                <w:lang w:val="sq-AL"/>
              </w:rPr>
              <w:t>zgjidhjeve teknologjike moderne</w:t>
            </w:r>
            <w:r w:rsidRPr="00D309D6">
              <w:rPr>
                <w:rFonts w:ascii="Humanist 521 BT" w:hAnsi="Humanist 521 BT"/>
                <w:lang w:val="sq-AL"/>
              </w:rPr>
              <w:t xml:space="preserve">, si ekranet ndërvepruese, udhëzuesit shumëgjuhësh, realiteti i shtuar etj., për të përmirësuar përvojën e vizitorëve; </w:t>
            </w:r>
          </w:p>
          <w:p w14:paraId="38CB4B08" w14:textId="77777777" w:rsidR="0066330B" w:rsidRPr="00D309D6" w:rsidRDefault="0066330B" w:rsidP="008230C4">
            <w:pPr>
              <w:numPr>
                <w:ilvl w:val="1"/>
                <w:numId w:val="117"/>
              </w:numPr>
              <w:spacing w:before="60" w:after="60" w:line="240" w:lineRule="auto"/>
              <w:contextualSpacing/>
              <w:jc w:val="both"/>
              <w:rPr>
                <w:rFonts w:ascii="Humanist 521 BT" w:eastAsia="Calibri" w:hAnsi="Humanist 521 BT" w:cs="Times New Roman"/>
                <w:b/>
                <w:bCs/>
                <w:lang w:val="sq-AL"/>
              </w:rPr>
            </w:pPr>
            <w:r w:rsidRPr="00D309D6">
              <w:rPr>
                <w:rFonts w:ascii="Humanist 521 BT" w:hAnsi="Humanist 521 BT"/>
                <w:b/>
                <w:lang w:val="sq-AL"/>
              </w:rPr>
              <w:t>Lidhja e destinacioneve të njohura turistike me zonat përreth tyre</w:t>
            </w:r>
            <w:r w:rsidRPr="00D309D6">
              <w:rPr>
                <w:rFonts w:ascii="Humanist 521 BT" w:hAnsi="Humanist 521 BT"/>
                <w:lang w:val="sq-AL"/>
              </w:rPr>
              <w:t xml:space="preserve"> dhe zonat në brendësi të territorit, për të maksimizuar konsumin e produkteve dhe shërbimeve nga vizitorët. Këtu përfshihet promovimi i gastronomisë vendase dhe atraksioneve të ndryshme si eventet, panairet dhe ekspozitat, veçanërisht gjatë periudhave jashtë sezonit, si dhe në rajone që nuk njihen kryesisht për turizmin e diellit dhe të plazhit;</w:t>
            </w:r>
          </w:p>
          <w:p w14:paraId="6A0A4034" w14:textId="77777777" w:rsidR="0066330B" w:rsidRPr="00D309D6" w:rsidRDefault="0066330B" w:rsidP="008230C4">
            <w:pPr>
              <w:numPr>
                <w:ilvl w:val="1"/>
                <w:numId w:val="117"/>
              </w:numPr>
              <w:spacing w:before="60" w:after="60" w:line="240" w:lineRule="auto"/>
              <w:contextualSpacing/>
              <w:jc w:val="both"/>
              <w:rPr>
                <w:rFonts w:ascii="Humanist 521 BT" w:eastAsia="Calibri" w:hAnsi="Humanist 521 BT" w:cs="Times New Roman"/>
                <w:b/>
                <w:bCs/>
                <w:lang w:val="sq-AL"/>
              </w:rPr>
            </w:pPr>
            <w:r w:rsidRPr="00D309D6">
              <w:rPr>
                <w:rFonts w:ascii="Humanist 521 BT" w:hAnsi="Humanist 521 BT"/>
                <w:b/>
                <w:lang w:val="sq-AL"/>
              </w:rPr>
              <w:t>Përfshirja e grupeve kryesore të interesit</w:t>
            </w:r>
            <w:r w:rsidRPr="00D309D6">
              <w:rPr>
                <w:rFonts w:ascii="Humanist 521 BT" w:hAnsi="Humanist 521 BT"/>
                <w:lang w:val="sq-AL"/>
              </w:rPr>
              <w:t xml:space="preserve"> si ofruesit e shërbimit të akomodimit dhe ushqimit, dhe e institucioneve kulturore. Përfshirja e tyre është thelbësore për zbatimin efektiv të iniciativave dhe projekteve të planifikuara, si dhe për marrjen e mbështetjes së qëndrueshme nga komuniteti vendas;</w:t>
            </w:r>
          </w:p>
          <w:p w14:paraId="264E03FA" w14:textId="77777777" w:rsidR="0066330B" w:rsidRPr="00D309D6" w:rsidRDefault="0066330B" w:rsidP="008230C4">
            <w:pPr>
              <w:numPr>
                <w:ilvl w:val="1"/>
                <w:numId w:val="117"/>
              </w:numPr>
              <w:spacing w:before="60" w:after="60" w:line="240" w:lineRule="auto"/>
              <w:contextualSpacing/>
              <w:jc w:val="both"/>
              <w:rPr>
                <w:rFonts w:ascii="Humanist 521 BT" w:eastAsia="Calibri" w:hAnsi="Humanist 521 BT" w:cs="Times New Roman"/>
                <w:b/>
                <w:bCs/>
                <w:lang w:val="sq-AL"/>
              </w:rPr>
            </w:pPr>
            <w:r w:rsidRPr="00D309D6">
              <w:rPr>
                <w:rFonts w:ascii="Humanist 521 BT" w:hAnsi="Humanist 521 BT"/>
                <w:b/>
                <w:lang w:val="sq-AL"/>
              </w:rPr>
              <w:t>Përcaktimi i treguesve të qartë dhe të matshëm të suksesit</w:t>
            </w:r>
            <w:r w:rsidRPr="00D309D6">
              <w:rPr>
                <w:rFonts w:ascii="Humanist 521 BT" w:hAnsi="Humanist 521 BT"/>
                <w:lang w:val="sq-AL"/>
              </w:rPr>
              <w:t xml:space="preserve"> për monitorimin dhe analizimin. Këta tregues do të shërbejnë si standard referencë për monitorimin e progresit të zbatimit. Ata gjithashtu do të mundësojnë një analizë të strukturuar të rezultateve, si dhe do të lejojnë modifikimin e planit përmes rregullimeve/përshtatjeve në kohën e duhur, sipas nevojës; </w:t>
            </w:r>
          </w:p>
          <w:p w14:paraId="19FB55AE" w14:textId="77777777" w:rsidR="0066330B" w:rsidRPr="00D309D6" w:rsidRDefault="0066330B" w:rsidP="008230C4">
            <w:pPr>
              <w:numPr>
                <w:ilvl w:val="1"/>
                <w:numId w:val="117"/>
              </w:numPr>
              <w:spacing w:before="60" w:after="60" w:line="240" w:lineRule="auto"/>
              <w:contextualSpacing/>
              <w:jc w:val="both"/>
              <w:rPr>
                <w:rFonts w:ascii="Humanist 521 BT" w:eastAsia="Calibri" w:hAnsi="Humanist 521 BT" w:cs="Times New Roman"/>
                <w:b/>
                <w:bCs/>
                <w:lang w:val="sq-AL"/>
              </w:rPr>
            </w:pPr>
            <w:r w:rsidRPr="00D309D6">
              <w:rPr>
                <w:rFonts w:ascii="Humanist 521 BT" w:hAnsi="Humanist 521 BT"/>
                <w:lang w:val="sq-AL"/>
              </w:rPr>
              <w:t xml:space="preserve">Modifikimi i planit përmes bërjes së </w:t>
            </w:r>
            <w:r w:rsidRPr="00D309D6">
              <w:rPr>
                <w:rFonts w:ascii="Humanist 521 BT" w:hAnsi="Humanist 521 BT"/>
                <w:b/>
                <w:lang w:val="sq-AL"/>
              </w:rPr>
              <w:t>rregullimeve në kohën duhur</w:t>
            </w:r>
            <w:r w:rsidRPr="00D309D6">
              <w:rPr>
                <w:rFonts w:ascii="Humanist 521 BT" w:hAnsi="Humanist 521 BT"/>
                <w:lang w:val="sq-AL"/>
              </w:rPr>
              <w:t xml:space="preserve"> bazuar në rezultatet e performancës. </w:t>
            </w:r>
          </w:p>
        </w:tc>
      </w:tr>
      <w:tr w:rsidR="0066330B" w:rsidRPr="00D309D6" w14:paraId="05D2193E" w14:textId="77777777" w:rsidTr="00727E7E">
        <w:trPr>
          <w:gridBefore w:val="1"/>
          <w:wBefore w:w="10" w:type="dxa"/>
          <w:trHeight w:val="384"/>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9D46FCF"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t>Subjekti përgjegjës për zbatimin</w:t>
            </w:r>
          </w:p>
        </w:tc>
      </w:tr>
      <w:tr w:rsidR="0066330B" w:rsidRPr="00D309D6" w14:paraId="595F9818" w14:textId="77777777" w:rsidTr="00727E7E">
        <w:trPr>
          <w:gridBefore w:val="1"/>
          <w:wBefore w:w="10" w:type="dxa"/>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1F061C"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093A4EEB"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Ministria e Turizmit dhe Mjedisit</w:t>
            </w:r>
          </w:p>
          <w:p w14:paraId="1CF252AF"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lastRenderedPageBreak/>
              <w:t xml:space="preserve">Me mbështetjen e: </w:t>
            </w:r>
          </w:p>
          <w:p w14:paraId="175AB7BA"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Agjencisë Kombëtare të Turizmit</w:t>
            </w:r>
          </w:p>
          <w:p w14:paraId="0E471E3C"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Ekspertëve të huaj/firmave të konsulencës </w:t>
            </w:r>
          </w:p>
        </w:tc>
      </w:tr>
      <w:tr w:rsidR="0066330B" w:rsidRPr="00D309D6" w14:paraId="5E335232" w14:textId="77777777" w:rsidTr="00727E7E">
        <w:trPr>
          <w:gridBefore w:val="1"/>
          <w:wBefore w:w="10" w:type="dxa"/>
          <w:trHeight w:val="399"/>
        </w:trPr>
        <w:tc>
          <w:tcPr>
            <w:tcW w:w="492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435AC8AE"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lastRenderedPageBreak/>
              <w:t xml:space="preserve">Hapat e zbatimit  </w:t>
            </w:r>
          </w:p>
        </w:tc>
        <w:tc>
          <w:tcPr>
            <w:tcW w:w="49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CD18DA3"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3A53EFDB" w14:textId="77777777" w:rsidTr="00727E7E">
        <w:trPr>
          <w:trHeight w:val="65"/>
        </w:trPr>
        <w:tc>
          <w:tcPr>
            <w:tcW w:w="49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E539E7" w14:textId="77777777" w:rsidR="0066330B" w:rsidRPr="00D309D6" w:rsidRDefault="0066330B" w:rsidP="008230C4">
            <w:pPr>
              <w:numPr>
                <w:ilvl w:val="0"/>
                <w:numId w:val="104"/>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 xml:space="preserve">Hartimi i planeve gjithëpërfshirëse të zhvillimit të produkteve turistike </w:t>
            </w:r>
          </w:p>
        </w:tc>
        <w:tc>
          <w:tcPr>
            <w:tcW w:w="4925" w:type="dxa"/>
            <w:tcBorders>
              <w:top w:val="single" w:sz="4" w:space="0" w:color="000000"/>
              <w:left w:val="single" w:sz="4" w:space="0" w:color="000000"/>
              <w:bottom w:val="single" w:sz="4" w:space="0" w:color="000000"/>
              <w:right w:val="single" w:sz="4" w:space="0" w:color="000000"/>
            </w:tcBorders>
            <w:shd w:val="clear" w:color="auto" w:fill="auto"/>
          </w:tcPr>
          <w:p w14:paraId="01EB48C9" w14:textId="1299B05B" w:rsidR="0066330B" w:rsidRPr="00D309D6" w:rsidRDefault="0066330B" w:rsidP="0066330B">
            <w:pPr>
              <w:spacing w:before="60" w:after="60" w:line="240" w:lineRule="auto"/>
              <w:ind w:right="113"/>
              <w:jc w:val="both"/>
              <w:rPr>
                <w:rFonts w:ascii="Humanist 521 BT" w:eastAsia="Calibri" w:hAnsi="Humanist 521 BT" w:cs="Times New Roman"/>
                <w:b/>
                <w:bCs/>
                <w:lang w:val="sq-AL"/>
              </w:rPr>
            </w:pPr>
            <w:r w:rsidRPr="00D309D6">
              <w:rPr>
                <w:rFonts w:ascii="Humanist 521 BT" w:hAnsi="Humanist 521 BT"/>
                <w:lang w:val="sq-AL"/>
              </w:rPr>
              <w:t xml:space="preserve">Kosto e parashikuar për hartimin e një plani gjithëpërfshirës të zhvillimit të një produkti turistik individual është </w:t>
            </w:r>
            <w:r w:rsidRPr="00D309D6">
              <w:rPr>
                <w:rFonts w:ascii="Humanist 521 BT" w:hAnsi="Humanist 521 BT"/>
                <w:b/>
                <w:lang w:val="sq-AL"/>
              </w:rPr>
              <w:t>100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Kjo kosto përfshin përgatitjen e një plani strategjik për zhvillimin e produktit dhe mbulon shpenzimet për angazhimin e ekspertëve të huaj dhe të firmave të konsulencës. Këto firma do të kryejnë analiza të detajuara, do të prioritizojnë nevojat për zhvillim, si dhe do të hartojnë një plan strategjik zhvillimi dhe një udhërrëfyes për zhvillimin e produktit. Plani do të përcaktojë vizionin, qëllimet dhe objektivat për zhvillimin e turizmit gjatë gjithë vitit dhe do të ofrojë një udhërrëfyes të detajuar për zbatimin e aktiviteteve të zhvillimit të produktit. Propozimi synon hartimin e planeve strategjike të zhvillimit për gjashtë produktet parësore të Shqipërisë (kultura, gastronomia, eksperiencat aktive dhe në natyrë, natyra, pushimet në qytet dhe agroturizmi) gjatë periudhës së ardhshme afatmesme. Vendosja e fokusit në turizmin e diellit dhe plazhit do të adresohet përmes një iniciative më vete (Iniciativa 4.4).</w:t>
            </w:r>
          </w:p>
        </w:tc>
      </w:tr>
    </w:tbl>
    <w:p w14:paraId="41257E2D" w14:textId="77777777" w:rsidR="0066330B" w:rsidRPr="00D309D6" w:rsidRDefault="0066330B" w:rsidP="0066330B">
      <w:pPr>
        <w:rPr>
          <w:lang w:val="sq-AL"/>
        </w:rPr>
      </w:pPr>
    </w:p>
    <w:tbl>
      <w:tblPr>
        <w:tblW w:w="9704" w:type="dxa"/>
        <w:tblInd w:w="137" w:type="dxa"/>
        <w:tblLayout w:type="fixed"/>
        <w:tblCellMar>
          <w:left w:w="10" w:type="dxa"/>
          <w:right w:w="10" w:type="dxa"/>
        </w:tblCellMar>
        <w:tblLook w:val="0000" w:firstRow="0" w:lastRow="0" w:firstColumn="0" w:lastColumn="0" w:noHBand="0" w:noVBand="0"/>
      </w:tblPr>
      <w:tblGrid>
        <w:gridCol w:w="4852"/>
        <w:gridCol w:w="4852"/>
      </w:tblGrid>
      <w:tr w:rsidR="0066330B" w:rsidRPr="00D309D6" w14:paraId="11466F6C" w14:textId="77777777" w:rsidTr="00727E7E">
        <w:trPr>
          <w:trHeight w:val="430"/>
        </w:trPr>
        <w:tc>
          <w:tcPr>
            <w:tcW w:w="9704"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2F4F5396" w14:textId="2D0F5632"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lang w:val="sq-AL"/>
              </w:rPr>
              <w:br w:type="page"/>
            </w:r>
            <w:r w:rsidRPr="00D309D6">
              <w:rPr>
                <w:rFonts w:ascii="Humanist 521 BT" w:hAnsi="Humanist 521 BT"/>
                <w:b/>
                <w:color w:val="FFFFFF"/>
                <w:lang w:val="sq-AL"/>
              </w:rPr>
              <w:t>4.4 PËRMIRËSIMI I TURIZMIT TË DIELLIT DHE PLAZHIT</w:t>
            </w:r>
          </w:p>
        </w:tc>
      </w:tr>
      <w:tr w:rsidR="0066330B" w:rsidRPr="00D309D6" w14:paraId="1EE85F00" w14:textId="77777777" w:rsidTr="00727E7E">
        <w:trPr>
          <w:trHeight w:val="369"/>
        </w:trPr>
        <w:tc>
          <w:tcPr>
            <w:tcW w:w="9704"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562D321D"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7D2FCAFC" w14:textId="77777777" w:rsidTr="00727E7E">
        <w:trPr>
          <w:trHeight w:val="399"/>
        </w:trPr>
        <w:tc>
          <w:tcPr>
            <w:tcW w:w="97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913C05"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Produkti mbizotërues turistik, pra turizmi i diellit dhe plazhit, ka nevojë të përmirësohet përmes një </w:t>
            </w:r>
            <w:r w:rsidRPr="00D309D6">
              <w:rPr>
                <w:rFonts w:ascii="Humanist 521 BT" w:hAnsi="Humanist 521 BT"/>
                <w:b/>
                <w:lang w:val="sq-AL"/>
              </w:rPr>
              <w:t>plani të posaçëm strategjik, të përshtatur posaçërisht</w:t>
            </w:r>
            <w:r w:rsidRPr="00D309D6">
              <w:rPr>
                <w:rFonts w:ascii="Humanist 521 BT" w:hAnsi="Humanist 521 BT"/>
                <w:lang w:val="sq-AL"/>
              </w:rPr>
              <w:t xml:space="preserve"> për të zhvillimin e mëtejshëm të këtij segmenti të ofertave turistike. Përmirësimi i produktit turistik të diellit dhe plazhit duhet të lërë pas qasjen reaktive dhe të ndjekë </w:t>
            </w:r>
            <w:r w:rsidRPr="00D309D6">
              <w:rPr>
                <w:rFonts w:ascii="Humanist 521 BT" w:hAnsi="Humanist 521 BT"/>
                <w:b/>
                <w:lang w:val="sq-AL"/>
              </w:rPr>
              <w:t>një qasje proaktive ndaj zhvillimit</w:t>
            </w:r>
            <w:r w:rsidRPr="00D309D6">
              <w:rPr>
                <w:rFonts w:ascii="Humanist 521 BT" w:hAnsi="Humanist 521 BT"/>
                <w:lang w:val="sq-AL"/>
              </w:rPr>
              <w:t>, duke siguruar rritje të qëndrueshme në të ardhmen.</w:t>
            </w:r>
          </w:p>
          <w:p w14:paraId="05B86E6D"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lastRenderedPageBreak/>
              <w:t xml:space="preserve">Në mënyrë të ngjashme me iniciativën e mëparshme (4.3), ky plan i ri duhet të fokusohet në mënyrë të njëtrajtshme në </w:t>
            </w:r>
            <w:r w:rsidRPr="00D309D6">
              <w:rPr>
                <w:rFonts w:ascii="Humanist 521 BT" w:hAnsi="Humanist 521 BT"/>
                <w:b/>
                <w:lang w:val="sq-AL"/>
              </w:rPr>
              <w:t>përmirësimin e infrastrukturës jomateriale dhe materiale</w:t>
            </w:r>
            <w:r w:rsidRPr="00D309D6">
              <w:rPr>
                <w:rFonts w:ascii="Humanist 521 BT" w:hAnsi="Humanist 521 BT"/>
                <w:lang w:val="sq-AL"/>
              </w:rPr>
              <w:t xml:space="preserve">. Qëllimi kryesor është të garantohet </w:t>
            </w:r>
            <w:r w:rsidRPr="00D309D6">
              <w:rPr>
                <w:rFonts w:ascii="Humanist 521 BT" w:hAnsi="Humanist 521 BT"/>
                <w:b/>
                <w:lang w:val="sq-AL"/>
              </w:rPr>
              <w:t>rritja e qëndrueshme</w:t>
            </w:r>
            <w:r w:rsidRPr="00D309D6">
              <w:rPr>
                <w:rFonts w:ascii="Humanist 521 BT" w:hAnsi="Humanist 521 BT"/>
                <w:lang w:val="sq-AL"/>
              </w:rPr>
              <w:t xml:space="preserve"> e produkteve më të zhvilluara turistike të Shqipërisë, duke sjellë përfitime afatgjata për sektorin e turizmit, ekonominë dhe komunitetin vendas, si dhe duke minimizuar pengesat e mundshme.</w:t>
            </w:r>
          </w:p>
          <w:p w14:paraId="0F710093"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Synimi gjithëpërfshirës i këtij plani strategjik është </w:t>
            </w:r>
            <w:r w:rsidRPr="00D309D6">
              <w:rPr>
                <w:rFonts w:ascii="Humanist 521 BT" w:hAnsi="Humanist 521 BT"/>
                <w:b/>
                <w:lang w:val="sq-AL"/>
              </w:rPr>
              <w:t>përmirësimi i cilësisë së shërbimeve dhe promovimi i praktikave të qëndrueshme në turizmin e diellit dhe të plazhit</w:t>
            </w:r>
            <w:r w:rsidRPr="00D309D6">
              <w:rPr>
                <w:rFonts w:ascii="Humanist 521 BT" w:hAnsi="Humanist 521 BT"/>
                <w:lang w:val="sq-AL"/>
              </w:rPr>
              <w:t>. Duke pasuruar përvojën e vizitorëve dhe duke mbrojtur interesat dhe mirëqenien e komunitetit vendas, ky plan do të sjellë përfitime për të gjithë sektorin e turizmit.</w:t>
            </w:r>
          </w:p>
        </w:tc>
      </w:tr>
      <w:tr w:rsidR="0066330B" w:rsidRPr="00D309D6" w14:paraId="4D48531A" w14:textId="77777777" w:rsidTr="00727E7E">
        <w:trPr>
          <w:trHeight w:val="369"/>
        </w:trPr>
        <w:tc>
          <w:tcPr>
            <w:tcW w:w="9704"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2D8B1F9B"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lastRenderedPageBreak/>
              <w:t>Veçoritë kryesore</w:t>
            </w:r>
          </w:p>
        </w:tc>
      </w:tr>
      <w:tr w:rsidR="0066330B" w:rsidRPr="00D309D6" w14:paraId="01405DC0" w14:textId="77777777" w:rsidTr="00727E7E">
        <w:trPr>
          <w:trHeight w:val="415"/>
        </w:trPr>
        <w:tc>
          <w:tcPr>
            <w:tcW w:w="97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A8E575" w14:textId="77777777" w:rsidR="0066330B" w:rsidRPr="00D309D6" w:rsidRDefault="0066330B" w:rsidP="008230C4">
            <w:pPr>
              <w:numPr>
                <w:ilvl w:val="0"/>
                <w:numId w:val="66"/>
              </w:numPr>
              <w:contextualSpacing/>
              <w:jc w:val="both"/>
              <w:rPr>
                <w:rFonts w:ascii="Humanist 521 BT" w:eastAsia="Calibri" w:hAnsi="Humanist 521 BT" w:cs="Times New Roman"/>
                <w:lang w:val="sq-AL"/>
              </w:rPr>
            </w:pPr>
            <w:r w:rsidRPr="00D309D6">
              <w:rPr>
                <w:rFonts w:ascii="Humanist 521 BT" w:hAnsi="Humanist 521 BT"/>
                <w:lang w:val="sq-AL"/>
              </w:rPr>
              <w:t xml:space="preserve">Kryerja e një </w:t>
            </w:r>
            <w:r w:rsidRPr="00D309D6">
              <w:rPr>
                <w:rFonts w:ascii="Humanist 521 BT" w:hAnsi="Humanist 521 BT"/>
                <w:b/>
                <w:lang w:val="sq-AL"/>
              </w:rPr>
              <w:t>vlerësimi gjithëpërfshirës të nevojave</w:t>
            </w:r>
            <w:r w:rsidRPr="00D309D6">
              <w:rPr>
                <w:rFonts w:ascii="Humanist 521 BT" w:hAnsi="Humanist 521 BT"/>
                <w:lang w:val="sq-AL"/>
              </w:rPr>
              <w:t xml:space="preserve"> për të identifikuar sfidat dhe mundësitë aktuale në segmentin e turizmit të diellit dhe plazhit; </w:t>
            </w:r>
          </w:p>
          <w:p w14:paraId="6C77B19D" w14:textId="77777777" w:rsidR="0066330B" w:rsidRPr="00D309D6" w:rsidRDefault="0066330B" w:rsidP="008230C4">
            <w:pPr>
              <w:numPr>
                <w:ilvl w:val="0"/>
                <w:numId w:val="66"/>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lang w:val="sq-AL"/>
              </w:rPr>
              <w:t xml:space="preserve">Angazhimi në </w:t>
            </w:r>
            <w:r w:rsidRPr="00D309D6">
              <w:rPr>
                <w:rFonts w:ascii="Humanist 521 BT" w:hAnsi="Humanist 521 BT"/>
                <w:b/>
                <w:lang w:val="sq-AL"/>
              </w:rPr>
              <w:t>klasifikimin dhe tematizimin e plazheve në nivel kombëtar</w:t>
            </w:r>
            <w:r w:rsidRPr="00D309D6">
              <w:rPr>
                <w:rFonts w:ascii="Humanist 521 BT" w:hAnsi="Humanist 521 BT"/>
                <w:lang w:val="sq-AL"/>
              </w:rPr>
              <w:t xml:space="preserve"> dhe përshkallëzimi i këtyre proceseve në nivel rajonal dhe vendor përmes ORM-ve (Organizatave Rajonale të Menaxhimit) dhe OMD-ve (Organizatave të Menaxhimit të Destinacioneve). Këto organizata do të përdorin udhëzimet e tematizimit për planifikimin e detajuar dhe zbatimin operacional në zonat e tyre përkatëse.  Tematizimi i plazheve synon kryesisht rritjen e vlerës së tregut të zonave të plazhit dhe rritjen e atraktivitetit të përgjithshëm të ofertave të destinacionit përkatës;</w:t>
            </w:r>
          </w:p>
          <w:p w14:paraId="46E5B465" w14:textId="77777777" w:rsidR="0066330B" w:rsidRPr="00D309D6" w:rsidRDefault="0066330B" w:rsidP="008230C4">
            <w:pPr>
              <w:numPr>
                <w:ilvl w:val="0"/>
                <w:numId w:val="66"/>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w:t>
            </w:r>
            <w:r w:rsidRPr="00D309D6">
              <w:rPr>
                <w:rFonts w:ascii="Humanist 521 BT" w:hAnsi="Humanist 521 BT"/>
                <w:b/>
                <w:lang w:val="sq-AL"/>
              </w:rPr>
              <w:t>kushteve minimale teknike që duhet të plotësojë çdo plazh</w:t>
            </w:r>
            <w:r w:rsidRPr="00D309D6">
              <w:rPr>
                <w:rFonts w:ascii="Humanist 521 BT" w:hAnsi="Humanist 521 BT"/>
                <w:lang w:val="sq-AL"/>
              </w:rPr>
              <w:t>, në varësi të tipologjisë dhe tematikës;</w:t>
            </w:r>
          </w:p>
          <w:p w14:paraId="754650F1" w14:textId="77777777" w:rsidR="0066330B" w:rsidRPr="00D309D6" w:rsidRDefault="0066330B" w:rsidP="008230C4">
            <w:pPr>
              <w:numPr>
                <w:ilvl w:val="0"/>
                <w:numId w:val="66"/>
              </w:numPr>
              <w:contextualSpacing/>
              <w:jc w:val="both"/>
              <w:rPr>
                <w:rFonts w:ascii="Humanist 521 BT" w:eastAsia="Calibri" w:hAnsi="Humanist 521 BT" w:cs="Times New Roman"/>
                <w:lang w:val="sq-AL"/>
              </w:rPr>
            </w:pPr>
            <w:r w:rsidRPr="00D309D6">
              <w:rPr>
                <w:rFonts w:ascii="Humanist 521 BT" w:hAnsi="Humanist 521 BT"/>
                <w:lang w:val="sq-AL"/>
              </w:rPr>
              <w:t xml:space="preserve">Miratimi i një </w:t>
            </w:r>
            <w:r w:rsidRPr="00D309D6">
              <w:rPr>
                <w:rFonts w:ascii="Humanist 521 BT" w:hAnsi="Humanist 521 BT"/>
                <w:b/>
                <w:lang w:val="sq-AL"/>
              </w:rPr>
              <w:t>qasjeje planifikimi në nivel rajoni/klasteri</w:t>
            </w:r>
            <w:r w:rsidRPr="00D309D6">
              <w:rPr>
                <w:rFonts w:ascii="Humanist 521 BT" w:hAnsi="Humanist 521 BT"/>
                <w:lang w:val="sq-AL"/>
              </w:rPr>
              <w:t xml:space="preserve"> dhe </w:t>
            </w:r>
            <w:r w:rsidRPr="00D309D6">
              <w:rPr>
                <w:rFonts w:ascii="Humanist 521 BT" w:hAnsi="Humanist 521 BT"/>
                <w:b/>
                <w:lang w:val="sq-AL"/>
              </w:rPr>
              <w:t>zbatimi i planeve strategjike të menaxhimit të plazheve,</w:t>
            </w:r>
            <w:r w:rsidRPr="00D309D6">
              <w:rPr>
                <w:rFonts w:ascii="Humanist 521 BT" w:hAnsi="Humanist 521 BT"/>
                <w:lang w:val="sq-AL"/>
              </w:rPr>
              <w:t xml:space="preserve"> sipas rajoneve. Ky plan do të </w:t>
            </w:r>
            <w:r w:rsidRPr="00D309D6">
              <w:rPr>
                <w:rFonts w:ascii="Humanist 521 BT" w:hAnsi="Humanist 521 BT"/>
                <w:b/>
                <w:lang w:val="sq-AL"/>
              </w:rPr>
              <w:t>përshkruajë të gjitha nevojat për zhvillim</w:t>
            </w:r>
            <w:r w:rsidRPr="00D309D6">
              <w:rPr>
                <w:rFonts w:ascii="Humanist 521 BT" w:hAnsi="Humanist 521 BT"/>
                <w:lang w:val="sq-AL"/>
              </w:rPr>
              <w:t xml:space="preserve"> në terma afatshkurtër, afatmesëm dhe afatgjatë, duke u dhënë përparësi në përputhje me rrethanat;</w:t>
            </w:r>
          </w:p>
          <w:p w14:paraId="259C2DFB" w14:textId="77777777" w:rsidR="0066330B" w:rsidRPr="00D309D6" w:rsidRDefault="0066330B" w:rsidP="008230C4">
            <w:pPr>
              <w:numPr>
                <w:ilvl w:val="0"/>
                <w:numId w:val="66"/>
              </w:numPr>
              <w:contextualSpacing/>
              <w:jc w:val="both"/>
              <w:rPr>
                <w:rFonts w:ascii="Humanist 521 BT" w:eastAsia="Calibri" w:hAnsi="Humanist 521 BT" w:cs="Times New Roman"/>
                <w:lang w:val="sq-AL"/>
              </w:rPr>
            </w:pPr>
            <w:r w:rsidRPr="00D309D6">
              <w:rPr>
                <w:rFonts w:ascii="Humanist 521 BT" w:hAnsi="Humanist 521 BT"/>
                <w:lang w:val="sq-AL"/>
              </w:rPr>
              <w:t xml:space="preserve">Përfshirja e rekomandimeve për përmirësimin e eksperiencës në plazh përmes </w:t>
            </w:r>
            <w:r w:rsidRPr="00D309D6">
              <w:rPr>
                <w:rFonts w:ascii="Humanist 521 BT" w:hAnsi="Humanist 521 BT"/>
                <w:b/>
                <w:lang w:val="sq-AL"/>
              </w:rPr>
              <w:t>investimeve të synuara, menaxhimit efektiv dhe koncesioneve të mirëstrukturuara</w:t>
            </w:r>
            <w:r w:rsidRPr="00D309D6">
              <w:rPr>
                <w:rFonts w:ascii="Humanist 521 BT" w:hAnsi="Humanist 521 BT"/>
                <w:lang w:val="sq-AL"/>
              </w:rPr>
              <w:t xml:space="preserve">. Fokusi duhet të jetë në përmirësimin e plazheve ekzistuese dhe në krijimin ose aktivizimin e plazheve të reja. Kjo kërkon </w:t>
            </w:r>
            <w:r w:rsidRPr="00D309D6">
              <w:rPr>
                <w:rFonts w:ascii="Humanist 521 BT" w:hAnsi="Humanist 521 BT"/>
                <w:b/>
                <w:lang w:val="sq-AL"/>
              </w:rPr>
              <w:t>zhvillim gjithëpërfshirës të infrastrukturës</w:t>
            </w:r>
            <w:r w:rsidRPr="00D309D6">
              <w:rPr>
                <w:rFonts w:ascii="Humanist 521 BT" w:hAnsi="Humanist 521 BT"/>
                <w:lang w:val="sq-AL"/>
              </w:rPr>
              <w:t>, duke përfshirë të rrugëve lidhëse, zonave të parkimit, shërbimeve, si dhe shërbimeve utilitare, për të mbështetur eksperiencën e përgjithshme turistike në plazh (Në përputhje me iniciativën 1.8);</w:t>
            </w:r>
          </w:p>
          <w:p w14:paraId="739CB68B" w14:textId="77777777" w:rsidR="0066330B" w:rsidRPr="00D309D6" w:rsidRDefault="0066330B" w:rsidP="008230C4">
            <w:pPr>
              <w:numPr>
                <w:ilvl w:val="0"/>
                <w:numId w:val="66"/>
              </w:numPr>
              <w:contextualSpacing/>
              <w:jc w:val="both"/>
              <w:rPr>
                <w:rFonts w:ascii="Humanist 521 BT" w:eastAsia="Calibri" w:hAnsi="Humanist 521 BT" w:cs="Times New Roman"/>
                <w:lang w:val="sq-AL"/>
              </w:rPr>
            </w:pPr>
            <w:r w:rsidRPr="00D309D6">
              <w:rPr>
                <w:rFonts w:ascii="Humanist 521 BT" w:hAnsi="Humanist 521 BT"/>
                <w:b/>
                <w:lang w:val="sq-AL"/>
              </w:rPr>
              <w:t>Nxitja e investimeve në infrastrukturën turistike me cilësi të lartë</w:t>
            </w:r>
            <w:r w:rsidRPr="00D309D6">
              <w:rPr>
                <w:rFonts w:ascii="Humanist 521 BT" w:hAnsi="Humanist 521 BT"/>
                <w:lang w:val="sq-AL"/>
              </w:rPr>
              <w:t xml:space="preserve">, veçanërisht e investimeve që janë në përputhje me objektivat strategjike të zhvillimit (Në përputhje me iniciativën 1.7); </w:t>
            </w:r>
          </w:p>
          <w:p w14:paraId="5E13F3D2" w14:textId="77777777" w:rsidR="0066330B" w:rsidRPr="00D309D6" w:rsidRDefault="0066330B" w:rsidP="008230C4">
            <w:pPr>
              <w:numPr>
                <w:ilvl w:val="0"/>
                <w:numId w:val="66"/>
              </w:numPr>
              <w:contextualSpacing/>
              <w:jc w:val="both"/>
              <w:rPr>
                <w:rFonts w:ascii="Humanist 521 BT" w:eastAsia="Calibri" w:hAnsi="Humanist 521 BT" w:cs="Times New Roman"/>
                <w:lang w:val="sq-AL"/>
              </w:rPr>
            </w:pPr>
            <w:r w:rsidRPr="00D309D6">
              <w:rPr>
                <w:rFonts w:ascii="Humanist 521 BT" w:hAnsi="Humanist 521 BT"/>
                <w:b/>
                <w:lang w:val="sq-AL"/>
              </w:rPr>
              <w:t>Zbatimi i standardeve të cilësisë dhe certifikimeve</w:t>
            </w:r>
            <w:r w:rsidRPr="00D309D6">
              <w:rPr>
                <w:rFonts w:ascii="Humanist 521 BT" w:hAnsi="Humanist 521 BT"/>
                <w:lang w:val="sq-AL"/>
              </w:rPr>
              <w:t xml:space="preserve"> për ofruesit e shërbimeve turistike (të akomodimit, ushqimit dhe pijeve, vizitave dhe ekskursioneve etj), për të </w:t>
            </w:r>
            <w:r w:rsidRPr="00D309D6">
              <w:rPr>
                <w:rFonts w:ascii="Humanist 521 BT" w:hAnsi="Humanist 521 BT"/>
                <w:lang w:val="sq-AL"/>
              </w:rPr>
              <w:lastRenderedPageBreak/>
              <w:t xml:space="preserve">përmirësuar përvojën e vizitorëve dhe për të garantuar siguri (Në përputhje me iniciativën 6.3); </w:t>
            </w:r>
          </w:p>
          <w:p w14:paraId="3E7DACE9" w14:textId="77777777" w:rsidR="0066330B" w:rsidRPr="00D309D6" w:rsidRDefault="0066330B" w:rsidP="008230C4">
            <w:pPr>
              <w:numPr>
                <w:ilvl w:val="0"/>
                <w:numId w:val="66"/>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Zhvillimi dhe zbatimi i </w:t>
            </w:r>
            <w:r w:rsidRPr="00D309D6">
              <w:rPr>
                <w:rFonts w:ascii="Humanist 521 BT" w:hAnsi="Humanist 521 BT"/>
                <w:b/>
                <w:lang w:val="sq-AL"/>
              </w:rPr>
              <w:t>planeve të menaxhimit të plazheve</w:t>
            </w:r>
            <w:r w:rsidRPr="00D309D6">
              <w:rPr>
                <w:rFonts w:ascii="Humanist 521 BT" w:hAnsi="Humanist 521 BT"/>
                <w:lang w:val="sq-AL"/>
              </w:rPr>
              <w:t xml:space="preserve">, me fokus në zbatimin e rregulloreve të rrepta mjedisore për ruajtjen e zonave bregdetare; </w:t>
            </w:r>
          </w:p>
          <w:p w14:paraId="765F3684" w14:textId="77777777" w:rsidR="0066330B" w:rsidRPr="00D309D6" w:rsidRDefault="0066330B" w:rsidP="008230C4">
            <w:pPr>
              <w:numPr>
                <w:ilvl w:val="0"/>
                <w:numId w:val="66"/>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Vendosja e ekuilibrit midis përdorimit të plazheve publike dhe atyre private për të siguruar një </w:t>
            </w:r>
            <w:r w:rsidRPr="00D309D6">
              <w:rPr>
                <w:rFonts w:ascii="Humanist 521 BT" w:hAnsi="Humanist 521 BT"/>
                <w:b/>
                <w:lang w:val="sq-AL"/>
              </w:rPr>
              <w:t>shpërndarje të drejtë dhe të barabartë në favor të të gjitha grupeve të interesit</w:t>
            </w:r>
            <w:r w:rsidRPr="00D309D6">
              <w:rPr>
                <w:rFonts w:ascii="Humanist 521 BT" w:hAnsi="Humanist 521 BT"/>
                <w:lang w:val="sq-AL"/>
              </w:rPr>
              <w:t xml:space="preserve">; </w:t>
            </w:r>
          </w:p>
          <w:p w14:paraId="3DBB57EB" w14:textId="77777777" w:rsidR="0066330B" w:rsidRPr="00D309D6" w:rsidRDefault="0066330B" w:rsidP="008230C4">
            <w:pPr>
              <w:numPr>
                <w:ilvl w:val="0"/>
                <w:numId w:val="66"/>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b/>
                <w:lang w:val="sq-AL"/>
              </w:rPr>
              <w:t>Nxitja e praktikave të qëndrueshme</w:t>
            </w:r>
            <w:r w:rsidRPr="00D309D6">
              <w:rPr>
                <w:rFonts w:ascii="Humanist 521 BT" w:hAnsi="Humanist 521 BT"/>
                <w:lang w:val="sq-AL"/>
              </w:rPr>
              <w:t xml:space="preserve"> midis bizneseve, ku përfshihen menaxhimi i mbetjeve, ruajtja e ujit etj.; </w:t>
            </w:r>
          </w:p>
          <w:p w14:paraId="5728B6D9" w14:textId="77777777" w:rsidR="0066330B" w:rsidRPr="00D309D6" w:rsidRDefault="0066330B" w:rsidP="008230C4">
            <w:pPr>
              <w:numPr>
                <w:ilvl w:val="0"/>
                <w:numId w:val="66"/>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lang w:val="sq-AL"/>
              </w:rPr>
              <w:t xml:space="preserve">Nxitja e krijimit të </w:t>
            </w:r>
            <w:r w:rsidRPr="00D309D6">
              <w:rPr>
                <w:rFonts w:ascii="Humanist 521 BT" w:hAnsi="Humanist 521 BT"/>
                <w:b/>
                <w:lang w:val="sq-AL"/>
              </w:rPr>
              <w:t>atraksioneve shtesë që plotësojnë turizmin e plazhit</w:t>
            </w:r>
            <w:r w:rsidRPr="00D309D6">
              <w:rPr>
                <w:rFonts w:ascii="Humanist 521 BT" w:hAnsi="Humanist 521 BT"/>
                <w:lang w:val="sq-AL"/>
              </w:rPr>
              <w:t>, si sportet ujore, shtigjet e ecjes në natyrë dhe festivalet kulturore;</w:t>
            </w:r>
          </w:p>
          <w:p w14:paraId="4FFB92ED" w14:textId="77777777" w:rsidR="0066330B" w:rsidRPr="00D309D6" w:rsidRDefault="0066330B" w:rsidP="008230C4">
            <w:pPr>
              <w:numPr>
                <w:ilvl w:val="0"/>
                <w:numId w:val="66"/>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b/>
                <w:lang w:val="sq-AL"/>
              </w:rPr>
              <w:t>Promovimi i turizmit jashtë sezonit</w:t>
            </w:r>
            <w:r w:rsidRPr="00D309D6">
              <w:rPr>
                <w:rFonts w:ascii="Humanist 521 BT" w:hAnsi="Humanist 521 BT"/>
                <w:lang w:val="sq-AL"/>
              </w:rPr>
              <w:t xml:space="preserve"> duke shfrytëzuar klimën e butë të zonave bregdetare gjatë pranverës dhe vjeshtës, shoqëruar me evente të veçanta dhe strategji për vendosjen e çmimeve.</w:t>
            </w:r>
          </w:p>
        </w:tc>
      </w:tr>
      <w:tr w:rsidR="0066330B" w:rsidRPr="00D309D6" w14:paraId="04CA1730" w14:textId="77777777" w:rsidTr="00727E7E">
        <w:trPr>
          <w:trHeight w:val="384"/>
        </w:trPr>
        <w:tc>
          <w:tcPr>
            <w:tcW w:w="9704"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D594573"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7EBE4C64" w14:textId="77777777" w:rsidTr="00727E7E">
        <w:trPr>
          <w:trHeight w:val="399"/>
        </w:trPr>
        <w:tc>
          <w:tcPr>
            <w:tcW w:w="97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E83336"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02018B9B"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Ministria e Turizmit dhe Mjedisit</w:t>
            </w:r>
          </w:p>
          <w:p w14:paraId="1055612C"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367DA0BD"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Agjencisë Kombëtare të Turizmit</w:t>
            </w:r>
          </w:p>
          <w:p w14:paraId="0C8C55A5"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Ekspertëve të huaj/firmave të konsulencës </w:t>
            </w:r>
          </w:p>
        </w:tc>
      </w:tr>
      <w:tr w:rsidR="0066330B" w:rsidRPr="00D309D6" w14:paraId="4A4FC616" w14:textId="77777777" w:rsidTr="00727E7E">
        <w:trPr>
          <w:trHeight w:val="399"/>
        </w:trPr>
        <w:tc>
          <w:tcPr>
            <w:tcW w:w="485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65859408"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Hapat e zbatimit</w:t>
            </w:r>
          </w:p>
        </w:tc>
        <w:tc>
          <w:tcPr>
            <w:tcW w:w="485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08CF2E9"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392733E5" w14:textId="77777777" w:rsidTr="00727E7E">
        <w:trPr>
          <w:trHeight w:val="65"/>
        </w:trPr>
        <w:tc>
          <w:tcPr>
            <w:tcW w:w="4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F13FA" w14:textId="77777777" w:rsidR="0066330B" w:rsidRPr="00D309D6" w:rsidRDefault="0066330B" w:rsidP="008230C4">
            <w:pPr>
              <w:numPr>
                <w:ilvl w:val="0"/>
                <w:numId w:val="105"/>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Klasifikimi dhe tematizimi i plazheve në nivel kombëtar</w:t>
            </w:r>
          </w:p>
        </w:tc>
        <w:tc>
          <w:tcPr>
            <w:tcW w:w="4852" w:type="dxa"/>
            <w:tcBorders>
              <w:top w:val="single" w:sz="4" w:space="0" w:color="000000"/>
              <w:left w:val="single" w:sz="4" w:space="0" w:color="000000"/>
              <w:bottom w:val="single" w:sz="4" w:space="0" w:color="000000"/>
              <w:right w:val="single" w:sz="4" w:space="0" w:color="000000"/>
            </w:tcBorders>
            <w:shd w:val="clear" w:color="auto" w:fill="auto"/>
          </w:tcPr>
          <w:p w14:paraId="4D5E63CB" w14:textId="5299869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këtë hap është </w:t>
            </w:r>
            <w:r w:rsidRPr="00D309D6">
              <w:rPr>
                <w:rFonts w:ascii="Humanist 521 BT" w:hAnsi="Humanist 521 BT"/>
                <w:b/>
                <w:lang w:val="sq-AL"/>
              </w:rPr>
              <w:t>50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Ky buxhet do të mbulojë zhvillimin e një kuadri për klasifikimin dhe tematizimin e plazheve, si dhe përcaktimin e standardeve minimale teknike bazuar në tematikat specifike. Buxheti do të financojë angazhimin e ekspertëve të jashtëm dhe të firmave të konsulencës që do të jenë përgjegjëse për hartimin e përmbajtjes dhe ofrimin e ekspertizës.</w:t>
            </w:r>
          </w:p>
        </w:tc>
      </w:tr>
      <w:tr w:rsidR="0066330B" w:rsidRPr="00D309D6" w14:paraId="14544303" w14:textId="77777777" w:rsidTr="00727E7E">
        <w:trPr>
          <w:trHeight w:val="65"/>
        </w:trPr>
        <w:tc>
          <w:tcPr>
            <w:tcW w:w="4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FEA72B" w14:textId="77777777" w:rsidR="0066330B" w:rsidRPr="00D309D6" w:rsidRDefault="0066330B" w:rsidP="008230C4">
            <w:pPr>
              <w:numPr>
                <w:ilvl w:val="0"/>
                <w:numId w:val="105"/>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 xml:space="preserve">Planet rajonale të menaxhimit të plazheve  </w:t>
            </w:r>
          </w:p>
        </w:tc>
        <w:tc>
          <w:tcPr>
            <w:tcW w:w="4852" w:type="dxa"/>
            <w:tcBorders>
              <w:top w:val="single" w:sz="4" w:space="0" w:color="000000"/>
              <w:left w:val="single" w:sz="4" w:space="0" w:color="000000"/>
              <w:bottom w:val="single" w:sz="4" w:space="0" w:color="000000"/>
              <w:right w:val="single" w:sz="4" w:space="0" w:color="000000"/>
            </w:tcBorders>
            <w:shd w:val="clear" w:color="auto" w:fill="auto"/>
          </w:tcPr>
          <w:p w14:paraId="575FE154" w14:textId="661DD7AA"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hartimin e planeve rajonale të zhvillimit dhe menaxhimit të plazheve është </w:t>
            </w:r>
            <w:r w:rsidRPr="00D309D6">
              <w:rPr>
                <w:rFonts w:ascii="Humanist 521 BT" w:hAnsi="Humanist 521 BT"/>
                <w:b/>
                <w:lang w:val="sq-AL"/>
              </w:rPr>
              <w:t>150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w:t>
            </w:r>
            <w:r w:rsidRPr="00D309D6">
              <w:rPr>
                <w:rFonts w:ascii="Humanist 521 BT" w:hAnsi="Humanist 521 BT"/>
                <w:b/>
                <w:lang w:val="sq-AL"/>
              </w:rPr>
              <w:t>për plan</w:t>
            </w:r>
            <w:r w:rsidRPr="00D309D6">
              <w:rPr>
                <w:rFonts w:ascii="Humanist 521 BT" w:hAnsi="Humanist 521 BT"/>
                <w:lang w:val="sq-AL"/>
              </w:rPr>
              <w:t xml:space="preserve">. Ky buxhet mbulon angazhimin e ekspertëve të huaj dhe të firmave të konsulencës për zhvillimin e një metodologjie që përfshin inventarizimin/analizën e bazës së burimeve </w:t>
            </w:r>
            <w:r w:rsidRPr="00D309D6">
              <w:rPr>
                <w:rFonts w:ascii="Humanist 521 BT" w:hAnsi="Humanist 521 BT"/>
                <w:lang w:val="sq-AL"/>
              </w:rPr>
              <w:lastRenderedPageBreak/>
              <w:t>të klasterit, hartimin e udhëzimeve të tematizimit, përcaktimin e standardeve të menaxhimit dhe dhënien e rekomandimeve për modelin e biznesit, përcaktimin e KPI-ve dhe zhvillimin e një plani veprimi shoqërues.</w:t>
            </w:r>
          </w:p>
        </w:tc>
      </w:tr>
    </w:tbl>
    <w:p w14:paraId="7F9B885A" w14:textId="77777777" w:rsidR="0066330B" w:rsidRPr="00D309D6" w:rsidRDefault="0066330B" w:rsidP="0066330B">
      <w:pPr>
        <w:rPr>
          <w:lang w:val="sq-AL"/>
        </w:rPr>
      </w:pPr>
    </w:p>
    <w:p w14:paraId="0CCAE2BA" w14:textId="77777777" w:rsidR="0066330B" w:rsidRPr="00D309D6" w:rsidRDefault="0066330B" w:rsidP="0066330B">
      <w:pPr>
        <w:rPr>
          <w:lang w:val="sq-AL"/>
        </w:rPr>
      </w:pPr>
      <w:r w:rsidRPr="00D309D6">
        <w:rPr>
          <w:lang w:val="sq-AL"/>
        </w:rPr>
        <w:br w:type="page"/>
      </w:r>
    </w:p>
    <w:tbl>
      <w:tblPr>
        <w:tblW w:w="9846" w:type="dxa"/>
        <w:tblInd w:w="-5" w:type="dxa"/>
        <w:tblLayout w:type="fixed"/>
        <w:tblCellMar>
          <w:left w:w="10" w:type="dxa"/>
          <w:right w:w="10" w:type="dxa"/>
        </w:tblCellMar>
        <w:tblLook w:val="0000" w:firstRow="0" w:lastRow="0" w:firstColumn="0" w:lastColumn="0" w:noHBand="0" w:noVBand="0"/>
      </w:tblPr>
      <w:tblGrid>
        <w:gridCol w:w="4923"/>
        <w:gridCol w:w="4923"/>
      </w:tblGrid>
      <w:tr w:rsidR="0066330B" w:rsidRPr="00D309D6" w14:paraId="73C5D45E" w14:textId="77777777" w:rsidTr="00727E7E">
        <w:trPr>
          <w:trHeight w:val="430"/>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5E68C120"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lastRenderedPageBreak/>
              <w:t>4.5 TURIZMI I BAZUAR NË KOMUNITET</w:t>
            </w:r>
          </w:p>
        </w:tc>
      </w:tr>
      <w:tr w:rsidR="0066330B" w:rsidRPr="00D309D6" w14:paraId="1A31F341"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077121FF"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19C58355"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4DC043"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Turizmi i bazuar në komunitet i referohet eksperiencave turistike që ofrohen, organizohen dhe menaxhohen nga komunitetet vendase. Këto eksperienca ofrojnë </w:t>
            </w:r>
            <w:r w:rsidRPr="00D309D6">
              <w:rPr>
                <w:rFonts w:ascii="Humanist 521 BT" w:hAnsi="Humanist 521 BT"/>
                <w:b/>
                <w:lang w:val="sq-AL"/>
              </w:rPr>
              <w:t>një panoramë autentike të jetës së përditshme të komunitetit, duke krijuar ndërveprime gjithëpërfshirëse dhe pasuruese për vizitorët</w:t>
            </w:r>
            <w:r w:rsidRPr="00D309D6">
              <w:rPr>
                <w:rFonts w:ascii="Humanist 521 BT" w:hAnsi="Humanist 521 BT"/>
                <w:lang w:val="sq-AL"/>
              </w:rPr>
              <w:t>. Iniciativat e mirëmenaxhuara të turizmit të bazuar në komunitet krijojnë vende pune, sigurojnë të ardhura dhe ndihmojnë në ruajtjen e mjedisit lokal. Për më tepër, turizmi i bazuar në komunitet nxit marrjen e njohurive ndërkulturore, duke u mundësuar vizitorëve një lidhje me të thellë me komunitetin.</w:t>
            </w:r>
          </w:p>
          <w:p w14:paraId="06D56DEF"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Një karakteristikë kryesore e turizmit të suksesshëm të bazuar në komunitet është pajtueshmëria e tij me </w:t>
            </w:r>
            <w:r w:rsidRPr="00D309D6">
              <w:rPr>
                <w:rFonts w:ascii="Humanist 521 BT" w:hAnsi="Humanist 521 BT"/>
                <w:b/>
                <w:lang w:val="sq-AL"/>
              </w:rPr>
              <w:t>parimet e qëndrueshmërisë,</w:t>
            </w:r>
            <w:r w:rsidRPr="00D309D6">
              <w:rPr>
                <w:rFonts w:ascii="Humanist 521 BT" w:hAnsi="Humanist 521 BT"/>
                <w:lang w:val="sq-AL"/>
              </w:rPr>
              <w:t xml:space="preserve"> duke u siguruar që aktivitetet përkatëse të jenë të dukshme, të matshme dhe transparente. Shumë projekte të turizmit të bazuar në komunitet zbatohen në </w:t>
            </w:r>
            <w:r w:rsidRPr="00D309D6">
              <w:rPr>
                <w:rFonts w:ascii="Humanist 521 BT" w:hAnsi="Humanist 521 BT"/>
                <w:b/>
                <w:lang w:val="sq-AL"/>
              </w:rPr>
              <w:t>zona rurale</w:t>
            </w:r>
            <w:r w:rsidRPr="00D309D6">
              <w:rPr>
                <w:rFonts w:ascii="Humanist 521 BT" w:hAnsi="Humanist 521 BT"/>
                <w:lang w:val="sq-AL"/>
              </w:rPr>
              <w:t xml:space="preserve">, çka tërheqës </w:t>
            </w:r>
            <w:r w:rsidRPr="00D309D6">
              <w:rPr>
                <w:rFonts w:ascii="Humanist 521 BT" w:hAnsi="Humanist 521 BT"/>
                <w:b/>
                <w:lang w:val="sq-AL"/>
              </w:rPr>
              <w:t>vizitorët e ndërgjegjshëm për mjedisin,</w:t>
            </w:r>
            <w:r w:rsidRPr="00D309D6">
              <w:rPr>
                <w:rFonts w:ascii="Humanist 521 BT" w:hAnsi="Humanist 521 BT"/>
                <w:lang w:val="sq-AL"/>
              </w:rPr>
              <w:t xml:space="preserve"> të cilët e vlerësojnë mbrojtjen e peizazheve vendase.</w:t>
            </w:r>
          </w:p>
          <w:p w14:paraId="44E72804"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Shqipëria, me kulturën dhe trashëgiminë e saj të pasur dhe të ruajtur mirë, është e pozicionuar në mënyrë të përshtatshme për të zhvilluar turizmin e bazuar në komunitet. Shembuj të aktiviteteve të mundshme të turizmit të bazuar në komunitet në Shqipëri përfshijnë ofrimin e akomodimit në </w:t>
            </w:r>
            <w:r w:rsidRPr="00D309D6">
              <w:rPr>
                <w:rFonts w:ascii="Humanist 521 BT" w:hAnsi="Humanist 521 BT"/>
                <w:b/>
                <w:lang w:val="sq-AL"/>
              </w:rPr>
              <w:t>ferma lokale</w:t>
            </w:r>
            <w:r w:rsidRPr="00D309D6">
              <w:rPr>
                <w:rFonts w:ascii="Humanist 521 BT" w:hAnsi="Humanist 521 BT"/>
                <w:lang w:val="sq-AL"/>
              </w:rPr>
              <w:t xml:space="preserve"> ku turistët mund të marrin pjesë në aktivitetet e përditshme bujqësore, </w:t>
            </w:r>
            <w:r w:rsidRPr="00D309D6">
              <w:rPr>
                <w:rFonts w:ascii="Humanist 521 BT" w:hAnsi="Humanist 521 BT"/>
                <w:b/>
                <w:lang w:val="sq-AL"/>
              </w:rPr>
              <w:t>ofrimin e kurseve praktike të gatimit</w:t>
            </w:r>
            <w:r w:rsidRPr="00D309D6">
              <w:rPr>
                <w:rFonts w:ascii="Humanist 521 BT" w:hAnsi="Humanist 521 BT"/>
                <w:lang w:val="sq-AL"/>
              </w:rPr>
              <w:t xml:space="preserve"> ku turistët mund të mësojnë të përgatisin ushqime tradicionale shqiptare, ofrimin e kurseve të </w:t>
            </w:r>
            <w:r w:rsidRPr="00D309D6">
              <w:rPr>
                <w:rFonts w:ascii="Humanist 521 BT" w:hAnsi="Humanist 521 BT"/>
                <w:b/>
                <w:lang w:val="sq-AL"/>
              </w:rPr>
              <w:t>muzikës, kërcimit dhe artit tradicional</w:t>
            </w:r>
            <w:r w:rsidRPr="00D309D6">
              <w:rPr>
                <w:rFonts w:ascii="Humanist 521 BT" w:hAnsi="Humanist 521 BT"/>
                <w:lang w:val="sq-AL"/>
              </w:rPr>
              <w:t xml:space="preserve">, </w:t>
            </w:r>
            <w:r w:rsidRPr="00D309D6">
              <w:rPr>
                <w:rFonts w:ascii="Humanist 521 BT" w:hAnsi="Humanist 521 BT"/>
                <w:b/>
                <w:lang w:val="sq-AL"/>
              </w:rPr>
              <w:t>demonstrimet e zanateve tradicionale</w:t>
            </w:r>
            <w:r w:rsidRPr="00D309D6">
              <w:rPr>
                <w:rFonts w:ascii="Humanist 521 BT" w:hAnsi="Humanist 521 BT"/>
                <w:lang w:val="sq-AL"/>
              </w:rPr>
              <w:t xml:space="preserve">, si dhe veprimtari të ngjashme. </w:t>
            </w:r>
          </w:p>
          <w:p w14:paraId="72F6F226"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Zhvillimi i turizmit të bazuar në komunitet në Shqipëri përfshin </w:t>
            </w:r>
            <w:r w:rsidRPr="00D309D6">
              <w:rPr>
                <w:rFonts w:ascii="Humanist 521 BT" w:hAnsi="Humanist 521 BT"/>
                <w:b/>
                <w:lang w:val="sq-AL"/>
              </w:rPr>
              <w:t xml:space="preserve">krijimin e mundësive që angazhojnë banorët dhe vizitorët në ndërveprime autentike dhe kuptimplota, </w:t>
            </w:r>
            <w:r w:rsidRPr="00D309D6">
              <w:rPr>
                <w:rFonts w:ascii="Humanist 521 BT" w:hAnsi="Humanist 521 BT"/>
                <w:lang w:val="sq-AL"/>
              </w:rPr>
              <w:t xml:space="preserve">duke i kushtuar vëmendje të veçantë fuqizimit të qëndrueshëm të komunitetit përmes aktivitetit turistik. </w:t>
            </w:r>
          </w:p>
          <w:p w14:paraId="06B48DB3"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Zhvillimi i turizmit të bazuar në komunitet fokusohet në disa elemente thelbësore. Së pari, </w:t>
            </w:r>
            <w:r w:rsidRPr="00D309D6">
              <w:rPr>
                <w:rFonts w:ascii="Humanist 521 BT" w:hAnsi="Humanist 521 BT"/>
                <w:b/>
                <w:lang w:val="sq-AL"/>
              </w:rPr>
              <w:t>komunitetet vendase duhet të ofrojnë dhe të menaxhojnë eksperienca turistike,</w:t>
            </w:r>
            <w:r w:rsidRPr="00D309D6">
              <w:rPr>
                <w:rFonts w:ascii="Humanist 521 BT" w:hAnsi="Humanist 521 BT"/>
                <w:lang w:val="sq-AL"/>
              </w:rPr>
              <w:t xml:space="preserve"> duke garantuar marrjen e përfitimeve të drejtpërdrejta financiare dhe dhënien e kontributit në vetëqeverisje dhe zhvillim ekonomik. Së dyti, këto oferta turistike duhet të </w:t>
            </w:r>
            <w:r w:rsidRPr="00D309D6">
              <w:rPr>
                <w:rFonts w:ascii="Humanist 521 BT" w:hAnsi="Humanist 521 BT"/>
                <w:b/>
                <w:lang w:val="sq-AL"/>
              </w:rPr>
              <w:t>pasqyrojnë stilin e jetesës, kulturën dhe traditat unike të Shqipërisë, duke prezantuar kështu identitetin e veçantë të destinacionit përkatës</w:t>
            </w:r>
            <w:r w:rsidRPr="00D309D6">
              <w:rPr>
                <w:rFonts w:ascii="Humanist 521 BT" w:hAnsi="Humanist 521 BT"/>
                <w:lang w:val="sq-AL"/>
              </w:rPr>
              <w:t xml:space="preserve">. Gjithashtu, këto përvoja duhet të ndikojnë pozitivisht në komunitetin vendas, duke e zhvilluar komunitetin pa dëmtuar mjedisin dhe pa cenuar kulturat dhe zakonet vendase. Praktikat e qëndrueshme të menaxhimit janë thelbësore, veçanërisht në zonat rurale, për të qenë në përputhje me preferencat mjedisore të vizitorëve të ndërgjegjshëm për mjedisin. </w:t>
            </w:r>
          </w:p>
          <w:p w14:paraId="5834932D" w14:textId="77777777" w:rsidR="0066330B" w:rsidRPr="00D309D6" w:rsidRDefault="0066330B" w:rsidP="0066330B">
            <w:pPr>
              <w:spacing w:before="60" w:after="60" w:line="240" w:lineRule="auto"/>
              <w:ind w:right="57"/>
              <w:jc w:val="both"/>
              <w:rPr>
                <w:rFonts w:ascii="Humanist 521 BT" w:hAnsi="Humanist 521 BT"/>
                <w:lang w:val="sq-AL"/>
              </w:rPr>
            </w:pPr>
            <w:r w:rsidRPr="00D309D6">
              <w:rPr>
                <w:rFonts w:ascii="Humanist 521 BT" w:hAnsi="Humanist 521 BT"/>
                <w:lang w:val="sq-AL"/>
              </w:rPr>
              <w:t xml:space="preserve">Për të arritur këto qëllime, nevojitet </w:t>
            </w:r>
            <w:r w:rsidRPr="00D309D6">
              <w:rPr>
                <w:rFonts w:ascii="Humanist 521 BT" w:hAnsi="Humanist 521 BT"/>
                <w:b/>
                <w:lang w:val="sq-AL"/>
              </w:rPr>
              <w:t>bashkëpunim efektiv</w:t>
            </w:r>
            <w:r w:rsidRPr="00D309D6">
              <w:rPr>
                <w:rFonts w:ascii="Humanist 521 BT" w:hAnsi="Humanist 521 BT"/>
                <w:lang w:val="sq-AL"/>
              </w:rPr>
              <w:t xml:space="preserve"> midis qeverisë, komuniteteve vendase, OJQ-ve dhe sektorit privat. Është thelbësore të theksohet se edhe pse komunitetet vendase duhet të udhëheqin iniciativat e tyre, </w:t>
            </w:r>
            <w:r w:rsidRPr="00D309D6">
              <w:rPr>
                <w:rFonts w:ascii="Humanist 521 BT" w:hAnsi="Humanist 521 BT"/>
                <w:b/>
                <w:lang w:val="sq-AL"/>
              </w:rPr>
              <w:t xml:space="preserve">Ministria luan një rol kyç në </w:t>
            </w:r>
            <w:r w:rsidRPr="00D309D6">
              <w:rPr>
                <w:rFonts w:ascii="Humanist 521 BT" w:hAnsi="Humanist 521 BT"/>
                <w:b/>
                <w:lang w:val="sq-AL"/>
              </w:rPr>
              <w:lastRenderedPageBreak/>
              <w:t>fillimin dhe zhvillimin e programit të turizmit të bazuar në komunitet</w:t>
            </w:r>
            <w:r w:rsidRPr="00D309D6">
              <w:rPr>
                <w:rFonts w:ascii="Humanist 521 BT" w:hAnsi="Humanist 521 BT"/>
                <w:lang w:val="sq-AL"/>
              </w:rPr>
              <w:t>. Ndërsa projekti përparon dhe sistemi i menaxhimit të destinacioneve zhvillohet, duke marrë funksionet dhe rolet e tij qendrore, përgjegjësia për menaxhimin e programit të turizmit të bazuar në komunitet do t’i kalojë organizatave rajonale dhe vendore të menaxhimit të destinacioneve në fazat e mëvonshme të zhvillimit.</w:t>
            </w:r>
          </w:p>
          <w:p w14:paraId="57ACC319" w14:textId="75B94CA8" w:rsidR="009F0EBF" w:rsidRPr="00D309D6" w:rsidRDefault="009F0EBF" w:rsidP="009F0EBF">
            <w:pPr>
              <w:spacing w:before="60" w:after="60" w:line="240" w:lineRule="auto"/>
              <w:ind w:right="57"/>
              <w:jc w:val="both"/>
              <w:rPr>
                <w:rFonts w:ascii="Humanist 521 BT" w:eastAsia="Calibri" w:hAnsi="Humanist 521 BT" w:cs="Times New Roman"/>
                <w:lang w:val="sq-AL"/>
              </w:rPr>
            </w:pPr>
            <w:r w:rsidRPr="00D309D6">
              <w:rPr>
                <w:rFonts w:ascii="Humanist 521 BT" w:eastAsia="Calibri" w:hAnsi="Humanist 521 BT" w:cs="Times New Roman"/>
                <w:lang w:val="sq-AL"/>
              </w:rPr>
              <w:t xml:space="preserve">CBT ofron një platformë unike për të </w:t>
            </w:r>
            <w:r w:rsidRPr="00D309D6">
              <w:rPr>
                <w:rFonts w:ascii="Humanist 521 BT" w:eastAsia="Calibri" w:hAnsi="Humanist 521 BT" w:cs="Times New Roman"/>
                <w:b/>
                <w:lang w:val="sq-AL"/>
              </w:rPr>
              <w:t>rritur përfshirjen e grave në sektorin e turizmit</w:t>
            </w:r>
            <w:r w:rsidRPr="00D309D6">
              <w:rPr>
                <w:rFonts w:ascii="Humanist 521 BT" w:eastAsia="Calibri" w:hAnsi="Humanist 521 BT" w:cs="Times New Roman"/>
                <w:lang w:val="sq-AL"/>
              </w:rPr>
              <w:t xml:space="preserve">, veçanërisht në zonat rurale dhe ato të pazhvilluara. Shumë aktivitete të bazuara në komunitet tashmë udhëhiqen nga gratë dhe zgjerimi i kësaj mase mund </w:t>
            </w:r>
            <w:r w:rsidRPr="00D309D6">
              <w:rPr>
                <w:rFonts w:ascii="Humanist 521 BT" w:eastAsia="Calibri" w:hAnsi="Humanist 521 BT" w:cs="Times New Roman"/>
                <w:b/>
                <w:lang w:val="sq-AL"/>
              </w:rPr>
              <w:t>të krijojë mundësi të mëtejshme për pjesëmarrjen ekonomike dhe lidershipin e tyre në iniciativat e lidhura me turizmin</w:t>
            </w:r>
            <w:r w:rsidRPr="00D309D6">
              <w:rPr>
                <w:rFonts w:ascii="Humanist 521 BT" w:eastAsia="Calibri" w:hAnsi="Humanist 521 BT" w:cs="Times New Roman"/>
                <w:lang w:val="sq-AL"/>
              </w:rPr>
              <w:t>. Fazat e ardhshme të zhvillimit të CBT-së duhet t'i japin përparësi krijimit të hapësirës për projekte të drejtuara nga gratë, duke siguruar që ato të luajnë një rol qendror në formësimin dhe menaxhimin e përvojave të turizmit në komunitetet e tyre.</w:t>
            </w:r>
          </w:p>
        </w:tc>
      </w:tr>
      <w:tr w:rsidR="0066330B" w:rsidRPr="00D309D6" w14:paraId="03CBCADB"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494C00E9"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lastRenderedPageBreak/>
              <w:t>Veçoritë kryesore</w:t>
            </w:r>
          </w:p>
        </w:tc>
      </w:tr>
      <w:tr w:rsidR="0066330B" w:rsidRPr="00D309D6" w14:paraId="117DFA0B" w14:textId="77777777" w:rsidTr="00727E7E">
        <w:trPr>
          <w:trHeight w:val="415"/>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31EFBA" w14:textId="77777777" w:rsidR="0066330B" w:rsidRPr="00D309D6" w:rsidRDefault="0066330B" w:rsidP="008230C4">
            <w:pPr>
              <w:numPr>
                <w:ilvl w:val="0"/>
                <w:numId w:val="67"/>
              </w:numPr>
              <w:contextualSpacing/>
              <w:jc w:val="both"/>
              <w:rPr>
                <w:rFonts w:ascii="Humanist 521 BT" w:eastAsia="Calibri" w:hAnsi="Humanist 521 BT" w:cs="Times New Roman"/>
                <w:lang w:val="sq-AL"/>
              </w:rPr>
            </w:pPr>
            <w:r w:rsidRPr="00D309D6">
              <w:rPr>
                <w:rFonts w:ascii="Humanist 521 BT" w:hAnsi="Humanist 521 BT"/>
                <w:b/>
                <w:lang w:val="sq-AL"/>
              </w:rPr>
              <w:t>Identifikimi i mundësive dhe prioritizimi i përvojave dhe produkteve</w:t>
            </w:r>
            <w:r w:rsidRPr="00D309D6">
              <w:rPr>
                <w:rFonts w:ascii="Humanist 521 BT" w:hAnsi="Humanist 521 BT"/>
                <w:lang w:val="sq-AL"/>
              </w:rPr>
              <w:t xml:space="preserve"> në bazë të gatishmërisë së tyre për t’u hedhur në treg dhe investimeve të nevojshme; </w:t>
            </w:r>
          </w:p>
          <w:p w14:paraId="62C686F0" w14:textId="77777777" w:rsidR="0066330B" w:rsidRPr="00D309D6" w:rsidRDefault="0066330B" w:rsidP="008230C4">
            <w:pPr>
              <w:numPr>
                <w:ilvl w:val="0"/>
                <w:numId w:val="67"/>
              </w:numPr>
              <w:contextualSpacing/>
              <w:jc w:val="both"/>
              <w:rPr>
                <w:rFonts w:ascii="Humanist 521 BT" w:eastAsia="Calibri" w:hAnsi="Humanist 521 BT" w:cs="Times New Roman"/>
                <w:lang w:val="sq-AL"/>
              </w:rPr>
            </w:pPr>
            <w:r w:rsidRPr="00D309D6">
              <w:rPr>
                <w:rFonts w:ascii="Humanist 521 BT" w:hAnsi="Humanist 521 BT"/>
                <w:lang w:val="sq-AL"/>
              </w:rPr>
              <w:t xml:space="preserve">Zhvillimi i produkteve dhe përvojave që pasqyrojnë me saktësi </w:t>
            </w:r>
            <w:r w:rsidRPr="00D309D6">
              <w:rPr>
                <w:rFonts w:ascii="Humanist 521 BT" w:hAnsi="Humanist 521 BT"/>
                <w:b/>
                <w:lang w:val="sq-AL"/>
              </w:rPr>
              <w:t>stilin e jetesës, kulturën dhe traditat e Shqipërisë</w:t>
            </w:r>
            <w:r w:rsidRPr="00D309D6">
              <w:rPr>
                <w:rFonts w:ascii="Humanist 521 BT" w:hAnsi="Humanist 521 BT"/>
                <w:lang w:val="sq-AL"/>
              </w:rPr>
              <w:t>, duke prezantuar identitetin e veçantë të destinacionit. Këtu përfshihet zhvillimi i programeve që paraqesin zanatet, muzikën dhe kërcimet tradicionale shqiptare, si dhe praktikat e kulinarisë dhe aktivitete të ngjashme. Seminaret, festivalet dhe panairet ku demonstrohen dhe mësohen këto tradita mund të krijojnë përvoja gjithëpërfshirëse për vizitorët dhe të ofrojnë mundësi ekonomike për artizanët vendas;</w:t>
            </w:r>
          </w:p>
          <w:p w14:paraId="75339341" w14:textId="77777777" w:rsidR="0066330B" w:rsidRPr="00D309D6" w:rsidRDefault="0066330B" w:rsidP="008230C4">
            <w:pPr>
              <w:numPr>
                <w:ilvl w:val="0"/>
                <w:numId w:val="67"/>
              </w:numPr>
              <w:contextualSpacing/>
              <w:jc w:val="both"/>
              <w:rPr>
                <w:rFonts w:ascii="Humanist 521 BT" w:eastAsia="Calibri" w:hAnsi="Humanist 521 BT" w:cs="Times New Roman"/>
                <w:lang w:val="sq-AL"/>
              </w:rPr>
            </w:pPr>
            <w:r w:rsidRPr="00D309D6">
              <w:rPr>
                <w:rFonts w:ascii="Humanist 521 BT" w:hAnsi="Humanist 521 BT"/>
                <w:lang w:val="sq-AL"/>
              </w:rPr>
              <w:t xml:space="preserve">Krijimi i </w:t>
            </w:r>
            <w:r w:rsidRPr="00D309D6">
              <w:rPr>
                <w:rFonts w:ascii="Humanist 521 BT" w:hAnsi="Humanist 521 BT"/>
                <w:b/>
                <w:lang w:val="sq-AL"/>
              </w:rPr>
              <w:t>partneriteteve me ofruesit lokalë</w:t>
            </w:r>
            <w:r w:rsidRPr="00D309D6">
              <w:rPr>
                <w:rFonts w:ascii="Humanist 521 BT" w:hAnsi="Humanist 521 BT"/>
                <w:lang w:val="sq-AL"/>
              </w:rPr>
              <w:t xml:space="preserve"> për të ofruar përvoja autentike, si krijimi i partneriteteve midis fermerëve lokalë dhe restoranteve për t'u ofruar vizitorëve produkte nga ferma në tryezë. Kjo jo vetëm që mbështet bujqësinë vendase, por gjithashtu u ofron turistëve një shije të kuzhinës autentike vendase;</w:t>
            </w:r>
          </w:p>
          <w:p w14:paraId="1AFD0C5C" w14:textId="77777777" w:rsidR="00363399" w:rsidRPr="00D309D6" w:rsidRDefault="00363399" w:rsidP="008230C4">
            <w:pPr>
              <w:numPr>
                <w:ilvl w:val="0"/>
                <w:numId w:val="67"/>
              </w:numPr>
              <w:contextualSpacing/>
              <w:jc w:val="both"/>
              <w:rPr>
                <w:rFonts w:ascii="Humanist 521 BT" w:eastAsia="Calibri" w:hAnsi="Humanist 521 BT" w:cs="Times New Roman"/>
                <w:lang w:val="sq-AL"/>
              </w:rPr>
            </w:pPr>
            <w:r w:rsidRPr="00D309D6">
              <w:rPr>
                <w:rFonts w:ascii="Humanist 521 BT" w:eastAsia="Calibri" w:hAnsi="Humanist 521 BT" w:cs="Times New Roman"/>
                <w:b/>
                <w:lang w:val="sq-AL"/>
              </w:rPr>
              <w:t>Fuqizimi i iniciativave të udhëhequra nga gratë</w:t>
            </w:r>
            <w:r w:rsidRPr="00D309D6">
              <w:rPr>
                <w:rFonts w:ascii="Humanist 521 BT" w:eastAsia="Calibri" w:hAnsi="Humanist 521 BT" w:cs="Times New Roman"/>
                <w:lang w:val="sq-AL"/>
              </w:rPr>
              <w:t xml:space="preserve"> përbën një mundësi kryesore të kuadër të kësaj mase.</w:t>
            </w:r>
          </w:p>
          <w:p w14:paraId="44D548E0" w14:textId="78CFE02A" w:rsidR="00363399" w:rsidRPr="00D309D6" w:rsidRDefault="00363399" w:rsidP="008230C4">
            <w:pPr>
              <w:numPr>
                <w:ilvl w:val="0"/>
                <w:numId w:val="67"/>
              </w:numPr>
              <w:contextualSpacing/>
              <w:jc w:val="both"/>
              <w:rPr>
                <w:rFonts w:ascii="Humanist 521 BT" w:eastAsia="Calibri" w:hAnsi="Humanist 521 BT" w:cs="Times New Roman"/>
                <w:lang w:val="sq-AL"/>
              </w:rPr>
            </w:pPr>
            <w:r w:rsidRPr="00D309D6">
              <w:rPr>
                <w:rFonts w:ascii="Humanist 521 BT" w:eastAsia="Calibri" w:hAnsi="Humanist 521 BT" w:cs="Times New Roman"/>
                <w:lang w:val="sq-AL"/>
              </w:rPr>
              <w:t xml:space="preserve">Shumë aktivitete të bazuara në komunitet udhëhiqen nga gratë, duke mundësuar </w:t>
            </w:r>
            <w:r w:rsidRPr="00D309D6">
              <w:rPr>
                <w:rFonts w:ascii="Humanist 521 BT" w:eastAsia="Calibri" w:hAnsi="Humanist 521 BT" w:cs="Times New Roman"/>
                <w:b/>
                <w:lang w:val="sq-AL"/>
              </w:rPr>
              <w:t>rritjen e pjesëmarrjes së tyre në zhvillimin ekonomik</w:t>
            </w:r>
            <w:r w:rsidRPr="00D309D6">
              <w:rPr>
                <w:rFonts w:ascii="Humanist 521 BT" w:eastAsia="Calibri" w:hAnsi="Humanist 521 BT" w:cs="Times New Roman"/>
                <w:lang w:val="sq-AL"/>
              </w:rPr>
              <w:t xml:space="preserve"> dhe rolet e lidershipit brenda komuniteteve të tyre;</w:t>
            </w:r>
          </w:p>
          <w:p w14:paraId="56A51E4C" w14:textId="77777777" w:rsidR="0066330B" w:rsidRPr="00D309D6" w:rsidRDefault="0066330B" w:rsidP="008230C4">
            <w:pPr>
              <w:numPr>
                <w:ilvl w:val="0"/>
                <w:numId w:val="67"/>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Krijimi i mundësive për komunitetet vendase për të ofruar dhe menaxhuar eksperienca turistike</w:t>
            </w:r>
            <w:r w:rsidRPr="00D309D6">
              <w:rPr>
                <w:rFonts w:ascii="Humanist 521 BT" w:hAnsi="Humanist 521 BT"/>
                <w:lang w:val="sq-AL"/>
              </w:rPr>
              <w:t>, për duke kontribuar kështu në vetëqeverisje dhe rritje ekonomike;</w:t>
            </w:r>
          </w:p>
          <w:p w14:paraId="178822DA" w14:textId="77777777" w:rsidR="0066330B" w:rsidRPr="00D309D6" w:rsidRDefault="0066330B" w:rsidP="008230C4">
            <w:pPr>
              <w:numPr>
                <w:ilvl w:val="0"/>
                <w:numId w:val="67"/>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Zhvillimi i programeve të vullnetarizmit,</w:t>
            </w:r>
            <w:r w:rsidRPr="00D309D6">
              <w:rPr>
                <w:rFonts w:ascii="Humanist 521 BT" w:hAnsi="Humanist 521 BT"/>
                <w:lang w:val="sq-AL"/>
              </w:rPr>
              <w:t xml:space="preserve"> të cilat u mundësojnë vizitorëve të kontribuojnë në projektet në komunitet, si ndërtimi i shkollave, mbjellja e pemëve ose pjesëmarrja në projektet artistike/artizanale të komunitetit;</w:t>
            </w:r>
          </w:p>
          <w:p w14:paraId="5CADC57B" w14:textId="77777777" w:rsidR="0066330B" w:rsidRPr="00D309D6" w:rsidRDefault="0066330B" w:rsidP="008230C4">
            <w:pPr>
              <w:numPr>
                <w:ilvl w:val="0"/>
                <w:numId w:val="67"/>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Marrja e masave për të garantuar se aktivitetet turistike </w:t>
            </w:r>
            <w:r w:rsidRPr="00D309D6">
              <w:rPr>
                <w:rFonts w:ascii="Humanist 521 BT" w:hAnsi="Humanist 521 BT"/>
                <w:b/>
                <w:lang w:val="sq-AL"/>
              </w:rPr>
              <w:t>kanë ndikim pozitiv në komunitetin vendas</w:t>
            </w:r>
            <w:r w:rsidRPr="00D309D6">
              <w:rPr>
                <w:rFonts w:ascii="Humanist 521 BT" w:hAnsi="Humanist 521 BT"/>
                <w:lang w:val="sq-AL"/>
              </w:rPr>
              <w:t xml:space="preserve"> duke respektuar njëkohësisht mjedisin dhe kulturën. </w:t>
            </w:r>
          </w:p>
        </w:tc>
      </w:tr>
      <w:tr w:rsidR="0066330B" w:rsidRPr="00D309D6" w14:paraId="5795C9A2" w14:textId="77777777" w:rsidTr="00727E7E">
        <w:trPr>
          <w:trHeight w:val="384"/>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28EE433A"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0F9BC170"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652338"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4B04ED3D"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MTM, në mbështetje të qeverisjes vendore dhe OMD-ve/ORM-ve</w:t>
            </w:r>
          </w:p>
          <w:p w14:paraId="170E2B75"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15A5E95E"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Ministrisë së Turizmit dhe Mjedisit</w:t>
            </w:r>
          </w:p>
          <w:p w14:paraId="18F68807"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Fondacionit Shqiptar për Zhvillimin e Kapaciteteve Lokale (ALCDF)</w:t>
            </w:r>
          </w:p>
          <w:p w14:paraId="44CD35F5"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Ekspertëve të huaj/firmave të konsulencës </w:t>
            </w:r>
          </w:p>
        </w:tc>
      </w:tr>
      <w:tr w:rsidR="0066330B" w:rsidRPr="00D309D6" w14:paraId="22E8786A" w14:textId="77777777" w:rsidTr="00727E7E">
        <w:trPr>
          <w:trHeight w:val="399"/>
        </w:trPr>
        <w:tc>
          <w:tcPr>
            <w:tcW w:w="49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65589976"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304316A"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2701A484"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604A3B" w14:textId="77777777" w:rsidR="0066330B" w:rsidRPr="00D309D6" w:rsidRDefault="0066330B" w:rsidP="008230C4">
            <w:pPr>
              <w:numPr>
                <w:ilvl w:val="0"/>
                <w:numId w:val="106"/>
              </w:numPr>
              <w:contextualSpacing/>
              <w:rPr>
                <w:rFonts w:ascii="Humanist 521 BT" w:eastAsia="Calibri" w:hAnsi="Humanist 521 BT" w:cs="Times New Roman"/>
                <w:lang w:val="sq-AL"/>
              </w:rPr>
            </w:pPr>
            <w:r w:rsidRPr="00D309D6">
              <w:rPr>
                <w:rFonts w:ascii="Humanist 521 BT" w:hAnsi="Humanist 521 BT"/>
                <w:lang w:val="sq-AL"/>
              </w:rPr>
              <w:t xml:space="preserve">Hartimi i planeve të zhvillimit të produkteve dhe eksperiencave të turizmit të bazuar në komunitet </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480C9D76" w14:textId="48BE1BE8"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këtë aktivitet është </w:t>
            </w:r>
            <w:r w:rsidRPr="00D309D6">
              <w:rPr>
                <w:rFonts w:ascii="Humanist 521 BT" w:hAnsi="Humanist 521 BT"/>
                <w:b/>
                <w:lang w:val="sq-AL"/>
              </w:rPr>
              <w:t>150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Këtu përfshihet angazhimi i ekspertëve të jashtëm/firmave të konsulencës përgjegjëse për vlerësimin e detajuar të mundësive dhe prioritizimin e tyre, si dhe për hartimin e planeve gjithëpërfshirëse strategjike dhe operacionale që synojnë krijimin e eksperiencave turistike të bazuara në parimet e komunitetit përkatës. Krahas identifikimit të potencialit për zhvillim, këto plane do të përfshijnë gjithashtu përcaktimin e mekanizmave mbështetës, udhëzimeve për marketingun dhe promovimin, si dhe komponentë të ngjashëm strategjikë. Kjo iniciativë kërkon bashkëpunim me OJQ-të, organizatat e shoqërisë civile, ORM-të, OMD-të dhe firmat e konsulencës për të siguruar një qasje gjithëpërfshirëse.</w:t>
            </w:r>
          </w:p>
        </w:tc>
      </w:tr>
    </w:tbl>
    <w:p w14:paraId="05111DF8" w14:textId="77777777" w:rsidR="0066330B" w:rsidRPr="00D309D6" w:rsidRDefault="0066330B" w:rsidP="0066330B">
      <w:pPr>
        <w:rPr>
          <w:lang w:val="sq-AL"/>
        </w:rPr>
      </w:pPr>
    </w:p>
    <w:p w14:paraId="7CB7678A" w14:textId="77777777" w:rsidR="0066330B" w:rsidRPr="00D309D6" w:rsidRDefault="0066330B" w:rsidP="0066330B">
      <w:pPr>
        <w:rPr>
          <w:lang w:val="sq-AL"/>
        </w:rPr>
      </w:pPr>
      <w:r w:rsidRPr="00D309D6">
        <w:rPr>
          <w:lang w:val="sq-AL"/>
        </w:rPr>
        <w:br w:type="page"/>
      </w:r>
    </w:p>
    <w:tbl>
      <w:tblPr>
        <w:tblW w:w="9846" w:type="dxa"/>
        <w:tblInd w:w="-5" w:type="dxa"/>
        <w:tblLayout w:type="fixed"/>
        <w:tblCellMar>
          <w:left w:w="10" w:type="dxa"/>
          <w:right w:w="10" w:type="dxa"/>
        </w:tblCellMar>
        <w:tblLook w:val="0000" w:firstRow="0" w:lastRow="0" w:firstColumn="0" w:lastColumn="0" w:noHBand="0" w:noVBand="0"/>
      </w:tblPr>
      <w:tblGrid>
        <w:gridCol w:w="4923"/>
        <w:gridCol w:w="4923"/>
      </w:tblGrid>
      <w:tr w:rsidR="0066330B" w:rsidRPr="00D309D6" w14:paraId="230F402A" w14:textId="77777777" w:rsidTr="00727E7E">
        <w:trPr>
          <w:trHeight w:val="430"/>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230C1F08"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lang w:val="sq-AL"/>
              </w:rPr>
              <w:lastRenderedPageBreak/>
              <w:br w:type="page"/>
            </w:r>
            <w:r w:rsidRPr="00D309D6">
              <w:rPr>
                <w:rFonts w:ascii="Humanist 521 BT" w:hAnsi="Humanist 521 BT"/>
                <w:b/>
                <w:color w:val="FFFFFF"/>
                <w:lang w:val="sq-AL"/>
              </w:rPr>
              <w:t xml:space="preserve">4.6 DYQANI ME PRODUKTE 100% SHQIPTARE </w:t>
            </w:r>
          </w:p>
        </w:tc>
      </w:tr>
      <w:tr w:rsidR="0066330B" w:rsidRPr="00D309D6" w14:paraId="4C052395"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B1D3EF6"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5BD7931C"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32D827"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Në përputhje me iniciativat e vazhdueshme të qeverisë, fokusi i iniciativës “100% shqiptare” është </w:t>
            </w:r>
            <w:r w:rsidRPr="00D309D6">
              <w:rPr>
                <w:rFonts w:ascii="Humanist 521 BT" w:hAnsi="Humanist 521 BT"/>
                <w:b/>
                <w:lang w:val="sq-AL"/>
              </w:rPr>
              <w:t>hapja për herë të parë e shërbimi fizik me një ndalesë</w:t>
            </w:r>
            <w:r w:rsidRPr="00D309D6">
              <w:rPr>
                <w:rFonts w:ascii="Humanist 521 BT" w:hAnsi="Humanist 521 BT"/>
                <w:lang w:val="sq-AL"/>
              </w:rPr>
              <w:t xml:space="preserve"> ku të ekspozohen </w:t>
            </w:r>
            <w:r w:rsidRPr="00D309D6">
              <w:rPr>
                <w:rFonts w:ascii="Humanist 521 BT" w:hAnsi="Humanist 521 BT"/>
                <w:b/>
                <w:lang w:val="sq-AL"/>
              </w:rPr>
              <w:t>produktet më të mira vendase të Shqipërisë</w:t>
            </w:r>
            <w:r w:rsidRPr="00D309D6">
              <w:rPr>
                <w:rFonts w:ascii="Humanist 521 BT" w:hAnsi="Humanist 521 BT"/>
                <w:lang w:val="sq-AL"/>
              </w:rPr>
              <w:t xml:space="preserve">, duke promovuar trashëgiminë kombëtare dhe duke mbështetur ekonomikë lokale. Kjo iniciativë përfshin hapjen e </w:t>
            </w:r>
            <w:r w:rsidRPr="00D309D6">
              <w:rPr>
                <w:rFonts w:ascii="Humanist 521 BT" w:hAnsi="Humanist 521 BT"/>
                <w:b/>
                <w:lang w:val="sq-AL"/>
              </w:rPr>
              <w:t>dyqaneve fizike të vendosura në mënyrë strategjike</w:t>
            </w:r>
            <w:r w:rsidRPr="00D309D6">
              <w:rPr>
                <w:rFonts w:ascii="Humanist 521 BT" w:hAnsi="Humanist 521 BT"/>
                <w:lang w:val="sq-AL"/>
              </w:rPr>
              <w:t xml:space="preserve"> në qytetet kryesore dhe pikat turistike me interes në të gjithë Shqipërinë. Këto dyqane do të projektohen për të </w:t>
            </w:r>
            <w:r w:rsidRPr="00D309D6">
              <w:rPr>
                <w:rFonts w:ascii="Humanist 521 BT" w:hAnsi="Humanist 521 BT"/>
                <w:b/>
                <w:lang w:val="sq-AL"/>
              </w:rPr>
              <w:t>pasqyruar trashëgiminë kulturore të vendit</w:t>
            </w:r>
            <w:r w:rsidRPr="00D309D6">
              <w:rPr>
                <w:rFonts w:ascii="Humanist 521 BT" w:hAnsi="Humanist 521 BT"/>
                <w:lang w:val="sq-AL"/>
              </w:rPr>
              <w:t xml:space="preserve"> dhe për të ofruar një përvojë të prekshme dhe gjithëpërfshirëse gjatë blerjeve, si për vendasit po ashtu edhe për turistët.</w:t>
            </w:r>
          </w:p>
          <w:p w14:paraId="459B45E1"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b/>
                <w:lang w:val="sq-AL"/>
              </w:rPr>
              <w:t>Partneritetet me fermerët, artizanët dhe prodhuesit vendas</w:t>
            </w:r>
            <w:r w:rsidRPr="00D309D6">
              <w:rPr>
                <w:rFonts w:ascii="Humanist 521 BT" w:hAnsi="Humanist 521 BT"/>
                <w:lang w:val="sq-AL"/>
              </w:rPr>
              <w:t xml:space="preserve"> do të garantojnë autenticitetin dhe cilësinë e produkteve të ofruara në këto dyqane, në përputhje me iniciativën 4.5. Krijimi i një marke të veçantë duke përdorur ngjyrat kombëtare dhe motivet tradicionale të Shqipërisë është një aspekt kyç i kësaj iniciative dhe synon të rrisë vizibilitetin dhe atraktivitetin e produkteve shqiptare.</w:t>
            </w:r>
          </w:p>
          <w:p w14:paraId="70D4B05D" w14:textId="1FC1E2A0" w:rsidR="0066330B" w:rsidRPr="00D309D6" w:rsidRDefault="0066330B" w:rsidP="0066330B">
            <w:pPr>
              <w:spacing w:before="60" w:after="60" w:line="240" w:lineRule="auto"/>
              <w:ind w:right="57"/>
              <w:jc w:val="both"/>
              <w:rPr>
                <w:rFonts w:ascii="Humanist 521 BT" w:hAnsi="Humanist 521 BT"/>
                <w:lang w:val="sq-AL"/>
              </w:rPr>
            </w:pPr>
            <w:r w:rsidRPr="00D309D6">
              <w:rPr>
                <w:rFonts w:ascii="Humanist 521 BT" w:hAnsi="Humanist 521 BT"/>
                <w:lang w:val="sq-AL"/>
              </w:rPr>
              <w:t xml:space="preserve">Pas hapjes së këtyre dyqaneve lokale, qeveria mund të zhvillojë një </w:t>
            </w:r>
            <w:r w:rsidRPr="00D309D6">
              <w:rPr>
                <w:rFonts w:ascii="Humanist 521 BT" w:hAnsi="Humanist 521 BT"/>
                <w:b/>
                <w:lang w:val="sq-AL"/>
              </w:rPr>
              <w:t>platformë online shumëgjuhëshe dhe të lehtë për t’u përdorur</w:t>
            </w:r>
            <w:r w:rsidRPr="00D309D6">
              <w:rPr>
                <w:rFonts w:ascii="Humanist 521 BT" w:hAnsi="Humanist 521 BT"/>
                <w:lang w:val="sq-AL"/>
              </w:rPr>
              <w:t xml:space="preserve">, brenda </w:t>
            </w:r>
            <w:r w:rsidRPr="00D309D6">
              <w:rPr>
                <w:rFonts w:ascii="Humanist 521 BT" w:hAnsi="Humanist 521 BT"/>
                <w:b/>
                <w:lang w:val="sq-AL"/>
              </w:rPr>
              <w:t>një periudhe afatmesme deri në afatgjatë</w:t>
            </w:r>
            <w:r w:rsidRPr="00D309D6">
              <w:rPr>
                <w:rFonts w:ascii="Humanist 521 BT" w:hAnsi="Humanist 521 BT"/>
                <w:lang w:val="sq-AL"/>
              </w:rPr>
              <w:t>. Kjo platformë do të paraqesë një shumëllojshmëri produktesh autentike shqiptare, si djathëra tradicionalë, vaj ulliri të cilësisë së parë, verëra ekskluzive, kafe aromatike dhe produkte novatore me bazë bimore.</w:t>
            </w:r>
          </w:p>
          <w:p w14:paraId="5B52B9E5" w14:textId="77777777" w:rsidR="00851F65" w:rsidRPr="00D309D6" w:rsidRDefault="00851F65" w:rsidP="00851F65">
            <w:pPr>
              <w:spacing w:before="60" w:after="60" w:line="240" w:lineRule="auto"/>
              <w:ind w:right="57"/>
              <w:jc w:val="both"/>
              <w:rPr>
                <w:rFonts w:ascii="Humanist 521 BT" w:eastAsia="Calibri" w:hAnsi="Humanist 521 BT" w:cs="Times New Roman"/>
              </w:rPr>
            </w:pPr>
            <w:r w:rsidRPr="00D309D6">
              <w:rPr>
                <w:rFonts w:ascii="Humanist 521 BT" w:hAnsi="Humanist 521 BT"/>
              </w:rPr>
              <w:t>Këto dyqane paraqesin gjithashtu një mundësi ideale për të zvogëluar hendekun që ekziston midis furnizuesve të ushqimeve vendase dhe sektorit të turizmit, duke u mundësuar prodhuesve vendas që të integrohen më lehtë dhe në mënyrë më domethënëse në zinxhirin e vlerës së turizmit.</w:t>
            </w:r>
          </w:p>
          <w:p w14:paraId="2A7EC1A5"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Duke shfrytëzuar trashëgiminë e pasur bujqësore dhe kulturore të Shqipërisë, iniciativa “100% shqiptare” synon të bëhet një platformë kyçe për promovimin dhe shpërndarjen e produkteve shqiptare në mbarë botën, duke krijuar kështu një ekonomi lokale të qëndrueshme dhe të begatë.</w:t>
            </w:r>
          </w:p>
        </w:tc>
      </w:tr>
      <w:tr w:rsidR="0066330B" w:rsidRPr="00D309D6" w14:paraId="67FE3533"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8336D8A"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Veçoritë kryesore</w:t>
            </w:r>
          </w:p>
        </w:tc>
      </w:tr>
      <w:tr w:rsidR="0066330B" w:rsidRPr="00D309D6" w14:paraId="74147D2B" w14:textId="77777777" w:rsidTr="00727E7E">
        <w:trPr>
          <w:trHeight w:val="415"/>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4BDF4A" w14:textId="77777777" w:rsidR="0066330B" w:rsidRPr="00D309D6" w:rsidRDefault="0066330B" w:rsidP="008230C4">
            <w:pPr>
              <w:numPr>
                <w:ilvl w:val="0"/>
                <w:numId w:val="68"/>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lang w:val="sq-AL"/>
              </w:rPr>
              <w:t xml:space="preserve">Krijimi i një përvoje tregtare gjithëpërfshirëse, në formën e një shërbimi me një ndalesë për produktet autentike shqiptare, </w:t>
            </w:r>
            <w:r w:rsidRPr="00D309D6">
              <w:rPr>
                <w:rFonts w:ascii="Humanist 521 BT" w:hAnsi="Humanist 521 BT"/>
                <w:b/>
                <w:lang w:val="sq-AL"/>
              </w:rPr>
              <w:t>me dyqane fizike</w:t>
            </w:r>
            <w:r w:rsidRPr="00D309D6">
              <w:rPr>
                <w:rFonts w:ascii="Humanist 521 BT" w:hAnsi="Humanist 521 BT"/>
                <w:lang w:val="sq-AL"/>
              </w:rPr>
              <w:t xml:space="preserve"> në qytetet kryesore dhe vendet turistike që ofrojnë përvoja gjithëpërfshirëse të blerjeve në nivel vendor:</w:t>
            </w:r>
          </w:p>
          <w:p w14:paraId="5FC1D3BA" w14:textId="77777777" w:rsidR="0066330B" w:rsidRPr="00D309D6" w:rsidRDefault="0066330B" w:rsidP="008230C4">
            <w:pPr>
              <w:numPr>
                <w:ilvl w:val="0"/>
                <w:numId w:val="68"/>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b/>
                <w:lang w:val="sq-AL"/>
              </w:rPr>
              <w:t>Paraqitja në platformë e një game të gjerë produktesh autentike shqiptare</w:t>
            </w:r>
            <w:r w:rsidRPr="00D309D6">
              <w:rPr>
                <w:rFonts w:ascii="Humanist 521 BT" w:hAnsi="Humanist 521 BT"/>
                <w:lang w:val="sq-AL"/>
              </w:rPr>
              <w:t>, duke përfshirë djathëra tradicionalë, vaj ulliri të cilësisë së parë, verëra ekskluzive, kafe aromatike dhe produkte novatore me bazë bimore. Kjo shumëllojshmëri tregon trashëgiminë e pasur kulinare dhe bujqësore të Shqipërisë;</w:t>
            </w:r>
          </w:p>
          <w:p w14:paraId="29E4691A" w14:textId="77777777" w:rsidR="0066330B" w:rsidRPr="00D309D6" w:rsidRDefault="0066330B" w:rsidP="008230C4">
            <w:pPr>
              <w:numPr>
                <w:ilvl w:val="0"/>
                <w:numId w:val="68"/>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lang w:val="sq-AL"/>
              </w:rPr>
              <w:lastRenderedPageBreak/>
              <w:t xml:space="preserve">Krijimi i një </w:t>
            </w:r>
            <w:r w:rsidRPr="00D309D6">
              <w:rPr>
                <w:rFonts w:ascii="Humanist 521 BT" w:hAnsi="Humanist 521 BT"/>
                <w:b/>
                <w:lang w:val="sq-AL"/>
              </w:rPr>
              <w:t>marke identifikuese të veçantë</w:t>
            </w:r>
            <w:r w:rsidRPr="00D309D6">
              <w:rPr>
                <w:rFonts w:ascii="Humanist 521 BT" w:hAnsi="Humanist 521 BT"/>
                <w:lang w:val="sq-AL"/>
              </w:rPr>
              <w:t xml:space="preserve"> që përfshin ngjyrat kombëtare dhe motivet tradicionale të Shqipërisë për të rritur njohjen e markës dhe atraktivitetin në skenën ndërkombëtare;</w:t>
            </w:r>
          </w:p>
          <w:p w14:paraId="3AA0DED1" w14:textId="77777777" w:rsidR="0066330B" w:rsidRPr="00D309D6" w:rsidRDefault="0066330B" w:rsidP="008230C4">
            <w:pPr>
              <w:numPr>
                <w:ilvl w:val="0"/>
                <w:numId w:val="68"/>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b/>
                <w:lang w:val="sq-AL"/>
              </w:rPr>
              <w:t>Partneritete strategjike me fermerët, artizanët dhe prodhuesit vendas</w:t>
            </w:r>
            <w:r w:rsidRPr="00D309D6">
              <w:rPr>
                <w:rFonts w:ascii="Humanist 521 BT" w:hAnsi="Humanist 521 BT"/>
                <w:lang w:val="sq-AL"/>
              </w:rPr>
              <w:t xml:space="preserve"> për të ofruar produktet autentike. Kjo jo vetëm që siguron autenticitetin dhe cilësinë e produkteve, por gjithashtu mbështet ekonominë lokale duke ofruar akses më të gjerë në treg;</w:t>
            </w:r>
          </w:p>
          <w:p w14:paraId="4890BFA2" w14:textId="77777777" w:rsidR="0066330B" w:rsidRPr="00D309D6" w:rsidRDefault="0066330B" w:rsidP="008230C4">
            <w:pPr>
              <w:numPr>
                <w:ilvl w:val="0"/>
                <w:numId w:val="68"/>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lang w:val="sq-AL"/>
              </w:rPr>
              <w:t xml:space="preserve">Zhvillimi i një </w:t>
            </w:r>
            <w:r w:rsidRPr="00D309D6">
              <w:rPr>
                <w:rFonts w:ascii="Humanist 521 BT" w:hAnsi="Humanist 521 BT"/>
                <w:b/>
                <w:lang w:val="sq-AL"/>
              </w:rPr>
              <w:t>faqeje interneti shumëgjuhëshe dhe të lehtë për t’u përdorur</w:t>
            </w:r>
            <w:r w:rsidRPr="00D309D6">
              <w:rPr>
                <w:rFonts w:ascii="Humanist 521 BT" w:hAnsi="Humanist 521 BT"/>
                <w:lang w:val="sq-AL"/>
              </w:rPr>
              <w:t xml:space="preserve"> </w:t>
            </w:r>
            <w:r w:rsidRPr="00D309D6">
              <w:rPr>
                <w:rFonts w:ascii="Humanist 521 BT" w:hAnsi="Humanist 521 BT"/>
                <w:b/>
                <w:lang w:val="sq-AL"/>
              </w:rPr>
              <w:t>brenda një periudhe afatmesme</w:t>
            </w:r>
            <w:r w:rsidRPr="00D309D6">
              <w:rPr>
                <w:rFonts w:ascii="Humanist 521 BT" w:hAnsi="Humanist 521 BT"/>
                <w:lang w:val="sq-AL"/>
              </w:rPr>
              <w:t xml:space="preserve"> që përmbush kërkesat e audiencës globale, duke e bërë më të lehtë për personat që nuk e flasin gjuhën shqipe që të eksplorojnë dhe blejnë produkte shqiptare.</w:t>
            </w:r>
          </w:p>
        </w:tc>
      </w:tr>
      <w:tr w:rsidR="0066330B" w:rsidRPr="00D309D6" w14:paraId="5B4AA36F" w14:textId="77777777" w:rsidTr="00727E7E">
        <w:trPr>
          <w:trHeight w:val="384"/>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5112DA39"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7C0BE9A9"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6CB449"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3A4D41FE"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Ministria e Turizmit dhe Mjedisit</w:t>
            </w:r>
          </w:p>
          <w:p w14:paraId="40E96F36"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565C3E76"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Ministrisë së Bujqësisë dhe Zhvillimit Rural</w:t>
            </w:r>
          </w:p>
          <w:p w14:paraId="2BD51886"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Zhvilluesve të faqeve të internetit/partnerëve në fushën e teknologjisë</w:t>
            </w:r>
          </w:p>
          <w:p w14:paraId="291A967C"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Ekspertëve të huaj/agjencive të marketingut/promovimit</w:t>
            </w:r>
          </w:p>
        </w:tc>
      </w:tr>
      <w:tr w:rsidR="0066330B" w:rsidRPr="00D309D6" w14:paraId="68C49B42" w14:textId="77777777" w:rsidTr="00727E7E">
        <w:trPr>
          <w:trHeight w:val="399"/>
        </w:trPr>
        <w:tc>
          <w:tcPr>
            <w:tcW w:w="49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00FF7B2"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F9E58E2"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4CD57B58"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525EA" w14:textId="77777777" w:rsidR="0066330B" w:rsidRPr="00D309D6" w:rsidRDefault="0066330B" w:rsidP="008230C4">
            <w:pPr>
              <w:numPr>
                <w:ilvl w:val="0"/>
                <w:numId w:val="107"/>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Identifikimi i linjave të produkteve dhe i partnerëve të mundshëm në kategorinë e NMVM-ve</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640C7446"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Nuk ka një buxhet të parashikuar për këtë hap pasi është pjesë e detyrave parësore të Ministrisë së Bujqësisë dhe Zhvillimit Rural.</w:t>
            </w:r>
          </w:p>
        </w:tc>
      </w:tr>
      <w:tr w:rsidR="0066330B" w:rsidRPr="00D309D6" w14:paraId="77D1DC26"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9B79C" w14:textId="77777777" w:rsidR="0066330B" w:rsidRPr="00D309D6" w:rsidRDefault="0066330B" w:rsidP="008230C4">
            <w:pPr>
              <w:numPr>
                <w:ilvl w:val="0"/>
                <w:numId w:val="107"/>
              </w:numPr>
              <w:contextualSpacing/>
              <w:rPr>
                <w:rFonts w:ascii="Humanist 521 BT" w:eastAsia="Calibri" w:hAnsi="Humanist 521 BT" w:cs="Times New Roman"/>
                <w:lang w:val="sq-AL"/>
              </w:rPr>
            </w:pPr>
            <w:r w:rsidRPr="00D309D6">
              <w:rPr>
                <w:rFonts w:ascii="Humanist 521 BT" w:hAnsi="Humanist 521 BT"/>
                <w:lang w:val="sq-AL"/>
              </w:rPr>
              <w:t>Zhvillimi i një marke dhe etikete të veçantë</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0535B0F2" w14:textId="28A25455"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zhvillimin e një marke dhe etikete të veçantë është </w:t>
            </w:r>
            <w:r w:rsidRPr="00D309D6">
              <w:rPr>
                <w:rFonts w:ascii="Humanist 521 BT" w:hAnsi="Humanist 521 BT"/>
                <w:b/>
                <w:lang w:val="sq-AL"/>
              </w:rPr>
              <w:t>30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Kjo shumë mbulon shpenzimet e lidhura me angazhimin e ekspertëve dhe/ose firmave të konsulencës, si dhe të agjencive të marketingut/promovimit, të cilat do të jenë përgjegjëse për krijimin e identitetit vizual, përcaktimin e kritereve dhe zbatimin e sistemit të etiketimit.</w:t>
            </w:r>
          </w:p>
        </w:tc>
      </w:tr>
      <w:tr w:rsidR="0066330B" w:rsidRPr="00D309D6" w14:paraId="22C1E224"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F78C66" w14:textId="77777777" w:rsidR="0066330B" w:rsidRPr="00D309D6" w:rsidRDefault="0066330B" w:rsidP="008230C4">
            <w:pPr>
              <w:numPr>
                <w:ilvl w:val="0"/>
                <w:numId w:val="107"/>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Hapja e dyqaneve fizike novatore</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5BD202CA"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Nuk ka një buxhet të parashikuar për këtë masë pasi ajo varet në një masë të madhe nga faktorë të ndryshëm si numri i dyqaneve që do të hapen, sipërfaqja e hapësirave, qiraja dhe numri i punonjësve të nevojshëm. Këto variabla mund të ndryshojnë ndjeshëm dhe përcaktohen nga udhëheqësi i projektit. </w:t>
            </w:r>
            <w:r w:rsidRPr="00D309D6">
              <w:rPr>
                <w:rFonts w:ascii="Humanist 521 BT" w:hAnsi="Humanist 521 BT"/>
                <w:lang w:val="sq-AL"/>
              </w:rPr>
              <w:lastRenderedPageBreak/>
              <w:t>Për rrjedhojë, nuk mund të japim një buxhet fiks pa njohur këto specifika.</w:t>
            </w:r>
          </w:p>
        </w:tc>
      </w:tr>
      <w:tr w:rsidR="0066330B" w:rsidRPr="00D309D6" w14:paraId="341F49D9"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D41FE" w14:textId="77777777" w:rsidR="0066330B" w:rsidRPr="00D309D6" w:rsidRDefault="0066330B" w:rsidP="008230C4">
            <w:pPr>
              <w:numPr>
                <w:ilvl w:val="0"/>
                <w:numId w:val="107"/>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lastRenderedPageBreak/>
              <w:t>Zhvillimi i platformës online dhe aplikacionit celular</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2EA9689E" w14:textId="291EEE50"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përafërt për zhvillimin e platformës online dhe aplikacionit celular është </w:t>
            </w:r>
            <w:r w:rsidRPr="00D309D6">
              <w:rPr>
                <w:rFonts w:ascii="Humanist 521 BT" w:hAnsi="Humanist 521 BT"/>
                <w:b/>
                <w:lang w:val="sq-AL"/>
              </w:rPr>
              <w:t>150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dhe përfshin shpenzimet për partnerët në fushën e teknologjisë dhe zhvilluesit e faqeve të internetit për projektimin, testimin dhe vënien në punë të platformës.</w:t>
            </w:r>
          </w:p>
        </w:tc>
      </w:tr>
    </w:tbl>
    <w:p w14:paraId="2F60C926" w14:textId="77777777" w:rsidR="0066330B" w:rsidRPr="00D309D6" w:rsidRDefault="0066330B" w:rsidP="0066330B">
      <w:pPr>
        <w:rPr>
          <w:lang w:val="sq-AL"/>
        </w:rPr>
      </w:pPr>
    </w:p>
    <w:p w14:paraId="2F117CF0" w14:textId="77777777" w:rsidR="0066330B" w:rsidRPr="00D309D6" w:rsidRDefault="0066330B" w:rsidP="0066330B">
      <w:pPr>
        <w:rPr>
          <w:lang w:val="sq-AL"/>
        </w:rPr>
      </w:pPr>
      <w:r w:rsidRPr="00D309D6">
        <w:rPr>
          <w:lang w:val="sq-AL"/>
        </w:rPr>
        <w:br w:type="page"/>
      </w:r>
    </w:p>
    <w:tbl>
      <w:tblPr>
        <w:tblW w:w="9846" w:type="dxa"/>
        <w:tblInd w:w="-5" w:type="dxa"/>
        <w:tblLayout w:type="fixed"/>
        <w:tblCellMar>
          <w:left w:w="10" w:type="dxa"/>
          <w:right w:w="10" w:type="dxa"/>
        </w:tblCellMar>
        <w:tblLook w:val="0000" w:firstRow="0" w:lastRow="0" w:firstColumn="0" w:lastColumn="0" w:noHBand="0" w:noVBand="0"/>
      </w:tblPr>
      <w:tblGrid>
        <w:gridCol w:w="4923"/>
        <w:gridCol w:w="4923"/>
      </w:tblGrid>
      <w:tr w:rsidR="0066330B" w:rsidRPr="00D309D6" w14:paraId="1C2D262F" w14:textId="77777777" w:rsidTr="00727E7E">
        <w:trPr>
          <w:trHeight w:val="430"/>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4CF2DDA0"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lastRenderedPageBreak/>
              <w:t>4.7 PLATFORMA TREGTARE E SHQIPËRISË</w:t>
            </w:r>
          </w:p>
        </w:tc>
      </w:tr>
      <w:tr w:rsidR="0066330B" w:rsidRPr="00D309D6" w14:paraId="2EC0865C"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0B1E9180"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56F664E6"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EF4D5E" w14:textId="19879D7A" w:rsidR="0066330B" w:rsidRPr="00D309D6" w:rsidRDefault="0066330B" w:rsidP="0066330B">
            <w:pPr>
              <w:spacing w:before="60" w:after="60" w:line="240" w:lineRule="auto"/>
              <w:ind w:right="57"/>
              <w:jc w:val="both"/>
              <w:rPr>
                <w:rFonts w:ascii="Humanist 521 BT" w:eastAsia="Calibri" w:hAnsi="Humanist 521 BT" w:cs="Times New Roman"/>
                <w:color w:val="000000" w:themeColor="text1"/>
                <w:lang w:val="sq-AL"/>
              </w:rPr>
            </w:pPr>
            <w:r w:rsidRPr="00D309D6">
              <w:rPr>
                <w:rFonts w:ascii="Humanist 521 BT" w:hAnsi="Humanist 521 BT"/>
                <w:lang w:val="sq-AL"/>
              </w:rPr>
              <w:t xml:space="preserve">Qëllimi kryesor i iniciativës së platformës tregtare turistike të Shqipërisë është krijimi i </w:t>
            </w:r>
            <w:r w:rsidRPr="00D309D6">
              <w:rPr>
                <w:rFonts w:ascii="Humanist 521 BT" w:hAnsi="Humanist 521 BT"/>
                <w:b/>
                <w:lang w:val="sq-AL"/>
              </w:rPr>
              <w:t>një platforme të centralizuar</w:t>
            </w:r>
            <w:r w:rsidRPr="00D309D6">
              <w:rPr>
                <w:rFonts w:ascii="Humanist 521 BT" w:hAnsi="Humanist 521 BT"/>
                <w:lang w:val="sq-AL"/>
              </w:rPr>
              <w:t xml:space="preserve"> që grupon të gjitha </w:t>
            </w:r>
            <w:r w:rsidRPr="00D309D6">
              <w:rPr>
                <w:rFonts w:ascii="Humanist 521 BT" w:hAnsi="Humanist 521 BT"/>
                <w:b/>
                <w:lang w:val="sq-AL"/>
              </w:rPr>
              <w:t xml:space="preserve">aspektet e ofertës turistike të Shqipërisë </w:t>
            </w:r>
            <w:r w:rsidR="00AC28D3" w:rsidRPr="00D309D6">
              <w:rPr>
                <w:rFonts w:ascii="Humanist 521 BT" w:hAnsi="Humanist 521 BT"/>
                <w:b/>
                <w:color w:val="000000" w:themeColor="text1"/>
                <w:lang w:val="sq-AL"/>
              </w:rPr>
              <w:t>në një platformë tregtare digj</w:t>
            </w:r>
            <w:r w:rsidRPr="00D309D6">
              <w:rPr>
                <w:rFonts w:ascii="Humanist 521 BT" w:hAnsi="Humanist 521 BT"/>
                <w:b/>
                <w:color w:val="000000" w:themeColor="text1"/>
                <w:lang w:val="sq-AL"/>
              </w:rPr>
              <w:t>itale qendrore, të mundësuar nga qeveria shqiptare</w:t>
            </w:r>
            <w:r w:rsidRPr="00D309D6">
              <w:rPr>
                <w:rFonts w:ascii="Humanist 521 BT" w:hAnsi="Humanist 521 BT"/>
                <w:color w:val="000000" w:themeColor="text1"/>
                <w:lang w:val="sq-AL"/>
              </w:rPr>
              <w:t xml:space="preserve">, duke e bërë më të lehtë për vizitorët që të kenë akses në ofertën turistike dhe për bizneset që të menaxhojnë vizibilitetin e tyre. Kjo platformë synon </w:t>
            </w:r>
            <w:r w:rsidRPr="00D309D6">
              <w:rPr>
                <w:rFonts w:ascii="Humanist 521 BT" w:hAnsi="Humanist 521 BT"/>
                <w:b/>
                <w:color w:val="000000" w:themeColor="text1"/>
                <w:lang w:val="sq-AL"/>
              </w:rPr>
              <w:t>të rrisë shpërndarjen e produkteve turistike B2B dhe B2C</w:t>
            </w:r>
            <w:r w:rsidRPr="00D309D6">
              <w:rPr>
                <w:rFonts w:ascii="Humanist 521 BT" w:hAnsi="Humanist 521 BT"/>
                <w:color w:val="000000" w:themeColor="text1"/>
                <w:lang w:val="sq-AL"/>
              </w:rPr>
              <w:t>, duke ulur kështu varësinë nga sistemet e jashtme të shpërndarjes. Shembuj të platformave tregtare turistike të suksesshme janë:</w:t>
            </w:r>
          </w:p>
          <w:p w14:paraId="3977CFBD" w14:textId="77777777" w:rsidR="0066330B" w:rsidRPr="00D309D6" w:rsidRDefault="0066330B" w:rsidP="008230C4">
            <w:pPr>
              <w:numPr>
                <w:ilvl w:val="0"/>
                <w:numId w:val="138"/>
              </w:numPr>
              <w:spacing w:before="60" w:after="60" w:line="240" w:lineRule="auto"/>
              <w:ind w:right="57"/>
              <w:contextualSpacing/>
              <w:jc w:val="both"/>
              <w:rPr>
                <w:rFonts w:ascii="Humanist 521 BT" w:eastAsia="Calibri" w:hAnsi="Humanist 521 BT" w:cs="Times New Roman"/>
                <w:color w:val="000000" w:themeColor="text1"/>
                <w:lang w:val="sq-AL"/>
              </w:rPr>
            </w:pPr>
            <w:r w:rsidRPr="00D309D6">
              <w:rPr>
                <w:rFonts w:ascii="Humanist 521 BT" w:hAnsi="Humanist 521 BT"/>
                <w:color w:val="000000" w:themeColor="text1"/>
                <w:lang w:val="sq-AL"/>
              </w:rPr>
              <w:t xml:space="preserve">Platforma tregtare kombëtare </w:t>
            </w:r>
            <w:r w:rsidRPr="00D309D6">
              <w:rPr>
                <w:rFonts w:ascii="Humanist 521 BT" w:hAnsi="Humanist 521 BT"/>
                <w:b/>
                <w:color w:val="000000" w:themeColor="text1"/>
                <w:lang w:val="sq-AL"/>
              </w:rPr>
              <w:t>Visit Great Britain</w:t>
            </w:r>
            <w:r w:rsidRPr="00D309D6">
              <w:rPr>
                <w:rFonts w:ascii="Humanist 521 BT" w:hAnsi="Humanist 521 BT"/>
                <w:color w:val="000000" w:themeColor="text1"/>
                <w:lang w:val="sq-AL"/>
              </w:rPr>
              <w:t>, e cila ofron një gamë të gjerë produktesh dhe shërbimesh turistike, të kategorizuara sipas tematikave, si udhëtime dhe transport, atraksione, bileta për vizita turistike, vizita dhe ekskursione. Gjithashtu, platforma tregtare i organizon këto oferta sipas zonave gjeografike, ku përfshihen Londra, Anglia, Uellsi, Skocia dhe Irlanda e Veriut; (</w:t>
            </w:r>
            <w:r>
              <w:fldChar w:fldCharType="begin"/>
            </w:r>
            <w:r>
              <w:instrText>HYPERLINK "https://www.visitbritainshop.com/"</w:instrText>
            </w:r>
            <w:r>
              <w:fldChar w:fldCharType="separate"/>
            </w:r>
            <w:r w:rsidRPr="00D309D6">
              <w:rPr>
                <w:rFonts w:ascii="Humanist 521 BT" w:hAnsi="Humanist 521 BT"/>
                <w:color w:val="0563C1" w:themeColor="hyperlink"/>
                <w:u w:val="single"/>
                <w:lang w:val="sq-AL"/>
              </w:rPr>
              <w:t>https://www.visitbritainshop.com/</w:t>
            </w:r>
            <w:r>
              <w:rPr>
                <w:rFonts w:ascii="Humanist 521 BT" w:hAnsi="Humanist 521 BT"/>
                <w:color w:val="0563C1" w:themeColor="hyperlink"/>
                <w:u w:val="single"/>
                <w:lang w:val="sq-AL"/>
              </w:rPr>
              <w:fldChar w:fldCharType="end"/>
            </w:r>
            <w:r w:rsidRPr="00D309D6">
              <w:rPr>
                <w:rFonts w:ascii="Humanist 521 BT" w:hAnsi="Humanist 521 BT"/>
                <w:color w:val="000000" w:themeColor="text1"/>
                <w:lang w:val="sq-AL"/>
              </w:rPr>
              <w:t xml:space="preserve">) </w:t>
            </w:r>
          </w:p>
          <w:p w14:paraId="44694F2A" w14:textId="77777777" w:rsidR="0066330B" w:rsidRPr="00D309D6" w:rsidRDefault="0066330B" w:rsidP="008230C4">
            <w:pPr>
              <w:numPr>
                <w:ilvl w:val="0"/>
                <w:numId w:val="138"/>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b/>
                <w:color w:val="000000" w:themeColor="text1"/>
                <w:lang w:val="sq-AL"/>
              </w:rPr>
              <w:t>Tourism Exchange Australia (TXA</w:t>
            </w:r>
            <w:r w:rsidRPr="00D309D6">
              <w:rPr>
                <w:rFonts w:ascii="Humanist 521 BT" w:hAnsi="Humanist 521 BT"/>
                <w:color w:val="000000" w:themeColor="text1"/>
                <w:lang w:val="sq-AL"/>
              </w:rPr>
              <w:t>): Kjo është platforma tregtare kombëtare për grupet e interesit në sektorin e turizmit në Australi. TXA ka grupuar një sërë produktesh dhe shërbimesh turistike, duke lehtësuar lidhjet midis ofruesve dhe konsumatorëve. (</w:t>
            </w:r>
            <w:hyperlink r:id="rId53" w:history="1">
              <w:r w:rsidRPr="00D309D6">
                <w:rPr>
                  <w:rFonts w:ascii="Humanist 521 BT" w:hAnsi="Humanist 521 BT"/>
                  <w:color w:val="0563C1" w:themeColor="hyperlink"/>
                  <w:u w:val="single"/>
                  <w:lang w:val="sq-AL"/>
                </w:rPr>
                <w:t>https://www.txa.com.au/</w:t>
              </w:r>
            </w:hyperlink>
            <w:r w:rsidRPr="00D309D6">
              <w:rPr>
                <w:rFonts w:ascii="Humanist 521 BT" w:hAnsi="Humanist 521 BT"/>
                <w:color w:val="000000" w:themeColor="text1"/>
                <w:lang w:val="sq-AL"/>
              </w:rPr>
              <w:t xml:space="preserve">) </w:t>
            </w:r>
          </w:p>
          <w:p w14:paraId="170EDF5E"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Platforma tregtare, ndër të tjera, mund të jetë shërbejë si një platformë e mirë për marketingun e “Përvojave unike të Shqipërisë”, të përmendura më parë në iniciativën 4.2. </w:t>
            </w:r>
          </w:p>
          <w:p w14:paraId="309BDC36"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Gjithashtu, iniciativa synon të shfrytëzojë fuqinë e të dhënave për të </w:t>
            </w:r>
            <w:r w:rsidRPr="00D309D6">
              <w:rPr>
                <w:rFonts w:ascii="Humanist 521 BT" w:hAnsi="Humanist 521 BT"/>
                <w:b/>
                <w:lang w:val="sq-AL"/>
              </w:rPr>
              <w:t>kuptuar më mirë tregun</w:t>
            </w:r>
            <w:r w:rsidRPr="00D309D6">
              <w:rPr>
                <w:rFonts w:ascii="Humanist 521 BT" w:hAnsi="Humanist 521 BT"/>
                <w:lang w:val="sq-AL"/>
              </w:rPr>
              <w:t xml:space="preserve"> dhe për të përshtatur shërbimet dhe promocionet në mënyrë më efektive. Duke vënë në dispozicion të ndërmarrjeve të vogla dhe të mesme (NVM) mjete të cilat më parë disponoheshin vetëm nga subjektet më të mëdha, iniciativa do të fuqizojë bizneset lokale.</w:t>
            </w:r>
          </w:p>
          <w:p w14:paraId="665BCCE5"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Platforma do t’u mundësojë bizneseve të marrin vendime të mbështetura në të dhëna përmes një </w:t>
            </w:r>
            <w:r w:rsidRPr="00D309D6">
              <w:rPr>
                <w:rFonts w:ascii="Humanist 521 BT" w:hAnsi="Humanist 521 BT"/>
                <w:b/>
                <w:lang w:val="sq-AL"/>
              </w:rPr>
              <w:t>paneli kontrolli analitik të avancuar</w:t>
            </w:r>
            <w:r w:rsidRPr="00D309D6">
              <w:rPr>
                <w:rFonts w:ascii="Humanist 521 BT" w:hAnsi="Humanist 521 BT"/>
                <w:lang w:val="sq-AL"/>
              </w:rPr>
              <w:t xml:space="preserve"> që ofron informacione mbi tendencat e konsumatorëve. Nga ana tjetër, kjo do t’i ndihmojë bizneset të përmirësojnë ofertat dhe strategjitë e tyre të marketingut. </w:t>
            </w:r>
          </w:p>
          <w:p w14:paraId="6AD05FC1"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Në varësi të modelit të zgjedhur të biznesit, Platforma Tregtare e Shqipërisë </w:t>
            </w:r>
            <w:r w:rsidRPr="00D309D6">
              <w:rPr>
                <w:rFonts w:ascii="Humanist 521 BT" w:hAnsi="Humanist 521 BT"/>
                <w:b/>
                <w:lang w:val="sq-AL"/>
              </w:rPr>
              <w:t>mund të jetë një iniciativë qeveritare</w:t>
            </w:r>
            <w:r w:rsidRPr="00D309D6">
              <w:rPr>
                <w:rFonts w:ascii="Humanist 521 BT" w:hAnsi="Humanist 521 BT"/>
                <w:lang w:val="sq-AL"/>
              </w:rPr>
              <w:t xml:space="preserve"> ose një </w:t>
            </w:r>
            <w:r w:rsidRPr="00D309D6">
              <w:rPr>
                <w:rFonts w:ascii="Humanist 521 BT" w:hAnsi="Humanist 521 BT"/>
                <w:b/>
                <w:lang w:val="sq-AL"/>
              </w:rPr>
              <w:t>partneritet publik-privat</w:t>
            </w:r>
            <w:r w:rsidRPr="00D309D6">
              <w:rPr>
                <w:rFonts w:ascii="Humanist 521 BT" w:hAnsi="Humanist 521 BT"/>
                <w:lang w:val="sq-AL"/>
              </w:rPr>
              <w:t xml:space="preserve"> me grupet e interesit të sektorit privat që janë të gatshme për ta menaxhuar Platformën Tregtare të Shqipërisë, ndërsa qeveria shqiptare mund të ofrojë mbështetje në lidhje me marketingun, mobilizimin dhe reduktimin e rreziqeve për një periudhë të caktuar etj. </w:t>
            </w:r>
          </w:p>
        </w:tc>
      </w:tr>
      <w:tr w:rsidR="0066330B" w:rsidRPr="00D309D6" w14:paraId="4FB441AB"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4589BA13"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Veçoritë kryesore  </w:t>
            </w:r>
          </w:p>
        </w:tc>
      </w:tr>
      <w:tr w:rsidR="0066330B" w:rsidRPr="00D309D6" w14:paraId="4C70A104" w14:textId="77777777" w:rsidTr="00727E7E">
        <w:trPr>
          <w:trHeight w:val="415"/>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4823FF" w14:textId="77777777" w:rsidR="0066330B" w:rsidRPr="00D309D6" w:rsidRDefault="0066330B" w:rsidP="008230C4">
            <w:pPr>
              <w:numPr>
                <w:ilvl w:val="0"/>
                <w:numId w:val="80"/>
              </w:numPr>
              <w:spacing w:before="60" w:after="60" w:line="240" w:lineRule="auto"/>
              <w:ind w:right="113"/>
              <w:contextualSpacing/>
              <w:jc w:val="both"/>
              <w:rPr>
                <w:rFonts w:ascii="Humanist 521 BT" w:eastAsia="Calibri" w:hAnsi="Humanist 521 BT" w:cs="Times New Roman"/>
                <w:b/>
                <w:bCs/>
                <w:lang w:val="sq-AL"/>
              </w:rPr>
            </w:pPr>
            <w:r w:rsidRPr="00D309D6">
              <w:rPr>
                <w:rFonts w:ascii="Humanist 521 BT" w:hAnsi="Humanist 521 BT"/>
                <w:lang w:val="sq-AL"/>
              </w:rPr>
              <w:t xml:space="preserve">Angazhimi me bizneset e turizmit në nivel vendor, partnerët në fushën e teknologjisë dhe organet qeveritare për të </w:t>
            </w:r>
            <w:r w:rsidRPr="00D309D6">
              <w:rPr>
                <w:rFonts w:ascii="Humanist 521 BT" w:hAnsi="Humanist 521 BT"/>
                <w:b/>
                <w:lang w:val="sq-AL"/>
              </w:rPr>
              <w:t>projektuar kuadrin e platformës tregtare;</w:t>
            </w:r>
          </w:p>
          <w:p w14:paraId="5799D689" w14:textId="77777777" w:rsidR="0066330B" w:rsidRPr="00D309D6" w:rsidRDefault="0066330B" w:rsidP="008230C4">
            <w:pPr>
              <w:numPr>
                <w:ilvl w:val="0"/>
                <w:numId w:val="80"/>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b/>
                <w:lang w:val="sq-AL"/>
              </w:rPr>
              <w:lastRenderedPageBreak/>
              <w:t>Organizimi i prezantimeve gjithëpërfshirëse</w:t>
            </w:r>
            <w:r w:rsidRPr="00D309D6">
              <w:rPr>
                <w:rFonts w:ascii="Humanist 521 BT" w:hAnsi="Humanist 521 BT"/>
                <w:lang w:val="sq-AL"/>
              </w:rPr>
              <w:t xml:space="preserve"> për të shtjelluar gamën e plotë të platformës tregtare, funksionalitetet dhe përfitimet e sistemit, me synimin për të rritur angazhimin e grupeve të interesit dhe për të inkurajuar pjesëmarrjen e tyre;</w:t>
            </w:r>
          </w:p>
          <w:p w14:paraId="43C82AFF" w14:textId="77777777" w:rsidR="0066330B" w:rsidRPr="00D309D6" w:rsidRDefault="0066330B" w:rsidP="008230C4">
            <w:pPr>
              <w:numPr>
                <w:ilvl w:val="0"/>
                <w:numId w:val="80"/>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lang w:val="sq-AL"/>
              </w:rPr>
              <w:t xml:space="preserve">Zhvillimi </w:t>
            </w:r>
            <w:r w:rsidRPr="00D309D6">
              <w:rPr>
                <w:rFonts w:ascii="Humanist 521 BT" w:hAnsi="Humanist 521 BT"/>
                <w:b/>
                <w:lang w:val="sq-AL"/>
              </w:rPr>
              <w:t xml:space="preserve">i një platforme gjithëpërfshirëse dhe testimi përfundimtar </w:t>
            </w:r>
            <w:r w:rsidRPr="00D309D6">
              <w:rPr>
                <w:rFonts w:ascii="Humanist 521 BT" w:hAnsi="Humanist 521 BT"/>
                <w:lang w:val="sq-AL"/>
              </w:rPr>
              <w:t xml:space="preserve"> me grupet e përzgjedhura të interesit për të përmirësuar funksionalitetet. Hotelet, vizitat, përvojat kulturore dhe opsionet e transportit duhet të listohen në platformë, me ndërfaqe të lehta për t’u përdorur si për ofruesit, po ashtu edhe për klientët; </w:t>
            </w:r>
          </w:p>
          <w:p w14:paraId="712661AF" w14:textId="43310C12" w:rsidR="0066330B" w:rsidRPr="00D309D6" w:rsidRDefault="0066330B" w:rsidP="008230C4">
            <w:pPr>
              <w:numPr>
                <w:ilvl w:val="0"/>
                <w:numId w:val="80"/>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lang w:val="sq-AL"/>
              </w:rPr>
              <w:t xml:space="preserve">Lançimi i platformës tregtare përmes një </w:t>
            </w:r>
            <w:r w:rsidR="00AC28D3" w:rsidRPr="00D309D6">
              <w:rPr>
                <w:rFonts w:ascii="Humanist 521 BT" w:hAnsi="Humanist 521 BT"/>
                <w:b/>
                <w:lang w:val="sq-AL"/>
              </w:rPr>
              <w:t>fushate marketingu digj</w:t>
            </w:r>
            <w:r w:rsidRPr="00D309D6">
              <w:rPr>
                <w:rFonts w:ascii="Humanist 521 BT" w:hAnsi="Humanist 521 BT"/>
                <w:b/>
                <w:lang w:val="sq-AL"/>
              </w:rPr>
              <w:t>itale</w:t>
            </w:r>
            <w:r w:rsidRPr="00D309D6">
              <w:rPr>
                <w:rFonts w:ascii="Humanist 521 BT" w:hAnsi="Humanist 521 BT"/>
                <w:lang w:val="sq-AL"/>
              </w:rPr>
              <w:t xml:space="preserve"> që synon si turistët vendas, po ashtu edhe ata të huaj;</w:t>
            </w:r>
          </w:p>
          <w:p w14:paraId="687E69BD" w14:textId="77777777" w:rsidR="0066330B" w:rsidRPr="00D309D6" w:rsidRDefault="0066330B" w:rsidP="008230C4">
            <w:pPr>
              <w:numPr>
                <w:ilvl w:val="0"/>
                <w:numId w:val="80"/>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b/>
                <w:lang w:val="sq-AL"/>
              </w:rPr>
              <w:t>Shfrytëzimi i analitikës së të dhënave</w:t>
            </w:r>
            <w:r w:rsidRPr="00D309D6">
              <w:rPr>
                <w:rFonts w:ascii="Humanist 521 BT" w:hAnsi="Humanist 521 BT"/>
                <w:lang w:val="sq-AL"/>
              </w:rPr>
              <w:t xml:space="preserve"> për t'u ofruar bizneseve njohuri mbi tendencat e konsumatorëve, duke i ndihmuar që të marrin vendime të informuara dhe të përshtatin ofertat e tyre;</w:t>
            </w:r>
          </w:p>
          <w:p w14:paraId="54AB588B" w14:textId="77777777" w:rsidR="0066330B" w:rsidRPr="00D309D6" w:rsidRDefault="0066330B" w:rsidP="008230C4">
            <w:pPr>
              <w:numPr>
                <w:ilvl w:val="0"/>
                <w:numId w:val="80"/>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lang w:val="sq-AL"/>
              </w:rPr>
              <w:t xml:space="preserve">Sigurimi i </w:t>
            </w:r>
            <w:r w:rsidRPr="00D309D6">
              <w:rPr>
                <w:rFonts w:ascii="Humanist 521 BT" w:hAnsi="Humanist 521 BT"/>
                <w:b/>
                <w:lang w:val="sq-AL"/>
              </w:rPr>
              <w:t>aksesueshmërisë së gjerë</w:t>
            </w:r>
            <w:r w:rsidRPr="00D309D6">
              <w:rPr>
                <w:rFonts w:ascii="Humanist 521 BT" w:hAnsi="Humanist 521 BT"/>
                <w:lang w:val="sq-AL"/>
              </w:rPr>
              <w:t xml:space="preserve">, përdorueshmërisë, dhe ofrimi i </w:t>
            </w:r>
            <w:r w:rsidRPr="00D309D6">
              <w:rPr>
                <w:rFonts w:ascii="Humanist 521 BT" w:hAnsi="Humanist 521 BT"/>
                <w:b/>
                <w:lang w:val="sq-AL"/>
              </w:rPr>
              <w:t>mbështetjes në shumë gjuhë</w:t>
            </w:r>
            <w:r w:rsidRPr="00D309D6">
              <w:rPr>
                <w:rFonts w:ascii="Humanist 521 BT" w:hAnsi="Humanist 521 BT"/>
                <w:lang w:val="sq-AL"/>
              </w:rPr>
              <w:t xml:space="preserve">, për t'ju përgjigjur nevojave të audiencës ndërkombëtare. </w:t>
            </w:r>
          </w:p>
        </w:tc>
      </w:tr>
      <w:tr w:rsidR="0066330B" w:rsidRPr="00D309D6" w14:paraId="37B74629" w14:textId="77777777" w:rsidTr="00727E7E">
        <w:trPr>
          <w:trHeight w:val="384"/>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7DDEC19"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095E34F1"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0B6CE3"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0A5CF9B7"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Ministria e Turizmit dhe Mjedisit</w:t>
            </w:r>
          </w:p>
          <w:p w14:paraId="2BE48C44"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79E5DBAD"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Zhvilluesve të faqeve të internetit/partnerëve në fushën e teknologjisë</w:t>
            </w:r>
          </w:p>
          <w:p w14:paraId="022966ED"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Agjencisë Kombëtare të Turizmit</w:t>
            </w:r>
          </w:p>
        </w:tc>
      </w:tr>
      <w:tr w:rsidR="0066330B" w:rsidRPr="00D309D6" w14:paraId="0ECCFEE5" w14:textId="77777777" w:rsidTr="00727E7E">
        <w:trPr>
          <w:trHeight w:val="399"/>
        </w:trPr>
        <w:tc>
          <w:tcPr>
            <w:tcW w:w="49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E21C6C9"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0D3F78E"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51A038E4"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5B57DA" w14:textId="77777777" w:rsidR="0066330B" w:rsidRPr="00D309D6" w:rsidRDefault="0066330B" w:rsidP="008230C4">
            <w:pPr>
              <w:numPr>
                <w:ilvl w:val="0"/>
                <w:numId w:val="108"/>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Zhvillimi i një plani biznesi dhe modeli financimi</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70463D07" w14:textId="52939BA0"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zhvillimin e një plani biznesi dhe modeli financimi është përafërsisht </w:t>
            </w:r>
            <w:r w:rsidRPr="00D309D6">
              <w:rPr>
                <w:rFonts w:ascii="Humanist 521 BT" w:hAnsi="Humanist 521 BT"/>
                <w:b/>
                <w:lang w:val="sq-AL"/>
              </w:rPr>
              <w:t>70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Ky buxhet mbulon kostot për ekspertët e huaj dhe partnerët në fushën e teknologjisë, të cilët do të jenë përgjegjës për zhvillimin e kuadrit dhe planifikimin e platformës. Detyrat e tyre do të përfshijnë zhvillimin e detajuar të modeleve të biznesit dhe financimit.</w:t>
            </w:r>
          </w:p>
        </w:tc>
      </w:tr>
      <w:tr w:rsidR="0066330B" w:rsidRPr="00D309D6" w14:paraId="52CFAE55"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B36CB5" w14:textId="77777777" w:rsidR="0066330B" w:rsidRPr="00D309D6" w:rsidRDefault="0066330B" w:rsidP="008230C4">
            <w:pPr>
              <w:numPr>
                <w:ilvl w:val="0"/>
                <w:numId w:val="108"/>
              </w:numPr>
              <w:contextualSpacing/>
              <w:rPr>
                <w:rFonts w:ascii="Humanist 521 BT" w:eastAsia="Calibri" w:hAnsi="Humanist 521 BT" w:cs="Times New Roman"/>
                <w:lang w:val="sq-AL"/>
              </w:rPr>
            </w:pPr>
            <w:r w:rsidRPr="00D309D6">
              <w:rPr>
                <w:rFonts w:ascii="Humanist 521 BT" w:hAnsi="Humanist 521 BT"/>
                <w:lang w:val="sq-AL"/>
              </w:rPr>
              <w:t xml:space="preserve">Krijimi i platformës </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205E021F" w14:textId="64FE5AF8"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Kosto e parashikuar për këtë fazë është </w:t>
            </w:r>
            <w:r w:rsidRPr="00D309D6">
              <w:rPr>
                <w:rFonts w:ascii="Humanist 521 BT" w:hAnsi="Humanist 521 BT"/>
                <w:b/>
                <w:lang w:val="sq-AL"/>
              </w:rPr>
              <w:t>450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dhe përfshin punësimin e partnerëve në fushën e teknologjisë që do të jenë përgjegjës për programimin e platformës, përshtatjen e saj me tregun specifik dhe kryerjen e testimit të plotë.</w:t>
            </w:r>
          </w:p>
          <w:p w14:paraId="518412BD" w14:textId="230B62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Duhet theksuar se, përvec kësaj kostoje, është alokuar një buxhet prej </w:t>
            </w:r>
            <w:r w:rsidRPr="00D309D6">
              <w:rPr>
                <w:rFonts w:ascii="Humanist 521 BT" w:hAnsi="Humanist 521 BT"/>
                <w:b/>
                <w:lang w:val="sq-AL"/>
              </w:rPr>
              <w:t>50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w:t>
            </w:r>
            <w:r w:rsidRPr="00D309D6">
              <w:rPr>
                <w:rFonts w:ascii="Humanist 521 BT" w:hAnsi="Humanist 521 BT"/>
                <w:lang w:val="sq-AL"/>
              </w:rPr>
              <w:lastRenderedPageBreak/>
              <w:t>për mirëmbajtjen e vazhdueshme të platformës.</w:t>
            </w:r>
          </w:p>
        </w:tc>
      </w:tr>
      <w:tr w:rsidR="0066330B" w:rsidRPr="00D309D6" w14:paraId="3ED1A600"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FCC46" w14:textId="77777777" w:rsidR="0066330B" w:rsidRPr="00D309D6" w:rsidRDefault="0066330B" w:rsidP="008230C4">
            <w:pPr>
              <w:numPr>
                <w:ilvl w:val="0"/>
                <w:numId w:val="108"/>
              </w:numPr>
              <w:contextualSpacing/>
              <w:rPr>
                <w:rFonts w:ascii="Humanist 521 BT" w:eastAsia="Calibri" w:hAnsi="Humanist 521 BT" w:cs="Times New Roman"/>
                <w:lang w:val="sq-AL"/>
              </w:rPr>
            </w:pPr>
            <w:r w:rsidRPr="00D309D6">
              <w:rPr>
                <w:rFonts w:ascii="Humanist 521 BT" w:hAnsi="Humanist 521 BT"/>
                <w:lang w:val="sq-AL"/>
              </w:rPr>
              <w:lastRenderedPageBreak/>
              <w:t xml:space="preserve">Lançimi i platformës  </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6A2C414A" w14:textId="077702E5"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Ky hap përfshin hedhjen në treg të platformës, duke përfshirë aktivitetet promovuese dhe përfshirjen e ofruesve. Buxheti i parashikuar për të shpallur hedhjen në treg të platformës tregtare nëpërmjet një fushate marketingu në nivel kombëtar dhe ndërkombëtar është </w:t>
            </w:r>
            <w:r w:rsidRPr="00D309D6">
              <w:rPr>
                <w:rFonts w:ascii="Humanist 521 BT" w:hAnsi="Humanist 521 BT"/>
                <w:b/>
                <w:lang w:val="sq-AL"/>
              </w:rPr>
              <w:t>200</w:t>
            </w:r>
            <w:r w:rsidR="002516B8" w:rsidRPr="00D309D6">
              <w:rPr>
                <w:rFonts w:ascii="Humanist 521 BT" w:hAnsi="Humanist 521 BT"/>
                <w:b/>
                <w:lang w:val="sq-AL"/>
              </w:rPr>
              <w:t>.</w:t>
            </w:r>
            <w:r w:rsidRPr="00D309D6">
              <w:rPr>
                <w:rFonts w:ascii="Humanist 521 BT" w:hAnsi="Humanist 521 BT"/>
                <w:b/>
                <w:lang w:val="sq-AL"/>
              </w:rPr>
              <w:t>000 euro.</w:t>
            </w:r>
          </w:p>
        </w:tc>
      </w:tr>
    </w:tbl>
    <w:p w14:paraId="0BDA19FB" w14:textId="77777777" w:rsidR="0066330B" w:rsidRPr="00D309D6" w:rsidRDefault="0066330B" w:rsidP="0066330B">
      <w:pPr>
        <w:rPr>
          <w:lang w:val="sq-AL"/>
        </w:rPr>
      </w:pPr>
    </w:p>
    <w:p w14:paraId="49236CB4" w14:textId="77777777" w:rsidR="0066330B" w:rsidRPr="00D309D6" w:rsidRDefault="0066330B" w:rsidP="0066330B">
      <w:pPr>
        <w:rPr>
          <w:lang w:val="sq-AL"/>
        </w:rPr>
      </w:pPr>
      <w:r w:rsidRPr="00D309D6">
        <w:rPr>
          <w:lang w:val="sq-AL"/>
        </w:rPr>
        <w:br w:type="page"/>
      </w:r>
    </w:p>
    <w:p w14:paraId="6F0E09E8" w14:textId="08663061" w:rsidR="0066330B" w:rsidRPr="00D309D6" w:rsidRDefault="0066330B" w:rsidP="00AB34C7">
      <w:pPr>
        <w:pStyle w:val="ListParagraph"/>
        <w:keepNext/>
        <w:keepLines/>
        <w:numPr>
          <w:ilvl w:val="0"/>
          <w:numId w:val="107"/>
        </w:numPr>
        <w:spacing w:before="240" w:after="240" w:line="240" w:lineRule="auto"/>
        <w:outlineLvl w:val="2"/>
        <w:rPr>
          <w:rFonts w:ascii="Humanist 521 BT" w:eastAsia="Times New Roman" w:hAnsi="Humanist 521 BT" w:cs="Times New Roman"/>
          <w:b/>
          <w:bCs/>
          <w:color w:val="002D62"/>
          <w:sz w:val="24"/>
          <w:lang w:val="en-GB"/>
        </w:rPr>
      </w:pPr>
      <w:bookmarkStart w:id="89" w:name="_Toc173742250"/>
      <w:bookmarkStart w:id="90" w:name="_Toc178340299"/>
      <w:proofErr w:type="spellStart"/>
      <w:r w:rsidRPr="00D309D6">
        <w:rPr>
          <w:rFonts w:ascii="Humanist 521 BT" w:eastAsia="Times New Roman" w:hAnsi="Humanist 521 BT" w:cs="Times New Roman"/>
          <w:b/>
          <w:bCs/>
          <w:color w:val="002D62"/>
          <w:sz w:val="24"/>
          <w:lang w:val="en-GB"/>
        </w:rPr>
        <w:lastRenderedPageBreak/>
        <w:t>Marketingu</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i</w:t>
      </w:r>
      <w:proofErr w:type="spellEnd"/>
      <w:r w:rsidRPr="00D309D6">
        <w:rPr>
          <w:rFonts w:ascii="Humanist 521 BT" w:eastAsia="Times New Roman" w:hAnsi="Humanist 521 BT" w:cs="Times New Roman"/>
          <w:b/>
          <w:bCs/>
          <w:color w:val="002D62"/>
          <w:sz w:val="24"/>
          <w:lang w:val="en-GB"/>
        </w:rPr>
        <w:t xml:space="preserve"> </w:t>
      </w:r>
      <w:proofErr w:type="spellStart"/>
      <w:r w:rsidRPr="00D309D6">
        <w:rPr>
          <w:rFonts w:ascii="Humanist 521 BT" w:eastAsia="Times New Roman" w:hAnsi="Humanist 521 BT" w:cs="Times New Roman"/>
          <w:b/>
          <w:bCs/>
          <w:color w:val="002D62"/>
          <w:sz w:val="24"/>
          <w:lang w:val="en-GB"/>
        </w:rPr>
        <w:t>destinacioneve</w:t>
      </w:r>
      <w:bookmarkEnd w:id="89"/>
      <w:bookmarkEnd w:id="90"/>
      <w:proofErr w:type="spellEnd"/>
    </w:p>
    <w:tbl>
      <w:tblPr>
        <w:tblW w:w="9846" w:type="dxa"/>
        <w:tblInd w:w="-5" w:type="dxa"/>
        <w:tblLayout w:type="fixed"/>
        <w:tblCellMar>
          <w:left w:w="10" w:type="dxa"/>
          <w:right w:w="10" w:type="dxa"/>
        </w:tblCellMar>
        <w:tblLook w:val="0000" w:firstRow="0" w:lastRow="0" w:firstColumn="0" w:lastColumn="0" w:noHBand="0" w:noVBand="0"/>
      </w:tblPr>
      <w:tblGrid>
        <w:gridCol w:w="4923"/>
        <w:gridCol w:w="4923"/>
      </w:tblGrid>
      <w:tr w:rsidR="0066330B" w:rsidRPr="00D309D6" w14:paraId="579AB309" w14:textId="77777777" w:rsidTr="00727E7E">
        <w:trPr>
          <w:trHeight w:val="430"/>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089F054B"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t>5.1 RIBRENDIMI I TURIZMIT KOMBËTAR</w:t>
            </w:r>
          </w:p>
        </w:tc>
      </w:tr>
      <w:tr w:rsidR="0066330B" w:rsidRPr="00D309D6" w14:paraId="177A2990"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64D3413A"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50E9C3A7"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992479"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Kjo iniciativë zhvillimore synon të </w:t>
            </w:r>
            <w:r w:rsidRPr="00D309D6">
              <w:rPr>
                <w:rFonts w:ascii="Humanist 521 BT" w:hAnsi="Humanist 521 BT"/>
                <w:b/>
                <w:lang w:val="sq-AL"/>
              </w:rPr>
              <w:t>përmirësojë markën kombëtare të turizmit të Shqipërisë dhe identitetin e saj vizual</w:t>
            </w:r>
            <w:r w:rsidRPr="00D309D6">
              <w:rPr>
                <w:rFonts w:ascii="Humanist 521 BT" w:hAnsi="Humanist 521 BT"/>
                <w:lang w:val="sq-AL"/>
              </w:rPr>
              <w:t xml:space="preserve">, duke rritur kështu vizibilitetin dhe aktraktivitetin e vendit në skenën globale. Një markë kombëtare solide jo vetëm tërheq më shumë turistë duke prezantuar </w:t>
            </w:r>
            <w:r w:rsidRPr="00D309D6">
              <w:rPr>
                <w:rFonts w:ascii="Humanist 521 BT" w:hAnsi="Humanist 521 BT"/>
                <w:b/>
                <w:lang w:val="sq-AL"/>
              </w:rPr>
              <w:t>ofertat unike kulturore, historike dhe natyrore të Shqipërisë</w:t>
            </w:r>
            <w:r w:rsidRPr="00D309D6">
              <w:rPr>
                <w:rFonts w:ascii="Humanist 521 BT" w:hAnsi="Humanist 521 BT"/>
                <w:lang w:val="sq-AL"/>
              </w:rPr>
              <w:t xml:space="preserve">, por gjithashtu ndihmon në eliminimin e perceptimeve të gabuara dhe krijon një reputacion ndërkombëtar pozitiv. Kjo, nga ana tjetër, inkurajon më shumë investime dhe mundësi për bashkëpunim. </w:t>
            </w:r>
          </w:p>
          <w:p w14:paraId="42190169"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Qëllimi është të përcaktohen qartë elementët dhe atributet që e dallojnë Shqipërinë nga konkurrentët e saj, duke hedhur themelet për krijimin e një marke të fortë. Marka duhet </w:t>
            </w:r>
            <w:r w:rsidRPr="00D309D6">
              <w:rPr>
                <w:rFonts w:ascii="Humanist 521 BT" w:hAnsi="Humanist 521 BT"/>
                <w:b/>
                <w:lang w:val="sq-AL"/>
              </w:rPr>
              <w:t>përcjellë një imazh autentik të Shqipërisë</w:t>
            </w:r>
            <w:r w:rsidRPr="00D309D6">
              <w:rPr>
                <w:rFonts w:ascii="Humanist 521 BT" w:hAnsi="Humanist 521 BT"/>
                <w:lang w:val="sq-AL"/>
              </w:rPr>
              <w:t xml:space="preserve">, duke reflektuar </w:t>
            </w:r>
            <w:r w:rsidRPr="00D309D6">
              <w:rPr>
                <w:rFonts w:ascii="Humanist 521 BT" w:hAnsi="Humanist 521 BT"/>
                <w:b/>
                <w:lang w:val="sq-AL"/>
              </w:rPr>
              <w:t>aspektet kyçe të ofertave turistike të saj, të cilat janë në përputhje me kërkesat e audiencave të synuara</w:t>
            </w:r>
            <w:r w:rsidRPr="00D309D6">
              <w:rPr>
                <w:rFonts w:ascii="Humanist 521 BT" w:hAnsi="Humanist 521 BT"/>
                <w:lang w:val="sq-AL"/>
              </w:rPr>
              <w:t xml:space="preserve">. Gjithashtu, identiteti vizual tërheqës duhet të </w:t>
            </w:r>
            <w:r w:rsidRPr="00D309D6">
              <w:rPr>
                <w:rFonts w:ascii="Humanist 521 BT" w:hAnsi="Humanist 521 BT"/>
                <w:b/>
                <w:lang w:val="sq-AL"/>
              </w:rPr>
              <w:t>komunikohet vazhdimisht në të gjitha kanalet</w:t>
            </w:r>
            <w:r w:rsidRPr="00D309D6">
              <w:rPr>
                <w:rFonts w:ascii="Humanist 521 BT" w:hAnsi="Humanist 521 BT"/>
                <w:lang w:val="sq-AL"/>
              </w:rPr>
              <w:t xml:space="preserve">, duke përfshirë në faqet e internetit, media sociale dhe fushatat e marketingut. Duke krijuar një markë të fortë destinacioni, Shqipëria mund të krijojë një lidhje më të thellë me turistët potencialë, duke rritur ndjeshëm motivimin e tyre për të vizituar vendin. </w:t>
            </w:r>
          </w:p>
          <w:p w14:paraId="5457EF9C"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Në kuadër të strategjisë kombëtare të ribrendimit të turizmit, është e rëndësishme që të krijohet jo vetëm një markë e përgjithshme kombëtare, por gjithashtu edhe marka të veçanta për </w:t>
            </w:r>
            <w:r w:rsidRPr="00D309D6">
              <w:rPr>
                <w:rFonts w:ascii="Humanist 521 BT" w:hAnsi="Humanist 521 BT"/>
                <w:b/>
                <w:lang w:val="sq-AL"/>
              </w:rPr>
              <w:t>produktet turistike parësore dhe dytësore</w:t>
            </w:r>
            <w:r w:rsidRPr="00D309D6">
              <w:rPr>
                <w:rFonts w:ascii="Humanist 521 BT" w:hAnsi="Humanist 521 BT"/>
                <w:lang w:val="sq-AL"/>
              </w:rPr>
              <w:t xml:space="preserve">. Gjithashtu, është thelbësore që të zhvillohen </w:t>
            </w:r>
            <w:r w:rsidRPr="00D309D6">
              <w:rPr>
                <w:rFonts w:ascii="Humanist 521 BT" w:hAnsi="Humanist 521 BT"/>
                <w:b/>
                <w:lang w:val="sq-AL"/>
              </w:rPr>
              <w:t>marka specifike për çdo klaster të turizmit</w:t>
            </w:r>
            <w:r w:rsidRPr="00D309D6">
              <w:rPr>
                <w:rFonts w:ascii="Humanist 521 BT" w:hAnsi="Humanist 521 BT"/>
                <w:lang w:val="sq-AL"/>
              </w:rPr>
              <w:t xml:space="preserve">. Këto marka duhet të përcjellin identitetin unik të klasterit dhe </w:t>
            </w:r>
            <w:r w:rsidRPr="00D309D6">
              <w:rPr>
                <w:rFonts w:ascii="Humanist 521 BT" w:hAnsi="Humanist 521 BT"/>
                <w:b/>
                <w:lang w:val="sq-AL"/>
              </w:rPr>
              <w:t>të ruajnë konsistencën me markën e përgjithshme kombëtare të turizmit</w:t>
            </w:r>
            <w:r w:rsidRPr="00D309D6">
              <w:rPr>
                <w:rFonts w:ascii="Humanist 521 BT" w:hAnsi="Humanist 521 BT"/>
                <w:lang w:val="sq-AL"/>
              </w:rPr>
              <w:t>.</w:t>
            </w:r>
          </w:p>
          <w:p w14:paraId="4C90250A"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Një përfaqësim vizual i informacionit të mësipërm mund të gjendet te “Shtojca” që do të dorëzohet si dokument më vete.</w:t>
            </w:r>
          </w:p>
        </w:tc>
      </w:tr>
      <w:tr w:rsidR="0066330B" w:rsidRPr="00D309D6" w14:paraId="321F36D4"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3303C166"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Veçoritë kryesore  </w:t>
            </w:r>
          </w:p>
        </w:tc>
      </w:tr>
      <w:tr w:rsidR="0066330B" w:rsidRPr="00D309D6" w14:paraId="404F5A7F" w14:textId="77777777" w:rsidTr="00727E7E">
        <w:trPr>
          <w:trHeight w:val="415"/>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873582" w14:textId="77777777" w:rsidR="0066330B" w:rsidRPr="00D309D6" w:rsidRDefault="0066330B" w:rsidP="008230C4">
            <w:pPr>
              <w:numPr>
                <w:ilvl w:val="0"/>
                <w:numId w:val="82"/>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b/>
                <w:lang w:val="sq-AL"/>
              </w:rPr>
              <w:t>Kryerja e studimit të tregut dhe e intervistave</w:t>
            </w:r>
            <w:r w:rsidRPr="00D309D6">
              <w:rPr>
                <w:rFonts w:ascii="Humanist 521 BT" w:hAnsi="Humanist 521 BT"/>
                <w:lang w:val="sq-AL"/>
              </w:rPr>
              <w:t xml:space="preserve"> është thelbësore </w:t>
            </w:r>
            <w:r w:rsidRPr="00D309D6">
              <w:rPr>
                <w:rFonts w:ascii="Humanist 521 BT" w:hAnsi="Humanist 521 BT"/>
                <w:b/>
                <w:lang w:val="sq-AL"/>
              </w:rPr>
              <w:t>për të dalluar identitetin e veçantë dhe atributet kyçe te destinacionit</w:t>
            </w:r>
            <w:r w:rsidRPr="00D309D6">
              <w:rPr>
                <w:rFonts w:ascii="Humanist 521 BT" w:hAnsi="Humanist 521 BT"/>
                <w:lang w:val="sq-AL"/>
              </w:rPr>
              <w:t xml:space="preserve">. Këto njohuri thelbësore mundësojnë zhvillimin efektiv të markës dhe diferencimin e destinacionit nga konkurrentët. Objektivi është që në mendjet e turistëve të </w:t>
            </w:r>
            <w:r w:rsidRPr="00D309D6">
              <w:rPr>
                <w:rFonts w:ascii="Humanist 521 BT" w:hAnsi="Humanist 521 BT"/>
                <w:b/>
                <w:lang w:val="sq-AL"/>
              </w:rPr>
              <w:t>kultivohet një perceptim unik mbi destinacionin</w:t>
            </w:r>
            <w:r w:rsidRPr="00D309D6">
              <w:rPr>
                <w:rFonts w:ascii="Humanist 521 BT" w:hAnsi="Humanist 521 BT"/>
                <w:lang w:val="sq-AL"/>
              </w:rPr>
              <w:t>, duke krijuar një lidhje shpirtërore me markën me kalimin e kohës. Kjo qasje strategjike garanton që marka jo vetëm të paraqesë thelbin e destinacionit, por gjithashtu të jetë thellësisht në linjë me kërkesat e vizitorëve potencialë;</w:t>
            </w:r>
          </w:p>
          <w:p w14:paraId="481CBBE7" w14:textId="77777777" w:rsidR="0066330B" w:rsidRPr="00D309D6" w:rsidRDefault="0066330B" w:rsidP="008230C4">
            <w:pPr>
              <w:numPr>
                <w:ilvl w:val="0"/>
                <w:numId w:val="82"/>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b/>
                <w:lang w:val="sq-AL"/>
              </w:rPr>
              <w:t>Zhvillimi i një strategjie brendimi së bashku me një përmbledhje e markës</w:t>
            </w:r>
            <w:r w:rsidRPr="00D309D6">
              <w:rPr>
                <w:rFonts w:ascii="Humanist 521 BT" w:hAnsi="Humanist 521 BT"/>
                <w:lang w:val="sq-AL"/>
              </w:rPr>
              <w:t xml:space="preserve">, të </w:t>
            </w:r>
            <w:r w:rsidRPr="00D309D6">
              <w:rPr>
                <w:rFonts w:ascii="Humanist 521 BT" w:hAnsi="Humanist 521 BT"/>
                <w:b/>
                <w:lang w:val="sq-AL"/>
              </w:rPr>
              <w:t>bazuar në atributet unike të identifikuara të Shqipërisë</w:t>
            </w:r>
            <w:r w:rsidRPr="00D309D6">
              <w:rPr>
                <w:rFonts w:ascii="Humanist 521 BT" w:hAnsi="Humanist 521 BT"/>
                <w:lang w:val="sq-AL"/>
              </w:rPr>
              <w:t xml:space="preserve">. Për rrjedhojë, strategjia duhet të përcaktojë dhe </w:t>
            </w:r>
            <w:r w:rsidRPr="00D309D6">
              <w:rPr>
                <w:rFonts w:ascii="Humanist 521 BT" w:hAnsi="Humanist 521 BT"/>
                <w:b/>
                <w:lang w:val="sq-AL"/>
              </w:rPr>
              <w:t>zgjedhë elementet kyçe</w:t>
            </w:r>
            <w:r w:rsidRPr="00D309D6">
              <w:rPr>
                <w:rFonts w:ascii="Humanist 521 BT" w:hAnsi="Humanist 521 BT"/>
                <w:lang w:val="sq-AL"/>
              </w:rPr>
              <w:t xml:space="preserve"> midis atributeve të identifikuara dhe faktorëve të veçantë të destinacionit, të cilat do të përbëjnë thelbin e markës;</w:t>
            </w:r>
          </w:p>
          <w:p w14:paraId="11617A8B" w14:textId="77777777" w:rsidR="0066330B" w:rsidRPr="00D309D6" w:rsidRDefault="0066330B" w:rsidP="008230C4">
            <w:pPr>
              <w:numPr>
                <w:ilvl w:val="0"/>
                <w:numId w:val="82"/>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lang w:val="sq-AL"/>
              </w:rPr>
              <w:lastRenderedPageBreak/>
              <w:t xml:space="preserve">Një nga rezultatet kryesore të strategjisë së brendimit është </w:t>
            </w:r>
            <w:r w:rsidRPr="00D309D6">
              <w:rPr>
                <w:rFonts w:ascii="Humanist 521 BT" w:hAnsi="Humanist 521 BT"/>
                <w:b/>
                <w:lang w:val="sq-AL"/>
              </w:rPr>
              <w:t>hartimi i një përmbledhjeje të markës</w:t>
            </w:r>
            <w:r w:rsidRPr="00D309D6">
              <w:rPr>
                <w:rFonts w:ascii="Humanist 521 BT" w:hAnsi="Humanist 521 BT"/>
                <w:lang w:val="sq-AL"/>
              </w:rPr>
              <w:t xml:space="preserve">. Një përmbledhje e markës, në kontekstin e strategjisë së brendimit, është një dokument themelor që </w:t>
            </w:r>
            <w:r w:rsidRPr="00D309D6">
              <w:rPr>
                <w:rFonts w:ascii="Humanist 521 BT" w:hAnsi="Humanist 521 BT"/>
                <w:b/>
                <w:lang w:val="sq-AL"/>
              </w:rPr>
              <w:t>nënvizon elementet dhe objektivat bazë të identitetit të një marke dhe të mesazheve të lidhura me të</w:t>
            </w:r>
            <w:r w:rsidRPr="00D309D6">
              <w:rPr>
                <w:rFonts w:ascii="Humanist 521 BT" w:hAnsi="Humanist 521 BT"/>
                <w:lang w:val="sq-AL"/>
              </w:rPr>
              <w:t>. Ajo shërben si një udhëzues për të gjitha përpjekjet e lidhura me brendimin dhe siguron konsistencë midis iniciativave të ndryshme të marketingut dhe kanaleve të komunikimit;</w:t>
            </w:r>
          </w:p>
          <w:p w14:paraId="63A6D001" w14:textId="77777777" w:rsidR="0066330B" w:rsidRPr="00D309D6" w:rsidRDefault="0066330B" w:rsidP="008230C4">
            <w:pPr>
              <w:numPr>
                <w:ilvl w:val="0"/>
                <w:numId w:val="82"/>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b/>
                <w:lang w:val="sq-AL"/>
              </w:rPr>
              <w:t>Krijimi i “konceptit themelor</w:t>
            </w:r>
            <w:r w:rsidRPr="00D309D6">
              <w:rPr>
                <w:rFonts w:ascii="Humanist 521 BT" w:hAnsi="Humanist 521 BT"/>
                <w:lang w:val="sq-AL"/>
              </w:rPr>
              <w:t xml:space="preserve">” që konsiston në zhvillimin e një tematike qendrore që përfshin thelbin e destinacionit. Kjo tematikë shërben si bazë për të gjitha aktivitetet pasuese të marketingut dhe </w:t>
            </w:r>
            <w:r w:rsidRPr="00D309D6">
              <w:rPr>
                <w:rFonts w:ascii="Humanist 521 BT" w:hAnsi="Humanist 521 BT"/>
                <w:b/>
                <w:lang w:val="sq-AL"/>
              </w:rPr>
              <w:t>duhet të përcjellë identitetin unik të destinacionit</w:t>
            </w:r>
            <w:r w:rsidRPr="00D309D6">
              <w:rPr>
                <w:rFonts w:ascii="Humanist 521 BT" w:hAnsi="Humanist 521 BT"/>
                <w:lang w:val="sq-AL"/>
              </w:rPr>
              <w:t xml:space="preserve">, në përputhje me nevojat e audiencës së synuar. Vëmendja është tek </w:t>
            </w:r>
            <w:r w:rsidRPr="00D309D6">
              <w:rPr>
                <w:rFonts w:ascii="Humanist 521 BT" w:hAnsi="Humanist 521 BT"/>
                <w:b/>
                <w:lang w:val="sq-AL"/>
              </w:rPr>
              <w:t>autenticiteti dhe kreativiteti</w:t>
            </w:r>
            <w:r w:rsidRPr="00D309D6">
              <w:rPr>
                <w:rFonts w:ascii="Humanist 521 BT" w:hAnsi="Humanist 521 BT"/>
                <w:lang w:val="sq-AL"/>
              </w:rPr>
              <w:t xml:space="preserve">, pasi tematika duhet ta veçojë akoma më tepër destinacionin nga konkurrentët. Gjithashtu, </w:t>
            </w:r>
            <w:r w:rsidRPr="00D309D6">
              <w:rPr>
                <w:rFonts w:ascii="Humanist 521 BT" w:hAnsi="Humanist 521 BT"/>
                <w:b/>
                <w:lang w:val="sq-AL"/>
              </w:rPr>
              <w:t>koncepti themelor duhet të jetë i thjeshtë dhe i paharrueshëm</w:t>
            </w:r>
            <w:r w:rsidRPr="00D309D6">
              <w:rPr>
                <w:rFonts w:ascii="Humanist 521 BT" w:hAnsi="Humanist 521 BT"/>
                <w:lang w:val="sq-AL"/>
              </w:rPr>
              <w:t>, si dhe duhet të komunikojë vlerat emocionale të destinacionit për të krijuar një lidhje me turistët. Edhe pse koncepti themelor e vë theksin tek aspektet unike dhe konsistenca, ai krijon mundësi për të bërë ndryshime të vogla për t'ju përshtatur fushatave ose kanaleve të ndryshme të komunikimit;</w:t>
            </w:r>
          </w:p>
          <w:p w14:paraId="1186A855" w14:textId="77777777" w:rsidR="0066330B" w:rsidRPr="00D309D6" w:rsidRDefault="0066330B" w:rsidP="008230C4">
            <w:pPr>
              <w:numPr>
                <w:ilvl w:val="0"/>
                <w:numId w:val="82"/>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b/>
                <w:lang w:val="sq-AL"/>
              </w:rPr>
              <w:t>Krijimi i një logoje të re dhe i identitetit vizual</w:t>
            </w:r>
            <w:r w:rsidRPr="00D309D6">
              <w:rPr>
                <w:rFonts w:ascii="Humanist 521 BT" w:hAnsi="Humanist 521 BT"/>
                <w:lang w:val="sq-AL"/>
              </w:rPr>
              <w:t xml:space="preserve"> </w:t>
            </w:r>
            <w:r w:rsidRPr="00D309D6">
              <w:rPr>
                <w:rFonts w:ascii="Humanist 521 BT" w:hAnsi="Humanist 521 BT"/>
                <w:b/>
                <w:lang w:val="sq-AL"/>
              </w:rPr>
              <w:t>për markën e turizmit kombëtar të Shqipërisë</w:t>
            </w:r>
            <w:r w:rsidRPr="00D309D6">
              <w:rPr>
                <w:rFonts w:ascii="Humanist 521 BT" w:hAnsi="Humanist 521 BT"/>
                <w:lang w:val="sq-AL"/>
              </w:rPr>
              <w:t xml:space="preserve"> kërkon zhvillimin e një simboli, format dhe ngjyrat e të cilit të përputhen me identitetin e vendit dhe avantazhet konkurruese. Ky identitet i ri vizual duhet të jetë në harmoni me “konceptin themelor”. Arkitektura e markës duhet të përfshijë krijimin e një marke kombëtare dhe të një logoje, si dhe të markave të klasterave (gjeografike) dhe të produkteve;</w:t>
            </w:r>
          </w:p>
          <w:p w14:paraId="75F482EB" w14:textId="77777777" w:rsidR="0066330B" w:rsidRPr="00D309D6" w:rsidRDefault="0066330B" w:rsidP="008230C4">
            <w:pPr>
              <w:numPr>
                <w:ilvl w:val="0"/>
                <w:numId w:val="82"/>
              </w:numPr>
              <w:spacing w:before="60" w:after="60" w:line="240" w:lineRule="auto"/>
              <w:ind w:left="357" w:right="113" w:hanging="357"/>
              <w:contextualSpacing/>
              <w:jc w:val="both"/>
              <w:rPr>
                <w:rFonts w:ascii="Humanist 521 BT" w:eastAsia="Calibri" w:hAnsi="Humanist 521 BT" w:cs="Times New Roman"/>
                <w:lang w:val="sq-AL"/>
              </w:rPr>
            </w:pPr>
            <w:r w:rsidRPr="00D309D6">
              <w:rPr>
                <w:rFonts w:ascii="Humanist 521 BT" w:hAnsi="Humanist 521 BT"/>
                <w:b/>
                <w:lang w:val="sq-AL"/>
              </w:rPr>
              <w:t xml:space="preserve">Hartimi i udhëzuesit/librit të markës. </w:t>
            </w:r>
            <w:r w:rsidRPr="00D309D6">
              <w:rPr>
                <w:rFonts w:ascii="Humanist 521 BT" w:hAnsi="Humanist 521 BT"/>
                <w:lang w:val="sq-AL"/>
              </w:rPr>
              <w:t>Ky dokument do të shërbejë si një manual i detajuar që përshkruan vlerat, arkitekturën dhe identitetin e markës. Gjithashtu, ai ofron udhëzime gjithëpërfshirëse për komunikimin publik, duke përfshirë shembuj mbi mënyrën se si marka e përgjithshme përputhet me markat e klasterave dhe të produkteve. Për më tepër, libri i markës do të specifikojë llojin e shkrimit dhe ngjyrat që do të përdoret, krahas elementeve të tjera thelbësore të brendimit.</w:t>
            </w:r>
          </w:p>
        </w:tc>
      </w:tr>
      <w:tr w:rsidR="0066330B" w:rsidRPr="00D309D6" w14:paraId="6A06B9D6" w14:textId="77777777" w:rsidTr="00727E7E">
        <w:trPr>
          <w:trHeight w:val="384"/>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3F4F8DFB"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2C3B6D11"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1436EA"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658B5F42"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Agjencia Kombëtare e Turizmit (AKT)</w:t>
            </w:r>
          </w:p>
          <w:p w14:paraId="2ED26648"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58AAA2EF"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Ministrisë së Turizmit dhe Mjedisit</w:t>
            </w:r>
          </w:p>
          <w:p w14:paraId="25398F4E"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Ekspertëve të huaj/agjencive të marketingut/promovimit </w:t>
            </w:r>
          </w:p>
        </w:tc>
      </w:tr>
      <w:tr w:rsidR="0066330B" w:rsidRPr="00D309D6" w14:paraId="30217A09" w14:textId="77777777" w:rsidTr="00727E7E">
        <w:trPr>
          <w:trHeight w:val="399"/>
        </w:trPr>
        <w:tc>
          <w:tcPr>
            <w:tcW w:w="49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ED3F4D2"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4641FB7"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5FE310D6"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537AD9" w14:textId="77777777" w:rsidR="0066330B" w:rsidRPr="00D309D6" w:rsidRDefault="0066330B" w:rsidP="008230C4">
            <w:pPr>
              <w:numPr>
                <w:ilvl w:val="0"/>
                <w:numId w:val="109"/>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Zhvillimi i një strategjie brendimi së bashku me përmbledhjen e brendimit</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109C8691" w14:textId="59D4C630"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këtë fazë është </w:t>
            </w:r>
            <w:r w:rsidRPr="00D309D6">
              <w:rPr>
                <w:rFonts w:ascii="Humanist 521 BT" w:hAnsi="Humanist 521 BT"/>
                <w:b/>
                <w:lang w:val="sq-AL"/>
              </w:rPr>
              <w:t>120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dhe mbulon shpenzimet e lidhura me angazhimin e ekspertëve </w:t>
            </w:r>
            <w:r w:rsidRPr="00D309D6">
              <w:rPr>
                <w:rFonts w:ascii="Humanist 521 BT" w:hAnsi="Humanist 521 BT"/>
                <w:lang w:val="sq-AL"/>
              </w:rPr>
              <w:lastRenderedPageBreak/>
              <w:t>ndërkombëtarë dhe të agjencive të marketingut/promovimit.</w:t>
            </w:r>
          </w:p>
        </w:tc>
      </w:tr>
      <w:tr w:rsidR="0066330B" w:rsidRPr="00D309D6" w14:paraId="39BCF1BF"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9C95F" w14:textId="77777777" w:rsidR="0066330B" w:rsidRPr="00D309D6" w:rsidRDefault="0066330B" w:rsidP="008230C4">
            <w:pPr>
              <w:numPr>
                <w:ilvl w:val="0"/>
                <w:numId w:val="109"/>
              </w:numPr>
              <w:contextualSpacing/>
              <w:rPr>
                <w:rFonts w:ascii="Humanist 521 BT" w:eastAsia="Calibri" w:hAnsi="Humanist 521 BT" w:cs="Times New Roman"/>
                <w:lang w:val="sq-AL"/>
              </w:rPr>
            </w:pPr>
            <w:r w:rsidRPr="00D309D6">
              <w:rPr>
                <w:rFonts w:ascii="Humanist 521 BT" w:hAnsi="Humanist 521 BT"/>
                <w:lang w:val="sq-AL"/>
              </w:rPr>
              <w:lastRenderedPageBreak/>
              <w:t xml:space="preserve">Krijimi i konceptit themelor dhe identitetit të ri vizual për markën kombëtare të turizmit të Shqipërisë </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037EFD02" w14:textId="436448C9"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Përafërsisht </w:t>
            </w:r>
            <w:r w:rsidRPr="00D309D6">
              <w:rPr>
                <w:rFonts w:ascii="Humanist 521 BT" w:hAnsi="Humanist 521 BT"/>
                <w:b/>
                <w:lang w:val="sq-AL"/>
              </w:rPr>
              <w:t>300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janë alokuar për zhvillimin e konceptit themelor dhe kjo shumë përfshin kostot e lidhura me kontraktimin e agjencive të marketingut/promovimit për të krijuar konceptin themelor dhe identitetin e ri vizual, duke përfshirë elemente si simbolet, logot, librat e markës dhe identitetet vizuale, bazuar në konceptin themelor të përcaktuar më parë. </w:t>
            </w:r>
          </w:p>
        </w:tc>
      </w:tr>
    </w:tbl>
    <w:p w14:paraId="2092F2D2" w14:textId="77777777" w:rsidR="0066330B" w:rsidRPr="00D309D6" w:rsidRDefault="0066330B" w:rsidP="0066330B">
      <w:pPr>
        <w:rPr>
          <w:lang w:val="sq-AL"/>
        </w:rPr>
      </w:pPr>
    </w:p>
    <w:p w14:paraId="407A323D" w14:textId="77777777" w:rsidR="0066330B" w:rsidRPr="00D309D6" w:rsidRDefault="0066330B" w:rsidP="0066330B">
      <w:pPr>
        <w:rPr>
          <w:lang w:val="sq-AL"/>
        </w:rPr>
      </w:pPr>
      <w:r w:rsidRPr="00D309D6">
        <w:rPr>
          <w:lang w:val="sq-AL"/>
        </w:rPr>
        <w:br w:type="page"/>
      </w:r>
    </w:p>
    <w:tbl>
      <w:tblPr>
        <w:tblW w:w="9846" w:type="dxa"/>
        <w:tblInd w:w="-5" w:type="dxa"/>
        <w:tblLayout w:type="fixed"/>
        <w:tblCellMar>
          <w:left w:w="10" w:type="dxa"/>
          <w:right w:w="10" w:type="dxa"/>
        </w:tblCellMar>
        <w:tblLook w:val="0000" w:firstRow="0" w:lastRow="0" w:firstColumn="0" w:lastColumn="0" w:noHBand="0" w:noVBand="0"/>
      </w:tblPr>
      <w:tblGrid>
        <w:gridCol w:w="4923"/>
        <w:gridCol w:w="4923"/>
      </w:tblGrid>
      <w:tr w:rsidR="0066330B" w:rsidRPr="00D309D6" w14:paraId="59828637" w14:textId="77777777" w:rsidTr="00727E7E">
        <w:trPr>
          <w:trHeight w:val="430"/>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2AE620BC"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lang w:val="sq-AL"/>
              </w:rPr>
              <w:lastRenderedPageBreak/>
              <w:br w:type="page"/>
            </w:r>
            <w:r w:rsidRPr="00D309D6">
              <w:rPr>
                <w:rFonts w:ascii="Humanist 521 BT" w:hAnsi="Humanist 521 BT"/>
                <w:b/>
                <w:color w:val="FFFFFF"/>
                <w:lang w:val="sq-AL"/>
              </w:rPr>
              <w:t>5.2 PARTNERITETET STRATEGJIKE DHE BASHKËPUNIMI</w:t>
            </w:r>
          </w:p>
        </w:tc>
      </w:tr>
      <w:tr w:rsidR="0066330B" w:rsidRPr="00D309D6" w14:paraId="34019FEF"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F63D57A"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70368B27"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615BFB" w14:textId="6D74216D"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Veprimtaritë efektive të marketingut kërkojnë investime financiare të konsiderueshme për të konkurruar me aktorët kryesorë dhe për të siguruar një nivel bazë të pranisë së veprimtarive të marketingut në çdo treg të synuar. Kjo masë zhvillimore synon të </w:t>
            </w:r>
            <w:r w:rsidRPr="00D309D6">
              <w:rPr>
                <w:rFonts w:ascii="Humanist 521 BT" w:hAnsi="Humanist 521 BT"/>
                <w:b/>
                <w:lang w:val="sq-AL"/>
              </w:rPr>
              <w:t>përmirësojë bashkëpunimin midis grupeve të interesit dhe aktorëve të tjerë kryesorë të industrisë së turizmit</w:t>
            </w:r>
            <w:r w:rsidRPr="00D309D6">
              <w:rPr>
                <w:rFonts w:ascii="Humanist 521 BT" w:hAnsi="Humanist 521 BT"/>
                <w:lang w:val="sq-AL"/>
              </w:rPr>
              <w:t xml:space="preserve">. Në këtë mënyrë, sektori i turizmit shqiptar mund të </w:t>
            </w:r>
            <w:r w:rsidRPr="00D309D6">
              <w:rPr>
                <w:rFonts w:ascii="Humanist 521 BT" w:hAnsi="Humanist 521 BT"/>
                <w:b/>
                <w:lang w:val="sq-AL"/>
              </w:rPr>
              <w:t>rrisë volumin dhe ef</w:t>
            </w:r>
            <w:r w:rsidR="00643D23" w:rsidRPr="00D309D6">
              <w:rPr>
                <w:rFonts w:ascii="Humanist 521 BT" w:hAnsi="Humanist 521 BT"/>
                <w:b/>
                <w:lang w:val="sq-AL"/>
              </w:rPr>
              <w:t>ikasi</w:t>
            </w:r>
            <w:r w:rsidRPr="00D309D6">
              <w:rPr>
                <w:rFonts w:ascii="Humanist 521 BT" w:hAnsi="Humanist 521 BT"/>
                <w:b/>
                <w:lang w:val="sq-AL"/>
              </w:rPr>
              <w:t>tetin e veprimtarive të marketingut dhe të garantojë se ato përputhen me qëllimet strategjike nëpërmjet veprimeve sinergjike</w:t>
            </w:r>
            <w:r w:rsidRPr="00D309D6">
              <w:rPr>
                <w:rFonts w:ascii="Humanist 521 BT" w:hAnsi="Humanist 521 BT"/>
                <w:lang w:val="sq-AL"/>
              </w:rPr>
              <w:t>.</w:t>
            </w:r>
          </w:p>
          <w:p w14:paraId="5B1282F3"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Që iniciativat e brendimit të Shqipërisë si një destinacion turistik të jenë të suksesshme, është thelbësore të krijohen </w:t>
            </w:r>
            <w:r w:rsidRPr="00D309D6">
              <w:rPr>
                <w:rFonts w:ascii="Humanist 521 BT" w:hAnsi="Humanist 521 BT"/>
                <w:b/>
                <w:lang w:val="sq-AL"/>
              </w:rPr>
              <w:t>partneritete më të forta</w:t>
            </w:r>
            <w:r w:rsidRPr="00D309D6">
              <w:rPr>
                <w:rFonts w:ascii="Humanist 521 BT" w:hAnsi="Humanist 521 BT"/>
                <w:lang w:val="sq-AL"/>
              </w:rPr>
              <w:t xml:space="preserve"> jo vetëm me sektorin e turizmit brenda vendit, por edhe me </w:t>
            </w:r>
            <w:r w:rsidRPr="00D309D6">
              <w:rPr>
                <w:rFonts w:ascii="Humanist 521 BT" w:hAnsi="Humanist 521 BT"/>
                <w:b/>
                <w:lang w:val="sq-AL"/>
              </w:rPr>
              <w:t>kompanitë ajrore, operatorët turistikë, agjencitë e udhëtimit</w:t>
            </w:r>
            <w:r w:rsidRPr="00D309D6">
              <w:rPr>
                <w:rFonts w:ascii="Humanist 521 BT" w:hAnsi="Humanist 521 BT"/>
                <w:lang w:val="sq-AL"/>
              </w:rPr>
              <w:t xml:space="preserve"> dhe </w:t>
            </w:r>
            <w:r w:rsidRPr="00D309D6">
              <w:rPr>
                <w:rFonts w:ascii="Humanist 521 BT" w:hAnsi="Humanist 521 BT"/>
                <w:b/>
                <w:lang w:val="sq-AL"/>
              </w:rPr>
              <w:t>përfaqësuesit e markave mediatike</w:t>
            </w:r>
            <w:r w:rsidRPr="00D309D6">
              <w:rPr>
                <w:rFonts w:ascii="Humanist 521 BT" w:hAnsi="Humanist 521 BT"/>
                <w:lang w:val="sq-AL"/>
              </w:rPr>
              <w:t xml:space="preserve">. Këto subjekte kanë </w:t>
            </w:r>
            <w:r w:rsidRPr="00D309D6">
              <w:rPr>
                <w:rFonts w:ascii="Humanist 521 BT" w:hAnsi="Humanist 521 BT"/>
                <w:b/>
                <w:lang w:val="sq-AL"/>
              </w:rPr>
              <w:t>interesa të përbashkëta</w:t>
            </w:r>
            <w:r w:rsidRPr="00D309D6">
              <w:rPr>
                <w:rFonts w:ascii="Humanist 521 BT" w:hAnsi="Humanist 521 BT"/>
                <w:lang w:val="sq-AL"/>
              </w:rPr>
              <w:t xml:space="preserve"> në promovimin e destinacionit. Bashkëpunimi me këta partnerë mundëson zbatimin e projekteve të përbashkëta që mund të rrisin përpjekjet e lidhura me komunikimin dhe shitjet në tregjet e turizmit.</w:t>
            </w:r>
          </w:p>
        </w:tc>
      </w:tr>
      <w:tr w:rsidR="0066330B" w:rsidRPr="00D309D6" w14:paraId="4DF7B167"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7854011"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Veçoritë kryesore  </w:t>
            </w:r>
          </w:p>
        </w:tc>
      </w:tr>
      <w:tr w:rsidR="0066330B" w:rsidRPr="00D309D6" w14:paraId="72E2369D" w14:textId="77777777" w:rsidTr="00727E7E">
        <w:trPr>
          <w:trHeight w:val="415"/>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5DA58B" w14:textId="77777777" w:rsidR="0066330B" w:rsidRPr="00D309D6" w:rsidRDefault="0066330B" w:rsidP="008230C4">
            <w:pPr>
              <w:numPr>
                <w:ilvl w:val="0"/>
                <w:numId w:val="83"/>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 xml:space="preserve">Identifikimi i mundësive për bashkëpunim dhe </w:t>
            </w:r>
            <w:r w:rsidRPr="00D309D6">
              <w:rPr>
                <w:rFonts w:ascii="Humanist 521 BT" w:hAnsi="Humanist 521 BT"/>
                <w:lang w:val="sq-AL"/>
              </w:rPr>
              <w:t>përcaktimi në mënyrë proaktive i fushave të mundshme për partneritet në vend të reagimit ndaj rrethanave ekzistuese. Identifikimi i partneriteteve në mënyrë proaktive u lejon bizneseve dhe organizatave të zhvillojnë mjedisin e tyre dhe të përfitojnë nga tendencat në zhvillim dhe kërkesat e tregut përpara se ato të përmbushen nga konkurrentët;</w:t>
            </w:r>
          </w:p>
          <w:p w14:paraId="4DA49944" w14:textId="77777777" w:rsidR="0066330B" w:rsidRPr="00D309D6" w:rsidRDefault="0066330B" w:rsidP="008230C4">
            <w:pPr>
              <w:numPr>
                <w:ilvl w:val="0"/>
                <w:numId w:val="83"/>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Hartimi i propozimeve gjithëpërfshirëse</w:t>
            </w:r>
            <w:r w:rsidRPr="00D309D6">
              <w:rPr>
                <w:rFonts w:ascii="Humanist 521 BT" w:hAnsi="Humanist 521 BT"/>
                <w:lang w:val="sq-AL"/>
              </w:rPr>
              <w:t xml:space="preserve"> dhe kontaktimi i partnerëve potencialë tregon gatishmëri dhe përkushtim ndaj përfitimeve të ndërsjella, çka mund të rrisë ndjeshëm gjasat për partneritete të suksesshme. Kjo qasje ndihmon në harmonizimin e objektivave dhe pritshmërive të të gjitha palëve të përfshira, duke garantuar që çdo grup interesi të kuptojë rolin e tij dhe përfitimet e mundshme nga partneriteti;</w:t>
            </w:r>
          </w:p>
          <w:p w14:paraId="3E98A264" w14:textId="77777777" w:rsidR="0066330B" w:rsidRPr="00D309D6" w:rsidRDefault="0066330B" w:rsidP="008230C4">
            <w:pPr>
              <w:numPr>
                <w:ilvl w:val="0"/>
                <w:numId w:val="83"/>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Iniciativat bashkëpunuese në fushën e marketingut me</w:t>
            </w:r>
            <w:r w:rsidRPr="00D309D6">
              <w:rPr>
                <w:rFonts w:ascii="Humanist 521 BT" w:hAnsi="Humanist 521 BT"/>
                <w:lang w:val="sq-AL"/>
              </w:rPr>
              <w:t>:</w:t>
            </w:r>
          </w:p>
          <w:p w14:paraId="009AA442" w14:textId="77777777" w:rsidR="0066330B" w:rsidRPr="00D309D6" w:rsidRDefault="0066330B" w:rsidP="008230C4">
            <w:pPr>
              <w:numPr>
                <w:ilvl w:val="0"/>
                <w:numId w:val="135"/>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Agjencitë e udhëtimit online:</w:t>
            </w:r>
            <w:r w:rsidRPr="00D309D6">
              <w:rPr>
                <w:rFonts w:ascii="Humanist 521 BT" w:hAnsi="Humanist 521 BT"/>
                <w:lang w:val="sq-AL"/>
              </w:rPr>
              <w:t xml:space="preserve"> Bashkëpunimet me agjencitë e udhëtimit online mund të zgjerojnë shtrirjen e fushatave të marketingut përtej nivelit që bizneset ose institucionet individuale mund të arrijnë të vetme. Agjencitë e udhëtimit online kanë audiencë të madhe dhe njohuri mbi të dhënat që mund të përshtatin veprimtaritë e marketingut sipas demografisë dhe sjelljeve specifike;</w:t>
            </w:r>
          </w:p>
          <w:p w14:paraId="479C27DB" w14:textId="77777777" w:rsidR="0066330B" w:rsidRPr="00D309D6" w:rsidRDefault="0066330B" w:rsidP="008230C4">
            <w:pPr>
              <w:numPr>
                <w:ilvl w:val="0"/>
                <w:numId w:val="135"/>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Ofruesit e shërbimeve turistike</w:t>
            </w:r>
            <w:r w:rsidRPr="00D309D6">
              <w:rPr>
                <w:rFonts w:ascii="Humanist 521 BT" w:hAnsi="Humanist 521 BT"/>
                <w:lang w:val="sq-AL"/>
              </w:rPr>
              <w:t xml:space="preserve">: Partneriteti me ofruesit e shërbimeve të përgjithshme dhe të specializuara mund të ndihmojë në zhvillimin e paketave dhe përvojave gjithëpërfshirëse të udhëtimit, duke i bërë ofertat më tërheqëse për turistët potencialë; </w:t>
            </w:r>
          </w:p>
          <w:p w14:paraId="4CB1D905" w14:textId="77777777" w:rsidR="0066330B" w:rsidRPr="00D309D6" w:rsidRDefault="0066330B" w:rsidP="008230C4">
            <w:pPr>
              <w:numPr>
                <w:ilvl w:val="0"/>
                <w:numId w:val="135"/>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Kompanitë ajrore dhe markat ndërkombëtare</w:t>
            </w:r>
            <w:r w:rsidRPr="00D309D6">
              <w:rPr>
                <w:rFonts w:ascii="Humanist 521 BT" w:hAnsi="Humanist 521 BT"/>
                <w:lang w:val="sq-AL"/>
              </w:rPr>
              <w:t xml:space="preserve">: Kompanitë ajrore dhe markat ndërkombëtare mund të ndihmojnë në depërtimin në tregje të ndryshme duke </w:t>
            </w:r>
            <w:r w:rsidRPr="00D309D6">
              <w:rPr>
                <w:rFonts w:ascii="Humanist 521 BT" w:hAnsi="Humanist 521 BT"/>
                <w:lang w:val="sq-AL"/>
              </w:rPr>
              <w:lastRenderedPageBreak/>
              <w:t>shfrytëzuar praninë e tyre globale dhe bazën e klientëve, duke rritur kështu vizibilitetin dhe shtrirjen (Në përputhje me iniciativën 3.6);</w:t>
            </w:r>
          </w:p>
          <w:p w14:paraId="5DDF7FAA" w14:textId="77777777" w:rsidR="0066330B" w:rsidRPr="00D309D6" w:rsidRDefault="0066330B" w:rsidP="008230C4">
            <w:pPr>
              <w:numPr>
                <w:ilvl w:val="0"/>
                <w:numId w:val="83"/>
              </w:numPr>
              <w:spacing w:before="60" w:after="60" w:line="240" w:lineRule="auto"/>
              <w:ind w:right="113"/>
              <w:contextualSpacing/>
              <w:jc w:val="both"/>
              <w:rPr>
                <w:rFonts w:ascii="Humanist 521 BT" w:eastAsia="Calibri" w:hAnsi="Humanist 521 BT" w:cs="Times New Roman"/>
                <w:b/>
                <w:bCs/>
                <w:lang w:val="sq-AL"/>
              </w:rPr>
            </w:pPr>
            <w:r w:rsidRPr="00D309D6">
              <w:rPr>
                <w:rFonts w:ascii="Humanist 521 BT" w:hAnsi="Humanist 521 BT"/>
                <w:b/>
                <w:lang w:val="sq-AL"/>
              </w:rPr>
              <w:t>Përcaktimi i llojeve të ndryshme të mundësive për bashkëpunim:</w:t>
            </w:r>
          </w:p>
          <w:p w14:paraId="62317758" w14:textId="77777777" w:rsidR="0066330B" w:rsidRPr="00D309D6" w:rsidRDefault="0066330B" w:rsidP="008230C4">
            <w:pPr>
              <w:numPr>
                <w:ilvl w:val="0"/>
                <w:numId w:val="136"/>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Sipërmarrjet e përbashkëta:</w:t>
            </w:r>
            <w:r w:rsidRPr="00D309D6">
              <w:rPr>
                <w:rFonts w:ascii="Humanist 521 BT" w:hAnsi="Humanist 521 BT"/>
                <w:lang w:val="sq-AL"/>
              </w:rPr>
              <w:t xml:space="preserve"> Këto mundësojnë ndarjen e rrezikut dhe grumbullimin e më shumë burimeve, gjë që mund të jetë veçanërisht e dobishme në fushat me kosto të larta, si marketingu ndërkombëtar dhe promovimet në shkallë të gjerë;</w:t>
            </w:r>
          </w:p>
          <w:p w14:paraId="1EBC5BF7" w14:textId="77777777" w:rsidR="0066330B" w:rsidRPr="00D309D6" w:rsidRDefault="0066330B" w:rsidP="008230C4">
            <w:pPr>
              <w:numPr>
                <w:ilvl w:val="0"/>
                <w:numId w:val="136"/>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Sponsorizimi:</w:t>
            </w:r>
            <w:r w:rsidRPr="00D309D6">
              <w:rPr>
                <w:rFonts w:ascii="Humanist 521 BT" w:hAnsi="Humanist 521 BT"/>
                <w:lang w:val="sq-AL"/>
              </w:rPr>
              <w:t xml:space="preserve"> Kjo mund të jetë një mënyrë efektive për të financuar veprimtaritë e marketingut. Sponsorët fitojnë vizibilitet dhe lidhen me përvoja ose destinacione pozitive, ndërsa palët e sponsorizuara marrin mbështetje financiare ose mbështetje të llojeve të tjera që ndihmojnë në përmirësimin e aftësive të tyre të marketingut;</w:t>
            </w:r>
          </w:p>
          <w:p w14:paraId="3B20C2E9" w14:textId="5FF598A4" w:rsidR="0066330B" w:rsidRPr="00D309D6" w:rsidRDefault="0066330B" w:rsidP="008230C4">
            <w:pPr>
              <w:numPr>
                <w:ilvl w:val="0"/>
                <w:numId w:val="83"/>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Vlerësimi periodik i ef</w:t>
            </w:r>
            <w:r w:rsidR="00643D23" w:rsidRPr="00D309D6">
              <w:rPr>
                <w:rFonts w:ascii="Humanist 521 BT" w:hAnsi="Humanist 521 BT"/>
                <w:b/>
                <w:lang w:val="sq-AL"/>
              </w:rPr>
              <w:t>ikas</w:t>
            </w:r>
            <w:r w:rsidRPr="00D309D6">
              <w:rPr>
                <w:rFonts w:ascii="Humanist 521 BT" w:hAnsi="Humanist 521 BT"/>
                <w:b/>
                <w:lang w:val="sq-AL"/>
              </w:rPr>
              <w:t>itetit të partneriteteve</w:t>
            </w:r>
            <w:r w:rsidRPr="00D309D6">
              <w:rPr>
                <w:rFonts w:ascii="Humanist 521 BT" w:hAnsi="Humanist 521 BT"/>
                <w:lang w:val="sq-AL"/>
              </w:rPr>
              <w:t xml:space="preserve"> është thelbësor për të garantuar përdorimin e burimeve në mënyrë efikase. Ky vlerësim ndihmon në përcaktimin e përfitimeve të qarta (si kthimi nga investimi - ROI) të secilit partneritet, duke udhëhequr vendimet e ardhshme rreth vazhdimësisë, përshtatjes ose ndërprerjes së bashkëpunimeve.</w:t>
            </w:r>
          </w:p>
        </w:tc>
      </w:tr>
      <w:tr w:rsidR="0066330B" w:rsidRPr="00D309D6" w14:paraId="613BB9C9" w14:textId="77777777" w:rsidTr="00727E7E">
        <w:trPr>
          <w:trHeight w:val="384"/>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6B561A4C"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3760BEEE"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534EAD"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55FE29F3"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Agjencia Kombëtare e Turizmit</w:t>
            </w:r>
          </w:p>
          <w:p w14:paraId="129C26B9"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0B8639B6"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Ministrisë së Turizmit dhe Mjedisit </w:t>
            </w:r>
          </w:p>
        </w:tc>
      </w:tr>
      <w:tr w:rsidR="0066330B" w:rsidRPr="00D309D6" w14:paraId="49BBB0C6" w14:textId="77777777" w:rsidTr="00727E7E">
        <w:trPr>
          <w:trHeight w:val="399"/>
        </w:trPr>
        <w:tc>
          <w:tcPr>
            <w:tcW w:w="49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58972B3"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5020662"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46C336C3"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79673C" w14:textId="77777777" w:rsidR="0066330B" w:rsidRPr="00D309D6" w:rsidRDefault="0066330B" w:rsidP="008230C4">
            <w:pPr>
              <w:numPr>
                <w:ilvl w:val="0"/>
                <w:numId w:val="110"/>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Identifikimi i mundësive për partneritet</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0C7A3155"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Nuk ka një buxhet të parashikuar të ofruar për këtë aktivitet pasi është pjesë e detyrave parësore të AKT-së.</w:t>
            </w:r>
          </w:p>
        </w:tc>
      </w:tr>
      <w:tr w:rsidR="0066330B" w:rsidRPr="00D309D6" w14:paraId="73B1F488"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18A91C" w14:textId="77777777" w:rsidR="0066330B" w:rsidRPr="00D309D6" w:rsidRDefault="0066330B" w:rsidP="008230C4">
            <w:pPr>
              <w:numPr>
                <w:ilvl w:val="0"/>
                <w:numId w:val="110"/>
              </w:numPr>
              <w:contextualSpacing/>
              <w:rPr>
                <w:rFonts w:ascii="Humanist 521 BT" w:eastAsia="Calibri" w:hAnsi="Humanist 521 BT" w:cs="Times New Roman"/>
                <w:lang w:val="sq-AL"/>
              </w:rPr>
            </w:pPr>
            <w:r w:rsidRPr="00D309D6">
              <w:rPr>
                <w:rFonts w:ascii="Humanist 521 BT" w:hAnsi="Humanist 521 BT"/>
                <w:lang w:val="sq-AL"/>
              </w:rPr>
              <w:t>Zhvillimi i propozimeve</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2F1C81F2"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Nuk ka një buxhet të parashikuar të ofruar për këtë aktivitet pasi është pjesë e detyrave parësore të AKT-së.</w:t>
            </w:r>
          </w:p>
        </w:tc>
      </w:tr>
      <w:tr w:rsidR="0066330B" w:rsidRPr="00D309D6" w14:paraId="4BE5C869"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FEFA86" w14:textId="77777777" w:rsidR="0066330B" w:rsidRPr="00D309D6" w:rsidRDefault="0066330B" w:rsidP="008230C4">
            <w:pPr>
              <w:numPr>
                <w:ilvl w:val="0"/>
                <w:numId w:val="110"/>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Fondi për aktivitetet e marketingut të përbashkët</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2CDD968F" w14:textId="0A502565"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lançimin e aktiviteteve të marketingut të përbashkët është </w:t>
            </w:r>
            <w:r w:rsidRPr="00D309D6">
              <w:rPr>
                <w:rFonts w:ascii="Humanist 521 BT" w:hAnsi="Humanist 521 BT"/>
                <w:b/>
                <w:lang w:val="sq-AL"/>
              </w:rPr>
              <w:t>1</w:t>
            </w:r>
            <w:r w:rsidR="002516B8" w:rsidRPr="00D309D6">
              <w:rPr>
                <w:rFonts w:ascii="Humanist 521 BT" w:hAnsi="Humanist 521 BT"/>
                <w:b/>
                <w:lang w:val="sq-AL"/>
              </w:rPr>
              <w:t>.</w:t>
            </w:r>
            <w:r w:rsidRPr="00D309D6">
              <w:rPr>
                <w:rFonts w:ascii="Humanist 521 BT" w:hAnsi="Humanist 521 BT"/>
                <w:b/>
                <w:lang w:val="sq-AL"/>
              </w:rPr>
              <w:t>000</w:t>
            </w:r>
            <w:r w:rsidR="002516B8" w:rsidRPr="00D309D6">
              <w:rPr>
                <w:rFonts w:ascii="Humanist 521 BT" w:hAnsi="Humanist 521 BT"/>
                <w:b/>
                <w:lang w:val="sq-AL"/>
              </w:rPr>
              <w:t>.</w:t>
            </w:r>
            <w:r w:rsidRPr="00D309D6">
              <w:rPr>
                <w:rFonts w:ascii="Humanist 521 BT" w:hAnsi="Humanist 521 BT"/>
                <w:b/>
                <w:lang w:val="sq-AL"/>
              </w:rPr>
              <w:t>000 euro në vit</w:t>
            </w:r>
            <w:r w:rsidRPr="00D309D6">
              <w:rPr>
                <w:rFonts w:ascii="Humanist 521 BT" w:hAnsi="Humanist 521 BT"/>
                <w:lang w:val="sq-AL"/>
              </w:rPr>
              <w:t xml:space="preserve"> dhe përfshin kostot e zhvillimit të fushatës, si dhe të monitorimit dhe vlerësimit të treguesve kyçë të performancës për aktivitetet e marketingut. </w:t>
            </w:r>
          </w:p>
        </w:tc>
      </w:tr>
    </w:tbl>
    <w:p w14:paraId="49464387" w14:textId="77777777" w:rsidR="0066330B" w:rsidRPr="00D309D6" w:rsidRDefault="0066330B" w:rsidP="0066330B">
      <w:pPr>
        <w:rPr>
          <w:lang w:val="sq-AL"/>
        </w:rPr>
      </w:pPr>
    </w:p>
    <w:p w14:paraId="279974A7" w14:textId="77777777" w:rsidR="0066330B" w:rsidRPr="00D309D6" w:rsidRDefault="0066330B" w:rsidP="0066330B">
      <w:pPr>
        <w:rPr>
          <w:lang w:val="sq-AL"/>
        </w:rPr>
      </w:pPr>
      <w:r w:rsidRPr="00D309D6">
        <w:rPr>
          <w:lang w:val="sq-AL"/>
        </w:rPr>
        <w:br w:type="page"/>
      </w:r>
    </w:p>
    <w:tbl>
      <w:tblPr>
        <w:tblW w:w="9846" w:type="dxa"/>
        <w:tblInd w:w="-5" w:type="dxa"/>
        <w:tblLayout w:type="fixed"/>
        <w:tblCellMar>
          <w:left w:w="10" w:type="dxa"/>
          <w:right w:w="10" w:type="dxa"/>
        </w:tblCellMar>
        <w:tblLook w:val="0000" w:firstRow="0" w:lastRow="0" w:firstColumn="0" w:lastColumn="0" w:noHBand="0" w:noVBand="0"/>
      </w:tblPr>
      <w:tblGrid>
        <w:gridCol w:w="4923"/>
        <w:gridCol w:w="4923"/>
      </w:tblGrid>
      <w:tr w:rsidR="0066330B" w:rsidRPr="00D309D6" w14:paraId="7FBC8086" w14:textId="77777777" w:rsidTr="00727E7E">
        <w:trPr>
          <w:trHeight w:val="430"/>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451CDFA4"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lastRenderedPageBreak/>
              <w:t>5.3 PËRMIRËSIMI I MATERIALEVE ONLINE</w:t>
            </w:r>
          </w:p>
        </w:tc>
      </w:tr>
      <w:tr w:rsidR="0066330B" w:rsidRPr="00D309D6" w14:paraId="53BFBE74"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D9B8EBC"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548D870A"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FA413A" w14:textId="40BAC39B" w:rsidR="0066330B" w:rsidRPr="00D309D6" w:rsidRDefault="00AC28D3"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Prezantimi digj</w:t>
            </w:r>
            <w:r w:rsidR="0066330B" w:rsidRPr="00D309D6">
              <w:rPr>
                <w:rFonts w:ascii="Humanist 521 BT" w:hAnsi="Humanist 521 BT"/>
                <w:lang w:val="sq-AL"/>
              </w:rPr>
              <w:t xml:space="preserve">ital i një destinacioni shpesh shërben si prezantimi fillestar në sytë e vizitorëve dhe mund të ndikojë në vendimin e tyre për ta vizituar ose jo destinacionin në fjalë. Për rrjedhojë, përmbajtja që u shfaqet vizitorëve duhet të jetë </w:t>
            </w:r>
            <w:r w:rsidR="0066330B" w:rsidRPr="00D309D6">
              <w:rPr>
                <w:rFonts w:ascii="Humanist 521 BT" w:hAnsi="Humanist 521 BT"/>
                <w:b/>
                <w:lang w:val="sq-AL"/>
              </w:rPr>
              <w:t xml:space="preserve">tërheqëse, frymëzuese </w:t>
            </w:r>
            <w:r w:rsidR="0066330B" w:rsidRPr="00D309D6">
              <w:rPr>
                <w:rFonts w:ascii="Humanist 521 BT" w:hAnsi="Humanist 521 BT"/>
                <w:lang w:val="sq-AL"/>
              </w:rPr>
              <w:t>dhe</w:t>
            </w:r>
            <w:r w:rsidR="0066330B" w:rsidRPr="00D309D6">
              <w:rPr>
                <w:rFonts w:ascii="Humanist 521 BT" w:hAnsi="Humanist 521 BT"/>
                <w:b/>
                <w:lang w:val="sq-AL"/>
              </w:rPr>
              <w:t xml:space="preserve"> të krijojë lehtësi në ndërveprim</w:t>
            </w:r>
            <w:r w:rsidR="0066330B" w:rsidRPr="00D309D6">
              <w:rPr>
                <w:rFonts w:ascii="Humanist 521 BT" w:hAnsi="Humanist 521 BT"/>
                <w:lang w:val="sq-AL"/>
              </w:rPr>
              <w:t xml:space="preserve">. Për të përmirësuar materialet online, gjatë ridizajnimit të faqeve ekzistuese të internetit duhet t'i jepet përparësi </w:t>
            </w:r>
            <w:r w:rsidR="0066330B" w:rsidRPr="00D309D6">
              <w:rPr>
                <w:rFonts w:ascii="Humanist 521 BT" w:hAnsi="Humanist 521 BT"/>
                <w:b/>
                <w:lang w:val="sq-AL"/>
              </w:rPr>
              <w:t>ndërveprimit, paraqitjes vizuale</w:t>
            </w:r>
            <w:r w:rsidR="0066330B" w:rsidRPr="00D309D6">
              <w:rPr>
                <w:rFonts w:ascii="Humanist 521 BT" w:hAnsi="Humanist 521 BT"/>
                <w:lang w:val="sq-AL"/>
              </w:rPr>
              <w:t xml:space="preserve"> dhe </w:t>
            </w:r>
            <w:r w:rsidR="0066330B" w:rsidRPr="00D309D6">
              <w:rPr>
                <w:rFonts w:ascii="Humanist 521 BT" w:hAnsi="Humanist 521 BT"/>
                <w:b/>
                <w:lang w:val="sq-AL"/>
              </w:rPr>
              <w:t>përmbajtjes së thjeshtë me në qendër përdoruesit</w:t>
            </w:r>
            <w:r w:rsidR="0066330B" w:rsidRPr="00D309D6">
              <w:rPr>
                <w:rFonts w:ascii="Humanist 521 BT" w:hAnsi="Humanist 521 BT"/>
                <w:lang w:val="sq-AL"/>
              </w:rPr>
              <w:t xml:space="preserve">. Faqja e internetit duhet të përmbajë materiale të cilësisë së lartë, duke përfshirë artikuj frymëzues, video dhe vizita virtuale që jo vetëm mbështesin, por edhe </w:t>
            </w:r>
            <w:r w:rsidR="0066330B" w:rsidRPr="00D309D6">
              <w:rPr>
                <w:rFonts w:ascii="Humanist 521 BT" w:hAnsi="Humanist 521 BT"/>
                <w:b/>
                <w:lang w:val="sq-AL"/>
              </w:rPr>
              <w:t>promovojnë identitetin unik të destinacionit</w:t>
            </w:r>
            <w:r w:rsidR="0066330B" w:rsidRPr="00D309D6">
              <w:rPr>
                <w:rFonts w:ascii="Humanist 521 BT" w:hAnsi="Humanist 521 BT"/>
                <w:lang w:val="sq-AL"/>
              </w:rPr>
              <w:t xml:space="preserve"> ose të </w:t>
            </w:r>
            <w:r w:rsidR="0066330B" w:rsidRPr="00D309D6">
              <w:rPr>
                <w:rFonts w:ascii="Humanist 521 BT" w:hAnsi="Humanist 521 BT"/>
                <w:b/>
                <w:lang w:val="sq-AL"/>
              </w:rPr>
              <w:t>markës</w:t>
            </w:r>
            <w:r w:rsidR="0066330B" w:rsidRPr="00D309D6">
              <w:rPr>
                <w:rFonts w:ascii="Humanist 521 BT" w:hAnsi="Humanist 521 BT"/>
                <w:lang w:val="sq-AL"/>
              </w:rPr>
              <w:t>.</w:t>
            </w:r>
          </w:p>
          <w:p w14:paraId="04A54D27"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Gjithashtu, duhet të përmirësohet menaxhimi i mediave sociale duke </w:t>
            </w:r>
            <w:r w:rsidRPr="00D309D6">
              <w:rPr>
                <w:rFonts w:ascii="Humanist 521 BT" w:hAnsi="Humanist 521 BT"/>
                <w:b/>
                <w:lang w:val="sq-AL"/>
              </w:rPr>
              <w:t>personalizuar përmbajtjen sipas karakteristikave të veçanta të secilës platformë</w:t>
            </w:r>
            <w:r w:rsidRPr="00D309D6">
              <w:rPr>
                <w:rFonts w:ascii="Humanist 521 BT" w:hAnsi="Humanist 521 BT"/>
                <w:lang w:val="sq-AL"/>
              </w:rPr>
              <w:t xml:space="preserve"> dhe duke organizuar fushata të synuara marketingu. Këto përpjekje duhet të nxitin </w:t>
            </w:r>
            <w:r w:rsidRPr="00D309D6">
              <w:rPr>
                <w:rFonts w:ascii="Humanist 521 BT" w:hAnsi="Humanist 521 BT"/>
                <w:b/>
                <w:lang w:val="sq-AL"/>
              </w:rPr>
              <w:t xml:space="preserve">ndërveprim më të madh me audiencën </w:t>
            </w:r>
            <w:r w:rsidRPr="00D309D6">
              <w:rPr>
                <w:rFonts w:ascii="Humanist 521 BT" w:hAnsi="Humanist 521 BT"/>
                <w:lang w:val="sq-AL"/>
              </w:rPr>
              <w:t xml:space="preserve"> dhe duhet të inkurajojnë përdoruesit që të ndajnë me persona të tjerë përmbajtjen rreth destinacioneve. Duke përmirësuar faqet e internetit dhe prezencën në media sociale, sektori i turizmit në Shqipëri mund të rrisë vizibilitetin dhe atraktivitetin e tij, duke u pozicionuar në mënyrë më konkurruese në tregun e turizmit.</w:t>
            </w:r>
          </w:p>
        </w:tc>
      </w:tr>
      <w:tr w:rsidR="0066330B" w:rsidRPr="00D309D6" w14:paraId="2CC7BFED"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54827B79"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Veçoritë kryesore  </w:t>
            </w:r>
          </w:p>
        </w:tc>
      </w:tr>
      <w:tr w:rsidR="0066330B" w:rsidRPr="00D309D6" w14:paraId="31BC114D" w14:textId="77777777" w:rsidTr="00727E7E">
        <w:trPr>
          <w:trHeight w:val="415"/>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1AC151" w14:textId="77777777" w:rsidR="0066330B" w:rsidRPr="00D309D6" w:rsidRDefault="0066330B" w:rsidP="008230C4">
            <w:pPr>
              <w:numPr>
                <w:ilvl w:val="0"/>
                <w:numId w:val="84"/>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Zhvillimi i një faqeje të re interneti për turizmin në Shqipëri</w:t>
            </w:r>
            <w:r w:rsidRPr="00D309D6">
              <w:rPr>
                <w:rFonts w:ascii="Humanist 521 BT" w:hAnsi="Humanist 521 BT"/>
                <w:lang w:val="sq-AL"/>
              </w:rPr>
              <w:t xml:space="preserve">. Zhvillimi i një faqeje te re interneti për turizmin nga AKT-ja synon të ofrojë një përvojë të përmirësuar të përdoruesve përmes një </w:t>
            </w:r>
            <w:r w:rsidRPr="00D309D6">
              <w:rPr>
                <w:rFonts w:ascii="Humanist 521 BT" w:hAnsi="Humanist 521 BT"/>
                <w:b/>
                <w:lang w:val="sq-AL"/>
              </w:rPr>
              <w:t xml:space="preserve"> dizajni tërheqës vizual</w:t>
            </w:r>
            <w:r w:rsidRPr="00D309D6">
              <w:rPr>
                <w:rFonts w:ascii="Humanist 521 BT" w:hAnsi="Humanist 521 BT"/>
                <w:lang w:val="sq-AL"/>
              </w:rPr>
              <w:t xml:space="preserve"> që përputhet me standardet e markës. Faqja e internetit duhet të ofrojë </w:t>
            </w:r>
            <w:r w:rsidRPr="00D309D6">
              <w:rPr>
                <w:rFonts w:ascii="Humanist 521 BT" w:hAnsi="Humanist 521 BT"/>
                <w:b/>
                <w:lang w:val="sq-AL"/>
              </w:rPr>
              <w:t>përmbajtje angazhuese dhe tërheqëse</w:t>
            </w:r>
            <w:r w:rsidRPr="00D309D6">
              <w:rPr>
                <w:rFonts w:ascii="Humanist 521 BT" w:hAnsi="Humanist 521 BT"/>
                <w:lang w:val="sq-AL"/>
              </w:rPr>
              <w:t xml:space="preserve"> që inkurajon vizitorët për të eksploruar destinacionin. Duke integruar elemente vizuale inovative, </w:t>
            </w:r>
            <w:r w:rsidRPr="00D309D6">
              <w:rPr>
                <w:rFonts w:ascii="Humanist 521 BT" w:hAnsi="Humanist 521 BT"/>
                <w:b/>
                <w:lang w:val="sq-AL"/>
              </w:rPr>
              <w:t>të mirëstrukturuara</w:t>
            </w:r>
            <w:r w:rsidRPr="00D309D6">
              <w:rPr>
                <w:rFonts w:ascii="Humanist 521 BT" w:hAnsi="Humanist 521 BT"/>
                <w:lang w:val="sq-AL"/>
              </w:rPr>
              <w:t xml:space="preserve"> dhe ndërvepruese, faqja e internetit do të përmirësojë aksesueshmërinë e informacionit dhe do t’i angazhojë përdoruesit në mënyrë më efektive, duke rritur kohën që kalojnë në faqe;</w:t>
            </w:r>
          </w:p>
          <w:p w14:paraId="4B76E836" w14:textId="77777777" w:rsidR="0066330B" w:rsidRPr="00D309D6" w:rsidRDefault="0066330B" w:rsidP="008230C4">
            <w:pPr>
              <w:numPr>
                <w:ilvl w:val="0"/>
                <w:numId w:val="84"/>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Përmirësimi i prezantimit në rrjetet sociale</w:t>
            </w:r>
            <w:r w:rsidRPr="00D309D6">
              <w:rPr>
                <w:rFonts w:ascii="Humanist 521 BT" w:hAnsi="Humanist 521 BT"/>
                <w:lang w:val="sq-AL"/>
              </w:rPr>
              <w:t xml:space="preserve">. Rrjetet sociale po bëhen mjete thelbësore për kërkimin dhe gjetjen e frymëzimit rreth destinacioneve të udhëtimit. Megjithatë, çdo platformë përmbush nevojat e një audience të caktuar dhe ka kulturën e saj të përdorimit, çka nënkupton se </w:t>
            </w:r>
            <w:r w:rsidRPr="00D309D6">
              <w:rPr>
                <w:rFonts w:ascii="Humanist 521 BT" w:hAnsi="Humanist 521 BT"/>
                <w:b/>
                <w:lang w:val="sq-AL"/>
              </w:rPr>
              <w:t>nevojitet një përmbajtje e personalizuar</w:t>
            </w:r>
            <w:r w:rsidRPr="00D309D6">
              <w:rPr>
                <w:rFonts w:ascii="Humanist 521 BT" w:hAnsi="Humanist 521 BT"/>
                <w:lang w:val="sq-AL"/>
              </w:rPr>
              <w:t xml:space="preserve"> që përputhet me karakteristikat unike të secilit rrjet social. Për rrjedhojë, është shumë e rëndësishme të përgatiten plane menaxhimi për çdo rrjet social, për të cilin është i mundur kontraktimi i agjencive të jashtme të marrëdhënieve me publikun dhe i agjencive të menaxhimit të rrjeteve sociale, ose punësimi i një menaxheri të brendshëm të rrjeteve sociale;</w:t>
            </w:r>
          </w:p>
          <w:p w14:paraId="2BB74AC4" w14:textId="77777777" w:rsidR="0066330B" w:rsidRPr="00D309D6" w:rsidRDefault="0066330B" w:rsidP="008230C4">
            <w:pPr>
              <w:numPr>
                <w:ilvl w:val="0"/>
                <w:numId w:val="84"/>
              </w:numPr>
              <w:spacing w:before="60" w:after="60" w:line="240" w:lineRule="auto"/>
              <w:ind w:right="113"/>
              <w:contextualSpacing/>
              <w:jc w:val="both"/>
              <w:rPr>
                <w:rFonts w:ascii="Humanist 521 BT" w:eastAsia="Calibri" w:hAnsi="Humanist 521 BT" w:cs="Times New Roman"/>
                <w:b/>
                <w:bCs/>
                <w:lang w:val="sq-AL"/>
              </w:rPr>
            </w:pPr>
            <w:r w:rsidRPr="00D309D6">
              <w:rPr>
                <w:rFonts w:ascii="Humanist 521 BT" w:hAnsi="Humanist 521 BT"/>
                <w:b/>
                <w:lang w:val="sq-AL"/>
              </w:rPr>
              <w:t xml:space="preserve">Zhvillimi dhe prezantimi i përmbajtjeve cilësore. </w:t>
            </w:r>
            <w:r w:rsidRPr="00D309D6">
              <w:rPr>
                <w:rFonts w:ascii="Humanist 521 BT" w:hAnsi="Humanist 521 BT"/>
                <w:lang w:val="sq-AL"/>
              </w:rPr>
              <w:t xml:space="preserve">Aktualisht, është e vështirë të gjenden përmbajtje me cilësi të lartë në internet që të tërheqin vëmendjen e audiencës dhe të frymëzojnë vizitorët për të vizituar Shqipërinë. Një përmbajtje efektive nuk përfshin </w:t>
            </w:r>
            <w:r w:rsidRPr="00D309D6">
              <w:rPr>
                <w:rFonts w:ascii="Humanist 521 BT" w:hAnsi="Humanist 521 BT"/>
                <w:lang w:val="sq-AL"/>
              </w:rPr>
              <w:lastRenderedPageBreak/>
              <w:t xml:space="preserve">vetëm fotografi, por gjithashtu edhe video, artikuj frymëzues, informacione kreative dhe fraza tërheqëse. Është thelbësore të zhvillohet një gamë e larmishme përmbajtjesh, të tilla si fotografi, video, artikuj dhe tekste, me synimin për të ofruar vlerë shtesë përmes frymëzimit dhe edukimit. Fokusi duhet të jetë në krijimin e përmbajtjes cilësore dhe inovative që spikat nga konkurrenca dhe krijon lidhje shpirtërore me audiencën. Një përmbajtje e tillë mund të përmirësojë komunikimin përmes faqeve të internetit dhe rrjeteve sociale, duke rritur interesin mbi destinacionin. </w:t>
            </w:r>
          </w:p>
        </w:tc>
      </w:tr>
      <w:tr w:rsidR="0066330B" w:rsidRPr="00D309D6" w14:paraId="26F021BA" w14:textId="77777777" w:rsidTr="00727E7E">
        <w:trPr>
          <w:trHeight w:val="384"/>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6F0977C"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4467A522"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4AA074"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7AFA71B5" w14:textId="77777777" w:rsidR="0066330B" w:rsidRPr="00D309D6" w:rsidRDefault="0066330B" w:rsidP="008230C4">
            <w:pPr>
              <w:numPr>
                <w:ilvl w:val="0"/>
                <w:numId w:val="51"/>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Agjencia Kombëtare e Turizmit</w:t>
            </w:r>
          </w:p>
          <w:p w14:paraId="74E91859"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2D58083E" w14:textId="77777777" w:rsidR="0066330B" w:rsidRPr="00D309D6" w:rsidRDefault="0066330B" w:rsidP="008230C4">
            <w:pPr>
              <w:numPr>
                <w:ilvl w:val="0"/>
                <w:numId w:val="51"/>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Zhvilluesve të faqeve të internetit </w:t>
            </w:r>
          </w:p>
          <w:p w14:paraId="2540FA62" w14:textId="77777777" w:rsidR="0066330B" w:rsidRPr="00D309D6" w:rsidRDefault="0066330B" w:rsidP="008230C4">
            <w:pPr>
              <w:numPr>
                <w:ilvl w:val="0"/>
                <w:numId w:val="51"/>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Agjencive të marketingut/promovimit</w:t>
            </w:r>
          </w:p>
          <w:p w14:paraId="48D23C7F" w14:textId="77777777" w:rsidR="0066330B" w:rsidRPr="00D309D6" w:rsidRDefault="0066330B" w:rsidP="008230C4">
            <w:pPr>
              <w:numPr>
                <w:ilvl w:val="0"/>
                <w:numId w:val="51"/>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Agjencive të marrëdhënieve me publikun</w:t>
            </w:r>
          </w:p>
        </w:tc>
      </w:tr>
      <w:tr w:rsidR="0066330B" w:rsidRPr="00D309D6" w14:paraId="43FFF98E" w14:textId="77777777" w:rsidTr="00727E7E">
        <w:trPr>
          <w:trHeight w:val="399"/>
        </w:trPr>
        <w:tc>
          <w:tcPr>
            <w:tcW w:w="49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5736F0C0" w14:textId="77777777" w:rsidR="0066330B" w:rsidRPr="00D309D6" w:rsidRDefault="0066330B" w:rsidP="0066330B">
            <w:pPr>
              <w:spacing w:before="40" w:after="40"/>
              <w:rPr>
                <w:rFonts w:ascii="Humanist 521 BT" w:eastAsia="Times New Roman" w:hAnsi="Humanist 521 BT" w:cs="Times New Roman"/>
                <w:b/>
                <w:bCs/>
                <w:lang w:val="sq-AL"/>
              </w:rPr>
            </w:pPr>
            <w:r w:rsidRPr="00D309D6">
              <w:rPr>
                <w:rFonts w:ascii="Humanist 521 BT" w:hAnsi="Humanist 521 BT"/>
                <w:b/>
                <w:lang w:val="sq-AL"/>
              </w:rPr>
              <w:t xml:space="preserve">Hapat e zbatimit  </w:t>
            </w:r>
          </w:p>
        </w:tc>
        <w:tc>
          <w:tcPr>
            <w:tcW w:w="49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1BEE910" w14:textId="77777777" w:rsidR="0066330B" w:rsidRPr="00D309D6" w:rsidRDefault="0066330B" w:rsidP="0066330B">
            <w:pPr>
              <w:spacing w:before="40" w:after="40"/>
              <w:jc w:val="center"/>
              <w:rPr>
                <w:rFonts w:ascii="Humanist 521 BT" w:eastAsia="Times New Roman" w:hAnsi="Humanist 521 BT" w:cs="Times New Roman"/>
                <w:b/>
                <w:bCs/>
                <w:lang w:val="sq-AL"/>
              </w:rPr>
            </w:pPr>
            <w:r w:rsidRPr="00D309D6">
              <w:rPr>
                <w:rFonts w:ascii="Humanist 521 BT" w:hAnsi="Humanist 521 BT"/>
                <w:b/>
                <w:lang w:val="sq-AL"/>
              </w:rPr>
              <w:t xml:space="preserve">Buxheti  </w:t>
            </w:r>
          </w:p>
        </w:tc>
      </w:tr>
      <w:tr w:rsidR="0066330B" w:rsidRPr="00D309D6" w14:paraId="532C6737"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5A868" w14:textId="77777777" w:rsidR="0066330B" w:rsidRPr="00D309D6" w:rsidRDefault="0066330B" w:rsidP="008230C4">
            <w:pPr>
              <w:numPr>
                <w:ilvl w:val="0"/>
                <w:numId w:val="111"/>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Hartimi i strategjisë së zhvillimit të përmbajtjes</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2FEA863C" w14:textId="76FB19BA"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zhvillimin e strategjisë së përmbajtjes është </w:t>
            </w:r>
            <w:r w:rsidRPr="00D309D6">
              <w:rPr>
                <w:rFonts w:ascii="Humanist 521 BT" w:hAnsi="Humanist 521 BT"/>
                <w:b/>
                <w:lang w:val="sq-AL"/>
              </w:rPr>
              <w:t>30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Ku buxhet përfshin angazhimin e bashkëpunëtorëve të jashtëm dhe të agjencive të marketingut/promovimit, të cilët do të krijojnë udhëzime të detajuara për të siguruar qartësi në objektivat dhe rezultatet e dëshiruara, në përputhje me markën e re. Kjo qasje strategjike do të lehtësojë krijimin, në mënyrë sistematike, të një baze të dhënash gjithëpërfshirëse të përmbajtjeve vizuale, e cila do të jetë afatgjatë dhe konsistente.</w:t>
            </w:r>
          </w:p>
        </w:tc>
      </w:tr>
      <w:tr w:rsidR="0066330B" w:rsidRPr="00D309D6" w14:paraId="4CC4FD76"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08464" w14:textId="77777777" w:rsidR="0066330B" w:rsidRPr="00D309D6" w:rsidRDefault="0066330B" w:rsidP="008230C4">
            <w:pPr>
              <w:numPr>
                <w:ilvl w:val="0"/>
                <w:numId w:val="111"/>
              </w:numPr>
              <w:contextualSpacing/>
              <w:rPr>
                <w:rFonts w:ascii="Humanist 521 BT" w:eastAsia="Calibri" w:hAnsi="Humanist 521 BT" w:cs="Times New Roman"/>
                <w:lang w:val="sq-AL"/>
              </w:rPr>
            </w:pPr>
            <w:r w:rsidRPr="00D309D6">
              <w:rPr>
                <w:rFonts w:ascii="Humanist 521 BT" w:hAnsi="Humanist 521 BT"/>
                <w:lang w:val="sq-AL"/>
              </w:rPr>
              <w:t xml:space="preserve">Ridizajnimi i faqes së internetit për turizmin kombëtar </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0263E140" w14:textId="7D3207AD"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ridizajnimin e faqes së internetit për turizmin kombëtar është </w:t>
            </w:r>
            <w:r w:rsidRPr="00D309D6">
              <w:rPr>
                <w:rFonts w:ascii="Humanist 521 BT" w:hAnsi="Humanist 521 BT"/>
                <w:b/>
                <w:lang w:val="sq-AL"/>
              </w:rPr>
              <w:t>300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xml:space="preserve">. Kjo shumë përfshin shpenzimet për zhvilluesit e faqeve të internetit dhe të agjencive të marketingut/promovimit, të caktuara për të zhvilluar një strategji të re të përmbajtjes, infrastrukturën e informacionit, dizajnin vizual, si dhe një faqe të re të internetit. </w:t>
            </w:r>
          </w:p>
        </w:tc>
      </w:tr>
      <w:tr w:rsidR="0066330B" w:rsidRPr="00D309D6" w14:paraId="19F93EC1"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3C6DF6" w14:textId="77777777" w:rsidR="0066330B" w:rsidRPr="00D309D6" w:rsidRDefault="0066330B" w:rsidP="008230C4">
            <w:pPr>
              <w:numPr>
                <w:ilvl w:val="0"/>
                <w:numId w:val="111"/>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lastRenderedPageBreak/>
              <w:t>Zhvillimi i planeve të menaxhimit të mediave sociale</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75535BE4" w14:textId="3409FA1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hartimin e planeve të menaxhimit të mediave sociale është </w:t>
            </w:r>
            <w:r w:rsidRPr="00D309D6">
              <w:rPr>
                <w:rFonts w:ascii="Humanist 521 BT" w:hAnsi="Humanist 521 BT"/>
                <w:b/>
                <w:lang w:val="sq-AL"/>
              </w:rPr>
              <w:t>50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Ky buxhet përfshin shpenzimet për punësimin e agjencive të marrëdhënieve me publikun për të zhvilluar manuale gjithëpërfshirëse mbi mediat sociale për çdo platformë. Këto manuale do të përmbajnë afate kohore vjetore dhe strategji të përmbajtjes për secilin kanal të medias sociale.</w:t>
            </w:r>
          </w:p>
        </w:tc>
      </w:tr>
    </w:tbl>
    <w:p w14:paraId="09E92E96" w14:textId="77777777" w:rsidR="0066330B" w:rsidRPr="00D309D6" w:rsidRDefault="0066330B" w:rsidP="0066330B">
      <w:pPr>
        <w:rPr>
          <w:lang w:val="sq-AL"/>
        </w:rPr>
      </w:pPr>
    </w:p>
    <w:p w14:paraId="51ACD402" w14:textId="77777777" w:rsidR="0066330B" w:rsidRPr="00D309D6" w:rsidRDefault="0066330B" w:rsidP="0066330B">
      <w:pPr>
        <w:rPr>
          <w:lang w:val="sq-AL"/>
        </w:rPr>
      </w:pPr>
      <w:r w:rsidRPr="00D309D6">
        <w:rPr>
          <w:lang w:val="sq-AL"/>
        </w:rPr>
        <w:br w:type="page"/>
      </w:r>
    </w:p>
    <w:p w14:paraId="6E4E2E4F" w14:textId="43B47BFD" w:rsidR="0066330B" w:rsidRPr="00D309D6" w:rsidRDefault="0066330B" w:rsidP="00AB34C7">
      <w:pPr>
        <w:pStyle w:val="ListParagraph"/>
        <w:keepNext/>
        <w:keepLines/>
        <w:numPr>
          <w:ilvl w:val="0"/>
          <w:numId w:val="107"/>
        </w:numPr>
        <w:spacing w:before="240" w:after="240" w:line="240" w:lineRule="auto"/>
        <w:outlineLvl w:val="2"/>
        <w:rPr>
          <w:rFonts w:ascii="Humanist 521 BT" w:eastAsia="Times New Roman" w:hAnsi="Humanist 521 BT" w:cs="Times New Roman"/>
          <w:b/>
          <w:bCs/>
          <w:color w:val="002D62"/>
          <w:sz w:val="24"/>
          <w:lang w:val="en-GB"/>
        </w:rPr>
      </w:pPr>
      <w:bookmarkStart w:id="91" w:name="_Toc173742251"/>
      <w:bookmarkStart w:id="92" w:name="_Toc178340300"/>
      <w:proofErr w:type="spellStart"/>
      <w:r w:rsidRPr="00D309D6">
        <w:rPr>
          <w:rFonts w:ascii="Humanist 521 BT" w:eastAsia="Times New Roman" w:hAnsi="Humanist 521 BT" w:cs="Times New Roman"/>
          <w:b/>
          <w:bCs/>
          <w:color w:val="002D62"/>
          <w:sz w:val="24"/>
          <w:lang w:val="en-GB"/>
        </w:rPr>
        <w:lastRenderedPageBreak/>
        <w:t>Ngritja</w:t>
      </w:r>
      <w:proofErr w:type="spellEnd"/>
      <w:r w:rsidRPr="00D309D6">
        <w:rPr>
          <w:rFonts w:ascii="Humanist 521 BT" w:eastAsia="Times New Roman" w:hAnsi="Humanist 521 BT" w:cs="Times New Roman"/>
          <w:b/>
          <w:bCs/>
          <w:color w:val="002D62"/>
          <w:sz w:val="24"/>
          <w:lang w:val="en-GB"/>
        </w:rPr>
        <w:t xml:space="preserve"> e </w:t>
      </w:r>
      <w:proofErr w:type="spellStart"/>
      <w:r w:rsidRPr="00D309D6">
        <w:rPr>
          <w:rFonts w:ascii="Humanist 521 BT" w:eastAsia="Times New Roman" w:hAnsi="Humanist 521 BT" w:cs="Times New Roman"/>
          <w:b/>
          <w:bCs/>
          <w:color w:val="002D62"/>
          <w:sz w:val="24"/>
          <w:lang w:val="en-GB"/>
        </w:rPr>
        <w:t>kapaciteteve</w:t>
      </w:r>
      <w:bookmarkEnd w:id="91"/>
      <w:bookmarkEnd w:id="92"/>
      <w:proofErr w:type="spellEnd"/>
    </w:p>
    <w:tbl>
      <w:tblPr>
        <w:tblW w:w="9846" w:type="dxa"/>
        <w:tblInd w:w="-5" w:type="dxa"/>
        <w:tblLayout w:type="fixed"/>
        <w:tblCellMar>
          <w:left w:w="10" w:type="dxa"/>
          <w:right w:w="10" w:type="dxa"/>
        </w:tblCellMar>
        <w:tblLook w:val="0000" w:firstRow="0" w:lastRow="0" w:firstColumn="0" w:lastColumn="0" w:noHBand="0" w:noVBand="0"/>
      </w:tblPr>
      <w:tblGrid>
        <w:gridCol w:w="4923"/>
        <w:gridCol w:w="4923"/>
      </w:tblGrid>
      <w:tr w:rsidR="0066330B" w:rsidRPr="00D309D6" w14:paraId="4790B441" w14:textId="77777777" w:rsidTr="00727E7E">
        <w:trPr>
          <w:trHeight w:val="430"/>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485387E2"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t>6.1 PËRMIRËSIMI I ARSIMIT FORMAL</w:t>
            </w:r>
          </w:p>
        </w:tc>
      </w:tr>
      <w:tr w:rsidR="0066330B" w:rsidRPr="00D309D6" w14:paraId="1F4F7687"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5600293"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6239C59D"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82EA91"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Industria e turizmit dhe hotelerisë në Shqipëri është e fragmentuar, çka shkurajon të rinjtë që të ndjekin karriera në këtë industri për shkak të mundësive të paqarta dhe perspektivës jo shpresëdhënëse. Sfidat përfshijnë </w:t>
            </w:r>
            <w:r w:rsidRPr="00D309D6">
              <w:rPr>
                <w:rFonts w:ascii="Humanist 521 BT" w:hAnsi="Humanist 521 BT"/>
                <w:b/>
                <w:lang w:val="sq-AL"/>
              </w:rPr>
              <w:t>mangësi në aftësi,</w:t>
            </w:r>
            <w:r w:rsidRPr="00D309D6">
              <w:rPr>
                <w:rFonts w:ascii="Humanist 521 BT" w:hAnsi="Humanist 521 BT"/>
                <w:lang w:val="sq-AL"/>
              </w:rPr>
              <w:t xml:space="preserve"> si pasojë e </w:t>
            </w:r>
            <w:r w:rsidRPr="00D309D6">
              <w:rPr>
                <w:rFonts w:ascii="Humanist 521 BT" w:hAnsi="Humanist 521 BT"/>
                <w:b/>
                <w:lang w:val="sq-AL"/>
              </w:rPr>
              <w:t>mungesës së opsioneve tërheqëse</w:t>
            </w:r>
            <w:r w:rsidRPr="00D309D6">
              <w:rPr>
                <w:rFonts w:ascii="Humanist 521 BT" w:hAnsi="Humanist 521 BT"/>
                <w:lang w:val="sq-AL"/>
              </w:rPr>
              <w:t xml:space="preserve">, </w:t>
            </w:r>
            <w:r w:rsidRPr="00D309D6">
              <w:rPr>
                <w:rFonts w:ascii="Humanist 521 BT" w:hAnsi="Humanist 521 BT"/>
                <w:b/>
                <w:lang w:val="sq-AL"/>
              </w:rPr>
              <w:t>integrim të dobët arsimor</w:t>
            </w:r>
            <w:r w:rsidRPr="00D309D6">
              <w:rPr>
                <w:rFonts w:ascii="Humanist 521 BT" w:hAnsi="Humanist 521 BT"/>
                <w:lang w:val="sq-AL"/>
              </w:rPr>
              <w:t xml:space="preserve"> dhe </w:t>
            </w:r>
            <w:r w:rsidRPr="00D309D6">
              <w:rPr>
                <w:rFonts w:ascii="Humanist 521 BT" w:hAnsi="Humanist 521 BT"/>
                <w:b/>
                <w:lang w:val="sq-AL"/>
              </w:rPr>
              <w:t>opsione</w:t>
            </w:r>
            <w:r w:rsidRPr="00D309D6">
              <w:rPr>
                <w:rFonts w:ascii="Humanist 521 BT" w:hAnsi="Humanist 521 BT"/>
                <w:lang w:val="sq-AL"/>
              </w:rPr>
              <w:t xml:space="preserve"> </w:t>
            </w:r>
            <w:r w:rsidRPr="00D309D6">
              <w:rPr>
                <w:rFonts w:ascii="Humanist 521 BT" w:hAnsi="Humanist 521 BT"/>
                <w:b/>
                <w:lang w:val="sq-AL"/>
              </w:rPr>
              <w:t>të kufizuara pas përfundimit të arsimit të mesëm</w:t>
            </w:r>
            <w:r w:rsidRPr="00D309D6">
              <w:rPr>
                <w:rFonts w:ascii="Humanist 521 BT" w:hAnsi="Humanist 521 BT"/>
                <w:lang w:val="sq-AL"/>
              </w:rPr>
              <w:t xml:space="preserve">. </w:t>
            </w:r>
          </w:p>
          <w:p w14:paraId="276D8821"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Për të adresuar këto sfida, është thelbësore që të </w:t>
            </w:r>
            <w:r w:rsidRPr="00D309D6">
              <w:rPr>
                <w:rFonts w:ascii="Humanist 521 BT" w:hAnsi="Humanist 521 BT"/>
                <w:b/>
                <w:lang w:val="sq-AL"/>
              </w:rPr>
              <w:t>përmirësohen kornizat e arsimit profesional dhe të arsimit të lartë</w:t>
            </w:r>
            <w:r w:rsidRPr="00D309D6">
              <w:rPr>
                <w:rFonts w:ascii="Humanist 521 BT" w:hAnsi="Humanist 521 BT"/>
                <w:lang w:val="sq-AL"/>
              </w:rPr>
              <w:t xml:space="preserve"> që janë specifike për këtë industri. </w:t>
            </w:r>
            <w:r w:rsidRPr="00D309D6">
              <w:rPr>
                <w:rFonts w:ascii="Humanist 521 BT" w:hAnsi="Humanist 521 BT"/>
                <w:b/>
                <w:lang w:val="sq-AL"/>
              </w:rPr>
              <w:t>Përditësimi i kurrikulës</w:t>
            </w:r>
            <w:r w:rsidRPr="00D309D6">
              <w:rPr>
                <w:rFonts w:ascii="Humanist 521 BT" w:hAnsi="Humanist 521 BT"/>
                <w:lang w:val="sq-AL"/>
              </w:rPr>
              <w:t xml:space="preserve"> për të pasqyruar </w:t>
            </w:r>
            <w:r w:rsidRPr="00D309D6">
              <w:rPr>
                <w:rFonts w:ascii="Humanist 521 BT" w:hAnsi="Humanist 521 BT"/>
                <w:b/>
                <w:lang w:val="sq-AL"/>
              </w:rPr>
              <w:t>njohuritë praktike</w:t>
            </w:r>
            <w:r w:rsidRPr="00D309D6">
              <w:rPr>
                <w:rFonts w:ascii="Humanist 521 BT" w:hAnsi="Humanist 521 BT"/>
                <w:lang w:val="sq-AL"/>
              </w:rPr>
              <w:t xml:space="preserve">, veçanërisht në nivelin e arsimit të mesëm, do t’i pajisë studentët me </w:t>
            </w:r>
            <w:r w:rsidRPr="00D309D6">
              <w:rPr>
                <w:rFonts w:ascii="Humanist 521 BT" w:hAnsi="Humanist 521 BT"/>
                <w:b/>
                <w:lang w:val="sq-AL"/>
              </w:rPr>
              <w:t>aftësi praktike</w:t>
            </w:r>
            <w:r w:rsidRPr="00D309D6">
              <w:rPr>
                <w:rFonts w:ascii="Humanist 521 BT" w:hAnsi="Humanist 521 BT"/>
                <w:lang w:val="sq-AL"/>
              </w:rPr>
              <w:t xml:space="preserve"> që përputhen me kërkesat e industrisë, duke e bërë kështu sektorin më tërheqës për të rinjtë. Kjo iniciativë ndjek një qasje të dyfishtë.</w:t>
            </w:r>
          </w:p>
          <w:p w14:paraId="300C3075" w14:textId="77777777" w:rsidR="0066330B" w:rsidRPr="00D309D6" w:rsidRDefault="0066330B" w:rsidP="008230C4">
            <w:pPr>
              <w:numPr>
                <w:ilvl w:val="0"/>
                <w:numId w:val="140"/>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lang w:val="sq-AL"/>
              </w:rPr>
              <w:t xml:space="preserve">Së pari, </w:t>
            </w:r>
            <w:r w:rsidRPr="00D309D6">
              <w:rPr>
                <w:rFonts w:ascii="Humanist 521 BT" w:hAnsi="Humanist 521 BT"/>
                <w:b/>
                <w:lang w:val="sq-AL"/>
              </w:rPr>
              <w:t>programet e arsimit të lartë duhet të harmonizohen me nevojat e tregut dhe të sektorit</w:t>
            </w:r>
            <w:r w:rsidRPr="00D309D6">
              <w:rPr>
                <w:rFonts w:ascii="Humanist 521 BT" w:hAnsi="Humanist 521 BT"/>
                <w:lang w:val="sq-AL"/>
              </w:rPr>
              <w:t xml:space="preserve">, duke e vënë theksin te programet e specializuara në </w:t>
            </w:r>
            <w:r w:rsidRPr="00D309D6">
              <w:rPr>
                <w:rFonts w:ascii="Humanist 521 BT" w:hAnsi="Humanist 521 BT"/>
                <w:b/>
                <w:lang w:val="sq-AL"/>
              </w:rPr>
              <w:t>menaxhimin e destinacionit dhe hoteleve</w:t>
            </w:r>
            <w:r w:rsidRPr="00D309D6">
              <w:rPr>
                <w:rFonts w:ascii="Humanist 521 BT" w:hAnsi="Humanist 521 BT"/>
                <w:lang w:val="sq-AL"/>
              </w:rPr>
              <w:t xml:space="preserve">. Këto programe duhet të synojnë krijimin e </w:t>
            </w:r>
            <w:r w:rsidRPr="00D309D6">
              <w:rPr>
                <w:rFonts w:ascii="Humanist 521 BT" w:hAnsi="Humanist 521 BT"/>
                <w:b/>
                <w:lang w:val="sq-AL"/>
              </w:rPr>
              <w:t>stafeve profesionale</w:t>
            </w:r>
            <w:r w:rsidRPr="00D309D6">
              <w:rPr>
                <w:rFonts w:ascii="Humanist 521 BT" w:hAnsi="Humanist 521 BT"/>
                <w:lang w:val="sq-AL"/>
              </w:rPr>
              <w:t xml:space="preserve"> për numrin në rritje të hoteleve dhe resorteve, si dhe për të gjithë sistemin e Organizatës së Menaxhimit të Destinacioneve (OMD) (Në përputhje me iniciativën 2.6). Përfshirja e leksioneve ekzistuese universitare në programet e zhvillimit dhe integrimi i programeve universitare në sistemet e certifikimit akademik, si </w:t>
            </w:r>
            <w:r w:rsidRPr="00D309D6">
              <w:rPr>
                <w:rFonts w:ascii="Humanist 521 BT" w:hAnsi="Humanist 521 BT"/>
                <w:b/>
                <w:lang w:val="sq-AL"/>
              </w:rPr>
              <w:t>programi UN Tourism.TedQua</w:t>
            </w:r>
            <w:r w:rsidRPr="00D309D6">
              <w:rPr>
                <w:rFonts w:ascii="Humanist 521 BT" w:hAnsi="Humanist 521 BT"/>
                <w:lang w:val="sq-AL"/>
              </w:rPr>
              <w:t xml:space="preserve"> dhe rrjetet si </w:t>
            </w:r>
            <w:r w:rsidRPr="00D309D6">
              <w:rPr>
                <w:rFonts w:ascii="Humanist 521 BT" w:hAnsi="Humanist 521 BT"/>
                <w:b/>
                <w:lang w:val="sq-AL"/>
              </w:rPr>
              <w:t>AACSB International</w:t>
            </w:r>
            <w:r w:rsidRPr="00D309D6">
              <w:rPr>
                <w:rFonts w:ascii="Humanist 521 BT" w:hAnsi="Humanist 521 BT"/>
                <w:lang w:val="sq-AL"/>
              </w:rPr>
              <w:t xml:space="preserve"> (Shoqata për Avancimin e Shkollave Kolegjiale të Biznesit), do të mundësojnë zbatim të menjëhershëm </w:t>
            </w:r>
            <w:r w:rsidRPr="00D309D6">
              <w:rPr>
                <w:rFonts w:ascii="Humanist 521 BT" w:hAnsi="Humanist 521 BT"/>
                <w:b/>
                <w:lang w:val="sq-AL"/>
              </w:rPr>
              <w:t>duke forcuar njëkohësisht programet lokale</w:t>
            </w:r>
            <w:r w:rsidRPr="00D309D6">
              <w:rPr>
                <w:rFonts w:ascii="Humanist 521 BT" w:hAnsi="Humanist 521 BT"/>
                <w:lang w:val="sq-AL"/>
              </w:rPr>
              <w:t xml:space="preserve">. Si pasojë, </w:t>
            </w:r>
            <w:r w:rsidRPr="00D309D6">
              <w:rPr>
                <w:rFonts w:ascii="Humanist 521 BT" w:hAnsi="Humanist 521 BT"/>
                <w:b/>
                <w:lang w:val="sq-AL"/>
              </w:rPr>
              <w:t>përmirësimet e kurrikulës,</w:t>
            </w:r>
            <w:r w:rsidRPr="00D309D6">
              <w:rPr>
                <w:rFonts w:ascii="Humanist 521 BT" w:hAnsi="Humanist 521 BT"/>
                <w:lang w:val="sq-AL"/>
              </w:rPr>
              <w:t xml:space="preserve"> në një periudhë afatmesme, do të sigurojë që Shqipëria të përgatisë ekspertë me arsim të lartë në sektorin e turizmit dhe hotelerisë; </w:t>
            </w:r>
          </w:p>
          <w:p w14:paraId="5EABC381" w14:textId="77777777" w:rsidR="0066330B" w:rsidRPr="00D309D6" w:rsidRDefault="0066330B" w:rsidP="008230C4">
            <w:pPr>
              <w:numPr>
                <w:ilvl w:val="0"/>
                <w:numId w:val="140"/>
              </w:numPr>
              <w:spacing w:before="60" w:after="60" w:line="240" w:lineRule="auto"/>
              <w:ind w:right="57"/>
              <w:contextualSpacing/>
              <w:jc w:val="both"/>
              <w:rPr>
                <w:rFonts w:ascii="Humanist 521 BT" w:eastAsia="Calibri" w:hAnsi="Humanist 521 BT" w:cs="Times New Roman"/>
                <w:lang w:val="sq-AL"/>
              </w:rPr>
            </w:pPr>
            <w:r w:rsidRPr="00D309D6">
              <w:rPr>
                <w:rFonts w:ascii="Humanist 521 BT" w:hAnsi="Humanist 521 BT"/>
                <w:lang w:val="sq-AL"/>
              </w:rPr>
              <w:t xml:space="preserve">Së dyti, ngritja e </w:t>
            </w:r>
            <w:r w:rsidRPr="00D309D6">
              <w:rPr>
                <w:rFonts w:ascii="Humanist 521 BT" w:hAnsi="Humanist 521 BT"/>
                <w:b/>
                <w:lang w:val="sq-AL"/>
              </w:rPr>
              <w:t>qendrave rajonale të kompetencës në arsimin profesional për turizmin dhe hotelerinë</w:t>
            </w:r>
            <w:r w:rsidRPr="00D309D6">
              <w:rPr>
                <w:rFonts w:ascii="Humanist 521 BT" w:hAnsi="Humanist 521 BT"/>
                <w:lang w:val="sq-AL"/>
              </w:rPr>
              <w:t xml:space="preserve"> do të përshtatë sistemin arsimor për të përmbushur nevojat e tregut dinamik të punës. Këto qendra do të shërbejnë si </w:t>
            </w:r>
            <w:r w:rsidRPr="00D309D6">
              <w:rPr>
                <w:rFonts w:ascii="Humanist 521 BT" w:hAnsi="Humanist 521 BT"/>
                <w:b/>
                <w:lang w:val="sq-AL"/>
              </w:rPr>
              <w:t>ambiente të ekselencës</w:t>
            </w:r>
            <w:r w:rsidRPr="00D309D6">
              <w:rPr>
                <w:rFonts w:ascii="Humanist 521 BT" w:hAnsi="Humanist 521 BT"/>
                <w:lang w:val="sq-AL"/>
              </w:rPr>
              <w:t xml:space="preserve">, duke ofruar mundësi për </w:t>
            </w:r>
            <w:r w:rsidRPr="00D309D6">
              <w:rPr>
                <w:rFonts w:ascii="Humanist 521 BT" w:hAnsi="Humanist 521 BT"/>
                <w:b/>
                <w:lang w:val="sq-AL"/>
              </w:rPr>
              <w:t>të nxënit me bazë punën</w:t>
            </w:r>
            <w:r w:rsidRPr="00D309D6">
              <w:rPr>
                <w:rFonts w:ascii="Humanist 521 BT" w:hAnsi="Humanist 521 BT"/>
                <w:lang w:val="sq-AL"/>
              </w:rPr>
              <w:t xml:space="preserve">, </w:t>
            </w:r>
            <w:r w:rsidRPr="00D309D6">
              <w:rPr>
                <w:rFonts w:ascii="Humanist 521 BT" w:hAnsi="Humanist 521 BT"/>
                <w:b/>
                <w:lang w:val="sq-AL"/>
              </w:rPr>
              <w:t>trajnime</w:t>
            </w:r>
            <w:r w:rsidRPr="00D309D6">
              <w:rPr>
                <w:rFonts w:ascii="Humanist 521 BT" w:hAnsi="Humanist 521 BT"/>
                <w:lang w:val="sq-AL"/>
              </w:rPr>
              <w:t xml:space="preserve"> dhe veprimtari të mëtejshme zhvillimore për të rritur cilësinë e arsimit dhe formimit profesional. Duke ndjekur këtë model, të ngjashëm me atë të zbatuar në mënyrë të suksesshme në Kroaci, Shqipëria mund të sigurojë cilësinë e </w:t>
            </w:r>
            <w:r w:rsidRPr="00D309D6">
              <w:rPr>
                <w:rFonts w:ascii="Humanist 521 BT" w:hAnsi="Humanist 521 BT"/>
                <w:b/>
                <w:lang w:val="sq-AL"/>
              </w:rPr>
              <w:t>trajnimit praktik</w:t>
            </w:r>
            <w:r w:rsidRPr="00D309D6">
              <w:rPr>
                <w:rFonts w:ascii="Humanist 521 BT" w:hAnsi="Humanist 521 BT"/>
                <w:lang w:val="sq-AL"/>
              </w:rPr>
              <w:t xml:space="preserve">, të forcojë bashkëpunimin me punëdhënësit dhe universitetet dhe të rrisë cilësinë e kurrikulës. </w:t>
            </w:r>
          </w:p>
          <w:p w14:paraId="60780E14" w14:textId="11A4A6FF" w:rsidR="0058772A" w:rsidRPr="00D309D6" w:rsidRDefault="0066330B" w:rsidP="0058772A">
            <w:pPr>
              <w:spacing w:before="60" w:after="60" w:line="240" w:lineRule="auto"/>
              <w:ind w:right="57"/>
              <w:jc w:val="both"/>
              <w:rPr>
                <w:rFonts w:ascii="Humanist 521 BT" w:hAnsi="Humanist 521 BT"/>
                <w:lang w:val="sq-AL"/>
              </w:rPr>
            </w:pPr>
            <w:r w:rsidRPr="00D309D6">
              <w:rPr>
                <w:rFonts w:ascii="Humanist 521 BT" w:hAnsi="Humanist 521 BT"/>
                <w:lang w:val="sq-AL"/>
              </w:rPr>
              <w:t xml:space="preserve">Kjo qasje gjithëpërfshirëse do të </w:t>
            </w:r>
            <w:r w:rsidRPr="00D309D6">
              <w:rPr>
                <w:rFonts w:ascii="Humanist 521 BT" w:hAnsi="Humanist 521 BT"/>
                <w:b/>
                <w:lang w:val="sq-AL"/>
              </w:rPr>
              <w:t>krijojë një forcë punëtore më kompetente dhe më në përputhje me kërkesat e industrisë</w:t>
            </w:r>
            <w:r w:rsidRPr="00D309D6">
              <w:rPr>
                <w:rFonts w:ascii="Humanist 521 BT" w:hAnsi="Humanist 521 BT"/>
                <w:lang w:val="sq-AL"/>
              </w:rPr>
              <w:t>, duke rritur atraktivitetin dhe ef</w:t>
            </w:r>
            <w:r w:rsidR="00643D23" w:rsidRPr="00D309D6">
              <w:rPr>
                <w:rFonts w:ascii="Humanist 521 BT" w:hAnsi="Humanist 521 BT"/>
                <w:lang w:val="sq-AL"/>
              </w:rPr>
              <w:t>ikasit</w:t>
            </w:r>
            <w:r w:rsidRPr="00D309D6">
              <w:rPr>
                <w:rFonts w:ascii="Humanist 521 BT" w:hAnsi="Humanist 521 BT"/>
                <w:lang w:val="sq-AL"/>
              </w:rPr>
              <w:t xml:space="preserve">etin e përgjithshëm të sektorit të turizmit dhe hotelerisë në Shqipëri. </w:t>
            </w:r>
            <w:r w:rsidR="0058772A" w:rsidRPr="00D309D6">
              <w:rPr>
                <w:rFonts w:ascii="Humanist 521 BT" w:hAnsi="Humanist 521 BT"/>
                <w:lang w:val="sq-AL"/>
              </w:rPr>
              <w:t xml:space="preserve">Përmirësimi i arsimit formal paraqet gjithashtu një mundësi të vyer </w:t>
            </w:r>
            <w:r w:rsidR="0058772A" w:rsidRPr="00D309D6">
              <w:rPr>
                <w:rFonts w:ascii="Humanist 521 BT" w:hAnsi="Humanist 521 BT"/>
                <w:b/>
                <w:lang w:val="sq-AL"/>
              </w:rPr>
              <w:t>për të stimuluar dhe zhvilluar programe që inkurajojnë më shumë gra të ndjekin arsimin në turizëm dhe hoteleri</w:t>
            </w:r>
            <w:r w:rsidR="0058772A" w:rsidRPr="00D309D6">
              <w:rPr>
                <w:rFonts w:ascii="Humanist 521 BT" w:hAnsi="Humanist 521 BT"/>
                <w:lang w:val="sq-AL"/>
              </w:rPr>
              <w:t xml:space="preserve">. Kjo qasje do të </w:t>
            </w:r>
            <w:r w:rsidR="0058772A" w:rsidRPr="00D309D6">
              <w:rPr>
                <w:rFonts w:ascii="Humanist 521 BT" w:hAnsi="Humanist 521 BT"/>
                <w:lang w:val="sq-AL"/>
              </w:rPr>
              <w:lastRenderedPageBreak/>
              <w:t xml:space="preserve">kontribuojë në </w:t>
            </w:r>
            <w:r w:rsidR="0058772A" w:rsidRPr="00D309D6">
              <w:rPr>
                <w:rFonts w:ascii="Humanist 521 BT" w:hAnsi="Humanist 521 BT"/>
                <w:b/>
                <w:lang w:val="sq-AL"/>
              </w:rPr>
              <w:t>zvogëlimin e pabarazive gjinore</w:t>
            </w:r>
            <w:r w:rsidR="0058772A" w:rsidRPr="00D309D6">
              <w:rPr>
                <w:rFonts w:ascii="Humanist 521 BT" w:hAnsi="Humanist 521 BT"/>
                <w:lang w:val="sq-AL"/>
              </w:rPr>
              <w:t xml:space="preserve"> si në tregun e punës, ashtu edhe në sektorët e biznesit, duke u ofruar grave njohuritë dhe aftësitë e nevojshme për të pasur sukses dhe për të shkëlqyer në industri.</w:t>
            </w:r>
          </w:p>
          <w:p w14:paraId="7E78253E" w14:textId="78C104C1" w:rsidR="0066330B" w:rsidRPr="00D309D6" w:rsidRDefault="0066330B" w:rsidP="0058772A">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Së fundi, përmbushja e këtyre nevojave arsimore do të </w:t>
            </w:r>
            <w:r w:rsidRPr="00D309D6">
              <w:rPr>
                <w:rFonts w:ascii="Humanist 521 BT" w:hAnsi="Humanist 521 BT"/>
                <w:b/>
                <w:lang w:val="sq-AL"/>
              </w:rPr>
              <w:t>çojë në krijimin e një force punëtore më të aftë</w:t>
            </w:r>
            <w:r w:rsidRPr="00D309D6">
              <w:rPr>
                <w:rFonts w:ascii="Humanist 521 BT" w:hAnsi="Humanist 521 BT"/>
                <w:lang w:val="sq-AL"/>
              </w:rPr>
              <w:t>, duke nxitur rritjen dhe zhvillimin e sektorit të turizmit në Shqipëri.</w:t>
            </w:r>
          </w:p>
        </w:tc>
      </w:tr>
      <w:tr w:rsidR="0066330B" w:rsidRPr="00D309D6" w14:paraId="22D8BD5A"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5D5F0F3F"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lastRenderedPageBreak/>
              <w:t xml:space="preserve">Veçoritë kryesore  </w:t>
            </w:r>
          </w:p>
        </w:tc>
      </w:tr>
      <w:tr w:rsidR="0066330B" w:rsidRPr="00D309D6" w14:paraId="47F5C30C" w14:textId="77777777" w:rsidTr="00727E7E">
        <w:trPr>
          <w:trHeight w:val="415"/>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E4FAE3" w14:textId="77777777" w:rsidR="0066330B" w:rsidRPr="00D309D6" w:rsidRDefault="0066330B" w:rsidP="008230C4">
            <w:pPr>
              <w:numPr>
                <w:ilvl w:val="0"/>
                <w:numId w:val="85"/>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Përditësimi i </w:t>
            </w:r>
            <w:r w:rsidRPr="00D309D6">
              <w:rPr>
                <w:rFonts w:ascii="Humanist 521 BT" w:hAnsi="Humanist 521 BT"/>
                <w:b/>
                <w:lang w:val="sq-AL"/>
              </w:rPr>
              <w:t>kornizës gjithëpërfshirëse të arsimit në fushën e hotelerisë dhe turizmit</w:t>
            </w:r>
            <w:r w:rsidRPr="00D309D6">
              <w:rPr>
                <w:rFonts w:ascii="Humanist 521 BT" w:hAnsi="Humanist 521 BT"/>
                <w:lang w:val="sq-AL"/>
              </w:rPr>
              <w:t xml:space="preserve">, duke filluar me </w:t>
            </w:r>
            <w:r w:rsidRPr="00D309D6">
              <w:rPr>
                <w:rFonts w:ascii="Humanist 521 BT" w:hAnsi="Humanist 521 BT"/>
                <w:b/>
                <w:lang w:val="sq-AL"/>
              </w:rPr>
              <w:t>arsimin profesional</w:t>
            </w:r>
            <w:r w:rsidRPr="00D309D6">
              <w:rPr>
                <w:rFonts w:ascii="Humanist 521 BT" w:hAnsi="Humanist 521 BT"/>
                <w:lang w:val="sq-AL"/>
              </w:rPr>
              <w:t xml:space="preserve"> dhe duke u shtrirë deri në </w:t>
            </w:r>
            <w:r w:rsidRPr="00D309D6">
              <w:rPr>
                <w:rFonts w:ascii="Humanist 521 BT" w:hAnsi="Humanist 521 BT"/>
                <w:b/>
                <w:lang w:val="sq-AL"/>
              </w:rPr>
              <w:t>arsimin e lartë (të mesëm)</w:t>
            </w:r>
            <w:r w:rsidRPr="00D309D6">
              <w:rPr>
                <w:rFonts w:ascii="Humanist 521 BT" w:hAnsi="Humanist 521 BT"/>
                <w:lang w:val="sq-AL"/>
              </w:rPr>
              <w:t xml:space="preserve">. Është thelbësore të miratohen zyrtarisht </w:t>
            </w:r>
            <w:r w:rsidRPr="00D309D6">
              <w:rPr>
                <w:rFonts w:ascii="Humanist 521 BT" w:hAnsi="Humanist 521 BT"/>
                <w:b/>
                <w:lang w:val="sq-AL"/>
              </w:rPr>
              <w:t>programe të njohura dhe të akredituara</w:t>
            </w:r>
            <w:r w:rsidRPr="00D309D6">
              <w:rPr>
                <w:rFonts w:ascii="Humanist 521 BT" w:hAnsi="Humanist 521 BT"/>
                <w:lang w:val="sq-AL"/>
              </w:rPr>
              <w:t xml:space="preserve"> që nxisin zhvillimin e profesionistëve të aftë; </w:t>
            </w:r>
          </w:p>
          <w:p w14:paraId="3E79C476" w14:textId="77777777" w:rsidR="0066330B" w:rsidRPr="00D309D6" w:rsidRDefault="0066330B" w:rsidP="008230C4">
            <w:pPr>
              <w:numPr>
                <w:ilvl w:val="0"/>
                <w:numId w:val="85"/>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Angazhimi në </w:t>
            </w:r>
            <w:r w:rsidRPr="00D309D6">
              <w:rPr>
                <w:rFonts w:ascii="Humanist 521 BT" w:hAnsi="Humanist 521 BT"/>
                <w:b/>
                <w:lang w:val="sq-AL"/>
              </w:rPr>
              <w:t>ngritjen e kapaciteteve të stafit dhe pedagogëve të universiteteve</w:t>
            </w:r>
            <w:r w:rsidRPr="00D309D6">
              <w:rPr>
                <w:rFonts w:ascii="Humanist 521 BT" w:hAnsi="Humanist 521 BT"/>
                <w:lang w:val="sq-AL"/>
              </w:rPr>
              <w:t xml:space="preserve"> përmes pjesëmarrjes në programet ekzistuese të projektuara për zhvillimin profesional të punonjësve të universiteteve; </w:t>
            </w:r>
          </w:p>
          <w:p w14:paraId="6072AF38" w14:textId="77777777" w:rsidR="0066330B" w:rsidRPr="00D309D6" w:rsidRDefault="0066330B" w:rsidP="008230C4">
            <w:pPr>
              <w:numPr>
                <w:ilvl w:val="0"/>
                <w:numId w:val="85"/>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Përditësimi i kurrikulës së arsimit të lartë</w:t>
            </w:r>
            <w:r w:rsidRPr="00D309D6">
              <w:rPr>
                <w:rFonts w:ascii="Humanist 521 BT" w:hAnsi="Humanist 521 BT"/>
                <w:lang w:val="sq-AL"/>
              </w:rPr>
              <w:t xml:space="preserve"> për t'u përshtatur me tendencat aktuale të tregut dhe standardet globale, duke u siguruar që ajo të përmbushë nevojat në zhvillim të industrisë;</w:t>
            </w:r>
          </w:p>
          <w:p w14:paraId="2AB8D4B5" w14:textId="77777777" w:rsidR="0066330B" w:rsidRPr="00D309D6" w:rsidRDefault="0066330B" w:rsidP="008230C4">
            <w:pPr>
              <w:numPr>
                <w:ilvl w:val="0"/>
                <w:numId w:val="85"/>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Zbatimi i zgjidhjeve në arsimin profesional</w:t>
            </w:r>
            <w:r w:rsidRPr="00D309D6">
              <w:rPr>
                <w:rFonts w:ascii="Humanist 521 BT" w:hAnsi="Humanist 521 BT"/>
                <w:lang w:val="sq-AL"/>
              </w:rPr>
              <w:t>, si p.sh., zbatimi i iniciativave shtesë të arsimit dhe formimit profesional, të cilat ofrojnë një alternativë të strukturuar arsimore që u mundëson individëve të fitojnë kualifikime akademike në sektorin e turizmit dhe hotelerisë;</w:t>
            </w:r>
          </w:p>
          <w:p w14:paraId="0FC4E3AC" w14:textId="77777777" w:rsidR="0066330B" w:rsidRPr="00D309D6" w:rsidRDefault="0066330B" w:rsidP="008230C4">
            <w:pPr>
              <w:numPr>
                <w:ilvl w:val="0"/>
                <w:numId w:val="85"/>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 xml:space="preserve">Ngritja e qendrave rajonale të kompetencës në arsimin profesional për turizmin dhe hotelerinë. </w:t>
            </w:r>
            <w:r w:rsidRPr="00D309D6">
              <w:rPr>
                <w:rFonts w:ascii="Humanist 521 BT" w:hAnsi="Humanist 521 BT"/>
                <w:lang w:val="sq-AL"/>
              </w:rPr>
              <w:t>Programi do të mbështetet në metoda inovative të mësimdhënies dhe në modele inovative të të nxënit, duke promovuar lëvizshmërinë vertikale, ekselencën e mësuesve, infrastrukturën me cilësi të lartë dhe bashkëpunimin konstruktiv e inovativ me partnerët socialë, sektorin publik, bizneset, universitetet dhe institucionet e tjera të interesuara në komunitet;</w:t>
            </w:r>
          </w:p>
          <w:p w14:paraId="69FA2A2B" w14:textId="376A757C" w:rsidR="00BA2AAA" w:rsidRPr="00D309D6" w:rsidRDefault="00BA2AAA" w:rsidP="008230C4">
            <w:pPr>
              <w:numPr>
                <w:ilvl w:val="0"/>
                <w:numId w:val="85"/>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eastAsia="Calibri" w:hAnsi="Humanist 521 BT" w:cs="Times New Roman"/>
                <w:b/>
                <w:lang w:val="sq-AL"/>
              </w:rPr>
              <w:t>Zhvillimi i programeve arsimore që stimulojnë dhe inkurajojnë gratë të ndjekin arsimin formal</w:t>
            </w:r>
            <w:r w:rsidRPr="00D309D6">
              <w:rPr>
                <w:rFonts w:ascii="Humanist 521 BT" w:eastAsia="Calibri" w:hAnsi="Humanist 521 BT" w:cs="Times New Roman"/>
                <w:lang w:val="sq-AL"/>
              </w:rPr>
              <w:t xml:space="preserve"> në turizëm dhe hoteleri, duke i pajisur ato me aftësitë dhe njohuritë e domosdoshme;</w:t>
            </w:r>
          </w:p>
          <w:p w14:paraId="0F5EEEA4" w14:textId="77777777" w:rsidR="0066330B" w:rsidRPr="00D309D6" w:rsidRDefault="0066330B" w:rsidP="008230C4">
            <w:pPr>
              <w:numPr>
                <w:ilvl w:val="0"/>
                <w:numId w:val="85"/>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Rritja e bashkëpunimit ndërmjet shkollave ekzistuese të AFP-së në fushën e hotelerisë dhe përfaqësuesve të industrisë.</w:t>
            </w:r>
            <w:r w:rsidRPr="00D309D6">
              <w:rPr>
                <w:rFonts w:ascii="Humanist 521 BT" w:hAnsi="Humanist 521 BT"/>
                <w:lang w:val="sq-AL"/>
              </w:rPr>
              <w:t xml:space="preserve"> Ky partneritet duhet të synojë të ofrojë mundësi praktike të të mësuarit me bazë punën dhe të garantojë se kurrikulat arsimore përputhen me kërkesat reale të industrisë;</w:t>
            </w:r>
          </w:p>
        </w:tc>
      </w:tr>
      <w:tr w:rsidR="0066330B" w:rsidRPr="00D309D6" w14:paraId="0BCC6A1F" w14:textId="77777777" w:rsidTr="00727E7E">
        <w:trPr>
          <w:trHeight w:val="384"/>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3A48896A"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t>Subjekti përgjegjës për zbatimin</w:t>
            </w:r>
          </w:p>
        </w:tc>
      </w:tr>
      <w:tr w:rsidR="0066330B" w:rsidRPr="00D309D6" w14:paraId="7625DA8B"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0FED18" w14:textId="239DB1BC"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4A0796A6" w14:textId="503A6A8A"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 xml:space="preserve">Ministria e </w:t>
            </w:r>
            <w:r w:rsidR="00DF763A" w:rsidRPr="00D309D6">
              <w:rPr>
                <w:rFonts w:ascii="Humanist 521 BT" w:hAnsi="Humanist 521 BT"/>
                <w:lang w:val="sq-AL"/>
              </w:rPr>
              <w:t>Ekonomisë, Kulturës dhe Inovacionit</w:t>
            </w:r>
          </w:p>
          <w:p w14:paraId="6C1603D3" w14:textId="6BA191D1" w:rsidR="00DF763A" w:rsidRPr="00D309D6" w:rsidRDefault="00DF763A"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Ministria e Arsimit dhe Sportit</w:t>
            </w:r>
          </w:p>
          <w:p w14:paraId="202B2B7C"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332FEAF8"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Ministrisë së Turizmit dhe Mjedisit </w:t>
            </w:r>
          </w:p>
          <w:p w14:paraId="50560B67"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lastRenderedPageBreak/>
              <w:t>Institucioneve të arsimit të lartë</w:t>
            </w:r>
          </w:p>
          <w:p w14:paraId="10004A0F"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 xml:space="preserve">Ekspertëve të huaj/firmave të konsulencës </w:t>
            </w:r>
          </w:p>
        </w:tc>
      </w:tr>
      <w:tr w:rsidR="0066330B" w:rsidRPr="00D309D6" w14:paraId="45F8EB4F" w14:textId="77777777" w:rsidTr="00727E7E">
        <w:trPr>
          <w:trHeight w:val="399"/>
        </w:trPr>
        <w:tc>
          <w:tcPr>
            <w:tcW w:w="49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253DF012"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lastRenderedPageBreak/>
              <w:t xml:space="preserve">Hapat e zbatimit  </w:t>
            </w:r>
          </w:p>
        </w:tc>
        <w:tc>
          <w:tcPr>
            <w:tcW w:w="49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42FB9D4"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035B867F"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801C0" w14:textId="77777777" w:rsidR="0066330B" w:rsidRPr="00D309D6" w:rsidRDefault="0066330B" w:rsidP="008230C4">
            <w:pPr>
              <w:numPr>
                <w:ilvl w:val="0"/>
                <w:numId w:val="112"/>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Përmirësimi i kornizës së arsimit të lartë në fushën e hotelerisë dhe turizmit</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26180A9A"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Për momentin, nuk është e mundur të përcaktohet kosto e saktë e zbatimit të kësaj nisme. Shpenzimet e përgjithshme do të ndikohen nga numri i universiteteve që zgjedhin të zhvillojnë programet e tyre arsimore. Gjithashtu, kosto do të variojë në bazë të numrit të programeve të certifikimit dhe akreditimit në të cilat vendosin të angazhohen universitetet, si dhe në bazë të numrit të pjesëmarrësve që zgjedhin të përmirësojnë aftësitë dhe zhvillimin e tyre profesional. Këta faktorë të marrë së bashku e bëjnë të vështirë vlerësimin e një buxheti specifik në këtë fazë.</w:t>
            </w:r>
          </w:p>
        </w:tc>
      </w:tr>
      <w:tr w:rsidR="0066330B" w:rsidRPr="00D309D6" w14:paraId="45003962" w14:textId="77777777" w:rsidTr="00727E7E">
        <w:trPr>
          <w:trHeight w:val="65"/>
        </w:trPr>
        <w:tc>
          <w:tcPr>
            <w:tcW w:w="4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4373BA" w14:textId="77777777" w:rsidR="0066330B" w:rsidRPr="00D309D6" w:rsidRDefault="0066330B" w:rsidP="008230C4">
            <w:pPr>
              <w:numPr>
                <w:ilvl w:val="0"/>
                <w:numId w:val="112"/>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Përmirësimi i strukturuar i programeve të arsimit dhe formimit profesional</w:t>
            </w:r>
          </w:p>
        </w:tc>
        <w:tc>
          <w:tcPr>
            <w:tcW w:w="4923" w:type="dxa"/>
            <w:tcBorders>
              <w:top w:val="single" w:sz="4" w:space="0" w:color="000000"/>
              <w:left w:val="single" w:sz="4" w:space="0" w:color="000000"/>
              <w:bottom w:val="single" w:sz="4" w:space="0" w:color="000000"/>
              <w:right w:val="single" w:sz="4" w:space="0" w:color="000000"/>
            </w:tcBorders>
            <w:shd w:val="clear" w:color="auto" w:fill="auto"/>
          </w:tcPr>
          <w:p w14:paraId="5BBB8C3F"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Aktualisht, nuk është i mundur vlerësimi i një buxheti të përafërt për përmirësimin e strukturuar të arsimit profesional. Kosto do të varet nga niveli i interesit i shkollave profesionale që aspirojnë të bëhen qendra rajonale të ekselencës në turizëm dhe hoteleri. Gjithashtu, buxheti do të ndikohet nga numri i programeve të ngritura dhe fondet e vëna në dispozicion nga institucione të ndryshme financiare ndërkombëtare ose nga burime qeveritare, të dedikuara për arritjen e këtij objektivi. Këto variabla e bëjnë të vështirë parashikimin e një kostoje financiare të saktë në këtë moment.</w:t>
            </w:r>
          </w:p>
        </w:tc>
      </w:tr>
    </w:tbl>
    <w:p w14:paraId="34A63F0B" w14:textId="77777777" w:rsidR="0066330B" w:rsidRPr="00D309D6" w:rsidRDefault="0066330B" w:rsidP="0066330B">
      <w:pPr>
        <w:rPr>
          <w:lang w:val="sq-AL"/>
        </w:rPr>
      </w:pPr>
      <w:r w:rsidRPr="00D309D6">
        <w:rPr>
          <w:lang w:val="sq-AL"/>
        </w:rPr>
        <w:br w:type="page"/>
      </w:r>
    </w:p>
    <w:tbl>
      <w:tblPr>
        <w:tblW w:w="9856" w:type="dxa"/>
        <w:tblInd w:w="-15" w:type="dxa"/>
        <w:tblLayout w:type="fixed"/>
        <w:tblCellMar>
          <w:left w:w="10" w:type="dxa"/>
          <w:right w:w="10" w:type="dxa"/>
        </w:tblCellMar>
        <w:tblLook w:val="0000" w:firstRow="0" w:lastRow="0" w:firstColumn="0" w:lastColumn="0" w:noHBand="0" w:noVBand="0"/>
      </w:tblPr>
      <w:tblGrid>
        <w:gridCol w:w="15"/>
        <w:gridCol w:w="4913"/>
        <w:gridCol w:w="4928"/>
      </w:tblGrid>
      <w:tr w:rsidR="0066330B" w:rsidRPr="00D309D6" w14:paraId="25F74FB9" w14:textId="77777777" w:rsidTr="00727E7E">
        <w:trPr>
          <w:gridBefore w:val="1"/>
          <w:wBefore w:w="15" w:type="dxa"/>
          <w:trHeight w:val="430"/>
        </w:trPr>
        <w:tc>
          <w:tcPr>
            <w:tcW w:w="9841"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68CD45B0"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lang w:val="sq-AL"/>
              </w:rPr>
              <w:lastRenderedPageBreak/>
              <w:br w:type="page"/>
            </w:r>
            <w:r w:rsidRPr="00D309D6">
              <w:rPr>
                <w:rFonts w:ascii="Humanist 521 BT" w:hAnsi="Humanist 521 BT"/>
                <w:b/>
                <w:color w:val="FFFFFF"/>
                <w:lang w:val="sq-AL"/>
              </w:rPr>
              <w:t>6.2 SEMINARET DHE SEANCAT E TRAJNIMIT PËR SEKTORIN E TURIZMIT</w:t>
            </w:r>
          </w:p>
        </w:tc>
      </w:tr>
      <w:tr w:rsidR="0066330B" w:rsidRPr="00D309D6" w14:paraId="52D37AE7" w14:textId="77777777" w:rsidTr="00727E7E">
        <w:trPr>
          <w:gridBefore w:val="1"/>
          <w:wBefore w:w="15" w:type="dxa"/>
          <w:trHeight w:val="369"/>
        </w:trPr>
        <w:tc>
          <w:tcPr>
            <w:tcW w:w="9841"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BBA3D6F"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76778FDF" w14:textId="77777777" w:rsidTr="00727E7E">
        <w:trPr>
          <w:gridBefore w:val="1"/>
          <w:wBefore w:w="15" w:type="dxa"/>
          <w:trHeight w:val="399"/>
        </w:trPr>
        <w:tc>
          <w:tcPr>
            <w:tcW w:w="98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1ED6DF"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Kjo masë zhvillimore synon të përmirësojë sektorin e turizmit shqiptar nëpërmjet </w:t>
            </w:r>
            <w:r w:rsidRPr="00D309D6">
              <w:rPr>
                <w:rFonts w:ascii="Humanist 521 BT" w:hAnsi="Humanist 521 BT"/>
                <w:b/>
                <w:lang w:val="sq-AL"/>
              </w:rPr>
              <w:t>trajnimeve të synuara dhe ngritjes së kapaciteteve për punonjësit ekzistues në sektorin e turizmit</w:t>
            </w:r>
            <w:r w:rsidRPr="00D309D6">
              <w:rPr>
                <w:rFonts w:ascii="Humanist 521 BT" w:hAnsi="Humanist 521 BT"/>
                <w:lang w:val="sq-AL"/>
              </w:rPr>
              <w:t>. Kjo nismë do të pajisë përfaqësuesit e sektorit privat dhe publik, profesionistët e vijës së parë dhe të gjithë ata që ndërveprojnë drejtpërdrejt me turistët, me aftësi thelbësore për të siguruar ndërveprime me cilësi të lartë. Fokusi do të jetë në nxitjen e marrëdhënieve pozitive që rrisin eksperiencën turistike.</w:t>
            </w:r>
          </w:p>
          <w:p w14:paraId="3825F284" w14:textId="77777777" w:rsidR="0066330B" w:rsidRPr="00D309D6" w:rsidRDefault="0066330B" w:rsidP="0066330B">
            <w:pPr>
              <w:spacing w:before="60" w:after="60" w:line="240" w:lineRule="auto"/>
              <w:ind w:right="57"/>
              <w:jc w:val="both"/>
              <w:rPr>
                <w:rFonts w:ascii="Humanist 521 BT" w:hAnsi="Humanist 521 BT"/>
                <w:lang w:val="sq-AL"/>
              </w:rPr>
            </w:pPr>
            <w:r w:rsidRPr="00D309D6">
              <w:rPr>
                <w:rFonts w:ascii="Humanist 521 BT" w:hAnsi="Humanist 521 BT"/>
                <w:lang w:val="sq-AL"/>
              </w:rPr>
              <w:t xml:space="preserve">Për të arritur këtë, duhen zhvilluar </w:t>
            </w:r>
            <w:r w:rsidRPr="00D309D6">
              <w:rPr>
                <w:rFonts w:ascii="Humanist 521 BT" w:hAnsi="Humanist 521 BT"/>
                <w:b/>
                <w:lang w:val="sq-AL"/>
              </w:rPr>
              <w:t>programe të specializuara trajnimi</w:t>
            </w:r>
            <w:r w:rsidRPr="00D309D6">
              <w:rPr>
                <w:rFonts w:ascii="Humanist 521 BT" w:hAnsi="Humanist 521 BT"/>
                <w:lang w:val="sq-AL"/>
              </w:rPr>
              <w:t xml:space="preserve">. Këto programe do të përqendrohen në </w:t>
            </w:r>
            <w:r w:rsidRPr="00D309D6">
              <w:rPr>
                <w:rFonts w:ascii="Humanist 521 BT" w:hAnsi="Humanist 521 BT"/>
                <w:b/>
                <w:lang w:val="sq-AL"/>
              </w:rPr>
              <w:t>ofrimin e shërbimit të jashtëzakonshëm</w:t>
            </w:r>
            <w:r w:rsidRPr="00D309D6">
              <w:rPr>
                <w:rFonts w:ascii="Humanist 521 BT" w:hAnsi="Humanist 521 BT"/>
                <w:lang w:val="sq-AL"/>
              </w:rPr>
              <w:t xml:space="preserve"> dhe do të ndihmojnë punonjësit të adoptojnë një mentalitet të </w:t>
            </w:r>
            <w:r w:rsidRPr="00D309D6">
              <w:rPr>
                <w:rFonts w:ascii="Humanist 521 BT" w:hAnsi="Humanist 521 BT"/>
                <w:b/>
                <w:lang w:val="sq-AL"/>
              </w:rPr>
              <w:t>ekselencës së shërbimit</w:t>
            </w:r>
            <w:r w:rsidRPr="00D309D6">
              <w:rPr>
                <w:rFonts w:ascii="Humanist 521 BT" w:hAnsi="Humanist 521 BT"/>
                <w:lang w:val="sq-AL"/>
              </w:rPr>
              <w:t xml:space="preserve">. Pjesëmarrësit do të mësojnë </w:t>
            </w:r>
            <w:r w:rsidRPr="00D309D6">
              <w:rPr>
                <w:rFonts w:ascii="Humanist 521 BT" w:hAnsi="Humanist 521 BT"/>
                <w:b/>
                <w:lang w:val="sq-AL"/>
              </w:rPr>
              <w:t>aftësi të vlefshme që u mundësojnë të bëhen ambasadorë të industrisë së turizmit</w:t>
            </w:r>
            <w:r w:rsidRPr="00D309D6">
              <w:rPr>
                <w:rFonts w:ascii="Humanist 521 BT" w:hAnsi="Humanist 521 BT"/>
                <w:lang w:val="sq-AL"/>
              </w:rPr>
              <w:t xml:space="preserve"> në destinacionet e tyre.</w:t>
            </w:r>
          </w:p>
          <w:p w14:paraId="6BB6A9D2" w14:textId="77777777" w:rsidR="008346E5" w:rsidRPr="00D309D6" w:rsidRDefault="008346E5" w:rsidP="008346E5">
            <w:pPr>
              <w:spacing w:before="60" w:after="60" w:line="240" w:lineRule="auto"/>
              <w:ind w:right="57"/>
              <w:jc w:val="both"/>
              <w:rPr>
                <w:rFonts w:ascii="Humanist 521 BT" w:eastAsia="Calibri" w:hAnsi="Humanist 521 BT" w:cs="Times New Roman"/>
                <w:lang w:val="sq-AL"/>
              </w:rPr>
            </w:pPr>
            <w:r w:rsidRPr="00D309D6">
              <w:rPr>
                <w:rFonts w:ascii="Humanist 521 BT" w:eastAsia="Calibri" w:hAnsi="Humanist 521 BT" w:cs="Times New Roman"/>
                <w:lang w:val="sq-AL"/>
              </w:rPr>
              <w:t>Disa nga shembujt e moduleve të trajnimit përfshijnë:</w:t>
            </w:r>
          </w:p>
          <w:p w14:paraId="599DD6AC" w14:textId="2A18DDB4" w:rsidR="008346E5" w:rsidRPr="00D309D6" w:rsidRDefault="008346E5" w:rsidP="008230C4">
            <w:pPr>
              <w:pStyle w:val="ListParagraph"/>
              <w:numPr>
                <w:ilvl w:val="0"/>
                <w:numId w:val="145"/>
              </w:numPr>
              <w:spacing w:before="60" w:after="60" w:line="240" w:lineRule="auto"/>
              <w:ind w:right="57"/>
              <w:jc w:val="both"/>
              <w:rPr>
                <w:rFonts w:ascii="Humanist 521 BT" w:eastAsia="Calibri" w:hAnsi="Humanist 521 BT" w:cs="Times New Roman"/>
                <w:lang w:val="sq-AL"/>
              </w:rPr>
            </w:pPr>
            <w:r w:rsidRPr="00D309D6">
              <w:rPr>
                <w:rFonts w:ascii="Humanist 521 BT" w:eastAsia="Calibri" w:hAnsi="Humanist 521 BT" w:cs="Times New Roman"/>
                <w:b/>
                <w:lang w:val="sq-AL"/>
              </w:rPr>
              <w:t>Kurset për mirësjelljen në hoteleri, shërbimin e ushqimit dhe pijeve</w:t>
            </w:r>
            <w:r w:rsidRPr="00D309D6">
              <w:rPr>
                <w:rFonts w:ascii="Humanist 521 BT" w:eastAsia="Calibri" w:hAnsi="Humanist 521 BT" w:cs="Times New Roman"/>
                <w:lang w:val="sq-AL"/>
              </w:rPr>
              <w:t xml:space="preserve"> dhe shërbimin për klientët të ofruar në gjuhë të ndryshme, sipas standardeve ndërkombëtare;</w:t>
            </w:r>
          </w:p>
          <w:p w14:paraId="16FE0E4C" w14:textId="1B39D283" w:rsidR="006E2B84" w:rsidRPr="00D309D6" w:rsidRDefault="006E2B84" w:rsidP="008230C4">
            <w:pPr>
              <w:pStyle w:val="ListParagraph"/>
              <w:numPr>
                <w:ilvl w:val="0"/>
                <w:numId w:val="145"/>
              </w:numPr>
              <w:spacing w:before="60" w:after="60" w:line="240" w:lineRule="auto"/>
              <w:ind w:right="57"/>
              <w:jc w:val="both"/>
              <w:rPr>
                <w:rFonts w:ascii="Humanist 521 BT" w:eastAsia="Calibri" w:hAnsi="Humanist 521 BT" w:cs="Times New Roman"/>
                <w:lang w:val="sq-AL"/>
              </w:rPr>
            </w:pPr>
            <w:r w:rsidRPr="00D309D6">
              <w:rPr>
                <w:rFonts w:ascii="Humanist 521 BT" w:hAnsi="Humanist 521 BT"/>
              </w:rPr>
              <w:t xml:space="preserve">Programe trajnimi dhe edukimi për </w:t>
            </w:r>
            <w:r w:rsidRPr="00D309D6">
              <w:rPr>
                <w:rFonts w:ascii="Humanist 521 BT" w:hAnsi="Humanist 521 BT"/>
                <w:b/>
              </w:rPr>
              <w:t>prodhuesit e ushqimeve vendase</w:t>
            </w:r>
            <w:r w:rsidRPr="00D309D6">
              <w:rPr>
                <w:rFonts w:ascii="Humanist 521 BT" w:hAnsi="Humanist 521 BT"/>
              </w:rPr>
              <w:t xml:space="preserve"> që i pajisin ata me aftësitë dhe njohuritë e duhura për t’u </w:t>
            </w:r>
            <w:r w:rsidRPr="00D309D6">
              <w:rPr>
                <w:rFonts w:ascii="Humanist 521 BT" w:hAnsi="Humanist 521 BT"/>
                <w:b/>
              </w:rPr>
              <w:t>integruar në mënyrë më efektive në zinxhirin e vlerës së turizmit</w:t>
            </w:r>
            <w:r w:rsidRPr="00D309D6">
              <w:rPr>
                <w:rFonts w:ascii="Humanist 521 BT" w:hAnsi="Humanist 521 BT"/>
              </w:rPr>
              <w:t>, duke krijuar një platformë për bashkëpunimin me sektorin e turizmit;</w:t>
            </w:r>
          </w:p>
          <w:p w14:paraId="17416837" w14:textId="77777777" w:rsidR="008346E5" w:rsidRPr="00D309D6" w:rsidRDefault="008346E5" w:rsidP="008230C4">
            <w:pPr>
              <w:pStyle w:val="ListParagraph"/>
              <w:numPr>
                <w:ilvl w:val="0"/>
                <w:numId w:val="145"/>
              </w:numPr>
              <w:spacing w:before="60" w:after="60" w:line="240" w:lineRule="auto"/>
              <w:ind w:right="57"/>
              <w:jc w:val="both"/>
              <w:rPr>
                <w:rFonts w:ascii="Humanist 521 BT" w:eastAsia="Calibri" w:hAnsi="Humanist 521 BT" w:cs="Times New Roman"/>
                <w:lang w:val="sq-AL"/>
              </w:rPr>
            </w:pPr>
            <w:r w:rsidRPr="00D309D6">
              <w:rPr>
                <w:rFonts w:ascii="Humanist 521 BT" w:eastAsia="Calibri" w:hAnsi="Humanist 521 BT" w:cs="Times New Roman"/>
                <w:lang w:val="sq-AL"/>
              </w:rPr>
              <w:t xml:space="preserve">Trajnimet për sigurinë, drejtimin e mjetit dhe shërbimin ndaj klientit për </w:t>
            </w:r>
            <w:r w:rsidRPr="00D309D6">
              <w:rPr>
                <w:rFonts w:ascii="Humanist 521 BT" w:eastAsia="Calibri" w:hAnsi="Humanist 521 BT" w:cs="Times New Roman"/>
                <w:b/>
                <w:lang w:val="sq-AL"/>
              </w:rPr>
              <w:t>shoferët</w:t>
            </w:r>
            <w:r w:rsidRPr="00D309D6">
              <w:rPr>
                <w:rFonts w:ascii="Humanist 521 BT" w:eastAsia="Calibri" w:hAnsi="Humanist 521 BT" w:cs="Times New Roman"/>
                <w:lang w:val="sq-AL"/>
              </w:rPr>
              <w:t>, duke siguruar që ata të ofrojnë përvoja të këndshme dhe mikpritëse;</w:t>
            </w:r>
          </w:p>
          <w:p w14:paraId="4347D6C1" w14:textId="7CEE6F36" w:rsidR="008346E5" w:rsidRPr="00D309D6" w:rsidRDefault="008346E5" w:rsidP="008230C4">
            <w:pPr>
              <w:pStyle w:val="ListParagraph"/>
              <w:numPr>
                <w:ilvl w:val="0"/>
                <w:numId w:val="145"/>
              </w:numPr>
              <w:spacing w:before="60" w:after="60" w:line="240" w:lineRule="auto"/>
              <w:ind w:right="57"/>
              <w:jc w:val="both"/>
              <w:rPr>
                <w:rFonts w:ascii="Humanist 521 BT" w:eastAsia="Calibri" w:hAnsi="Humanist 521 BT" w:cs="Times New Roman"/>
                <w:lang w:val="sq-AL"/>
              </w:rPr>
            </w:pPr>
            <w:r w:rsidRPr="00D309D6">
              <w:rPr>
                <w:rFonts w:ascii="Humanist 521 BT" w:eastAsia="Calibri" w:hAnsi="Humanist 521 BT" w:cs="Times New Roman"/>
                <w:lang w:val="sq-AL"/>
              </w:rPr>
              <w:t xml:space="preserve">Kurset e specializuara për </w:t>
            </w:r>
            <w:r w:rsidRPr="00D309D6">
              <w:rPr>
                <w:rFonts w:ascii="Humanist 521 BT" w:eastAsia="Calibri" w:hAnsi="Humanist 521 BT" w:cs="Times New Roman"/>
                <w:b/>
                <w:lang w:val="sq-AL"/>
              </w:rPr>
              <w:t>udhërrëfyesit turistikë dhe ambasadorët kulturorë</w:t>
            </w:r>
            <w:r w:rsidRPr="00D309D6">
              <w:rPr>
                <w:rFonts w:ascii="Humanist 521 BT" w:eastAsia="Calibri" w:hAnsi="Humanist 521 BT" w:cs="Times New Roman"/>
                <w:lang w:val="sq-AL"/>
              </w:rPr>
              <w:t xml:space="preserve"> lidhur me historinë vendase, aftësitë e udhërrëfimit në gjuhë të ndryshme dhe angazhimin e klientëve;</w:t>
            </w:r>
          </w:p>
          <w:p w14:paraId="36067C9C" w14:textId="5A7D4585" w:rsidR="008346E5" w:rsidRPr="00D309D6" w:rsidRDefault="008346E5" w:rsidP="008230C4">
            <w:pPr>
              <w:pStyle w:val="ListParagraph"/>
              <w:numPr>
                <w:ilvl w:val="0"/>
                <w:numId w:val="145"/>
              </w:numPr>
              <w:spacing w:before="60" w:after="60" w:line="240" w:lineRule="auto"/>
              <w:ind w:right="57"/>
              <w:jc w:val="both"/>
              <w:rPr>
                <w:rFonts w:ascii="Humanist 521 BT" w:eastAsia="Calibri" w:hAnsi="Humanist 521 BT" w:cs="Times New Roman"/>
                <w:lang w:val="sq-AL"/>
              </w:rPr>
            </w:pPr>
            <w:r w:rsidRPr="00D309D6">
              <w:rPr>
                <w:rFonts w:ascii="Humanist 521 BT" w:eastAsia="Calibri" w:hAnsi="Humanist 521 BT" w:cs="Times New Roman"/>
                <w:lang w:val="sq-AL"/>
              </w:rPr>
              <w:t xml:space="preserve">Trajnimet për </w:t>
            </w:r>
            <w:r w:rsidRPr="00D309D6">
              <w:rPr>
                <w:rFonts w:ascii="Humanist 521 BT" w:eastAsia="Calibri" w:hAnsi="Humanist 521 BT" w:cs="Times New Roman"/>
                <w:b/>
                <w:lang w:val="sq-AL"/>
              </w:rPr>
              <w:t>stafin e hoteleve</w:t>
            </w:r>
            <w:r w:rsidRPr="00D309D6">
              <w:rPr>
                <w:rFonts w:ascii="Humanist 521 BT" w:eastAsia="Calibri" w:hAnsi="Humanist 521 BT" w:cs="Times New Roman"/>
                <w:lang w:val="sq-AL"/>
              </w:rPr>
              <w:t xml:space="preserve"> lidhur me efikasitetin, komunikimin me klientët dhe zgjidhjen e problemeve, të modeluara sipas standardeve globale;</w:t>
            </w:r>
          </w:p>
          <w:p w14:paraId="0BD2CFA9" w14:textId="150FDC44" w:rsidR="00543E77" w:rsidRPr="00D309D6" w:rsidRDefault="008346E5" w:rsidP="008230C4">
            <w:pPr>
              <w:pStyle w:val="ListParagraph"/>
              <w:numPr>
                <w:ilvl w:val="0"/>
                <w:numId w:val="145"/>
              </w:numPr>
              <w:spacing w:before="60" w:after="60" w:line="240" w:lineRule="auto"/>
              <w:ind w:right="57"/>
              <w:jc w:val="both"/>
              <w:rPr>
                <w:rFonts w:ascii="Humanist 521 BT" w:eastAsia="Calibri" w:hAnsi="Humanist 521 BT" w:cs="Times New Roman"/>
                <w:lang w:val="sq-AL"/>
              </w:rPr>
            </w:pPr>
            <w:r w:rsidRPr="00D309D6">
              <w:rPr>
                <w:rFonts w:ascii="Humanist 521 BT" w:eastAsia="Calibri" w:hAnsi="Humanist 521 BT" w:cs="Times New Roman"/>
                <w:lang w:val="sq-AL"/>
              </w:rPr>
              <w:t xml:space="preserve">Trajnimet </w:t>
            </w:r>
            <w:r w:rsidRPr="00D309D6">
              <w:rPr>
                <w:rFonts w:ascii="Humanist 521 BT" w:eastAsia="Calibri" w:hAnsi="Humanist 521 BT" w:cs="Times New Roman"/>
                <w:b/>
                <w:lang w:val="sq-AL"/>
              </w:rPr>
              <w:t>për agjencitë turistike dhe operatorët turistikë</w:t>
            </w:r>
            <w:r w:rsidRPr="00D309D6">
              <w:rPr>
                <w:rFonts w:ascii="Humanist 521 BT" w:eastAsia="Calibri" w:hAnsi="Humanist 521 BT" w:cs="Times New Roman"/>
                <w:lang w:val="sq-AL"/>
              </w:rPr>
              <w:t>, me në fokus planifikimin strategjik, marketingun dhe ofrimin e përvojave turistike unike dhe të cilësisë së lartë, në përputhje me standardet që zbatohen në tregjet tejet konkurruese dhe të rregulluara të Evropës Veriore.</w:t>
            </w:r>
          </w:p>
          <w:p w14:paraId="50BEC4A9" w14:textId="77777777" w:rsidR="0066330B" w:rsidRPr="00D309D6" w:rsidRDefault="0066330B" w:rsidP="0066330B">
            <w:pPr>
              <w:spacing w:before="60" w:after="60" w:line="240" w:lineRule="auto"/>
              <w:ind w:right="57"/>
              <w:jc w:val="both"/>
              <w:rPr>
                <w:rFonts w:ascii="Humanist 521 BT" w:hAnsi="Humanist 521 BT"/>
                <w:lang w:val="sq-AL"/>
              </w:rPr>
            </w:pPr>
            <w:r w:rsidRPr="00D309D6">
              <w:rPr>
                <w:rFonts w:ascii="Humanist 521 BT" w:hAnsi="Humanist 521 BT"/>
                <w:lang w:val="sq-AL"/>
              </w:rPr>
              <w:t xml:space="preserve">Për më tepër, kjo nismë do të adresojë </w:t>
            </w:r>
            <w:r w:rsidRPr="00D309D6">
              <w:rPr>
                <w:rFonts w:ascii="Humanist 521 BT" w:hAnsi="Humanist 521 BT"/>
                <w:b/>
                <w:lang w:val="sq-AL"/>
              </w:rPr>
              <w:t>sfidat e industrisë lidhur me burimet njerëzore</w:t>
            </w:r>
            <w:r w:rsidRPr="00D309D6">
              <w:rPr>
                <w:rFonts w:ascii="Humanist 521 BT" w:hAnsi="Humanist 521 BT"/>
                <w:lang w:val="sq-AL"/>
              </w:rPr>
              <w:t xml:space="preserve"> duke ofruar mundësi trajnimi për të gjithë ata që kërkojnë </w:t>
            </w:r>
            <w:r w:rsidRPr="00D309D6">
              <w:rPr>
                <w:rFonts w:ascii="Humanist 521 BT" w:hAnsi="Humanist 521 BT"/>
                <w:b/>
                <w:lang w:val="sq-AL"/>
              </w:rPr>
              <w:t>punësim në sektorin sezonal</w:t>
            </w:r>
            <w:r w:rsidRPr="00D309D6">
              <w:rPr>
                <w:rFonts w:ascii="Humanist 521 BT" w:hAnsi="Humanist 521 BT"/>
                <w:lang w:val="sq-AL"/>
              </w:rPr>
              <w:t>, si studentët dhe pensionistët. Kjo qasje jo vetëm që do të zgjerojë forcën punëtore, por gjithashtu do të rrisë nivelin e cilësisë së shërbimit në sektorin e turizmit në Shqipëri.</w:t>
            </w:r>
          </w:p>
          <w:p w14:paraId="22D59310" w14:textId="676ABAFC" w:rsidR="008971BE" w:rsidRPr="00D309D6" w:rsidRDefault="008971BE" w:rsidP="008971BE">
            <w:pPr>
              <w:spacing w:before="60" w:after="60" w:line="240" w:lineRule="auto"/>
              <w:ind w:right="57"/>
              <w:jc w:val="both"/>
              <w:rPr>
                <w:rFonts w:ascii="Humanist 521 BT" w:eastAsia="Calibri" w:hAnsi="Humanist 521 BT" w:cs="Times New Roman"/>
                <w:lang w:val="sq-AL"/>
              </w:rPr>
            </w:pPr>
            <w:r w:rsidRPr="00D309D6">
              <w:rPr>
                <w:rFonts w:ascii="Humanist 521 BT" w:eastAsia="Calibri" w:hAnsi="Humanist 521 BT" w:cs="Times New Roman"/>
                <w:lang w:val="sq-AL"/>
              </w:rPr>
              <w:t xml:space="preserve">Duke qenë se Shqipëria po shkon drejt anëtarësimit në Bashkimin Evropian, industria e turizmit </w:t>
            </w:r>
            <w:r w:rsidRPr="00D309D6">
              <w:rPr>
                <w:rFonts w:ascii="Humanist 521 BT" w:eastAsia="Calibri" w:hAnsi="Humanist 521 BT" w:cs="Times New Roman"/>
                <w:b/>
                <w:lang w:val="sq-AL"/>
              </w:rPr>
              <w:t>duhet të përafrohet me standardet dhe direktivat e BE-së në planin afatshkurtër dhe afatmesëm</w:t>
            </w:r>
            <w:r w:rsidRPr="00D309D6">
              <w:rPr>
                <w:rFonts w:ascii="Humanist 521 BT" w:eastAsia="Calibri" w:hAnsi="Humanist 521 BT" w:cs="Times New Roman"/>
                <w:lang w:val="sq-AL"/>
              </w:rPr>
              <w:t xml:space="preserve">. Ky tranzicion do të kërkojë </w:t>
            </w:r>
            <w:r w:rsidRPr="00D309D6">
              <w:rPr>
                <w:rFonts w:ascii="Humanist 521 BT" w:eastAsia="Calibri" w:hAnsi="Humanist 521 BT" w:cs="Times New Roman"/>
                <w:b/>
                <w:lang w:val="sq-AL"/>
              </w:rPr>
              <w:t>trajnim gjithëpërfshirës për profesionistët e turizmit</w:t>
            </w:r>
            <w:r w:rsidRPr="00D309D6">
              <w:rPr>
                <w:rFonts w:ascii="Humanist 521 BT" w:eastAsia="Calibri" w:hAnsi="Humanist 521 BT" w:cs="Times New Roman"/>
                <w:lang w:val="sq-AL"/>
              </w:rPr>
              <w:t xml:space="preserve">, veçanërisht për agjencitë e udhëtimit, operatorët turistikë dhe udhërrëfyesit </w:t>
            </w:r>
            <w:r w:rsidRPr="00D309D6">
              <w:rPr>
                <w:rFonts w:ascii="Humanist 521 BT" w:eastAsia="Calibri" w:hAnsi="Humanist 521 BT" w:cs="Times New Roman"/>
                <w:lang w:val="sq-AL"/>
              </w:rPr>
              <w:lastRenderedPageBreak/>
              <w:t>turistikë. Respektimi i këtyre direktivave jo vetëm që do të mbështesë integrimin e Shqipërisë në tregun evropian, por edhe do të rrisë cilësinë dhe reputacionin e shërbimeve të saj turistike.</w:t>
            </w:r>
          </w:p>
        </w:tc>
      </w:tr>
      <w:tr w:rsidR="0066330B" w:rsidRPr="00D309D6" w14:paraId="55CAF262" w14:textId="77777777" w:rsidTr="00727E7E">
        <w:trPr>
          <w:gridBefore w:val="1"/>
          <w:wBefore w:w="15" w:type="dxa"/>
          <w:trHeight w:val="369"/>
        </w:trPr>
        <w:tc>
          <w:tcPr>
            <w:tcW w:w="9841"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63D74DA7"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lastRenderedPageBreak/>
              <w:t xml:space="preserve">Veçoritë kryesore  </w:t>
            </w:r>
          </w:p>
        </w:tc>
      </w:tr>
      <w:tr w:rsidR="0066330B" w:rsidRPr="00D309D6" w14:paraId="7EDD8F4A" w14:textId="77777777" w:rsidTr="00727E7E">
        <w:trPr>
          <w:gridBefore w:val="1"/>
          <w:wBefore w:w="15" w:type="dxa"/>
          <w:trHeight w:val="415"/>
        </w:trPr>
        <w:tc>
          <w:tcPr>
            <w:tcW w:w="98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C176F6" w14:textId="0C29AF73" w:rsidR="0066330B" w:rsidRPr="00D309D6" w:rsidRDefault="00643D23" w:rsidP="008230C4">
            <w:pPr>
              <w:numPr>
                <w:ilvl w:val="0"/>
                <w:numId w:val="86"/>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Për të rritur efikasi</w:t>
            </w:r>
            <w:r w:rsidR="0066330B" w:rsidRPr="00D309D6">
              <w:rPr>
                <w:rFonts w:ascii="Humanist 521 BT" w:hAnsi="Humanist 521 BT"/>
                <w:lang w:val="sq-AL"/>
              </w:rPr>
              <w:t xml:space="preserve">tetin e trajnimit në sektorët e turizmit dhe të mikpritjes, është thelbësore që së pari </w:t>
            </w:r>
            <w:r w:rsidR="0066330B" w:rsidRPr="00D309D6">
              <w:rPr>
                <w:rFonts w:ascii="Humanist 521 BT" w:hAnsi="Humanist 521 BT"/>
                <w:b/>
                <w:lang w:val="sq-AL"/>
              </w:rPr>
              <w:t>të identifikohen kompetencat thelbësore dhe segmentet kryesore të trajnimit që janë të nevojshme.</w:t>
            </w:r>
            <w:r w:rsidR="0066330B" w:rsidRPr="00D309D6">
              <w:rPr>
                <w:rFonts w:ascii="Humanist 521 BT" w:hAnsi="Humanist 521 BT"/>
                <w:lang w:val="sq-AL"/>
              </w:rPr>
              <w:t xml:space="preserve"> Ky proces fillon me hartëzimin e pozicioneve të punës, ku përfshihet përcaktimi i pikave thelbësore të ndërveprimit midis vizitorëve dhe segmenteve të ndryshme të forcës punëtore. Në vijim të këtij procesi, duhet të bëhet një vlerësim i nevojave të sektorit. Ky vlerësim do të mbledhë të dhëna nga </w:t>
            </w:r>
            <w:r w:rsidR="0066330B" w:rsidRPr="00D309D6">
              <w:rPr>
                <w:rFonts w:ascii="Humanist 521 BT" w:hAnsi="Humanist 521 BT"/>
                <w:b/>
                <w:lang w:val="sq-AL"/>
              </w:rPr>
              <w:t>punonjësit aktualë</w:t>
            </w:r>
            <w:r w:rsidR="0066330B" w:rsidRPr="00D309D6">
              <w:rPr>
                <w:rFonts w:ascii="Humanist 521 BT" w:hAnsi="Humanist 521 BT"/>
                <w:lang w:val="sq-AL"/>
              </w:rPr>
              <w:t xml:space="preserve"> dhe punëdhënësit në industritë e turizmit dhe të hotelerisë për të përcaktuar njohuritë dhe aftësitë kritike të nevojshme për ofrimin e një shërbimi të jashtëzakonshëm. Kjo qasje strategjike siguron që </w:t>
            </w:r>
            <w:r w:rsidR="0066330B" w:rsidRPr="00D309D6">
              <w:rPr>
                <w:rFonts w:ascii="Humanist 521 BT" w:hAnsi="Humanist 521 BT"/>
                <w:b/>
                <w:lang w:val="sq-AL"/>
              </w:rPr>
              <w:t xml:space="preserve"> trajnimi të jetë i synuar dhe i përshtatshëm, duke adresuar nevojat specifike për ekselencë të shërbimit;</w:t>
            </w:r>
          </w:p>
          <w:p w14:paraId="49FDA1A5" w14:textId="6D0314AA" w:rsidR="0066330B" w:rsidRPr="00D309D6" w:rsidRDefault="0066330B" w:rsidP="008230C4">
            <w:pPr>
              <w:numPr>
                <w:ilvl w:val="0"/>
                <w:numId w:val="86"/>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Zhvillimi i moduleve të trajnimit dhe i programeve për ngritjen e kapaciteteve</w:t>
            </w:r>
            <w:r w:rsidRPr="00D309D6">
              <w:rPr>
                <w:rFonts w:ascii="Humanist 521 BT" w:hAnsi="Humanist 521 BT"/>
                <w:lang w:val="sq-AL"/>
              </w:rPr>
              <w:t xml:space="preserve">, të cilat përfshijnë metoda të ndryshme edukative si </w:t>
            </w:r>
            <w:r w:rsidRPr="00D309D6">
              <w:rPr>
                <w:rFonts w:ascii="Humanist 521 BT" w:hAnsi="Humanist 521 BT"/>
                <w:b/>
                <w:lang w:val="sq-AL"/>
              </w:rPr>
              <w:t>trajnime praktike, prezantime dhe të nxënit online</w:t>
            </w:r>
            <w:r w:rsidRPr="00D309D6">
              <w:rPr>
                <w:rFonts w:ascii="Humanist 521 BT" w:hAnsi="Humanist 521 BT"/>
                <w:lang w:val="sq-AL"/>
              </w:rPr>
              <w:t xml:space="preserve">. Çdo format duhet të jetë </w:t>
            </w:r>
            <w:r w:rsidRPr="00D309D6">
              <w:rPr>
                <w:rFonts w:ascii="Humanist 521 BT" w:hAnsi="Humanist 521 BT"/>
                <w:b/>
                <w:lang w:val="sq-AL"/>
              </w:rPr>
              <w:t>i përshtatur me nevojat e pjesëmarrësve të synuar</w:t>
            </w:r>
            <w:r w:rsidRPr="00D309D6">
              <w:rPr>
                <w:rFonts w:ascii="Humanist 521 BT" w:hAnsi="Humanist 521 BT"/>
                <w:lang w:val="sq-AL"/>
              </w:rPr>
              <w:t xml:space="preserve"> për të maksimizuar ef</w:t>
            </w:r>
            <w:r w:rsidR="00643D23" w:rsidRPr="00D309D6">
              <w:rPr>
                <w:rFonts w:ascii="Humanist 521 BT" w:hAnsi="Humanist 521 BT"/>
                <w:lang w:val="sq-AL"/>
              </w:rPr>
              <w:t>ikasitet</w:t>
            </w:r>
            <w:r w:rsidRPr="00D309D6">
              <w:rPr>
                <w:rFonts w:ascii="Humanist 521 BT" w:hAnsi="Humanist 521 BT"/>
                <w:lang w:val="sq-AL"/>
              </w:rPr>
              <w:t xml:space="preserve">in. </w:t>
            </w:r>
            <w:r w:rsidRPr="00D309D6">
              <w:rPr>
                <w:rFonts w:ascii="Humanist 521 BT" w:hAnsi="Humanist 521 BT"/>
                <w:b/>
                <w:lang w:val="sq-AL"/>
              </w:rPr>
              <w:t>Duhet të përcaktohen rezultatet kyçe të të nxënit</w:t>
            </w:r>
            <w:r w:rsidRPr="00D309D6">
              <w:rPr>
                <w:rFonts w:ascii="Humanist 521 BT" w:hAnsi="Humanist 521 BT"/>
                <w:lang w:val="sq-AL"/>
              </w:rPr>
              <w:t xml:space="preserve"> për të qenë në përputhje me objektivat operacionale brenda një kuadri të strukturuar të kompetencave të dëshiruara. Këto rezultate duhet të organizohen në mënyrë koherente për të lehtësuar procesin e të nxënit. Është e një rëndësie thelbësore që të angazhohen ekspertët më të mirë për të kryer trajnimet zhvillimore dhe programet e ngritjes së kapaciteteve;  </w:t>
            </w:r>
          </w:p>
          <w:p w14:paraId="624BD79B" w14:textId="77777777" w:rsidR="00B74829" w:rsidRPr="00D309D6" w:rsidRDefault="00B74829" w:rsidP="008230C4">
            <w:pPr>
              <w:numPr>
                <w:ilvl w:val="0"/>
                <w:numId w:val="86"/>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eastAsia="Calibri" w:hAnsi="Humanist 521 BT" w:cs="Times New Roman"/>
                <w:b/>
                <w:lang w:val="sq-AL"/>
              </w:rPr>
              <w:t xml:space="preserve">Krijimi i programeve të dedikuara për fuqizimin e grave në sektorin e turizmit </w:t>
            </w:r>
            <w:r w:rsidRPr="00D309D6">
              <w:rPr>
                <w:rFonts w:ascii="Humanist 521 BT" w:eastAsia="Calibri" w:hAnsi="Humanist 521 BT" w:cs="Times New Roman"/>
                <w:lang w:val="sq-AL"/>
              </w:rPr>
              <w:t xml:space="preserve">përmes </w:t>
            </w:r>
            <w:r w:rsidRPr="00D309D6">
              <w:rPr>
                <w:rFonts w:ascii="Humanist 521 BT" w:eastAsia="Calibri" w:hAnsi="Humanist 521 BT" w:cs="Times New Roman"/>
                <w:b/>
                <w:lang w:val="sq-AL"/>
              </w:rPr>
              <w:t>ngritjes së kapaciteteve të targetuara</w:t>
            </w:r>
            <w:r w:rsidRPr="00D309D6">
              <w:rPr>
                <w:rFonts w:ascii="Humanist 521 BT" w:eastAsia="Calibri" w:hAnsi="Humanist 521 BT" w:cs="Times New Roman"/>
                <w:lang w:val="sq-AL"/>
              </w:rPr>
              <w:t xml:space="preserve">, duke përfshirë arsimin, </w:t>
            </w:r>
            <w:r w:rsidRPr="00D309D6">
              <w:rPr>
                <w:rFonts w:ascii="Humanist 521 BT" w:eastAsia="Calibri" w:hAnsi="Humanist 521 BT" w:cs="Times New Roman"/>
                <w:b/>
                <w:lang w:val="sq-AL"/>
              </w:rPr>
              <w:t>zhvillimin e aftësive</w:t>
            </w:r>
            <w:r w:rsidRPr="00D309D6">
              <w:rPr>
                <w:rFonts w:ascii="Humanist 521 BT" w:eastAsia="Calibri" w:hAnsi="Humanist 521 BT" w:cs="Times New Roman"/>
                <w:lang w:val="sq-AL"/>
              </w:rPr>
              <w:t xml:space="preserve"> dhe trajnimin mbi lidershipin.</w:t>
            </w:r>
          </w:p>
          <w:p w14:paraId="129B4E52" w14:textId="77777777" w:rsidR="00B74829" w:rsidRPr="00D309D6" w:rsidRDefault="00B74829" w:rsidP="008230C4">
            <w:pPr>
              <w:numPr>
                <w:ilvl w:val="0"/>
                <w:numId w:val="86"/>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eastAsia="Calibri" w:hAnsi="Humanist 521 BT" w:cs="Times New Roman"/>
                <w:lang w:val="sq-AL"/>
              </w:rPr>
              <w:t>Këto programe do të nxisin një përfshirje më të madhe dhe do të sigurojnë që gratë të jenë të përgatitura për të marrë përsipër role kryesore brenda industrisë;</w:t>
            </w:r>
          </w:p>
          <w:p w14:paraId="0DABA90E" w14:textId="6B1860AD" w:rsidR="00B74829" w:rsidRPr="00D309D6" w:rsidRDefault="00B74829" w:rsidP="008230C4">
            <w:pPr>
              <w:numPr>
                <w:ilvl w:val="0"/>
                <w:numId w:val="86"/>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eastAsia="Calibri" w:hAnsi="Humanist 521 BT" w:cs="Times New Roman"/>
                <w:lang w:val="sq-AL"/>
              </w:rPr>
              <w:t xml:space="preserve">Zhvillimi i programeve për ngritjen e kapaciteteve që synojnë </w:t>
            </w:r>
            <w:r w:rsidRPr="00D309D6">
              <w:rPr>
                <w:rFonts w:ascii="Humanist 521 BT" w:eastAsia="Calibri" w:hAnsi="Humanist 521 BT" w:cs="Times New Roman"/>
                <w:b/>
                <w:lang w:val="sq-AL"/>
              </w:rPr>
              <w:t>të sigurojnë që profesionistët e turizmit të jenë plotësisht të përgatitur për t’iu përmbajtur rregulloreve të BE-së</w:t>
            </w:r>
            <w:r w:rsidRPr="00D309D6">
              <w:rPr>
                <w:rFonts w:ascii="Humanist 521 BT" w:eastAsia="Calibri" w:hAnsi="Humanist 521 BT" w:cs="Times New Roman"/>
                <w:lang w:val="sq-AL"/>
              </w:rPr>
              <w:t>, duke përfshirë ato që lidhen me shëndetin dhe sigurinë, qëndrueshmërinë mjedisore, mbrojtjen e konsumatorit dhe aksesueshmërinë, ndër të tjera;</w:t>
            </w:r>
          </w:p>
          <w:p w14:paraId="222F0E76" w14:textId="77777777" w:rsidR="0066330B" w:rsidRPr="00D309D6" w:rsidRDefault="0066330B" w:rsidP="008230C4">
            <w:pPr>
              <w:numPr>
                <w:ilvl w:val="0"/>
                <w:numId w:val="86"/>
              </w:numPr>
              <w:spacing w:before="60" w:after="60" w:line="240" w:lineRule="auto"/>
              <w:ind w:right="113"/>
              <w:contextualSpacing/>
              <w:jc w:val="both"/>
              <w:rPr>
                <w:rFonts w:ascii="Humanist 521 BT" w:eastAsia="Calibri" w:hAnsi="Humanist 521 BT" w:cs="Times New Roman"/>
                <w:b/>
                <w:bCs/>
                <w:lang w:val="sq-AL"/>
              </w:rPr>
            </w:pPr>
            <w:r w:rsidRPr="00D309D6">
              <w:rPr>
                <w:rFonts w:ascii="Humanist 521 BT" w:hAnsi="Humanist 521 BT"/>
                <w:b/>
                <w:lang w:val="sq-AL"/>
              </w:rPr>
              <w:t xml:space="preserve">Nxitja e angazhimit të grupeve të interesit. </w:t>
            </w:r>
            <w:r w:rsidRPr="00D309D6">
              <w:rPr>
                <w:rFonts w:ascii="Humanist 521 BT" w:hAnsi="Humanist 521 BT"/>
                <w:lang w:val="sq-AL"/>
              </w:rPr>
              <w:t>Kryerja e seminareve dhe organizimi i seancave që mbledhin së bashku përfaqësues të sektorit privat dhe publik për të harmonizuar standardet e shërbimit dhe për të shkëmbyer praktikat më të mira;</w:t>
            </w:r>
          </w:p>
          <w:p w14:paraId="024A7E57" w14:textId="22A88060" w:rsidR="0066330B" w:rsidRPr="00D309D6" w:rsidRDefault="0066330B" w:rsidP="008230C4">
            <w:pPr>
              <w:numPr>
                <w:ilvl w:val="0"/>
                <w:numId w:val="86"/>
              </w:numPr>
              <w:spacing w:before="60" w:after="60" w:line="240" w:lineRule="auto"/>
              <w:ind w:right="113"/>
              <w:contextualSpacing/>
              <w:jc w:val="both"/>
              <w:rPr>
                <w:rFonts w:ascii="Humanist 521 BT" w:eastAsia="Calibri" w:hAnsi="Humanist 521 BT" w:cs="Times New Roman"/>
                <w:b/>
                <w:bCs/>
                <w:lang w:val="sq-AL"/>
              </w:rPr>
            </w:pPr>
            <w:r w:rsidRPr="00D309D6">
              <w:rPr>
                <w:rFonts w:ascii="Humanist 521 BT" w:hAnsi="Humanist 521 BT"/>
                <w:b/>
                <w:lang w:val="sq-AL"/>
              </w:rPr>
              <w:t>Zhvillimi i një platforme mësimor</w:t>
            </w:r>
            <w:r w:rsidR="00AC28D3" w:rsidRPr="00D309D6">
              <w:rPr>
                <w:rFonts w:ascii="Humanist 521 BT" w:hAnsi="Humanist 521 BT"/>
                <w:b/>
                <w:lang w:val="sq-AL"/>
              </w:rPr>
              <w:t>e digj</w:t>
            </w:r>
            <w:r w:rsidRPr="00D309D6">
              <w:rPr>
                <w:rFonts w:ascii="Humanist 521 BT" w:hAnsi="Humanist 521 BT"/>
                <w:b/>
                <w:lang w:val="sq-AL"/>
              </w:rPr>
              <w:t xml:space="preserve">itale </w:t>
            </w:r>
            <w:r w:rsidRPr="00D309D6">
              <w:rPr>
                <w:rFonts w:ascii="Humanist 521 BT" w:hAnsi="Humanist 521 BT"/>
                <w:lang w:val="sq-AL"/>
              </w:rPr>
              <w:t>duke integruar</w:t>
            </w:r>
            <w:r w:rsidRPr="00D309D6">
              <w:rPr>
                <w:rFonts w:ascii="Humanist 521 BT" w:hAnsi="Humanist 521 BT"/>
                <w:b/>
                <w:lang w:val="sq-AL"/>
              </w:rPr>
              <w:t xml:space="preserve"> </w:t>
            </w:r>
            <w:r w:rsidR="00AC28D3" w:rsidRPr="00D309D6">
              <w:rPr>
                <w:rFonts w:ascii="Humanist 521 BT" w:hAnsi="Humanist 521 BT"/>
                <w:lang w:val="sq-AL"/>
              </w:rPr>
              <w:t>mjetet e edukimit digj</w:t>
            </w:r>
            <w:r w:rsidRPr="00D309D6">
              <w:rPr>
                <w:rFonts w:ascii="Humanist 521 BT" w:hAnsi="Humanist 521 BT"/>
                <w:lang w:val="sq-AL"/>
              </w:rPr>
              <w:t xml:space="preserve">ital dhe modulet e mësimit elektronik që lejojnë mundësi fleksibël të të mësuarit. Këto platforma shpesh përfshijnë një gamë të gjerë kursesh që mbulojnë aspekte të ndryshme të turizmit, si menaxhimi i hotelerisë, planifikimi i udhëtimeve, turizmi i </w:t>
            </w:r>
            <w:r w:rsidRPr="00D309D6">
              <w:rPr>
                <w:rFonts w:ascii="Humanist 521 BT" w:hAnsi="Humanist 521 BT"/>
                <w:lang w:val="sq-AL"/>
              </w:rPr>
              <w:lastRenderedPageBreak/>
              <w:t>qëndrueshëm dhe shërbimi ndaj klientit. Zakonisht, përmbajtja është krijuar për të qenë angazhuese dhe ndërvepruese dhe përfshin video, kuize dhe simulime për të përmirësuar të mësuarit. Një nga avantazhet më të më</w:t>
            </w:r>
            <w:r w:rsidR="00AC28D3" w:rsidRPr="00D309D6">
              <w:rPr>
                <w:rFonts w:ascii="Humanist 521 BT" w:hAnsi="Humanist 521 BT"/>
                <w:lang w:val="sq-AL"/>
              </w:rPr>
              <w:t>dha të platformave mësimore digj</w:t>
            </w:r>
            <w:r w:rsidRPr="00D309D6">
              <w:rPr>
                <w:rFonts w:ascii="Humanist 521 BT" w:hAnsi="Humanist 521 BT"/>
                <w:lang w:val="sq-AL"/>
              </w:rPr>
              <w:t xml:space="preserve">itale është </w:t>
            </w:r>
            <w:r w:rsidRPr="00D309D6">
              <w:rPr>
                <w:rFonts w:ascii="Humanist 521 BT" w:hAnsi="Humanist 521 BT"/>
                <w:b/>
                <w:lang w:val="sq-AL"/>
              </w:rPr>
              <w:t>aksesueshmëria e tyre</w:t>
            </w:r>
            <w:r w:rsidRPr="00D309D6">
              <w:rPr>
                <w:rFonts w:ascii="Humanist 521 BT" w:hAnsi="Humanist 521 BT"/>
                <w:lang w:val="sq-AL"/>
              </w:rPr>
              <w:t xml:space="preserve">. </w:t>
            </w:r>
          </w:p>
        </w:tc>
      </w:tr>
      <w:tr w:rsidR="0066330B" w:rsidRPr="00D309D6" w14:paraId="68077C8B" w14:textId="77777777" w:rsidTr="00727E7E">
        <w:trPr>
          <w:gridBefore w:val="1"/>
          <w:wBefore w:w="15" w:type="dxa"/>
          <w:trHeight w:val="384"/>
        </w:trPr>
        <w:tc>
          <w:tcPr>
            <w:tcW w:w="9841"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14CF193A"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26F72413" w14:textId="77777777" w:rsidTr="00727E7E">
        <w:trPr>
          <w:gridBefore w:val="1"/>
          <w:wBefore w:w="15" w:type="dxa"/>
          <w:trHeight w:val="399"/>
        </w:trPr>
        <w:tc>
          <w:tcPr>
            <w:tcW w:w="98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41BC5D" w14:textId="0FD635A3"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2EE3E36C"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Ministria e Turizmit dhe Mjedisit</w:t>
            </w:r>
          </w:p>
          <w:p w14:paraId="77988372"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30F79BC2" w14:textId="1AD4080B"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Ministrisë së Ars</w:t>
            </w:r>
            <w:r w:rsidR="005F506B" w:rsidRPr="00D309D6">
              <w:rPr>
                <w:rFonts w:ascii="Humanist 521 BT" w:hAnsi="Humanist 521 BT"/>
                <w:lang w:val="sq-AL"/>
              </w:rPr>
              <w:t>imit dhe Sportit</w:t>
            </w:r>
          </w:p>
          <w:p w14:paraId="4C9BCB61" w14:textId="557A681A" w:rsidR="005F506B" w:rsidRPr="00D309D6" w:rsidRDefault="005F506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Institucioneve të arsimit të lartë</w:t>
            </w:r>
          </w:p>
          <w:p w14:paraId="261F3852" w14:textId="4A28748C"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Agjencisë Kombëtare të Shoqërisë së Informacionit</w:t>
            </w:r>
            <w:r w:rsidR="005F506B" w:rsidRPr="00D309D6">
              <w:rPr>
                <w:rFonts w:ascii="Humanist 521 BT" w:hAnsi="Humanist 521 BT"/>
                <w:lang w:val="sq-AL"/>
              </w:rPr>
              <w:t xml:space="preserve"> (AKSHI)</w:t>
            </w:r>
          </w:p>
          <w:p w14:paraId="16C06946"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Zhvilluesve të faqeve të internetit/partnerëve në fushën e teknologjisë</w:t>
            </w:r>
          </w:p>
          <w:p w14:paraId="60FECC03" w14:textId="77777777" w:rsidR="006E2B84" w:rsidRPr="00D309D6" w:rsidRDefault="0066330B" w:rsidP="00456780">
            <w:pPr>
              <w:numPr>
                <w:ilvl w:val="0"/>
                <w:numId w:val="48"/>
              </w:numPr>
              <w:spacing w:before="60" w:after="60" w:line="240" w:lineRule="auto"/>
            </w:pPr>
            <w:r w:rsidRPr="00D309D6">
              <w:rPr>
                <w:rFonts w:ascii="Humanist 521 BT" w:hAnsi="Humanist 521 BT"/>
                <w:lang w:val="sq-AL"/>
              </w:rPr>
              <w:t>Ekspertëve të huaj/firmave të konsulencës</w:t>
            </w:r>
          </w:p>
          <w:p w14:paraId="6E9360D8" w14:textId="72DCBF67" w:rsidR="006E2B84" w:rsidRPr="00D309D6" w:rsidRDefault="006E2B84" w:rsidP="006E2B84">
            <w:pPr>
              <w:numPr>
                <w:ilvl w:val="0"/>
                <w:numId w:val="48"/>
              </w:numPr>
              <w:spacing w:before="60" w:after="60" w:line="240" w:lineRule="auto"/>
              <w:rPr>
                <w:rFonts w:ascii="Humanist 521 BT" w:eastAsia="Calibri" w:hAnsi="Humanist 521 BT" w:cs="Times New Roman"/>
                <w:lang w:val="sq-AL"/>
              </w:rPr>
            </w:pPr>
            <w:r w:rsidRPr="00D309D6">
              <w:rPr>
                <w:rFonts w:ascii="Humanist 521 BT" w:eastAsia="Calibri" w:hAnsi="Humanist 521 BT" w:cs="Times New Roman"/>
                <w:lang w:val="sq-AL"/>
              </w:rPr>
              <w:t>Shoqatave dhe sindikatave të turizmit</w:t>
            </w:r>
          </w:p>
        </w:tc>
      </w:tr>
      <w:tr w:rsidR="0066330B" w:rsidRPr="00D309D6" w14:paraId="66E89D20" w14:textId="77777777" w:rsidTr="00727E7E">
        <w:trPr>
          <w:trHeight w:val="399"/>
        </w:trPr>
        <w:tc>
          <w:tcPr>
            <w:tcW w:w="492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22FAC10"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9E8E6BD"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5512109D" w14:textId="77777777" w:rsidTr="00727E7E">
        <w:trPr>
          <w:trHeight w:val="65"/>
        </w:trPr>
        <w:tc>
          <w:tcPr>
            <w:tcW w:w="492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0C4DF" w14:textId="77777777" w:rsidR="0066330B" w:rsidRPr="00D309D6" w:rsidRDefault="0066330B" w:rsidP="008230C4">
            <w:pPr>
              <w:numPr>
                <w:ilvl w:val="0"/>
                <w:numId w:val="113"/>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Hartëzimi i pozicioneve të punës dhe vlerësimi i nevojave të sektorit</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3DED563C"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Nuk është propozuar asnjë buxhet specifik për këtë aktivitet, pasi është pjesë e detyrave parësore të Ministrisë përgjegjëse për zbatimin e tij.</w:t>
            </w:r>
          </w:p>
        </w:tc>
      </w:tr>
      <w:tr w:rsidR="0066330B" w:rsidRPr="00D309D6" w14:paraId="3CCF0233" w14:textId="77777777" w:rsidTr="00727E7E">
        <w:trPr>
          <w:trHeight w:val="65"/>
        </w:trPr>
        <w:tc>
          <w:tcPr>
            <w:tcW w:w="492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14488E" w14:textId="77777777" w:rsidR="0066330B" w:rsidRPr="00D309D6" w:rsidRDefault="0066330B" w:rsidP="008230C4">
            <w:pPr>
              <w:numPr>
                <w:ilvl w:val="0"/>
                <w:numId w:val="113"/>
              </w:numPr>
              <w:contextualSpacing/>
              <w:rPr>
                <w:rFonts w:ascii="Humanist 521 BT" w:eastAsia="Calibri" w:hAnsi="Humanist 521 BT" w:cs="Times New Roman"/>
                <w:lang w:val="sq-AL"/>
              </w:rPr>
            </w:pPr>
            <w:r w:rsidRPr="00D309D6">
              <w:rPr>
                <w:rFonts w:ascii="Humanist 521 BT" w:hAnsi="Humanist 521 BT"/>
                <w:lang w:val="sq-AL"/>
              </w:rPr>
              <w:t xml:space="preserve">Zhvillimi i moduleve të ndryshme të trajnimit </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72302A2D"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Buxheti i parashikuar për këtë hap të zbatimit është </w:t>
            </w:r>
            <w:r w:rsidRPr="00D309D6">
              <w:rPr>
                <w:rFonts w:ascii="Humanist 521 BT" w:hAnsi="Humanist 521 BT"/>
                <w:b/>
                <w:lang w:val="sq-AL"/>
              </w:rPr>
              <w:t>50 000 euro</w:t>
            </w:r>
            <w:r w:rsidRPr="00D309D6">
              <w:rPr>
                <w:rFonts w:ascii="Humanist 521 BT" w:hAnsi="Humanist 521 BT"/>
                <w:lang w:val="sq-AL"/>
              </w:rPr>
              <w:t xml:space="preserve"> dhe mbulon koston e kontraktimit të një ekipi ekspertësh për të zhvilluar udhëzues gjithëpërfshirës, manuale pune dhe module online, si dhe për të kryer trajnime përmes kanaleve të ndryshme, duke përfshirë seminare fizike, kurse online dhe uebinare.</w:t>
            </w:r>
          </w:p>
        </w:tc>
      </w:tr>
      <w:tr w:rsidR="0066330B" w:rsidRPr="00D309D6" w14:paraId="05B2B4B6" w14:textId="77777777" w:rsidTr="00727E7E">
        <w:trPr>
          <w:trHeight w:val="65"/>
        </w:trPr>
        <w:tc>
          <w:tcPr>
            <w:tcW w:w="492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94301F" w14:textId="1E4B5E55" w:rsidR="0066330B" w:rsidRPr="00D309D6" w:rsidRDefault="0066330B" w:rsidP="008230C4">
            <w:pPr>
              <w:numPr>
                <w:ilvl w:val="0"/>
                <w:numId w:val="113"/>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Zhvilli</w:t>
            </w:r>
            <w:r w:rsidR="00AC28D3" w:rsidRPr="00D309D6">
              <w:rPr>
                <w:rFonts w:ascii="Humanist 521 BT" w:hAnsi="Humanist 521 BT"/>
                <w:lang w:val="sq-AL"/>
              </w:rPr>
              <w:t>mi i një platforme mësimore digj</w:t>
            </w:r>
            <w:r w:rsidRPr="00D309D6">
              <w:rPr>
                <w:rFonts w:ascii="Humanist 521 BT" w:hAnsi="Humanist 521 BT"/>
                <w:lang w:val="sq-AL"/>
              </w:rPr>
              <w:t xml:space="preserve">itale  </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0C070E0D" w14:textId="77777777"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Për momentin, nuk ka një parashikim buxhetor të disponueshëm për këtë fazë. Formati, modulet, materialet dhe objekti i platformës nuk mund të përcaktohen ende, pasi këto do të varen nga rezultatet e vlerësimit të nevojave në hapin e parë.</w:t>
            </w:r>
          </w:p>
        </w:tc>
      </w:tr>
    </w:tbl>
    <w:p w14:paraId="33CB4F22" w14:textId="77777777" w:rsidR="0066330B" w:rsidRPr="00D309D6" w:rsidRDefault="0066330B" w:rsidP="0066330B">
      <w:pPr>
        <w:rPr>
          <w:lang w:val="sq-AL"/>
        </w:rPr>
      </w:pPr>
    </w:p>
    <w:p w14:paraId="19A79ADA" w14:textId="77777777" w:rsidR="0066330B" w:rsidRPr="00D309D6" w:rsidRDefault="0066330B" w:rsidP="0066330B">
      <w:pPr>
        <w:rPr>
          <w:lang w:val="sq-AL"/>
        </w:rPr>
      </w:pPr>
      <w:r w:rsidRPr="00D309D6">
        <w:rPr>
          <w:lang w:val="sq-AL"/>
        </w:rPr>
        <w:br w:type="page"/>
      </w:r>
    </w:p>
    <w:tbl>
      <w:tblPr>
        <w:tblW w:w="9846" w:type="dxa"/>
        <w:tblInd w:w="-5" w:type="dxa"/>
        <w:tblLayout w:type="fixed"/>
        <w:tblCellMar>
          <w:left w:w="10" w:type="dxa"/>
          <w:right w:w="10" w:type="dxa"/>
        </w:tblCellMar>
        <w:tblLook w:val="0000" w:firstRow="0" w:lastRow="0" w:firstColumn="0" w:lastColumn="0" w:noHBand="0" w:noVBand="0"/>
      </w:tblPr>
      <w:tblGrid>
        <w:gridCol w:w="4925"/>
        <w:gridCol w:w="4921"/>
      </w:tblGrid>
      <w:tr w:rsidR="0066330B" w:rsidRPr="00D309D6" w14:paraId="02045870" w14:textId="77777777" w:rsidTr="00727E7E">
        <w:trPr>
          <w:trHeight w:val="430"/>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4DEC6C52" w14:textId="77777777" w:rsidR="0066330B" w:rsidRPr="00D309D6" w:rsidRDefault="0066330B" w:rsidP="0066330B">
            <w:pPr>
              <w:spacing w:before="60" w:after="60"/>
              <w:jc w:val="center"/>
              <w:rPr>
                <w:rFonts w:ascii="Humanist 521 BT" w:eastAsia="Times New Roman" w:hAnsi="Humanist 521 BT" w:cs="Times New Roman"/>
                <w:b/>
                <w:color w:val="FFFFFF"/>
                <w:sz w:val="21"/>
                <w:szCs w:val="21"/>
                <w:lang w:val="sq-AL"/>
              </w:rPr>
            </w:pPr>
            <w:r w:rsidRPr="00D309D6">
              <w:rPr>
                <w:rFonts w:ascii="Humanist 521 BT" w:hAnsi="Humanist 521 BT"/>
                <w:b/>
                <w:color w:val="FFFFFF"/>
                <w:sz w:val="21"/>
                <w:szCs w:val="21"/>
                <w:lang w:val="sq-AL"/>
              </w:rPr>
              <w:lastRenderedPageBreak/>
              <w:t>6.3 PROGRAMET STANDARDE TË CERTIFIKIMIT TË CILËSISË DHE QËNDRUESHMËRISË</w:t>
            </w:r>
          </w:p>
        </w:tc>
      </w:tr>
      <w:tr w:rsidR="0066330B" w:rsidRPr="00D309D6" w14:paraId="4994C9C8"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BC18192"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sz w:val="21"/>
                <w:szCs w:val="21"/>
                <w:lang w:val="sq-AL"/>
              </w:rPr>
            </w:pPr>
            <w:r w:rsidRPr="00D309D6">
              <w:rPr>
                <w:rFonts w:ascii="Humanist 521 BT" w:hAnsi="Humanist 521 BT"/>
                <w:b/>
                <w:color w:val="000000"/>
                <w:sz w:val="21"/>
                <w:szCs w:val="21"/>
                <w:lang w:val="sq-AL"/>
              </w:rPr>
              <w:t>Koncepti</w:t>
            </w:r>
          </w:p>
        </w:tc>
      </w:tr>
      <w:tr w:rsidR="0066330B" w:rsidRPr="00D309D6" w14:paraId="461EDAA9"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0DE548" w14:textId="77777777" w:rsidR="0066330B" w:rsidRPr="00D309D6" w:rsidRDefault="0066330B" w:rsidP="0066330B">
            <w:pPr>
              <w:spacing w:before="60" w:after="60" w:line="240" w:lineRule="auto"/>
              <w:ind w:right="57"/>
              <w:jc w:val="both"/>
              <w:rPr>
                <w:rFonts w:ascii="Humanist 521 BT" w:eastAsia="Calibri" w:hAnsi="Humanist 521 BT" w:cs="Times New Roman"/>
                <w:sz w:val="21"/>
                <w:szCs w:val="21"/>
                <w:lang w:val="sq-AL"/>
              </w:rPr>
            </w:pPr>
            <w:r w:rsidRPr="00D309D6">
              <w:rPr>
                <w:rFonts w:ascii="Humanist 521 BT" w:hAnsi="Humanist 521 BT"/>
                <w:sz w:val="21"/>
                <w:szCs w:val="21"/>
                <w:lang w:val="sq-AL"/>
              </w:rPr>
              <w:t xml:space="preserve">Ministra e Turizmit dhe Mjedisit në Shqipëri do të prezantojë dy programe që synojnë </w:t>
            </w:r>
            <w:r w:rsidRPr="00D309D6">
              <w:rPr>
                <w:rFonts w:ascii="Humanist 521 BT" w:hAnsi="Humanist 521 BT"/>
                <w:b/>
                <w:sz w:val="21"/>
                <w:szCs w:val="21"/>
                <w:lang w:val="sq-AL"/>
              </w:rPr>
              <w:t>të rrisin standardet e industrisë së turizmit përmes edukimit dhe certifikimit</w:t>
            </w:r>
            <w:r w:rsidRPr="00D309D6">
              <w:rPr>
                <w:rFonts w:ascii="Humanist 521 BT" w:hAnsi="Humanist 521 BT"/>
                <w:sz w:val="21"/>
                <w:szCs w:val="21"/>
                <w:lang w:val="sq-AL"/>
              </w:rPr>
              <w:t xml:space="preserve">. Këto programe do të fokusohen në </w:t>
            </w:r>
            <w:r w:rsidRPr="00D309D6">
              <w:rPr>
                <w:rFonts w:ascii="Humanist 521 BT" w:hAnsi="Humanist 521 BT"/>
                <w:b/>
                <w:sz w:val="21"/>
                <w:szCs w:val="21"/>
                <w:lang w:val="sq-AL"/>
              </w:rPr>
              <w:t>ekselencën dhe qëndrueshmërinë e shërbimit</w:t>
            </w:r>
            <w:r w:rsidRPr="00D309D6">
              <w:rPr>
                <w:rFonts w:ascii="Humanist 521 BT" w:hAnsi="Humanist 521 BT"/>
                <w:sz w:val="21"/>
                <w:szCs w:val="21"/>
                <w:lang w:val="sq-AL"/>
              </w:rPr>
              <w:t>, duke e pozicionuar Shqipërinë si një destinacion kryesor të përkushtuar ndaj cilësisë dhe praktikave të qëndrueshme të turizmit.</w:t>
            </w:r>
          </w:p>
          <w:p w14:paraId="6C21DD03" w14:textId="77777777" w:rsidR="0066330B" w:rsidRPr="00D309D6" w:rsidRDefault="0066330B" w:rsidP="008230C4">
            <w:pPr>
              <w:numPr>
                <w:ilvl w:val="0"/>
                <w:numId w:val="141"/>
              </w:numPr>
              <w:spacing w:before="60" w:after="60" w:line="240" w:lineRule="auto"/>
              <w:ind w:right="57"/>
              <w:contextualSpacing/>
              <w:jc w:val="both"/>
              <w:rPr>
                <w:rFonts w:ascii="Humanist 521 BT" w:eastAsia="Calibri" w:hAnsi="Humanist 521 BT" w:cs="Times New Roman"/>
                <w:sz w:val="21"/>
                <w:szCs w:val="21"/>
                <w:lang w:val="sq-AL"/>
              </w:rPr>
            </w:pPr>
            <w:r w:rsidRPr="00D309D6">
              <w:rPr>
                <w:rFonts w:ascii="Humanist 521 BT" w:hAnsi="Humanist 521 BT"/>
                <w:sz w:val="21"/>
                <w:szCs w:val="21"/>
                <w:lang w:val="sq-AL"/>
              </w:rPr>
              <w:t xml:space="preserve">Programi i parë duhet të jetë një </w:t>
            </w:r>
            <w:r w:rsidRPr="00D309D6">
              <w:rPr>
                <w:rFonts w:ascii="Humanist 521 BT" w:hAnsi="Humanist 521 BT"/>
                <w:b/>
                <w:sz w:val="21"/>
                <w:szCs w:val="21"/>
                <w:lang w:val="sq-AL"/>
              </w:rPr>
              <w:t>nismë edukative e krijuar për të përmirësuar aftësitë dhe njohuritë e ofruesve të shërbimeve turistike në mbarë Shqipërinë</w:t>
            </w:r>
            <w:r w:rsidRPr="00D309D6">
              <w:rPr>
                <w:rFonts w:ascii="Humanist 521 BT" w:hAnsi="Humanist 521 BT"/>
                <w:sz w:val="21"/>
                <w:szCs w:val="21"/>
                <w:lang w:val="sq-AL"/>
              </w:rPr>
              <w:t xml:space="preserve">. Kjo </w:t>
            </w:r>
            <w:r w:rsidRPr="00D309D6">
              <w:rPr>
                <w:rFonts w:ascii="Humanist 521 BT" w:hAnsi="Humanist 521 BT"/>
                <w:b/>
                <w:sz w:val="21"/>
                <w:szCs w:val="21"/>
                <w:lang w:val="sq-AL"/>
              </w:rPr>
              <w:t>Akademi e Ekselencës së Shërbimit</w:t>
            </w:r>
            <w:r w:rsidRPr="00D309D6">
              <w:rPr>
                <w:rFonts w:ascii="Humanist 521 BT" w:hAnsi="Humanist 521 BT"/>
                <w:sz w:val="21"/>
                <w:szCs w:val="21"/>
                <w:lang w:val="sq-AL"/>
              </w:rPr>
              <w:t xml:space="preserve"> do të mundësojë trajnime gjithëpërfshirëse mbi ofrimin e shërbimeve superiore për klientët, mikpritjen e jashtëzakonshme dhe protokollet rigoroze të sigurisë. Duke u fokusuar në </w:t>
            </w:r>
            <w:r w:rsidRPr="00D309D6">
              <w:rPr>
                <w:rFonts w:ascii="Humanist 521 BT" w:hAnsi="Humanist 521 BT"/>
                <w:b/>
                <w:sz w:val="21"/>
                <w:szCs w:val="21"/>
                <w:lang w:val="sq-AL"/>
              </w:rPr>
              <w:t>modulet praktike të trajnimit</w:t>
            </w:r>
            <w:r w:rsidRPr="00D309D6">
              <w:rPr>
                <w:rFonts w:ascii="Humanist 521 BT" w:hAnsi="Humanist 521 BT"/>
                <w:sz w:val="21"/>
                <w:szCs w:val="21"/>
                <w:lang w:val="sq-AL"/>
              </w:rPr>
              <w:t xml:space="preserve">, programi do të sigurojë që pjesëmarrësit të mund të ofrojnë përvoja të jashtëzakonshme për turistët. Kurrikula do të përfshijë module mbi komunikimin efektiv, shërbimin e personalizuar, zgjidhjen e problemeve dhe ndjeshmërinë kulturore, të cilat janë të gjitha vendimtare për të përmbushur dhe tejkaluar pritshmëritë e vizitorëve të huaj. </w:t>
            </w:r>
            <w:r w:rsidRPr="00D309D6">
              <w:rPr>
                <w:rFonts w:ascii="Humanist 521 BT" w:hAnsi="Humanist 521 BT"/>
                <w:b/>
                <w:sz w:val="21"/>
                <w:szCs w:val="21"/>
                <w:lang w:val="sq-AL"/>
              </w:rPr>
              <w:t>Ministria do ta mbikëqyrë këtë program dhe do të bashkëfinancojë kostot e trajnimit dhe të certifikimit</w:t>
            </w:r>
            <w:r w:rsidRPr="00D309D6">
              <w:rPr>
                <w:rFonts w:ascii="Humanist 521 BT" w:hAnsi="Humanist 521 BT"/>
                <w:sz w:val="21"/>
                <w:szCs w:val="21"/>
                <w:lang w:val="sq-AL"/>
              </w:rPr>
              <w:t>, duke e bërë atë të aksesueshëm për një gamë të gjerë të ofruesve të shërbimeve, nga personeli i hotelit e deri tek operatorët turistikë. Pas përfundimit të programit, pjesëmarrësit do të marrin një certifikatë që rrit besueshmërinë e tyre si ofrues të shërbimeve.</w:t>
            </w:r>
          </w:p>
          <w:p w14:paraId="6A289E9E" w14:textId="77777777" w:rsidR="0066330B" w:rsidRPr="00D309D6" w:rsidRDefault="0066330B" w:rsidP="008230C4">
            <w:pPr>
              <w:numPr>
                <w:ilvl w:val="0"/>
                <w:numId w:val="141"/>
              </w:numPr>
              <w:spacing w:before="60" w:after="60" w:line="240" w:lineRule="auto"/>
              <w:ind w:right="57"/>
              <w:contextualSpacing/>
              <w:jc w:val="both"/>
              <w:rPr>
                <w:rFonts w:ascii="Humanist 521 BT" w:eastAsia="Calibri" w:hAnsi="Humanist 521 BT" w:cs="Times New Roman"/>
                <w:sz w:val="21"/>
                <w:szCs w:val="21"/>
                <w:lang w:val="sq-AL"/>
              </w:rPr>
            </w:pPr>
            <w:r w:rsidRPr="00D309D6">
              <w:rPr>
                <w:rFonts w:ascii="Humanist 521 BT" w:hAnsi="Humanist 521 BT"/>
                <w:sz w:val="21"/>
                <w:szCs w:val="21"/>
                <w:lang w:val="sq-AL"/>
              </w:rPr>
              <w:t xml:space="preserve">Programi i dytë do të përqendrohet në certifikimin e qëndrueshmërisë, në përputhje me </w:t>
            </w:r>
            <w:r w:rsidRPr="00D309D6">
              <w:rPr>
                <w:rFonts w:ascii="Humanist 521 BT" w:hAnsi="Humanist 521 BT"/>
                <w:b/>
                <w:sz w:val="21"/>
                <w:szCs w:val="21"/>
                <w:lang w:val="sq-AL"/>
              </w:rPr>
              <w:t>standardet ndërkombëtare të përzgjedhura të qëndrueshmërisë</w:t>
            </w:r>
            <w:r w:rsidRPr="00D309D6">
              <w:rPr>
                <w:rFonts w:ascii="Humanist 521 BT" w:hAnsi="Humanist 521 BT"/>
                <w:sz w:val="21"/>
                <w:szCs w:val="21"/>
                <w:lang w:val="sq-AL"/>
              </w:rPr>
              <w:t xml:space="preserve">. Kjo nismë synon të zbatojë një program certifikimi që promovon </w:t>
            </w:r>
            <w:r w:rsidRPr="00D309D6">
              <w:rPr>
                <w:rFonts w:ascii="Humanist 521 BT" w:hAnsi="Humanist 521 BT"/>
                <w:b/>
                <w:sz w:val="21"/>
                <w:szCs w:val="21"/>
                <w:lang w:val="sq-AL"/>
              </w:rPr>
              <w:t>praktikat e qëndrueshme</w:t>
            </w:r>
            <w:r w:rsidRPr="00D309D6">
              <w:rPr>
                <w:rFonts w:ascii="Humanist 521 BT" w:hAnsi="Humanist 521 BT"/>
                <w:sz w:val="21"/>
                <w:szCs w:val="21"/>
                <w:lang w:val="sq-AL"/>
              </w:rPr>
              <w:t xml:space="preserve"> në industrinë e turizmit. Programi do të ofrojë </w:t>
            </w:r>
            <w:r w:rsidRPr="00D309D6">
              <w:rPr>
                <w:rFonts w:ascii="Humanist 521 BT" w:hAnsi="Humanist 521 BT"/>
                <w:b/>
                <w:sz w:val="21"/>
                <w:szCs w:val="21"/>
                <w:lang w:val="sq-AL"/>
              </w:rPr>
              <w:t>udhëzime gjithëpërfshirëse dhe një kuadër të strukturuar për të ndihmuar operatorët turistikë që të kuptojnë, të aplikojnë dhe të marrin certifikimin</w:t>
            </w:r>
            <w:r w:rsidRPr="00D309D6">
              <w:rPr>
                <w:rFonts w:ascii="Humanist 521 BT" w:hAnsi="Humanist 521 BT"/>
                <w:sz w:val="21"/>
                <w:szCs w:val="21"/>
                <w:lang w:val="sq-AL"/>
              </w:rPr>
              <w:t xml:space="preserve">. Ai do të mbulojë </w:t>
            </w:r>
            <w:r w:rsidRPr="00D309D6">
              <w:rPr>
                <w:rFonts w:ascii="Humanist 521 BT" w:hAnsi="Humanist 521 BT"/>
                <w:b/>
                <w:sz w:val="21"/>
                <w:szCs w:val="21"/>
                <w:lang w:val="sq-AL"/>
              </w:rPr>
              <w:t>një gamë të gjerë të kritereve të qëndrueshmërisë</w:t>
            </w:r>
            <w:r w:rsidRPr="00D309D6">
              <w:rPr>
                <w:rFonts w:ascii="Humanist 521 BT" w:hAnsi="Humanist 521 BT"/>
                <w:sz w:val="21"/>
                <w:szCs w:val="21"/>
                <w:lang w:val="sq-AL"/>
              </w:rPr>
              <w:t>, ku përfshihen efiçenca e energjisë, menaxhimi i mbetjeve, ruajtja e ujit, mirëqenia e punonjësve dhe angazhimi i komunitetit. Duke i respektuar këto standarde, bizneset në industrinë e turizmit mund të ulin ndjeshëm ndikimin e tyre mjedisor duke kontribuar pozitivisht në komunitetin vendas.</w:t>
            </w:r>
          </w:p>
          <w:p w14:paraId="335A0E35" w14:textId="77777777" w:rsidR="0066330B" w:rsidRPr="00D309D6" w:rsidRDefault="0066330B" w:rsidP="0066330B">
            <w:pPr>
              <w:spacing w:before="60" w:after="60" w:line="240" w:lineRule="auto"/>
              <w:ind w:right="57"/>
              <w:jc w:val="both"/>
              <w:rPr>
                <w:rFonts w:ascii="Humanist 521 BT" w:eastAsia="Calibri" w:hAnsi="Humanist 521 BT" w:cs="Times New Roman"/>
                <w:sz w:val="21"/>
                <w:szCs w:val="21"/>
                <w:lang w:val="sq-AL"/>
              </w:rPr>
            </w:pPr>
            <w:r w:rsidRPr="00D309D6">
              <w:rPr>
                <w:rFonts w:ascii="Humanist 521 BT" w:hAnsi="Humanist 521 BT"/>
                <w:sz w:val="21"/>
                <w:szCs w:val="21"/>
                <w:lang w:val="sq-AL"/>
              </w:rPr>
              <w:t xml:space="preserve">Ministria do të mbështesë </w:t>
            </w:r>
            <w:r w:rsidRPr="00D309D6">
              <w:rPr>
                <w:rFonts w:ascii="Humanist 521 BT" w:hAnsi="Humanist 521 BT"/>
                <w:b/>
                <w:sz w:val="21"/>
                <w:szCs w:val="21"/>
                <w:lang w:val="sq-AL"/>
              </w:rPr>
              <w:t>programet duke bashkëfinancuar kostot e certifikimit</w:t>
            </w:r>
            <w:r w:rsidRPr="00D309D6">
              <w:rPr>
                <w:rFonts w:ascii="Humanist 521 BT" w:hAnsi="Humanist 521 BT"/>
                <w:sz w:val="21"/>
                <w:szCs w:val="21"/>
                <w:lang w:val="sq-AL"/>
              </w:rPr>
              <w:t xml:space="preserve">, çka rrjedhimisht do të </w:t>
            </w:r>
            <w:r w:rsidRPr="00D309D6">
              <w:rPr>
                <w:rFonts w:ascii="Humanist 521 BT" w:hAnsi="Humanist 521 BT"/>
                <w:b/>
                <w:sz w:val="21"/>
                <w:szCs w:val="21"/>
                <w:lang w:val="sq-AL"/>
              </w:rPr>
              <w:t>inkurajojë pjesëmarrjen e gjerë të operatorëve turistikë.</w:t>
            </w:r>
            <w:r w:rsidRPr="00D309D6">
              <w:rPr>
                <w:rFonts w:ascii="Humanist 521 BT" w:hAnsi="Humanist 521 BT"/>
                <w:sz w:val="21"/>
                <w:szCs w:val="21"/>
                <w:lang w:val="sq-AL"/>
              </w:rPr>
              <w:t xml:space="preserve"> Duke integruar aspektin e qëndrueshmërisë në operacionet e tyre, bizneset e certifikuara jo vetëm që do të rrisin atraktivitetin e tyre në sytë e vizitorëve të ndërgjegjshëm për mjedisin, por gjithashtu do të kontribuojnë në qëndrueshmërinë afatgjatë të burimeve natyrore dhe kulturore të Shqipërisë.</w:t>
            </w:r>
          </w:p>
          <w:p w14:paraId="20DFD5EE" w14:textId="77777777" w:rsidR="0066330B" w:rsidRPr="00D309D6" w:rsidRDefault="0066330B" w:rsidP="0066330B">
            <w:pPr>
              <w:spacing w:before="60" w:after="60" w:line="240" w:lineRule="auto"/>
              <w:ind w:right="57"/>
              <w:jc w:val="both"/>
              <w:rPr>
                <w:rFonts w:ascii="Humanist 521 BT" w:eastAsia="Calibri" w:hAnsi="Humanist 521 BT" w:cs="Times New Roman"/>
                <w:sz w:val="21"/>
                <w:szCs w:val="21"/>
                <w:lang w:val="sq-AL"/>
              </w:rPr>
            </w:pPr>
            <w:r w:rsidRPr="00D309D6">
              <w:rPr>
                <w:rFonts w:ascii="Humanist 521 BT" w:hAnsi="Humanist 521 BT"/>
                <w:sz w:val="21"/>
                <w:szCs w:val="21"/>
                <w:lang w:val="sq-AL"/>
              </w:rPr>
              <w:t xml:space="preserve">Së bashku, këto dy programe do të krijojnë një kuadër solid për </w:t>
            </w:r>
            <w:r w:rsidRPr="00D309D6">
              <w:rPr>
                <w:rFonts w:ascii="Humanist 521 BT" w:hAnsi="Humanist 521 BT"/>
                <w:b/>
                <w:sz w:val="21"/>
                <w:szCs w:val="21"/>
                <w:lang w:val="sq-AL"/>
              </w:rPr>
              <w:t>përmirësimin e përgjithshëm të eksperiencës turistike në Shqipëri</w:t>
            </w:r>
            <w:r w:rsidRPr="00D309D6">
              <w:rPr>
                <w:rFonts w:ascii="Humanist 521 BT" w:hAnsi="Humanist 521 BT"/>
                <w:sz w:val="21"/>
                <w:szCs w:val="21"/>
                <w:lang w:val="sq-AL"/>
              </w:rPr>
              <w:t xml:space="preserve">. Akademia e Ekselencës së Shërbimit do të pajisë ofruesit e shërbimeve me aftësitë e nevojshme për të ofruar mikpritje të rangut të parë, ndërsa certifikimi i qëndrueshmërisë do të garantojë se praktikat turistike janë të përgjegjshme nga pikëpamja mjedisore dhe të dobishme nga pikëpamja sociale. </w:t>
            </w:r>
          </w:p>
        </w:tc>
      </w:tr>
      <w:tr w:rsidR="0066330B" w:rsidRPr="00D309D6" w14:paraId="1DC4B2DC"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28B75F03"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sz w:val="21"/>
                <w:szCs w:val="21"/>
                <w:lang w:val="sq-AL"/>
              </w:rPr>
            </w:pPr>
            <w:r w:rsidRPr="00D309D6">
              <w:rPr>
                <w:rFonts w:ascii="Humanist 521 BT" w:hAnsi="Humanist 521 BT"/>
                <w:b/>
                <w:color w:val="000000"/>
                <w:sz w:val="21"/>
                <w:szCs w:val="21"/>
                <w:lang w:val="sq-AL"/>
              </w:rPr>
              <w:lastRenderedPageBreak/>
              <w:t xml:space="preserve">Veçoritë kryesore  </w:t>
            </w:r>
          </w:p>
        </w:tc>
      </w:tr>
      <w:tr w:rsidR="0066330B" w:rsidRPr="00D309D6" w14:paraId="202F7A90" w14:textId="77777777" w:rsidTr="00727E7E">
        <w:trPr>
          <w:trHeight w:val="415"/>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0E6150" w14:textId="77777777" w:rsidR="0066330B" w:rsidRPr="00D309D6" w:rsidRDefault="0066330B" w:rsidP="008230C4">
            <w:pPr>
              <w:numPr>
                <w:ilvl w:val="0"/>
                <w:numId w:val="87"/>
              </w:numPr>
              <w:spacing w:before="60" w:after="60" w:line="240" w:lineRule="auto"/>
              <w:ind w:right="113"/>
              <w:contextualSpacing/>
              <w:jc w:val="both"/>
              <w:rPr>
                <w:rFonts w:ascii="Humanist 521 BT" w:eastAsia="Calibri" w:hAnsi="Humanist 521 BT" w:cs="Times New Roman"/>
                <w:sz w:val="21"/>
                <w:szCs w:val="21"/>
                <w:lang w:val="sq-AL"/>
              </w:rPr>
            </w:pPr>
            <w:r w:rsidRPr="00D309D6">
              <w:rPr>
                <w:rFonts w:ascii="Humanist 521 BT" w:hAnsi="Humanist 521 BT"/>
                <w:sz w:val="21"/>
                <w:szCs w:val="21"/>
                <w:lang w:val="sq-AL"/>
              </w:rPr>
              <w:t xml:space="preserve">Hapi i parë në zhvillimin e një programi certifikimi është </w:t>
            </w:r>
            <w:r w:rsidRPr="00D309D6">
              <w:rPr>
                <w:rFonts w:ascii="Humanist 521 BT" w:hAnsi="Humanist 521 BT"/>
                <w:b/>
                <w:sz w:val="21"/>
                <w:szCs w:val="21"/>
                <w:lang w:val="sq-AL"/>
              </w:rPr>
              <w:t>përcaktimi i qasjes</w:t>
            </w:r>
            <w:r w:rsidRPr="00D309D6">
              <w:rPr>
                <w:rFonts w:ascii="Humanist 521 BT" w:hAnsi="Humanist 521 BT"/>
                <w:sz w:val="21"/>
                <w:szCs w:val="21"/>
                <w:lang w:val="sq-AL"/>
              </w:rPr>
              <w:t xml:space="preserve">: pra, nëse </w:t>
            </w:r>
            <w:r w:rsidRPr="00D309D6">
              <w:rPr>
                <w:rFonts w:ascii="Humanist 521 BT" w:hAnsi="Humanist 521 BT"/>
                <w:b/>
                <w:sz w:val="21"/>
                <w:szCs w:val="21"/>
                <w:lang w:val="sq-AL"/>
              </w:rPr>
              <w:t>duhet të zhvillohet një modul i ri edukativ</w:t>
            </w:r>
            <w:r w:rsidRPr="00D309D6">
              <w:rPr>
                <w:rFonts w:ascii="Humanist 521 BT" w:hAnsi="Humanist 521 BT"/>
                <w:sz w:val="21"/>
                <w:szCs w:val="21"/>
                <w:lang w:val="sq-AL"/>
              </w:rPr>
              <w:t xml:space="preserve"> me standarde dhe kritere të përcaktuara dhe të krijohet një certifikatë ose etiketë përkatëse, </w:t>
            </w:r>
            <w:r w:rsidRPr="00D309D6">
              <w:rPr>
                <w:rFonts w:ascii="Humanist 521 BT" w:hAnsi="Humanist 521 BT"/>
                <w:b/>
                <w:sz w:val="21"/>
                <w:szCs w:val="21"/>
                <w:lang w:val="sq-AL"/>
              </w:rPr>
              <w:t>apo nëse duhet të miratohet dhe zbatohet një program ekzistues</w:t>
            </w:r>
            <w:r w:rsidRPr="00D309D6">
              <w:rPr>
                <w:rFonts w:ascii="Humanist 521 BT" w:hAnsi="Humanist 521 BT"/>
                <w:sz w:val="21"/>
                <w:szCs w:val="21"/>
                <w:lang w:val="sq-AL"/>
              </w:rPr>
              <w:t>;</w:t>
            </w:r>
          </w:p>
          <w:p w14:paraId="28B8072A" w14:textId="77777777" w:rsidR="0066330B" w:rsidRPr="00D309D6" w:rsidRDefault="0066330B" w:rsidP="008230C4">
            <w:pPr>
              <w:numPr>
                <w:ilvl w:val="0"/>
                <w:numId w:val="87"/>
              </w:numPr>
              <w:spacing w:before="60" w:after="60" w:line="240" w:lineRule="auto"/>
              <w:ind w:right="113"/>
              <w:contextualSpacing/>
              <w:jc w:val="both"/>
              <w:rPr>
                <w:rFonts w:ascii="Humanist 521 BT" w:eastAsia="Calibri" w:hAnsi="Humanist 521 BT" w:cs="Times New Roman"/>
                <w:sz w:val="21"/>
                <w:szCs w:val="21"/>
                <w:lang w:val="sq-AL"/>
              </w:rPr>
            </w:pPr>
            <w:r w:rsidRPr="00D309D6">
              <w:rPr>
                <w:rFonts w:ascii="Humanist 521 BT" w:hAnsi="Humanist 521 BT"/>
                <w:b/>
                <w:sz w:val="21"/>
                <w:szCs w:val="21"/>
                <w:lang w:val="sq-AL"/>
              </w:rPr>
              <w:t xml:space="preserve">Kryerja e trajnimeve dhe seminareve ndërgjegjësuese </w:t>
            </w:r>
            <w:r w:rsidRPr="00D309D6">
              <w:rPr>
                <w:rFonts w:ascii="Humanist 521 BT" w:hAnsi="Humanist 521 BT"/>
                <w:sz w:val="21"/>
                <w:szCs w:val="21"/>
                <w:lang w:val="sq-AL"/>
              </w:rPr>
              <w:t>dhe</w:t>
            </w:r>
            <w:r w:rsidRPr="00D309D6">
              <w:rPr>
                <w:sz w:val="21"/>
                <w:szCs w:val="21"/>
                <w:lang w:val="sq-AL"/>
              </w:rPr>
              <w:t xml:space="preserve"> </w:t>
            </w:r>
            <w:r w:rsidRPr="00D309D6">
              <w:rPr>
                <w:rFonts w:ascii="Humanist 521 BT" w:hAnsi="Humanist 521 BT"/>
                <w:sz w:val="21"/>
                <w:szCs w:val="21"/>
                <w:lang w:val="sq-AL"/>
              </w:rPr>
              <w:t xml:space="preserve">edukimi i operatorëve turistikë rreth standardeve dhe mënyrës së zbatimit të tyre. Kjo përfshin programe trajnimi, seminare dhe materiale të shkruara që paraqesin udhëzime të detajuara dhe praktikat më të mira; </w:t>
            </w:r>
          </w:p>
          <w:p w14:paraId="36F7AC93" w14:textId="77777777" w:rsidR="0066330B" w:rsidRPr="00D309D6" w:rsidRDefault="0066330B" w:rsidP="008230C4">
            <w:pPr>
              <w:numPr>
                <w:ilvl w:val="0"/>
                <w:numId w:val="87"/>
              </w:numPr>
              <w:spacing w:before="60" w:after="60" w:line="240" w:lineRule="auto"/>
              <w:ind w:right="113"/>
              <w:contextualSpacing/>
              <w:jc w:val="both"/>
              <w:rPr>
                <w:rFonts w:ascii="Humanist 521 BT" w:eastAsia="Calibri" w:hAnsi="Humanist 521 BT" w:cs="Times New Roman"/>
                <w:sz w:val="21"/>
                <w:szCs w:val="21"/>
                <w:lang w:val="sq-AL"/>
              </w:rPr>
            </w:pPr>
            <w:r w:rsidRPr="00D309D6">
              <w:rPr>
                <w:rFonts w:ascii="Humanist 521 BT" w:hAnsi="Humanist 521 BT"/>
                <w:b/>
                <w:sz w:val="21"/>
                <w:szCs w:val="21"/>
                <w:lang w:val="sq-AL"/>
              </w:rPr>
              <w:t>Dhënia e certifikimeve</w:t>
            </w:r>
            <w:r w:rsidRPr="00D309D6">
              <w:rPr>
                <w:rFonts w:ascii="Humanist 521 BT" w:hAnsi="Humanist 521 BT"/>
                <w:sz w:val="21"/>
                <w:szCs w:val="21"/>
                <w:lang w:val="sq-AL"/>
              </w:rPr>
              <w:t xml:space="preserve"> për bizneset që plotësojnë standardet, shpeshherë duke përcaktuar nivelin e certifikimit për të inkurajuar përmirësimin e vazhdueshëm; </w:t>
            </w:r>
          </w:p>
          <w:p w14:paraId="56A466D5" w14:textId="77777777" w:rsidR="0066330B" w:rsidRPr="00D309D6" w:rsidRDefault="0066330B" w:rsidP="008230C4">
            <w:pPr>
              <w:numPr>
                <w:ilvl w:val="0"/>
                <w:numId w:val="87"/>
              </w:numPr>
              <w:spacing w:before="60" w:after="60" w:line="240" w:lineRule="auto"/>
              <w:ind w:right="113"/>
              <w:contextualSpacing/>
              <w:jc w:val="both"/>
              <w:rPr>
                <w:rFonts w:ascii="Humanist 521 BT" w:eastAsia="Calibri" w:hAnsi="Humanist 521 BT" w:cs="Times New Roman"/>
                <w:sz w:val="21"/>
                <w:szCs w:val="21"/>
                <w:lang w:val="sq-AL"/>
              </w:rPr>
            </w:pPr>
            <w:r w:rsidRPr="00D309D6">
              <w:rPr>
                <w:rFonts w:ascii="Humanist 521 BT" w:hAnsi="Humanist 521 BT"/>
                <w:b/>
                <w:sz w:val="21"/>
                <w:szCs w:val="21"/>
                <w:lang w:val="sq-AL"/>
              </w:rPr>
              <w:t>Përdorimi i certifikatës si një mjet promovues.</w:t>
            </w:r>
            <w:r w:rsidRPr="00D309D6">
              <w:rPr>
                <w:rFonts w:ascii="Humanist 521 BT" w:hAnsi="Humanist 521 BT"/>
                <w:sz w:val="21"/>
                <w:szCs w:val="21"/>
                <w:lang w:val="sq-AL"/>
              </w:rPr>
              <w:t xml:space="preserve"> Bizneset e turizmit që arrijnë certifikimin mund ta përdorin atë si një mjet marketingu për të tërhequr klientët që vlerësojnë cilësinë dhe besueshmërinë. Organi i certifikuar duhet të promovojë gjithashtu bizneset e certifikuara, duke u mundësuar atyre vizibilitet më të lartë;</w:t>
            </w:r>
          </w:p>
          <w:p w14:paraId="7C09D4A3" w14:textId="77777777" w:rsidR="0066330B" w:rsidRPr="00D309D6" w:rsidRDefault="0066330B" w:rsidP="008230C4">
            <w:pPr>
              <w:numPr>
                <w:ilvl w:val="0"/>
                <w:numId w:val="87"/>
              </w:numPr>
              <w:spacing w:before="60" w:after="60" w:line="240" w:lineRule="auto"/>
              <w:ind w:right="113"/>
              <w:contextualSpacing/>
              <w:jc w:val="both"/>
              <w:rPr>
                <w:rFonts w:ascii="Humanist 521 BT" w:eastAsia="Calibri" w:hAnsi="Humanist 521 BT" w:cs="Times New Roman"/>
                <w:sz w:val="21"/>
                <w:szCs w:val="21"/>
                <w:lang w:val="sq-AL"/>
              </w:rPr>
            </w:pPr>
            <w:r w:rsidRPr="00D309D6">
              <w:rPr>
                <w:rFonts w:ascii="Humanist 521 BT" w:hAnsi="Humanist 521 BT"/>
                <w:sz w:val="21"/>
                <w:szCs w:val="21"/>
                <w:lang w:val="sq-AL"/>
              </w:rPr>
              <w:t xml:space="preserve">Pas certifikimit, duhet të realizohet një </w:t>
            </w:r>
            <w:r w:rsidRPr="00D309D6">
              <w:rPr>
                <w:rFonts w:ascii="Humanist 521 BT" w:hAnsi="Humanist 521 BT"/>
                <w:b/>
                <w:sz w:val="21"/>
                <w:szCs w:val="21"/>
                <w:lang w:val="sq-AL"/>
              </w:rPr>
              <w:t>monitorim i vazhdueshëm</w:t>
            </w:r>
            <w:r w:rsidRPr="00D309D6">
              <w:rPr>
                <w:rFonts w:ascii="Humanist 521 BT" w:hAnsi="Humanist 521 BT"/>
                <w:sz w:val="21"/>
                <w:szCs w:val="21"/>
                <w:lang w:val="sq-AL"/>
              </w:rPr>
              <w:t xml:space="preserve"> për të garantuar zbatimin në vazhdimësi të standardeve. Rivlerësimi i rregullt dhe inkurajimi i përmirësimit të vazhdueshëm ndihmon bizneset që të mbeten konkurruese dhe të përditësuara me praktikat më të mira të industrisë.</w:t>
            </w:r>
          </w:p>
        </w:tc>
      </w:tr>
      <w:tr w:rsidR="0066330B" w:rsidRPr="00D309D6" w14:paraId="6536EF6A" w14:textId="77777777" w:rsidTr="00727E7E">
        <w:trPr>
          <w:trHeight w:val="384"/>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587D97D7" w14:textId="77777777" w:rsidR="0066330B" w:rsidRPr="00D309D6" w:rsidRDefault="0066330B" w:rsidP="0066330B">
            <w:pPr>
              <w:spacing w:before="40" w:after="40"/>
              <w:jc w:val="center"/>
              <w:rPr>
                <w:rFonts w:ascii="Humanist 521 BT" w:eastAsia="Calibri" w:hAnsi="Humanist 521 BT" w:cs="Times New Roman"/>
                <w:sz w:val="21"/>
                <w:szCs w:val="21"/>
                <w:lang w:val="sq-AL"/>
              </w:rPr>
            </w:pPr>
            <w:r w:rsidRPr="00D309D6">
              <w:rPr>
                <w:rFonts w:ascii="Humanist 521 BT" w:hAnsi="Humanist 521 BT"/>
                <w:b/>
                <w:color w:val="000000"/>
                <w:sz w:val="21"/>
                <w:szCs w:val="21"/>
                <w:lang w:val="sq-AL"/>
              </w:rPr>
              <w:t>Subjekti përgjegjës për zbatimin</w:t>
            </w:r>
          </w:p>
        </w:tc>
      </w:tr>
      <w:tr w:rsidR="0066330B" w:rsidRPr="00D309D6" w14:paraId="3AE1A8F5"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8BAD52" w14:textId="568F2DF5" w:rsidR="0066330B" w:rsidRPr="00D309D6" w:rsidRDefault="0066330B" w:rsidP="0066330B">
            <w:pPr>
              <w:spacing w:after="60"/>
              <w:rPr>
                <w:rFonts w:ascii="Humanist 521 BT" w:eastAsia="Calibri" w:hAnsi="Humanist 521 BT" w:cs="Times New Roman"/>
                <w:sz w:val="21"/>
                <w:szCs w:val="21"/>
                <w:lang w:val="sq-AL"/>
              </w:rPr>
            </w:pPr>
            <w:r w:rsidRPr="00D309D6">
              <w:rPr>
                <w:rFonts w:ascii="Humanist 521 BT" w:hAnsi="Humanist 521 BT"/>
                <w:sz w:val="21"/>
                <w:szCs w:val="21"/>
                <w:lang w:val="sq-AL"/>
              </w:rPr>
              <w:t xml:space="preserve">Institucioni drejtues: </w:t>
            </w:r>
          </w:p>
          <w:p w14:paraId="1484E747" w14:textId="77777777" w:rsidR="0066330B" w:rsidRPr="00D309D6" w:rsidRDefault="0066330B" w:rsidP="008230C4">
            <w:pPr>
              <w:numPr>
                <w:ilvl w:val="0"/>
                <w:numId w:val="51"/>
              </w:numPr>
              <w:spacing w:after="60"/>
              <w:contextualSpacing/>
              <w:rPr>
                <w:rFonts w:ascii="Humanist 521 BT" w:eastAsia="Calibri" w:hAnsi="Humanist 521 BT" w:cs="Times New Roman"/>
                <w:sz w:val="21"/>
                <w:szCs w:val="21"/>
                <w:lang w:val="sq-AL"/>
              </w:rPr>
            </w:pPr>
            <w:r w:rsidRPr="00D309D6">
              <w:rPr>
                <w:rFonts w:ascii="Humanist 521 BT" w:hAnsi="Humanist 521 BT"/>
                <w:sz w:val="21"/>
                <w:szCs w:val="21"/>
                <w:lang w:val="sq-AL"/>
              </w:rPr>
              <w:t>Ministria e Turizmit dhe Mjedisit</w:t>
            </w:r>
          </w:p>
          <w:p w14:paraId="262345E2" w14:textId="323CBF6D" w:rsidR="00DA0572" w:rsidRPr="00D309D6" w:rsidRDefault="0066330B" w:rsidP="0066330B">
            <w:pPr>
              <w:spacing w:after="60"/>
              <w:rPr>
                <w:rFonts w:ascii="Humanist 521 BT" w:hAnsi="Humanist 521 BT"/>
                <w:sz w:val="21"/>
                <w:szCs w:val="21"/>
                <w:lang w:val="sq-AL"/>
              </w:rPr>
            </w:pPr>
            <w:r w:rsidRPr="00D309D6">
              <w:rPr>
                <w:rFonts w:ascii="Humanist 521 BT" w:hAnsi="Humanist 521 BT"/>
                <w:sz w:val="21"/>
                <w:szCs w:val="21"/>
                <w:lang w:val="sq-AL"/>
              </w:rPr>
              <w:t xml:space="preserve">Me mbështetjen e: </w:t>
            </w:r>
          </w:p>
          <w:p w14:paraId="5F8887A5" w14:textId="2474042D" w:rsidR="0066330B" w:rsidRPr="00D309D6" w:rsidRDefault="00DA0572" w:rsidP="0066330B">
            <w:pPr>
              <w:numPr>
                <w:ilvl w:val="0"/>
                <w:numId w:val="48"/>
              </w:numPr>
              <w:spacing w:after="60" w:line="256" w:lineRule="auto"/>
              <w:contextualSpacing/>
              <w:rPr>
                <w:rFonts w:ascii="Humanist 521 BT" w:eastAsia="Calibri" w:hAnsi="Humanist 521 BT" w:cs="Times New Roman"/>
                <w:sz w:val="21"/>
                <w:szCs w:val="21"/>
                <w:lang w:val="sq-AL"/>
              </w:rPr>
            </w:pPr>
            <w:r w:rsidRPr="00D309D6">
              <w:rPr>
                <w:rFonts w:ascii="Humanist 521 BT" w:hAnsi="Humanist 521 BT"/>
                <w:sz w:val="21"/>
                <w:szCs w:val="21"/>
                <w:lang w:val="sq-AL"/>
              </w:rPr>
              <w:t>Ministrisë së Ekonomisë, Kulturës dhe Inovacionit</w:t>
            </w:r>
          </w:p>
          <w:p w14:paraId="4467A0C3" w14:textId="77777777" w:rsidR="00DA0572" w:rsidRPr="00D309D6" w:rsidRDefault="00DA0572" w:rsidP="0066330B">
            <w:pPr>
              <w:numPr>
                <w:ilvl w:val="0"/>
                <w:numId w:val="48"/>
              </w:numPr>
              <w:spacing w:after="60" w:line="256" w:lineRule="auto"/>
              <w:contextualSpacing/>
              <w:rPr>
                <w:rFonts w:ascii="Humanist 521 BT" w:eastAsia="Calibri" w:hAnsi="Humanist 521 BT" w:cs="Times New Roman"/>
                <w:sz w:val="21"/>
                <w:szCs w:val="21"/>
                <w:lang w:val="sq-AL"/>
              </w:rPr>
            </w:pPr>
            <w:r w:rsidRPr="00D309D6">
              <w:rPr>
                <w:rFonts w:ascii="Humanist 521 BT" w:eastAsia="Calibri" w:hAnsi="Humanist 521 BT" w:cs="Times New Roman"/>
                <w:sz w:val="21"/>
                <w:szCs w:val="21"/>
                <w:lang w:val="sq-AL"/>
              </w:rPr>
              <w:t>Ministrisë së Arsimit dhe Sportit</w:t>
            </w:r>
          </w:p>
          <w:p w14:paraId="73957280" w14:textId="77777777" w:rsidR="006E2B84" w:rsidRPr="00D309D6" w:rsidRDefault="00DA0572" w:rsidP="00AA3ADD">
            <w:pPr>
              <w:numPr>
                <w:ilvl w:val="0"/>
                <w:numId w:val="48"/>
              </w:numPr>
              <w:spacing w:after="60" w:line="256" w:lineRule="auto"/>
              <w:contextualSpacing/>
            </w:pPr>
            <w:r w:rsidRPr="00D309D6">
              <w:rPr>
                <w:rFonts w:ascii="Humanist 521 BT" w:eastAsia="Calibri" w:hAnsi="Humanist 521 BT" w:cs="Times New Roman"/>
                <w:sz w:val="21"/>
                <w:szCs w:val="21"/>
                <w:lang w:val="sq-AL"/>
              </w:rPr>
              <w:t>Agjencisë Kombëtare të Turizmit</w:t>
            </w:r>
          </w:p>
          <w:p w14:paraId="7D7CE171" w14:textId="6D32148C" w:rsidR="006E2B84" w:rsidRPr="00D309D6" w:rsidRDefault="006E2B84" w:rsidP="006E2B84">
            <w:pPr>
              <w:numPr>
                <w:ilvl w:val="0"/>
                <w:numId w:val="48"/>
              </w:numPr>
              <w:spacing w:after="60" w:line="256" w:lineRule="auto"/>
              <w:contextualSpacing/>
              <w:rPr>
                <w:rFonts w:ascii="Humanist 521 BT" w:eastAsia="Calibri" w:hAnsi="Humanist 521 BT" w:cs="Times New Roman"/>
                <w:sz w:val="21"/>
                <w:szCs w:val="21"/>
                <w:lang w:val="sq-AL"/>
              </w:rPr>
            </w:pPr>
            <w:r w:rsidRPr="00D309D6">
              <w:rPr>
                <w:rFonts w:ascii="Humanist 521 BT" w:eastAsia="Calibri" w:hAnsi="Humanist 521 BT" w:cs="Times New Roman"/>
                <w:lang w:val="sq-AL"/>
              </w:rPr>
              <w:t>Shoqatave dhe sindikatave të turizmit</w:t>
            </w:r>
          </w:p>
        </w:tc>
      </w:tr>
      <w:tr w:rsidR="0066330B" w:rsidRPr="00D309D6" w14:paraId="2DE401FD" w14:textId="77777777" w:rsidTr="00727E7E">
        <w:trPr>
          <w:trHeight w:val="399"/>
        </w:trPr>
        <w:tc>
          <w:tcPr>
            <w:tcW w:w="49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7E1B910C" w14:textId="77777777" w:rsidR="0066330B" w:rsidRPr="00D309D6" w:rsidRDefault="0066330B" w:rsidP="0066330B">
            <w:pPr>
              <w:spacing w:before="40" w:after="40"/>
              <w:jc w:val="center"/>
              <w:rPr>
                <w:rFonts w:ascii="Humanist 521 BT" w:eastAsia="Times New Roman" w:hAnsi="Humanist 521 BT" w:cs="Times New Roman"/>
                <w:b/>
                <w:bCs/>
                <w:color w:val="000000"/>
                <w:sz w:val="21"/>
                <w:szCs w:val="21"/>
                <w:lang w:val="sq-AL"/>
              </w:rPr>
            </w:pPr>
            <w:r w:rsidRPr="00D309D6">
              <w:rPr>
                <w:rFonts w:ascii="Humanist 521 BT" w:hAnsi="Humanist 521 BT"/>
                <w:b/>
                <w:color w:val="000000"/>
                <w:sz w:val="21"/>
                <w:szCs w:val="21"/>
                <w:lang w:val="sq-AL"/>
              </w:rPr>
              <w:t>Hapat e zbatimit</w:t>
            </w:r>
          </w:p>
        </w:tc>
        <w:tc>
          <w:tcPr>
            <w:tcW w:w="492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2987598" w14:textId="77777777" w:rsidR="0066330B" w:rsidRPr="00D309D6" w:rsidRDefault="0066330B" w:rsidP="0066330B">
            <w:pPr>
              <w:spacing w:before="40" w:after="40"/>
              <w:jc w:val="center"/>
              <w:rPr>
                <w:rFonts w:ascii="Humanist 521 BT" w:eastAsia="Times New Roman" w:hAnsi="Humanist 521 BT" w:cs="Times New Roman"/>
                <w:b/>
                <w:bCs/>
                <w:color w:val="000000"/>
                <w:sz w:val="21"/>
                <w:szCs w:val="21"/>
                <w:lang w:val="sq-AL"/>
              </w:rPr>
            </w:pPr>
            <w:r w:rsidRPr="00D309D6">
              <w:rPr>
                <w:rFonts w:ascii="Humanist 521 BT" w:hAnsi="Humanist 521 BT"/>
                <w:b/>
                <w:color w:val="000000"/>
                <w:sz w:val="21"/>
                <w:szCs w:val="21"/>
                <w:lang w:val="sq-AL"/>
              </w:rPr>
              <w:t xml:space="preserve">Buxheti  </w:t>
            </w:r>
          </w:p>
        </w:tc>
      </w:tr>
      <w:tr w:rsidR="0066330B" w:rsidRPr="00D309D6" w14:paraId="3C76FF68" w14:textId="77777777" w:rsidTr="00727E7E">
        <w:trPr>
          <w:trHeight w:val="65"/>
        </w:trPr>
        <w:tc>
          <w:tcPr>
            <w:tcW w:w="49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D227A" w14:textId="77777777" w:rsidR="0066330B" w:rsidRPr="00D309D6" w:rsidRDefault="0066330B" w:rsidP="008230C4">
            <w:pPr>
              <w:numPr>
                <w:ilvl w:val="0"/>
                <w:numId w:val="114"/>
              </w:numPr>
              <w:spacing w:before="60" w:after="60" w:line="240" w:lineRule="auto"/>
              <w:ind w:right="113"/>
              <w:contextualSpacing/>
              <w:rPr>
                <w:rFonts w:ascii="Humanist 521 BT" w:eastAsia="Calibri" w:hAnsi="Humanist 521 BT" w:cs="Times New Roman"/>
                <w:sz w:val="21"/>
                <w:szCs w:val="21"/>
                <w:lang w:val="sq-AL"/>
              </w:rPr>
            </w:pPr>
            <w:r w:rsidRPr="00D309D6">
              <w:rPr>
                <w:rFonts w:ascii="Humanist 521 BT" w:hAnsi="Humanist 521 BT"/>
                <w:sz w:val="21"/>
                <w:szCs w:val="21"/>
                <w:lang w:val="sq-AL"/>
              </w:rPr>
              <w:t>Analiza dhe përzgjedhja e programeve të përshtatshme për destinacionet dhe kompanitë e sektorit privat</w:t>
            </w:r>
          </w:p>
        </w:tc>
        <w:tc>
          <w:tcPr>
            <w:tcW w:w="4921" w:type="dxa"/>
            <w:tcBorders>
              <w:top w:val="single" w:sz="4" w:space="0" w:color="000000"/>
              <w:left w:val="single" w:sz="4" w:space="0" w:color="000000"/>
              <w:bottom w:val="single" w:sz="4" w:space="0" w:color="000000"/>
              <w:right w:val="single" w:sz="4" w:space="0" w:color="000000"/>
            </w:tcBorders>
            <w:shd w:val="clear" w:color="auto" w:fill="auto"/>
          </w:tcPr>
          <w:p w14:paraId="21906B74" w14:textId="41A6B8CB" w:rsidR="0066330B" w:rsidRPr="00D309D6" w:rsidRDefault="0066330B" w:rsidP="0066330B">
            <w:pPr>
              <w:spacing w:before="60" w:after="60" w:line="240" w:lineRule="auto"/>
              <w:ind w:right="113"/>
              <w:jc w:val="both"/>
              <w:rPr>
                <w:rFonts w:ascii="Humanist 521 BT" w:eastAsia="Calibri" w:hAnsi="Humanist 521 BT" w:cs="Times New Roman"/>
                <w:sz w:val="21"/>
                <w:szCs w:val="21"/>
                <w:lang w:val="sq-AL"/>
              </w:rPr>
            </w:pPr>
            <w:r w:rsidRPr="00D309D6">
              <w:rPr>
                <w:rFonts w:ascii="Humanist 521 BT" w:hAnsi="Humanist 521 BT"/>
                <w:sz w:val="21"/>
                <w:szCs w:val="21"/>
                <w:lang w:val="sq-AL"/>
              </w:rPr>
              <w:t xml:space="preserve">Kosto e parashikuar për këtë fazë është </w:t>
            </w:r>
            <w:r w:rsidRPr="00D309D6">
              <w:rPr>
                <w:rFonts w:ascii="Humanist 521 BT" w:hAnsi="Humanist 521 BT"/>
                <w:b/>
                <w:sz w:val="21"/>
                <w:szCs w:val="21"/>
                <w:lang w:val="sq-AL"/>
              </w:rPr>
              <w:t>80</w:t>
            </w:r>
            <w:r w:rsidR="002516B8" w:rsidRPr="00D309D6">
              <w:rPr>
                <w:rFonts w:ascii="Humanist 521 BT" w:hAnsi="Humanist 521 BT"/>
                <w:b/>
                <w:sz w:val="21"/>
                <w:szCs w:val="21"/>
                <w:lang w:val="sq-AL"/>
              </w:rPr>
              <w:t>.</w:t>
            </w:r>
            <w:r w:rsidRPr="00D309D6">
              <w:rPr>
                <w:rFonts w:ascii="Humanist 521 BT" w:hAnsi="Humanist 521 BT"/>
                <w:b/>
                <w:sz w:val="21"/>
                <w:szCs w:val="21"/>
                <w:lang w:val="sq-AL"/>
              </w:rPr>
              <w:t>000 euro</w:t>
            </w:r>
            <w:r w:rsidRPr="00D309D6">
              <w:rPr>
                <w:rFonts w:ascii="Humanist 521 BT" w:hAnsi="Humanist 521 BT"/>
                <w:sz w:val="21"/>
                <w:szCs w:val="21"/>
                <w:lang w:val="sq-AL"/>
              </w:rPr>
              <w:t>. Kjo shumë përfshin angazhimin e ekspertëve të jashtëm dhe të firmave të konsulencës, të cilat do të jenë përgjegjëse për kryerjen e një analize të thelluar të tregut dhe për vlerësimin e programeve ekzistuese të certifikimit. Detyra e tyre do të jetë të rekomandojnë opsionet më të përshtatshme për institucionin që e ka në pronësi programin, pra për Ministrinë e Turizmit dhe Mjedisit.</w:t>
            </w:r>
          </w:p>
        </w:tc>
      </w:tr>
      <w:tr w:rsidR="0066330B" w:rsidRPr="00D309D6" w14:paraId="54C28FE2" w14:textId="77777777" w:rsidTr="00727E7E">
        <w:trPr>
          <w:trHeight w:val="65"/>
        </w:trPr>
        <w:tc>
          <w:tcPr>
            <w:tcW w:w="49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311073" w14:textId="77777777" w:rsidR="0066330B" w:rsidRPr="00D309D6" w:rsidRDefault="0066330B" w:rsidP="008230C4">
            <w:pPr>
              <w:numPr>
                <w:ilvl w:val="0"/>
                <w:numId w:val="114"/>
              </w:numPr>
              <w:spacing w:before="60" w:after="60" w:line="240" w:lineRule="auto"/>
              <w:ind w:right="113"/>
              <w:contextualSpacing/>
              <w:rPr>
                <w:rFonts w:ascii="Humanist 521 BT" w:eastAsia="Calibri" w:hAnsi="Humanist 521 BT" w:cs="Times New Roman"/>
                <w:sz w:val="21"/>
                <w:szCs w:val="21"/>
                <w:lang w:val="sq-AL"/>
              </w:rPr>
            </w:pPr>
            <w:r w:rsidRPr="00D309D6">
              <w:rPr>
                <w:rFonts w:ascii="Humanist 521 BT" w:hAnsi="Humanist 521 BT"/>
                <w:sz w:val="21"/>
                <w:szCs w:val="21"/>
                <w:lang w:val="sq-AL"/>
              </w:rPr>
              <w:lastRenderedPageBreak/>
              <w:t>Zbatimi i standardeve të cilësisë dhe qëndrueshmërisë në mënyrë gjithëpërfshirëse</w:t>
            </w:r>
          </w:p>
        </w:tc>
        <w:tc>
          <w:tcPr>
            <w:tcW w:w="4921" w:type="dxa"/>
            <w:tcBorders>
              <w:top w:val="single" w:sz="4" w:space="0" w:color="000000"/>
              <w:left w:val="single" w:sz="4" w:space="0" w:color="000000"/>
              <w:bottom w:val="single" w:sz="4" w:space="0" w:color="000000"/>
              <w:right w:val="single" w:sz="4" w:space="0" w:color="000000"/>
            </w:tcBorders>
            <w:shd w:val="clear" w:color="auto" w:fill="auto"/>
          </w:tcPr>
          <w:p w14:paraId="4150D32F" w14:textId="77777777" w:rsidR="0066330B" w:rsidRPr="00D309D6" w:rsidRDefault="0066330B" w:rsidP="0066330B">
            <w:pPr>
              <w:spacing w:before="60" w:after="60" w:line="240" w:lineRule="auto"/>
              <w:ind w:right="113"/>
              <w:jc w:val="both"/>
              <w:rPr>
                <w:rFonts w:ascii="Humanist 521 BT" w:eastAsia="Calibri" w:hAnsi="Humanist 521 BT" w:cs="Times New Roman"/>
                <w:sz w:val="21"/>
                <w:szCs w:val="21"/>
                <w:lang w:val="sq-AL"/>
              </w:rPr>
            </w:pPr>
            <w:r w:rsidRPr="00D309D6">
              <w:rPr>
                <w:rFonts w:ascii="Humanist 521 BT" w:hAnsi="Humanist 521 BT"/>
                <w:sz w:val="21"/>
                <w:szCs w:val="21"/>
                <w:lang w:val="sq-AL"/>
              </w:rPr>
              <w:t>Aktualisht, nuk është e mundur të parashikohet buxheti pasi ai varet ndjeshëm nga linja e zgjedhur e veprimit. Opsioni i zhvillimit të një programi tërësisht të ri do të kërkonte shumë më tepër burime njerëzore, kohore apo financiare, krahasuar me opsionin e zbatimit të një programi ekzistues.</w:t>
            </w:r>
          </w:p>
        </w:tc>
      </w:tr>
      <w:tr w:rsidR="0066330B" w:rsidRPr="00D309D6" w14:paraId="73F361EA" w14:textId="77777777" w:rsidTr="00727E7E">
        <w:trPr>
          <w:trHeight w:val="65"/>
        </w:trPr>
        <w:tc>
          <w:tcPr>
            <w:tcW w:w="49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16BAD3" w14:textId="77777777" w:rsidR="0066330B" w:rsidRPr="00D309D6" w:rsidRDefault="0066330B" w:rsidP="008230C4">
            <w:pPr>
              <w:numPr>
                <w:ilvl w:val="0"/>
                <w:numId w:val="114"/>
              </w:numPr>
              <w:spacing w:before="60" w:after="60" w:line="240" w:lineRule="auto"/>
              <w:ind w:right="113"/>
              <w:contextualSpacing/>
              <w:rPr>
                <w:rFonts w:ascii="Humanist 521 BT" w:eastAsia="Calibri" w:hAnsi="Humanist 521 BT" w:cs="Times New Roman"/>
                <w:sz w:val="21"/>
                <w:szCs w:val="21"/>
                <w:lang w:val="sq-AL"/>
              </w:rPr>
            </w:pPr>
            <w:r w:rsidRPr="00D309D6">
              <w:rPr>
                <w:rFonts w:ascii="Humanist 521 BT" w:hAnsi="Humanist 521 BT"/>
                <w:sz w:val="21"/>
                <w:szCs w:val="21"/>
                <w:lang w:val="sq-AL"/>
              </w:rPr>
              <w:t>Zhvillimi i programeve të trajnimit dhe seminareve</w:t>
            </w:r>
          </w:p>
        </w:tc>
        <w:tc>
          <w:tcPr>
            <w:tcW w:w="4921" w:type="dxa"/>
            <w:tcBorders>
              <w:top w:val="single" w:sz="4" w:space="0" w:color="000000"/>
              <w:left w:val="single" w:sz="4" w:space="0" w:color="000000"/>
              <w:bottom w:val="single" w:sz="4" w:space="0" w:color="000000"/>
              <w:right w:val="single" w:sz="4" w:space="0" w:color="000000"/>
            </w:tcBorders>
            <w:shd w:val="clear" w:color="auto" w:fill="auto"/>
          </w:tcPr>
          <w:p w14:paraId="4E0A15CE" w14:textId="77777777" w:rsidR="0066330B" w:rsidRPr="00D309D6" w:rsidRDefault="0066330B" w:rsidP="0066330B">
            <w:pPr>
              <w:spacing w:before="60" w:after="60" w:line="240" w:lineRule="auto"/>
              <w:ind w:right="113"/>
              <w:jc w:val="both"/>
              <w:rPr>
                <w:rFonts w:ascii="Humanist 521 BT" w:eastAsia="Calibri" w:hAnsi="Humanist 521 BT" w:cs="Times New Roman"/>
                <w:sz w:val="21"/>
                <w:szCs w:val="21"/>
                <w:lang w:val="sq-AL"/>
              </w:rPr>
            </w:pPr>
            <w:r w:rsidRPr="00D309D6">
              <w:rPr>
                <w:rFonts w:ascii="Humanist 521 BT" w:hAnsi="Humanist 521 BT"/>
                <w:sz w:val="21"/>
                <w:szCs w:val="21"/>
                <w:lang w:val="sq-AL"/>
              </w:rPr>
              <w:t>Përcaktimi i kostos nuk është i mundur në këtë fazë, sepse nuk është përcaktuar ende qasja që do të ndiqet dhe shtrirja e programit. Numri i seancave të trajnimit do të varet nga faktorë të tillë si numri i moduleve edukative, qëllimi i programit, numri i pjesëmarrësve, lloji i trajnimit dhe parametra të tjerë të ngjashëm.</w:t>
            </w:r>
          </w:p>
        </w:tc>
      </w:tr>
      <w:tr w:rsidR="0066330B" w:rsidRPr="00D309D6" w14:paraId="285E9A49" w14:textId="77777777" w:rsidTr="00727E7E">
        <w:trPr>
          <w:trHeight w:val="65"/>
        </w:trPr>
        <w:tc>
          <w:tcPr>
            <w:tcW w:w="49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00454B" w14:textId="77777777" w:rsidR="0066330B" w:rsidRPr="00D309D6" w:rsidRDefault="0066330B" w:rsidP="008230C4">
            <w:pPr>
              <w:numPr>
                <w:ilvl w:val="0"/>
                <w:numId w:val="114"/>
              </w:numPr>
              <w:spacing w:before="60" w:after="60" w:line="240" w:lineRule="auto"/>
              <w:ind w:right="113"/>
              <w:contextualSpacing/>
              <w:rPr>
                <w:rFonts w:ascii="Humanist 521 BT" w:eastAsia="Calibri" w:hAnsi="Humanist 521 BT" w:cs="Times New Roman"/>
                <w:sz w:val="21"/>
                <w:szCs w:val="21"/>
                <w:lang w:val="sq-AL"/>
              </w:rPr>
            </w:pPr>
            <w:r w:rsidRPr="00D309D6">
              <w:rPr>
                <w:rFonts w:ascii="Humanist 521 BT" w:hAnsi="Humanist 521 BT"/>
                <w:sz w:val="21"/>
                <w:szCs w:val="21"/>
                <w:lang w:val="sq-AL"/>
              </w:rPr>
              <w:t>Dhënia e certifikimit</w:t>
            </w:r>
          </w:p>
        </w:tc>
        <w:tc>
          <w:tcPr>
            <w:tcW w:w="4921" w:type="dxa"/>
            <w:tcBorders>
              <w:top w:val="single" w:sz="4" w:space="0" w:color="000000"/>
              <w:left w:val="single" w:sz="4" w:space="0" w:color="000000"/>
              <w:bottom w:val="single" w:sz="4" w:space="0" w:color="000000"/>
              <w:right w:val="single" w:sz="4" w:space="0" w:color="000000"/>
            </w:tcBorders>
            <w:shd w:val="clear" w:color="auto" w:fill="auto"/>
          </w:tcPr>
          <w:p w14:paraId="346F2EAE" w14:textId="21D6F041" w:rsidR="0066330B" w:rsidRPr="00D309D6" w:rsidRDefault="0066330B" w:rsidP="0066330B">
            <w:pPr>
              <w:spacing w:before="60" w:after="60" w:line="240" w:lineRule="auto"/>
              <w:ind w:right="113"/>
              <w:jc w:val="both"/>
              <w:rPr>
                <w:rFonts w:ascii="Humanist 521 BT" w:eastAsia="Calibri" w:hAnsi="Humanist 521 BT" w:cs="Times New Roman"/>
                <w:sz w:val="21"/>
                <w:szCs w:val="21"/>
                <w:lang w:val="sq-AL"/>
              </w:rPr>
            </w:pPr>
            <w:r w:rsidRPr="00D309D6">
              <w:rPr>
                <w:rFonts w:ascii="Humanist 521 BT" w:hAnsi="Humanist 521 BT"/>
                <w:sz w:val="21"/>
                <w:szCs w:val="21"/>
                <w:lang w:val="sq-AL"/>
              </w:rPr>
              <w:t>Nuk ka një buxhet të parashikuar për këtë hap, pasi ai varet nga numri i certifikatave të lëshua</w:t>
            </w:r>
            <w:r w:rsidR="00AC28D3" w:rsidRPr="00D309D6">
              <w:rPr>
                <w:rFonts w:ascii="Humanist 521 BT" w:hAnsi="Humanist 521 BT"/>
                <w:sz w:val="21"/>
                <w:szCs w:val="21"/>
                <w:lang w:val="sq-AL"/>
              </w:rPr>
              <w:t>ra, formati i certifikatës (digj</w:t>
            </w:r>
            <w:r w:rsidRPr="00D309D6">
              <w:rPr>
                <w:rFonts w:ascii="Humanist 521 BT" w:hAnsi="Humanist 521 BT"/>
                <w:sz w:val="21"/>
                <w:szCs w:val="21"/>
                <w:lang w:val="sq-AL"/>
              </w:rPr>
              <w:t xml:space="preserve">itale ose jo), mënyra e dhënies së certifikimit dhe faktorëve të tjerë të ngjashëm që për momentin nuk mund të përcaktohen. </w:t>
            </w:r>
          </w:p>
        </w:tc>
      </w:tr>
    </w:tbl>
    <w:p w14:paraId="5051AA86" w14:textId="77777777" w:rsidR="0066330B" w:rsidRPr="00D309D6" w:rsidRDefault="0066330B" w:rsidP="0066330B">
      <w:pPr>
        <w:rPr>
          <w:lang w:val="sq-AL"/>
        </w:rPr>
      </w:pPr>
    </w:p>
    <w:p w14:paraId="6807C5DF" w14:textId="77777777" w:rsidR="0066330B" w:rsidRPr="00D309D6" w:rsidRDefault="0066330B" w:rsidP="0066330B">
      <w:pPr>
        <w:rPr>
          <w:lang w:val="sq-AL"/>
        </w:rPr>
      </w:pPr>
      <w:r w:rsidRPr="00D309D6">
        <w:rPr>
          <w:lang w:val="sq-AL"/>
        </w:rPr>
        <w:br w:type="page"/>
      </w:r>
    </w:p>
    <w:tbl>
      <w:tblPr>
        <w:tblW w:w="9846" w:type="dxa"/>
        <w:tblInd w:w="-5" w:type="dxa"/>
        <w:tblLayout w:type="fixed"/>
        <w:tblCellMar>
          <w:left w:w="10" w:type="dxa"/>
          <w:right w:w="10" w:type="dxa"/>
        </w:tblCellMar>
        <w:tblLook w:val="0000" w:firstRow="0" w:lastRow="0" w:firstColumn="0" w:lastColumn="0" w:noHBand="0" w:noVBand="0"/>
      </w:tblPr>
      <w:tblGrid>
        <w:gridCol w:w="4925"/>
        <w:gridCol w:w="4921"/>
      </w:tblGrid>
      <w:tr w:rsidR="0066330B" w:rsidRPr="00D309D6" w14:paraId="41CF3924" w14:textId="77777777" w:rsidTr="00727E7E">
        <w:trPr>
          <w:trHeight w:val="430"/>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002D62"/>
            <w:tcMar>
              <w:top w:w="0" w:type="dxa"/>
              <w:left w:w="108" w:type="dxa"/>
              <w:bottom w:w="0" w:type="dxa"/>
              <w:right w:w="108" w:type="dxa"/>
            </w:tcMar>
          </w:tcPr>
          <w:p w14:paraId="0D3EEB22" w14:textId="77777777" w:rsidR="0066330B" w:rsidRPr="00D309D6" w:rsidRDefault="0066330B" w:rsidP="0066330B">
            <w:pPr>
              <w:spacing w:before="60" w:after="60"/>
              <w:jc w:val="center"/>
              <w:rPr>
                <w:rFonts w:ascii="Humanist 521 BT" w:eastAsia="Times New Roman" w:hAnsi="Humanist 521 BT" w:cs="Times New Roman"/>
                <w:b/>
                <w:color w:val="FFFFFF"/>
                <w:lang w:val="sq-AL"/>
              </w:rPr>
            </w:pPr>
            <w:r w:rsidRPr="00D309D6">
              <w:rPr>
                <w:rFonts w:ascii="Humanist 521 BT" w:hAnsi="Humanist 521 BT"/>
                <w:b/>
                <w:color w:val="FFFFFF"/>
                <w:lang w:val="sq-AL"/>
              </w:rPr>
              <w:lastRenderedPageBreak/>
              <w:t>6.4 QENDRA E NJOHURIVE</w:t>
            </w:r>
          </w:p>
        </w:tc>
      </w:tr>
      <w:tr w:rsidR="0066330B" w:rsidRPr="00D309D6" w14:paraId="52D0B271"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45CFDFFC"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Koncepti</w:t>
            </w:r>
          </w:p>
        </w:tc>
      </w:tr>
      <w:tr w:rsidR="0066330B" w:rsidRPr="00D309D6" w14:paraId="0CD8211D"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5A8879"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Një qendër e njohurive në fushën e turizmit parashikohet si </w:t>
            </w:r>
            <w:r w:rsidRPr="00D309D6">
              <w:rPr>
                <w:rFonts w:ascii="Humanist 521 BT" w:hAnsi="Humanist 521 BT"/>
                <w:b/>
                <w:lang w:val="sq-AL"/>
              </w:rPr>
              <w:t>një arkiv qendror i krijuar për të thjeshtuar grumbullimin, organizimin dhe shpërndarjen e informacionit kritik të rëndësishëm për sektorin e turizmit në Shqipëri</w:t>
            </w:r>
            <w:r w:rsidRPr="00D309D6">
              <w:rPr>
                <w:rFonts w:ascii="Humanist 521 BT" w:hAnsi="Humanist 521 BT"/>
                <w:lang w:val="sq-AL"/>
              </w:rPr>
              <w:t xml:space="preserve">. Qendra do të ofrojë akses në një </w:t>
            </w:r>
            <w:r w:rsidRPr="00D309D6">
              <w:rPr>
                <w:rFonts w:ascii="Humanist 521 BT" w:hAnsi="Humanist 521 BT"/>
                <w:b/>
                <w:lang w:val="sq-AL"/>
              </w:rPr>
              <w:t>gamë të larmishme materialesh,</w:t>
            </w:r>
            <w:r w:rsidRPr="00D309D6">
              <w:rPr>
                <w:rFonts w:ascii="Humanist 521 BT" w:hAnsi="Humanist 521 BT"/>
                <w:lang w:val="sq-AL"/>
              </w:rPr>
              <w:t xml:space="preserve"> duke përfshirë në </w:t>
            </w:r>
            <w:r w:rsidRPr="00D309D6">
              <w:rPr>
                <w:rFonts w:ascii="Humanist 521 BT" w:hAnsi="Humanist 521 BT"/>
                <w:b/>
                <w:lang w:val="sq-AL"/>
              </w:rPr>
              <w:t>gjetjet e studimeve</w:t>
            </w:r>
            <w:r w:rsidRPr="00D309D6">
              <w:rPr>
                <w:rFonts w:ascii="Humanist 521 BT" w:hAnsi="Humanist 521 BT"/>
                <w:lang w:val="sq-AL"/>
              </w:rPr>
              <w:t xml:space="preserve">, </w:t>
            </w:r>
            <w:r w:rsidRPr="00D309D6">
              <w:rPr>
                <w:rFonts w:ascii="Humanist 521 BT" w:hAnsi="Humanist 521 BT"/>
                <w:b/>
                <w:lang w:val="sq-AL"/>
              </w:rPr>
              <w:t>analizat e të dhënave</w:t>
            </w:r>
            <w:r w:rsidRPr="00D309D6">
              <w:rPr>
                <w:rFonts w:ascii="Humanist 521 BT" w:hAnsi="Humanist 521 BT"/>
                <w:lang w:val="sq-AL"/>
              </w:rPr>
              <w:t xml:space="preserve">, </w:t>
            </w:r>
            <w:r w:rsidRPr="00D309D6">
              <w:rPr>
                <w:rFonts w:ascii="Humanist 521 BT" w:hAnsi="Humanist 521 BT"/>
                <w:b/>
                <w:lang w:val="sq-AL"/>
              </w:rPr>
              <w:t>rastet studimore</w:t>
            </w:r>
            <w:r w:rsidRPr="00D309D6">
              <w:rPr>
                <w:rFonts w:ascii="Humanist 521 BT" w:hAnsi="Humanist 521 BT"/>
                <w:lang w:val="sq-AL"/>
              </w:rPr>
              <w:t xml:space="preserve"> dhe </w:t>
            </w:r>
            <w:r w:rsidRPr="00D309D6">
              <w:rPr>
                <w:rFonts w:ascii="Humanist 521 BT" w:hAnsi="Humanist 521 BT"/>
                <w:b/>
                <w:lang w:val="sq-AL"/>
              </w:rPr>
              <w:t>praktikat më të mira të industrisë</w:t>
            </w:r>
            <w:r w:rsidRPr="00D309D6">
              <w:rPr>
                <w:rFonts w:ascii="Humanist 521 BT" w:hAnsi="Humanist 521 BT"/>
                <w:lang w:val="sq-AL"/>
              </w:rPr>
              <w:t>, të përshtatura për të pasuruar njohuritë dhe kapacitetet strategjike të grupeve të interesit.</w:t>
            </w:r>
            <w:r w:rsidRPr="00D309D6">
              <w:rPr>
                <w:lang w:val="sq-AL"/>
              </w:rPr>
              <w:t xml:space="preserve"> </w:t>
            </w:r>
            <w:r w:rsidRPr="00D309D6">
              <w:rPr>
                <w:rFonts w:ascii="Humanist 521 BT" w:hAnsi="Humanist 521 BT"/>
                <w:lang w:val="sq-AL"/>
              </w:rPr>
              <w:t>Është e rëndësishme të theksohet se tashmë ekziston një bazë e konsiderueshme njohurish dhe materialesh, veçanërisht në fushat e kërkimit, studimeve dhe analitikës. Hapi i parë në krijimin e një qendre të njohurive duhet të jetë mbledhja, centralizimi dhe ngarkimi i kësaj baze ekzistuese të të dhënave. Kjo gjë do t'u ofronte akses një game të gjerë të grupeve të interesit dhe do të arrijë efekte sinergjike të konsiderueshme.</w:t>
            </w:r>
          </w:p>
          <w:p w14:paraId="4B324141"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Për më tepër, brenda një periudhe afatmesme deri në afatgjatë, qendra e njohurive duhet të zgjerojë funksionin e saj dhe të shërbejë edhe si </w:t>
            </w:r>
            <w:r w:rsidRPr="00D309D6">
              <w:rPr>
                <w:rFonts w:ascii="Humanist 521 BT" w:hAnsi="Humanist 521 BT"/>
                <w:b/>
                <w:lang w:val="sq-AL"/>
              </w:rPr>
              <w:t>një arkiv për përmbajtjet vizuale B2B</w:t>
            </w:r>
            <w:r w:rsidRPr="00D309D6">
              <w:rPr>
                <w:rFonts w:ascii="Humanist 521 BT" w:hAnsi="Humanist 521 BT"/>
                <w:lang w:val="sq-AL"/>
              </w:rPr>
              <w:t>, ku do të disponohet një përzgjedhje e mirëmenduar e burimeve multimedia, si imazhe të cilësisë së lartë, artikuj frymëzues, udhëzues të detajuar dhe statistika të përditësuara. Këto burime do të përqendrohen në preferencat e udhëtimit dhe tendencat globale, duke ndihmuar kështu profesionistët e turizmit në zhvillimin e ofertave tërheqëse dhe të përshtatshme. Ky hap është i lidhur ngushtësisht me iniciativën 5.3, e cila përfshin hartimin e një strategjie të përmbajtjes, të pasuar nga blerja dhe zhvillimi i materialeve me cilësi të lartë. Ajo lidhet gjithashtu me iniciativën 3.7, pasi gjetjet nga studimi dhe analiza e tregut mund të integrohen në platformën e qendrës së njohurive.</w:t>
            </w:r>
          </w:p>
          <w:p w14:paraId="61FE3666" w14:textId="51F47E66"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Perveç kësaj, qendra e njohurive do të ofrojë </w:t>
            </w:r>
            <w:r w:rsidRPr="00D309D6">
              <w:rPr>
                <w:rFonts w:ascii="Humanist 521 BT" w:hAnsi="Humanist 521 BT"/>
                <w:b/>
                <w:lang w:val="sq-AL"/>
              </w:rPr>
              <w:t>materiale gjithëpërfshirëse edukative dhe programe trajnimi,</w:t>
            </w:r>
            <w:r w:rsidRPr="00D309D6">
              <w:rPr>
                <w:rFonts w:ascii="Humanist 521 BT" w:hAnsi="Humanist 521 BT"/>
                <w:lang w:val="sq-AL"/>
              </w:rPr>
              <w:t xml:space="preserve"> të projektuara për t’i dhënë shtysë zhvillimit profesional të operatorëve turistikë dhe për të rritur kompetencat e t</w:t>
            </w:r>
            <w:r w:rsidR="00AC28D3" w:rsidRPr="00D309D6">
              <w:rPr>
                <w:rFonts w:ascii="Humanist 521 BT" w:hAnsi="Humanist 521 BT"/>
                <w:lang w:val="sq-AL"/>
              </w:rPr>
              <w:t>yre. Një platformë mësimore digj</w:t>
            </w:r>
            <w:r w:rsidRPr="00D309D6">
              <w:rPr>
                <w:rFonts w:ascii="Humanist 521 BT" w:hAnsi="Humanist 521 BT"/>
                <w:lang w:val="sq-AL"/>
              </w:rPr>
              <w:t xml:space="preserve">itale, e cila është përshkruar më parë në iniciativën 6.3, mund të integrohet në mënyrë efikase në qendrën e njohurive. </w:t>
            </w:r>
          </w:p>
          <w:p w14:paraId="7079D473" w14:textId="77777777" w:rsidR="0066330B" w:rsidRPr="00D309D6" w:rsidRDefault="0066330B" w:rsidP="0066330B">
            <w:pPr>
              <w:spacing w:before="60" w:after="60" w:line="240" w:lineRule="auto"/>
              <w:ind w:right="57"/>
              <w:jc w:val="both"/>
              <w:rPr>
                <w:rFonts w:ascii="Humanist 521 BT" w:eastAsia="Calibri" w:hAnsi="Humanist 521 BT" w:cs="Times New Roman"/>
                <w:lang w:val="sq-AL"/>
              </w:rPr>
            </w:pPr>
            <w:r w:rsidRPr="00D309D6">
              <w:rPr>
                <w:rFonts w:ascii="Humanist 521 BT" w:hAnsi="Humanist 521 BT"/>
                <w:lang w:val="sq-AL"/>
              </w:rPr>
              <w:t xml:space="preserve">Duke ndihmuar në krijimin e një mjedisi të vazhdueshëm të të nxënit dhe bashkëpunimit, qendra e njohurive synon të rrisë efikasitetin dhe qëndrueshmërinë e përgjithshme të industrisë së turizmit në Shqipëri. </w:t>
            </w:r>
          </w:p>
        </w:tc>
      </w:tr>
      <w:tr w:rsidR="0066330B" w:rsidRPr="00D309D6" w14:paraId="3CD08CDE" w14:textId="77777777" w:rsidTr="00727E7E">
        <w:trPr>
          <w:trHeight w:val="36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5A7B0736" w14:textId="77777777" w:rsidR="0066330B" w:rsidRPr="00D309D6" w:rsidRDefault="0066330B" w:rsidP="0066330B">
            <w:pPr>
              <w:spacing w:before="40" w:after="40" w:line="240" w:lineRule="auto"/>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Veçoritë kryesore  </w:t>
            </w:r>
          </w:p>
        </w:tc>
      </w:tr>
      <w:tr w:rsidR="0066330B" w:rsidRPr="00D309D6" w14:paraId="5EA7BC5E" w14:textId="77777777" w:rsidTr="00727E7E">
        <w:trPr>
          <w:trHeight w:val="415"/>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B8E9DB" w14:textId="77777777" w:rsidR="0066330B" w:rsidRPr="00D309D6" w:rsidRDefault="0066330B" w:rsidP="008230C4">
            <w:pPr>
              <w:numPr>
                <w:ilvl w:val="0"/>
                <w:numId w:val="88"/>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Përcaktimi i objektivave të qendrës së njohurive, </w:t>
            </w:r>
            <w:r w:rsidRPr="00D309D6">
              <w:rPr>
                <w:rFonts w:ascii="Humanist 521 BT" w:hAnsi="Humanist 521 BT"/>
                <w:b/>
                <w:lang w:val="sq-AL"/>
              </w:rPr>
              <w:t>identifikimi i audiencës parësore</w:t>
            </w:r>
            <w:r w:rsidRPr="00D309D6">
              <w:rPr>
                <w:rFonts w:ascii="Humanist 521 BT" w:hAnsi="Humanist 521 BT"/>
                <w:lang w:val="sq-AL"/>
              </w:rPr>
              <w:t xml:space="preserve"> (p.sh., operatorët turistikë, politikëbërësit, studiuesit akademikë);</w:t>
            </w:r>
          </w:p>
          <w:p w14:paraId="7BF03BCA" w14:textId="77777777" w:rsidR="0066330B" w:rsidRPr="00D309D6" w:rsidRDefault="0066330B" w:rsidP="008230C4">
            <w:pPr>
              <w:numPr>
                <w:ilvl w:val="0"/>
                <w:numId w:val="88"/>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Angazhimi me grupet kryesore të interesit</w:t>
            </w:r>
            <w:r w:rsidRPr="00D309D6">
              <w:rPr>
                <w:rFonts w:ascii="Humanist 521 BT" w:hAnsi="Humanist 521 BT"/>
                <w:lang w:val="sq-AL"/>
              </w:rPr>
              <w:t>, duke përfshirë bizneset e turizmit, agjencitë qeveritare, institucionet akademike dhe organizatat joqeveritare, për të grumbulluar njohuri dhe mbështetje;</w:t>
            </w:r>
          </w:p>
          <w:p w14:paraId="4A32AE4A" w14:textId="77777777" w:rsidR="0066330B" w:rsidRPr="00D309D6" w:rsidRDefault="0066330B" w:rsidP="008230C4">
            <w:pPr>
              <w:numPr>
                <w:ilvl w:val="0"/>
                <w:numId w:val="88"/>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lastRenderedPageBreak/>
              <w:t>Zhvillimi i faqes së internetit ose platformës online</w:t>
            </w:r>
            <w:r w:rsidRPr="00D309D6">
              <w:rPr>
                <w:rFonts w:ascii="Humanist 521 BT" w:hAnsi="Humanist 521 BT"/>
                <w:lang w:val="sq-AL"/>
              </w:rPr>
              <w:t xml:space="preserve"> me karakteristika thelbësore, të tilla si një bazë të dhënash ku mund të bëhen kërkime, forume diskutimi dhe mbështetje për multimedia;</w:t>
            </w:r>
          </w:p>
          <w:p w14:paraId="15553B1B" w14:textId="77777777" w:rsidR="0066330B" w:rsidRPr="00D309D6" w:rsidRDefault="0066330B" w:rsidP="008230C4">
            <w:pPr>
              <w:numPr>
                <w:ilvl w:val="0"/>
                <w:numId w:val="88"/>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Mbledhja, organizimi dhe krijimi i përmbajtjeve me cilësi të lartë,</w:t>
            </w:r>
            <w:r w:rsidRPr="00D309D6">
              <w:rPr>
                <w:rFonts w:ascii="Humanist 521 BT" w:hAnsi="Humanist 521 BT"/>
                <w:lang w:val="sq-AL"/>
              </w:rPr>
              <w:t xml:space="preserve"> të rëndësishme për industrinë e turizmit, duke përfshirë materiale video dhe foto, një koleksion të përzgjedhur fotografish, tregime dhe artikuj frymëzues (Në përputhje me iniciativën 5.3); </w:t>
            </w:r>
          </w:p>
          <w:p w14:paraId="01C935B5" w14:textId="77777777" w:rsidR="0066330B" w:rsidRPr="00D309D6" w:rsidRDefault="0066330B" w:rsidP="008230C4">
            <w:pPr>
              <w:numPr>
                <w:ilvl w:val="0"/>
                <w:numId w:val="88"/>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b/>
                <w:lang w:val="sq-AL"/>
              </w:rPr>
              <w:t>Integrimi i inteligjencës së tregut</w:t>
            </w:r>
            <w:r w:rsidRPr="00D309D6">
              <w:rPr>
                <w:rFonts w:ascii="Humanist 521 BT" w:hAnsi="Humanist 521 BT"/>
                <w:lang w:val="sq-AL"/>
              </w:rPr>
              <w:t xml:space="preserve"> të mbledhur gjatë studimeve dhe analizave të tregut, për të lehtësuar marrjen e vendimeve nga aktorë të jashtëm duke ofruar një pasqyrë gjithëpërfshirëse dhe të detajuar të të dhënave mbi turizmin (Në përputhje me iniciativën 3.7);</w:t>
            </w:r>
          </w:p>
          <w:p w14:paraId="1F1E0B64" w14:textId="77777777" w:rsidR="0066330B" w:rsidRPr="00D309D6" w:rsidRDefault="0066330B" w:rsidP="008230C4">
            <w:pPr>
              <w:numPr>
                <w:ilvl w:val="0"/>
                <w:numId w:val="88"/>
              </w:numPr>
              <w:spacing w:before="60" w:after="60" w:line="240" w:lineRule="auto"/>
              <w:ind w:right="113"/>
              <w:contextualSpacing/>
              <w:jc w:val="both"/>
              <w:rPr>
                <w:rFonts w:ascii="Humanist 521 BT" w:eastAsia="Calibri" w:hAnsi="Humanist 521 BT" w:cs="Times New Roman"/>
                <w:lang w:val="sq-AL"/>
              </w:rPr>
            </w:pPr>
            <w:r w:rsidRPr="00D309D6">
              <w:rPr>
                <w:rFonts w:ascii="Humanist 521 BT" w:hAnsi="Humanist 521 BT"/>
                <w:lang w:val="sq-AL"/>
              </w:rPr>
              <w:t xml:space="preserve">Marrja e masave për të garantuar se përmbajtja </w:t>
            </w:r>
            <w:r w:rsidRPr="00D309D6">
              <w:rPr>
                <w:rFonts w:ascii="Humanist 521 BT" w:hAnsi="Humanist 521 BT"/>
                <w:b/>
                <w:lang w:val="sq-AL"/>
              </w:rPr>
              <w:t>përditësohet rregullisht</w:t>
            </w:r>
            <w:r w:rsidRPr="00D309D6">
              <w:rPr>
                <w:rFonts w:ascii="Humanist 521 BT" w:hAnsi="Humanist 521 BT"/>
                <w:lang w:val="sq-AL"/>
              </w:rPr>
              <w:t xml:space="preserve"> dhe përputhet me tendencat dhe nevojat aktuale të industrisë. </w:t>
            </w:r>
          </w:p>
        </w:tc>
      </w:tr>
      <w:tr w:rsidR="0066330B" w:rsidRPr="00D309D6" w14:paraId="6078391F" w14:textId="77777777" w:rsidTr="00727E7E">
        <w:trPr>
          <w:trHeight w:val="384"/>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63F2461A" w14:textId="77777777" w:rsidR="0066330B" w:rsidRPr="00D309D6" w:rsidRDefault="0066330B" w:rsidP="0066330B">
            <w:pPr>
              <w:spacing w:before="40" w:after="40"/>
              <w:jc w:val="center"/>
              <w:rPr>
                <w:rFonts w:ascii="Humanist 521 BT" w:eastAsia="Calibri" w:hAnsi="Humanist 521 BT" w:cs="Times New Roman"/>
                <w:lang w:val="sq-AL"/>
              </w:rPr>
            </w:pPr>
            <w:r w:rsidRPr="00D309D6">
              <w:rPr>
                <w:rFonts w:ascii="Humanist 521 BT" w:hAnsi="Humanist 521 BT"/>
                <w:b/>
                <w:color w:val="000000"/>
                <w:lang w:val="sq-AL"/>
              </w:rPr>
              <w:lastRenderedPageBreak/>
              <w:t>Subjekti përgjegjës për zbatimin</w:t>
            </w:r>
          </w:p>
        </w:tc>
      </w:tr>
      <w:tr w:rsidR="0066330B" w:rsidRPr="00D309D6" w14:paraId="0995DC7D" w14:textId="77777777" w:rsidTr="00727E7E">
        <w:trPr>
          <w:trHeight w:val="399"/>
        </w:trPr>
        <w:tc>
          <w:tcPr>
            <w:tcW w:w="984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3446C1"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Institucioni drejtues: </w:t>
            </w:r>
          </w:p>
          <w:p w14:paraId="138B5AEB" w14:textId="77777777" w:rsidR="0066330B" w:rsidRPr="00D309D6" w:rsidRDefault="0066330B" w:rsidP="008230C4">
            <w:pPr>
              <w:numPr>
                <w:ilvl w:val="0"/>
                <w:numId w:val="51"/>
              </w:numPr>
              <w:spacing w:after="60"/>
              <w:contextualSpacing/>
              <w:rPr>
                <w:rFonts w:ascii="Humanist 521 BT" w:eastAsia="Calibri" w:hAnsi="Humanist 521 BT" w:cs="Times New Roman"/>
                <w:lang w:val="sq-AL"/>
              </w:rPr>
            </w:pPr>
            <w:r w:rsidRPr="00D309D6">
              <w:rPr>
                <w:rFonts w:ascii="Humanist 521 BT" w:hAnsi="Humanist 521 BT"/>
                <w:lang w:val="sq-AL"/>
              </w:rPr>
              <w:t>Ministria e Turizmit dhe Mjedisit</w:t>
            </w:r>
          </w:p>
          <w:p w14:paraId="642BA623" w14:textId="77777777" w:rsidR="0066330B" w:rsidRPr="00D309D6" w:rsidRDefault="0066330B" w:rsidP="0066330B">
            <w:pPr>
              <w:spacing w:after="60"/>
              <w:rPr>
                <w:rFonts w:ascii="Humanist 521 BT" w:eastAsia="Calibri" w:hAnsi="Humanist 521 BT" w:cs="Times New Roman"/>
                <w:lang w:val="sq-AL"/>
              </w:rPr>
            </w:pPr>
            <w:r w:rsidRPr="00D309D6">
              <w:rPr>
                <w:rFonts w:ascii="Humanist 521 BT" w:hAnsi="Humanist 521 BT"/>
                <w:lang w:val="sq-AL"/>
              </w:rPr>
              <w:t xml:space="preserve">Me mbështetjen e: </w:t>
            </w:r>
          </w:p>
          <w:p w14:paraId="6C8873A4" w14:textId="77777777" w:rsidR="006E2B84" w:rsidRPr="00D309D6" w:rsidRDefault="0066330B" w:rsidP="00AC500A">
            <w:pPr>
              <w:numPr>
                <w:ilvl w:val="0"/>
                <w:numId w:val="48"/>
              </w:numPr>
              <w:spacing w:after="60" w:line="256" w:lineRule="auto"/>
              <w:contextualSpacing/>
            </w:pPr>
            <w:r w:rsidRPr="00D309D6">
              <w:rPr>
                <w:rFonts w:ascii="Humanist 521 BT" w:hAnsi="Humanist 521 BT"/>
                <w:lang w:val="sq-AL"/>
              </w:rPr>
              <w:t>Agjencive të marketingut/promovimit</w:t>
            </w:r>
          </w:p>
          <w:p w14:paraId="1660CEF0" w14:textId="14F3EAEE" w:rsidR="006E2B84" w:rsidRPr="00D309D6" w:rsidRDefault="006E2B84" w:rsidP="00AC500A">
            <w:pPr>
              <w:numPr>
                <w:ilvl w:val="0"/>
                <w:numId w:val="48"/>
              </w:numPr>
              <w:spacing w:after="60" w:line="256" w:lineRule="auto"/>
              <w:contextualSpacing/>
            </w:pPr>
            <w:r w:rsidRPr="00D309D6">
              <w:rPr>
                <w:rFonts w:ascii="Humanist 521 BT" w:eastAsia="Calibri" w:hAnsi="Humanist 521 BT" w:cs="Times New Roman"/>
                <w:lang w:val="sq-AL"/>
              </w:rPr>
              <w:t>Shoqatave dhe sindikatave të turizmit</w:t>
            </w:r>
          </w:p>
          <w:p w14:paraId="5BE132B2"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Zhvilluesve të faqeve të internetit/partnerëve në fushën e teknologjisë</w:t>
            </w:r>
          </w:p>
          <w:p w14:paraId="6962AD0E" w14:textId="77777777" w:rsidR="0066330B" w:rsidRPr="00D309D6" w:rsidRDefault="0066330B" w:rsidP="0066330B">
            <w:pPr>
              <w:numPr>
                <w:ilvl w:val="0"/>
                <w:numId w:val="48"/>
              </w:numPr>
              <w:spacing w:after="60" w:line="256" w:lineRule="auto"/>
              <w:contextualSpacing/>
              <w:rPr>
                <w:rFonts w:ascii="Humanist 521 BT" w:eastAsia="Calibri" w:hAnsi="Humanist 521 BT" w:cs="Times New Roman"/>
                <w:lang w:val="sq-AL"/>
              </w:rPr>
            </w:pPr>
            <w:r w:rsidRPr="00D309D6">
              <w:rPr>
                <w:rFonts w:ascii="Humanist 521 BT" w:hAnsi="Humanist 521 BT"/>
                <w:lang w:val="sq-AL"/>
              </w:rPr>
              <w:t>Agjencisë Kombëtare të Turizmit</w:t>
            </w:r>
          </w:p>
        </w:tc>
      </w:tr>
      <w:tr w:rsidR="0066330B" w:rsidRPr="00D309D6" w14:paraId="16A39C0B" w14:textId="77777777" w:rsidTr="00727E7E">
        <w:trPr>
          <w:trHeight w:val="399"/>
        </w:trPr>
        <w:tc>
          <w:tcPr>
            <w:tcW w:w="49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55385830"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Hapat e zbatimit  </w:t>
            </w:r>
          </w:p>
        </w:tc>
        <w:tc>
          <w:tcPr>
            <w:tcW w:w="492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D9C0CCA" w14:textId="77777777" w:rsidR="0066330B" w:rsidRPr="00D309D6" w:rsidRDefault="0066330B" w:rsidP="0066330B">
            <w:pPr>
              <w:spacing w:before="40" w:after="40"/>
              <w:jc w:val="center"/>
              <w:rPr>
                <w:rFonts w:ascii="Humanist 521 BT" w:eastAsia="Times New Roman" w:hAnsi="Humanist 521 BT" w:cs="Times New Roman"/>
                <w:b/>
                <w:bCs/>
                <w:color w:val="000000"/>
                <w:lang w:val="sq-AL"/>
              </w:rPr>
            </w:pPr>
            <w:r w:rsidRPr="00D309D6">
              <w:rPr>
                <w:rFonts w:ascii="Humanist 521 BT" w:hAnsi="Humanist 521 BT"/>
                <w:b/>
                <w:color w:val="000000"/>
                <w:lang w:val="sq-AL"/>
              </w:rPr>
              <w:t xml:space="preserve">Buxheti  </w:t>
            </w:r>
          </w:p>
        </w:tc>
      </w:tr>
      <w:tr w:rsidR="0066330B" w:rsidRPr="00D309D6" w14:paraId="4E75CE6A" w14:textId="77777777" w:rsidTr="00727E7E">
        <w:trPr>
          <w:trHeight w:val="65"/>
        </w:trPr>
        <w:tc>
          <w:tcPr>
            <w:tcW w:w="49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612D0" w14:textId="77777777" w:rsidR="0066330B" w:rsidRPr="00D309D6" w:rsidRDefault="0066330B" w:rsidP="008230C4">
            <w:pPr>
              <w:numPr>
                <w:ilvl w:val="0"/>
                <w:numId w:val="115"/>
              </w:numPr>
              <w:spacing w:before="60" w:after="60" w:line="240" w:lineRule="auto"/>
              <w:ind w:right="113"/>
              <w:contextualSpacing/>
              <w:rPr>
                <w:rFonts w:ascii="Humanist 521 BT" w:eastAsia="Calibri" w:hAnsi="Humanist 521 BT" w:cs="Times New Roman"/>
                <w:lang w:val="sq-AL"/>
              </w:rPr>
            </w:pPr>
            <w:r w:rsidRPr="00D309D6">
              <w:rPr>
                <w:rFonts w:ascii="Humanist 521 BT" w:hAnsi="Humanist 521 BT"/>
                <w:lang w:val="sq-AL"/>
              </w:rPr>
              <w:t>Zhvillimi i platformës online</w:t>
            </w:r>
          </w:p>
        </w:tc>
        <w:tc>
          <w:tcPr>
            <w:tcW w:w="4921" w:type="dxa"/>
            <w:tcBorders>
              <w:top w:val="single" w:sz="4" w:space="0" w:color="000000"/>
              <w:left w:val="single" w:sz="4" w:space="0" w:color="000000"/>
              <w:bottom w:val="single" w:sz="4" w:space="0" w:color="000000"/>
              <w:right w:val="single" w:sz="4" w:space="0" w:color="000000"/>
            </w:tcBorders>
            <w:shd w:val="clear" w:color="auto" w:fill="auto"/>
          </w:tcPr>
          <w:p w14:paraId="072C6D9D" w14:textId="4ECDF12A" w:rsidR="0066330B" w:rsidRPr="00D309D6" w:rsidRDefault="0066330B" w:rsidP="0066330B">
            <w:pPr>
              <w:spacing w:before="60" w:after="60" w:line="240" w:lineRule="auto"/>
              <w:ind w:right="113"/>
              <w:jc w:val="both"/>
              <w:rPr>
                <w:rFonts w:ascii="Humanist 521 BT" w:eastAsia="Calibri" w:hAnsi="Humanist 521 BT" w:cs="Times New Roman"/>
                <w:lang w:val="sq-AL"/>
              </w:rPr>
            </w:pPr>
            <w:r w:rsidRPr="00D309D6">
              <w:rPr>
                <w:rFonts w:ascii="Humanist 521 BT" w:hAnsi="Humanist 521 BT"/>
                <w:lang w:val="sq-AL"/>
              </w:rPr>
              <w:t xml:space="preserve">Vlera e parashikuar për zhvillimin e platformës është </w:t>
            </w:r>
            <w:r w:rsidRPr="00D309D6">
              <w:rPr>
                <w:rFonts w:ascii="Humanist 521 BT" w:hAnsi="Humanist 521 BT"/>
                <w:b/>
                <w:lang w:val="sq-AL"/>
              </w:rPr>
              <w:t>100</w:t>
            </w:r>
            <w:r w:rsidR="002516B8" w:rsidRPr="00D309D6">
              <w:rPr>
                <w:rFonts w:ascii="Humanist 521 BT" w:hAnsi="Humanist 521 BT"/>
                <w:b/>
                <w:lang w:val="sq-AL"/>
              </w:rPr>
              <w:t>.</w:t>
            </w:r>
            <w:r w:rsidRPr="00D309D6">
              <w:rPr>
                <w:rFonts w:ascii="Humanist 521 BT" w:hAnsi="Humanist 521 BT"/>
                <w:b/>
                <w:lang w:val="sq-AL"/>
              </w:rPr>
              <w:t>000 euro</w:t>
            </w:r>
            <w:r w:rsidRPr="00D309D6">
              <w:rPr>
                <w:rFonts w:ascii="Humanist 521 BT" w:hAnsi="Humanist 521 BT"/>
                <w:lang w:val="sq-AL"/>
              </w:rPr>
              <w:t>. Kjo shumë përfshin angazhimin e partnerëve në fushën e teknologjisë dhe/ose të zhvilluesve të faqeve të internetit, të cilët do të krijojnë një faqe të re dhe do ta integrojnë në faqen ekzistuese të MTM-së, e cila do të shërbejë si një platformë që do të unifikojë të gjithë informacionin dhe përmbajtjen e rëndësishme për përmirësimin e kapaciteteve të sektorit të turizmit në Shqipëri.</w:t>
            </w:r>
          </w:p>
        </w:tc>
      </w:tr>
    </w:tbl>
    <w:p w14:paraId="20D51B02" w14:textId="77777777" w:rsidR="0066330B" w:rsidRPr="00D309D6" w:rsidRDefault="0066330B" w:rsidP="0066330B">
      <w:pPr>
        <w:rPr>
          <w:lang w:val="sq-AL"/>
        </w:rPr>
      </w:pPr>
    </w:p>
    <w:p w14:paraId="6F0748BB" w14:textId="6B6CF441" w:rsidR="00D83398" w:rsidRPr="00D309D6" w:rsidRDefault="00D97E1C" w:rsidP="00D83398">
      <w:pPr>
        <w:rPr>
          <w:lang w:val="sq-AL"/>
        </w:rPr>
      </w:pPr>
      <w:bookmarkStart w:id="93" w:name="_Toc173742252"/>
      <w:r w:rsidRPr="00D309D6">
        <w:rPr>
          <w:lang w:val="sq-AL"/>
        </w:rPr>
        <w:br w:type="page"/>
      </w:r>
    </w:p>
    <w:p w14:paraId="0D4BDB06" w14:textId="77777777" w:rsidR="00BA714D" w:rsidRPr="00D309D6" w:rsidRDefault="00BA714D" w:rsidP="00D83398">
      <w:pPr>
        <w:spacing w:before="60" w:afterLines="60" w:after="144"/>
        <w:jc w:val="both"/>
        <w:rPr>
          <w:rFonts w:ascii="Humanist 521 BT" w:eastAsia="Calibri" w:hAnsi="Humanist 521 BT" w:cs="Times New Roman"/>
          <w:b/>
          <w:bCs/>
          <w:color w:val="002D62"/>
          <w:sz w:val="28"/>
          <w:szCs w:val="28"/>
          <w:lang w:val="sq-AL"/>
        </w:rPr>
      </w:pPr>
      <w:r w:rsidRPr="00D309D6">
        <w:rPr>
          <w:rFonts w:ascii="Humanist 521 BT" w:eastAsia="Calibri" w:hAnsi="Humanist 521 BT" w:cs="Times New Roman"/>
          <w:b/>
          <w:bCs/>
          <w:color w:val="002D62"/>
          <w:sz w:val="28"/>
          <w:szCs w:val="28"/>
          <w:lang w:val="sq-AL"/>
        </w:rPr>
        <w:lastRenderedPageBreak/>
        <w:t>Narrativa strategjike</w:t>
      </w:r>
    </w:p>
    <w:p w14:paraId="0C692526" w14:textId="57AFC600" w:rsidR="00D83398" w:rsidRPr="00D309D6" w:rsidRDefault="00FC44C2" w:rsidP="00D83398">
      <w:pPr>
        <w:spacing w:before="60" w:afterLines="60" w:after="144"/>
        <w:jc w:val="both"/>
        <w:rPr>
          <w:rFonts w:ascii="Humanist 521 BT" w:eastAsia="Aptos" w:hAnsi="Humanist 521 BT" w:cs="Times New Roman"/>
          <w:kern w:val="2"/>
          <w:lang w:val="sq-AL"/>
          <w14:ligatures w14:val="standardContextual"/>
        </w:rPr>
      </w:pPr>
      <w:r w:rsidRPr="00D309D6">
        <w:rPr>
          <w:rFonts w:ascii="Humanist 521 BT" w:eastAsia="Aptos" w:hAnsi="Humanist 521 BT" w:cs="Times New Roman"/>
          <w:kern w:val="2"/>
          <w:lang w:val="sq-AL"/>
          <w14:ligatures w14:val="standardContextual"/>
        </w:rPr>
        <w:t xml:space="preserve">Strategjia Kombëtare e Turizmit për Shqipërinë 2030 është hartuar si një kuadër i unifikuar dhe strategjik, ku </w:t>
      </w:r>
      <w:r w:rsidRPr="00D309D6">
        <w:rPr>
          <w:rFonts w:ascii="Humanist 521 BT" w:eastAsia="Aptos" w:hAnsi="Humanist 521 BT" w:cs="Times New Roman"/>
          <w:b/>
          <w:bCs/>
          <w:kern w:val="2"/>
          <w:lang w:val="sq-AL"/>
          <w14:ligatures w14:val="standardContextual"/>
        </w:rPr>
        <w:t>secila iniciativë ka një lidhje logjike</w:t>
      </w:r>
      <w:r w:rsidRPr="00D309D6">
        <w:rPr>
          <w:rFonts w:ascii="Humanist 521 BT" w:eastAsia="Aptos" w:hAnsi="Humanist 521 BT" w:cs="Times New Roman"/>
          <w:kern w:val="2"/>
          <w:lang w:val="sq-AL"/>
          <w14:ligatures w14:val="standardContextual"/>
        </w:rPr>
        <w:t xml:space="preserve"> </w:t>
      </w:r>
      <w:r w:rsidRPr="00D309D6">
        <w:rPr>
          <w:rFonts w:ascii="Humanist 521 BT" w:eastAsia="Aptos" w:hAnsi="Humanist 521 BT" w:cs="Times New Roman"/>
          <w:b/>
          <w:bCs/>
          <w:kern w:val="2"/>
          <w:lang w:val="sq-AL"/>
          <w14:ligatures w14:val="standardContextual"/>
        </w:rPr>
        <w:t>dhe kontribuon në qëllimin e përgjithshëm të rritjes së qëndrueshme</w:t>
      </w:r>
      <w:r w:rsidRPr="00D309D6">
        <w:rPr>
          <w:rFonts w:ascii="Humanist 521 BT" w:eastAsia="Aptos" w:hAnsi="Humanist 521 BT" w:cs="Times New Roman"/>
          <w:kern w:val="2"/>
          <w:lang w:val="sq-AL"/>
          <w14:ligatures w14:val="standardContextual"/>
        </w:rPr>
        <w:t xml:space="preserve"> në sektorin e turizmit. Secili komponent i strategjisë ndikon në realizimin e komponentëve të tjerë, duke siguruar që i gjithë kuadri të funksionojë në </w:t>
      </w:r>
      <w:r w:rsidRPr="00D309D6">
        <w:rPr>
          <w:rFonts w:ascii="Humanist 521 BT" w:eastAsia="Aptos" w:hAnsi="Humanist 521 BT" w:cs="Times New Roman"/>
          <w:b/>
          <w:bCs/>
          <w:kern w:val="2"/>
          <w:lang w:val="sq-AL"/>
          <w14:ligatures w14:val="standardContextual"/>
        </w:rPr>
        <w:t>mënyrë të koordinuar dhe efikase</w:t>
      </w:r>
      <w:r w:rsidRPr="00D309D6">
        <w:rPr>
          <w:rFonts w:ascii="Humanist 521 BT" w:eastAsia="Aptos" w:hAnsi="Humanist 521 BT" w:cs="Times New Roman"/>
          <w:kern w:val="2"/>
          <w:lang w:val="sq-AL"/>
          <w14:ligatures w14:val="standardContextual"/>
        </w:rPr>
        <w:t xml:space="preserve">. </w:t>
      </w:r>
      <w:r w:rsidR="00D83398" w:rsidRPr="00D309D6">
        <w:rPr>
          <w:rFonts w:ascii="Humanist 521 BT" w:eastAsia="Aptos" w:hAnsi="Humanist 521 BT" w:cs="Times New Roman"/>
          <w:kern w:val="2"/>
          <w:lang w:val="sq-AL"/>
          <w14:ligatures w14:val="standardContextual"/>
        </w:rPr>
        <w:t xml:space="preserve"> </w:t>
      </w:r>
    </w:p>
    <w:p w14:paraId="0CE0916F" w14:textId="77777777" w:rsidR="00FC44C2" w:rsidRPr="00D309D6" w:rsidRDefault="00FC44C2" w:rsidP="00FC44C2">
      <w:pPr>
        <w:spacing w:before="60" w:afterLines="60" w:after="144"/>
        <w:jc w:val="both"/>
        <w:rPr>
          <w:rFonts w:ascii="Humanist 521 BT" w:eastAsia="Aptos" w:hAnsi="Humanist 521 BT" w:cs="Times New Roman"/>
          <w:b/>
          <w:bCs/>
          <w:kern w:val="2"/>
          <w:lang w:val="sq-AL"/>
          <w14:ligatures w14:val="standardContextual"/>
        </w:rPr>
      </w:pPr>
      <w:r w:rsidRPr="00D309D6">
        <w:rPr>
          <w:rFonts w:ascii="Humanist 521 BT" w:eastAsia="Aptos" w:hAnsi="Humanist 521 BT" w:cs="Times New Roman"/>
          <w:b/>
          <w:bCs/>
          <w:kern w:val="2"/>
          <w:lang w:val="sq-AL"/>
          <w14:ligatures w14:val="standardContextual"/>
        </w:rPr>
        <w:t>Linja e punës #1</w:t>
      </w:r>
    </w:p>
    <w:p w14:paraId="1E38025A" w14:textId="77777777" w:rsidR="00FC44C2" w:rsidRPr="00D309D6" w:rsidRDefault="00FC44C2" w:rsidP="00FC44C2">
      <w:pPr>
        <w:spacing w:before="60" w:afterLines="60" w:after="144"/>
        <w:jc w:val="both"/>
        <w:rPr>
          <w:rFonts w:ascii="Humanist 521 BT" w:eastAsia="Aptos" w:hAnsi="Humanist 521 BT" w:cs="Times New Roman"/>
          <w:kern w:val="2"/>
          <w:lang w:val="sq-AL"/>
          <w14:ligatures w14:val="standardContextual"/>
        </w:rPr>
      </w:pPr>
      <w:r w:rsidRPr="00D309D6">
        <w:rPr>
          <w:rFonts w:ascii="Humanist 521 BT" w:eastAsia="Aptos" w:hAnsi="Humanist 521 BT" w:cs="Times New Roman"/>
          <w:b/>
          <w:bCs/>
          <w:kern w:val="2"/>
          <w:lang w:val="sq-AL"/>
          <w14:ligatures w14:val="standardContextual"/>
        </w:rPr>
        <w:t>Qasja shumëdimensionale e strategjisë</w:t>
      </w:r>
      <w:r w:rsidRPr="00D309D6">
        <w:rPr>
          <w:rFonts w:ascii="Humanist 521 BT" w:eastAsia="Aptos" w:hAnsi="Humanist 521 BT" w:cs="Times New Roman"/>
          <w:kern w:val="2"/>
          <w:lang w:val="sq-AL"/>
          <w14:ligatures w14:val="standardContextual"/>
        </w:rPr>
        <w:t xml:space="preserve"> pasqyron një prioritizim që fillon me</w:t>
      </w:r>
      <w:r w:rsidRPr="00D309D6">
        <w:rPr>
          <w:rFonts w:ascii="Humanist 521 BT" w:eastAsia="Aptos" w:hAnsi="Humanist 521 BT" w:cs="Times New Roman"/>
          <w:b/>
          <w:bCs/>
          <w:kern w:val="2"/>
          <w:lang w:val="sq-AL"/>
          <w14:ligatures w14:val="standardContextual"/>
        </w:rPr>
        <w:t xml:space="preserve"> investimet</w:t>
      </w:r>
      <w:r w:rsidRPr="00D309D6">
        <w:rPr>
          <w:rFonts w:ascii="Humanist 521 BT" w:eastAsia="Aptos" w:hAnsi="Humanist 521 BT" w:cs="Times New Roman"/>
          <w:kern w:val="2"/>
          <w:lang w:val="sq-AL"/>
          <w14:ligatures w14:val="standardContextual"/>
        </w:rPr>
        <w:t xml:space="preserve"> në sektorin e turizmit, si një kërkesë thelbësore për arritjen e rritjes së qëndrueshme afatgjatë. Ajo thekson rëndësinë e fuqizimit të dy institucioneve kyç: </w:t>
      </w:r>
      <w:r w:rsidRPr="00D309D6">
        <w:rPr>
          <w:rFonts w:ascii="Humanist 521 BT" w:eastAsia="Aptos" w:hAnsi="Humanist 521 BT" w:cs="Times New Roman"/>
          <w:b/>
          <w:bCs/>
          <w:kern w:val="2"/>
          <w:lang w:val="sq-AL"/>
          <w14:ligatures w14:val="standardContextual"/>
        </w:rPr>
        <w:t>Korporatës së Investimeve Shqiptare (AIC)</w:t>
      </w:r>
      <w:r w:rsidRPr="00D309D6">
        <w:rPr>
          <w:rFonts w:ascii="Humanist 521 BT" w:eastAsia="Aptos" w:hAnsi="Humanist 521 BT" w:cs="Times New Roman"/>
          <w:kern w:val="2"/>
          <w:lang w:val="sq-AL"/>
          <w14:ligatures w14:val="standardContextual"/>
        </w:rPr>
        <w:t xml:space="preserve"> dhe </w:t>
      </w:r>
      <w:r w:rsidRPr="00D309D6">
        <w:rPr>
          <w:rFonts w:ascii="Humanist 521 BT" w:eastAsia="Aptos" w:hAnsi="Humanist 521 BT" w:cs="Times New Roman"/>
          <w:b/>
          <w:bCs/>
          <w:kern w:val="2"/>
          <w:lang w:val="sq-AL"/>
          <w14:ligatures w14:val="standardContextual"/>
        </w:rPr>
        <w:t>Agjencisë Shqiptare të Zhvillimit të Investimeve (AIDA)</w:t>
      </w:r>
      <w:r w:rsidRPr="00D309D6">
        <w:rPr>
          <w:rFonts w:ascii="Humanist 521 BT" w:eastAsia="Aptos" w:hAnsi="Humanist 521 BT" w:cs="Times New Roman"/>
          <w:kern w:val="2"/>
          <w:lang w:val="sq-AL"/>
          <w14:ligatures w14:val="standardContextual"/>
        </w:rPr>
        <w:t xml:space="preserve"> (</w:t>
      </w:r>
      <w:r w:rsidRPr="00D309D6">
        <w:rPr>
          <w:rFonts w:ascii="Humanist 521 BT" w:eastAsia="Aptos" w:hAnsi="Humanist 521 BT" w:cs="Times New Roman"/>
          <w:i/>
          <w:iCs/>
          <w:kern w:val="2"/>
          <w:lang w:val="sq-AL"/>
          <w14:ligatures w14:val="standardContextual"/>
        </w:rPr>
        <w:t>Referojuni faqes 54, Iniciativa 1.1:</w:t>
      </w:r>
      <w:bookmarkStart w:id="94" w:name="_Hlk177742484"/>
      <w:r w:rsidRPr="00D309D6">
        <w:rPr>
          <w:rFonts w:ascii="Humanist 521 BT" w:eastAsia="Aptos" w:hAnsi="Humanist 521 BT" w:cs="Times New Roman"/>
          <w:i/>
          <w:iCs/>
          <w:kern w:val="2"/>
          <w:lang w:val="sq-AL"/>
          <w14:ligatures w14:val="standardContextual"/>
        </w:rPr>
        <w:t xml:space="preserve"> Fuqizimi i AIC-së, dhe faqes 56, Iniciativa 1.2: Fuqizimi i AIDA-s</w:t>
      </w:r>
      <w:r w:rsidRPr="00D309D6">
        <w:rPr>
          <w:rFonts w:ascii="Humanist 521 BT" w:eastAsia="Aptos" w:hAnsi="Humanist 521 BT" w:cs="Times New Roman"/>
          <w:kern w:val="2"/>
          <w:lang w:val="sq-AL"/>
          <w14:ligatures w14:val="standardContextual"/>
        </w:rPr>
        <w:t xml:space="preserve">). </w:t>
      </w:r>
      <w:bookmarkEnd w:id="94"/>
      <w:r w:rsidRPr="00D309D6">
        <w:rPr>
          <w:rFonts w:ascii="Humanist 521 BT" w:eastAsia="Aptos" w:hAnsi="Humanist 521 BT" w:cs="Times New Roman"/>
          <w:kern w:val="2"/>
          <w:lang w:val="sq-AL"/>
          <w14:ligatures w14:val="standardContextual"/>
        </w:rPr>
        <w:t xml:space="preserve">AIC duhet të veprojë si një grup kryesor interesi në strukturimin e </w:t>
      </w:r>
      <w:r w:rsidRPr="00D309D6">
        <w:rPr>
          <w:rFonts w:ascii="Humanist 521 BT" w:eastAsia="Aptos" w:hAnsi="Humanist 521 BT" w:cs="Times New Roman"/>
          <w:b/>
          <w:bCs/>
          <w:kern w:val="2"/>
          <w:lang w:val="sq-AL"/>
          <w14:ligatures w14:val="standardContextual"/>
        </w:rPr>
        <w:t>portofolit kombëtar të investimeve</w:t>
      </w:r>
      <w:r w:rsidRPr="00D309D6">
        <w:rPr>
          <w:rFonts w:ascii="Humanist 521 BT" w:eastAsia="Aptos" w:hAnsi="Humanist 521 BT" w:cs="Times New Roman"/>
          <w:kern w:val="2"/>
          <w:lang w:val="sq-AL"/>
          <w14:ligatures w14:val="standardContextual"/>
        </w:rPr>
        <w:t xml:space="preserve"> (</w:t>
      </w:r>
      <w:r w:rsidRPr="00D309D6">
        <w:rPr>
          <w:rFonts w:ascii="Humanist 521 BT" w:eastAsia="Aptos" w:hAnsi="Humanist 521 BT" w:cs="Times New Roman"/>
          <w:i/>
          <w:iCs/>
          <w:kern w:val="2"/>
          <w:lang w:val="sq-AL"/>
          <w14:ligatures w14:val="standardContextual"/>
        </w:rPr>
        <w:t>Referojuni faqes 58, Iniciativa 1.3: Strategjia e Nxitjes së Investimeve në Turizëm</w:t>
      </w:r>
      <w:r w:rsidRPr="00D309D6">
        <w:rPr>
          <w:rFonts w:ascii="Humanist 521 BT" w:eastAsia="Aptos" w:hAnsi="Humanist 521 BT" w:cs="Times New Roman"/>
          <w:kern w:val="2"/>
          <w:lang w:val="sq-AL"/>
          <w14:ligatures w14:val="standardContextual"/>
        </w:rPr>
        <w:t xml:space="preserve">) dhe në menaxhimin e master planeve të </w:t>
      </w:r>
      <w:r w:rsidRPr="00D309D6">
        <w:rPr>
          <w:rFonts w:ascii="Humanist 521 BT" w:eastAsia="Aptos" w:hAnsi="Humanist 521 BT" w:cs="Times New Roman"/>
          <w:b/>
          <w:bCs/>
          <w:kern w:val="2"/>
          <w:lang w:val="sq-AL"/>
          <w14:ligatures w14:val="standardContextual"/>
        </w:rPr>
        <w:t>zonave kryesore të zhvillimit të turizmit (</w:t>
      </w:r>
      <w:r w:rsidRPr="00D309D6">
        <w:rPr>
          <w:rFonts w:ascii="Humanist 521 BT" w:eastAsia="Aptos" w:hAnsi="Humanist 521 BT" w:cs="Times New Roman"/>
          <w:i/>
          <w:iCs/>
          <w:kern w:val="2"/>
          <w:lang w:val="sq-AL"/>
          <w14:ligatures w14:val="standardContextual"/>
        </w:rPr>
        <w:t>Referojuni faqes 62, Iniciativa 1.5: Aktivizimi i Zonave me Përparësi për Zhvillimin e Turizmit (TDZ))</w:t>
      </w:r>
      <w:r w:rsidRPr="00D309D6">
        <w:rPr>
          <w:rFonts w:ascii="Humanist 521 BT" w:eastAsia="Aptos" w:hAnsi="Humanist 521 BT" w:cs="Times New Roman"/>
          <w:kern w:val="2"/>
          <w:lang w:val="sq-AL"/>
          <w14:ligatures w14:val="standardContextual"/>
        </w:rPr>
        <w:t xml:space="preserve">. Në këtë mënyrë, AIC profilizohet si një ndërmjetës kryesor për investitorët vendas dhe të huaj dhe si një pikë kontakti për tërheqjen e investitorëve në turizmin shqiptar </w:t>
      </w:r>
      <w:r w:rsidRPr="00D309D6">
        <w:rPr>
          <w:rFonts w:ascii="Humanist 521 BT" w:eastAsia="Aptos" w:hAnsi="Humanist 521 BT" w:cs="Times New Roman"/>
          <w:i/>
          <w:iCs/>
          <w:kern w:val="2"/>
          <w:lang w:val="sq-AL"/>
          <w14:ligatures w14:val="standardContextual"/>
        </w:rPr>
        <w:t>(Referojuni faqes 64, Iniciativa 1.6: Krijimi i Platformës së Ofertimit)</w:t>
      </w:r>
      <w:r w:rsidRPr="00D309D6">
        <w:rPr>
          <w:rFonts w:ascii="Humanist 521 BT" w:eastAsia="Aptos" w:hAnsi="Humanist 521 BT" w:cs="Times New Roman"/>
          <w:kern w:val="2"/>
          <w:lang w:val="sq-AL"/>
          <w14:ligatures w14:val="standardContextual"/>
        </w:rPr>
        <w:t xml:space="preserve">. AIDA, nga ana tjetër, duhet të profilizohet drejt operacionalizimit të projekteve të investimit, kontrollit dhe ndjekjes së çështjeve që kanë të bëjnë me stimujt shtetërorë dhe masat për mbështetjen e investimeve. Gjithashtu, si AIC ashtu edhe AIDA do të kenë nevojë për ngritje të kapaciteteve të mëtejshme në fushat e zhvillimit të produkteve të hotelerisë, zhvillimit të koncepteve, nxitjes së investimeve ndërkombëtare, krijimit të master planeve për projektet e hotelerisë dhe turizmit dhe fusha të ngjashme.  </w:t>
      </w:r>
    </w:p>
    <w:p w14:paraId="68791B7B" w14:textId="55307D92" w:rsidR="00FC44C2" w:rsidRPr="00D309D6" w:rsidRDefault="00FC44C2" w:rsidP="00D83398">
      <w:pPr>
        <w:spacing w:before="60" w:afterLines="60" w:after="144"/>
        <w:rPr>
          <w:rFonts w:ascii="Humanist 521 BT" w:eastAsia="Aptos" w:hAnsi="Humanist 521 BT" w:cs="Times New Roman"/>
          <w:b/>
          <w:bCs/>
          <w:kern w:val="2"/>
          <w:lang w:val="en-GB"/>
          <w14:ligatures w14:val="standardContextual"/>
        </w:rPr>
      </w:pPr>
      <w:r w:rsidRPr="00D309D6">
        <w:rPr>
          <w:rFonts w:ascii="Humanist 521 BT" w:eastAsia="Aptos" w:hAnsi="Humanist 521 BT" w:cs="Times New Roman"/>
          <w:b/>
          <w:bCs/>
          <w:noProof/>
          <w:kern w:val="2"/>
          <w:lang w:val="en-US"/>
          <w14:ligatures w14:val="standardContextual"/>
        </w:rPr>
        <w:drawing>
          <wp:inline distT="0" distB="0" distL="0" distR="0" wp14:anchorId="3104EC67" wp14:editId="2F85D2B4">
            <wp:extent cx="6120000" cy="2071334"/>
            <wp:effectExtent l="0" t="0" r="0" b="5715"/>
            <wp:docPr id="192117201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000" cy="2071334"/>
                    </a:xfrm>
                    <a:prstGeom prst="rect">
                      <a:avLst/>
                    </a:prstGeom>
                    <a:noFill/>
                  </pic:spPr>
                </pic:pic>
              </a:graphicData>
            </a:graphic>
          </wp:inline>
        </w:drawing>
      </w:r>
    </w:p>
    <w:p w14:paraId="17F3890E" w14:textId="77777777" w:rsidR="00D83398" w:rsidRPr="00D309D6" w:rsidRDefault="00D83398" w:rsidP="00D83398">
      <w:pPr>
        <w:jc w:val="both"/>
        <w:rPr>
          <w:rFonts w:ascii="Humanist 521 BT" w:eastAsia="Aptos" w:hAnsi="Humanist 521 BT" w:cs="Times New Roman"/>
          <w:kern w:val="2"/>
          <w:lang w:val="en-GB"/>
          <w14:ligatures w14:val="standardContextual"/>
        </w:rPr>
      </w:pPr>
    </w:p>
    <w:p w14:paraId="619153C9" w14:textId="77777777" w:rsidR="00FC44C2" w:rsidRPr="00D309D6" w:rsidRDefault="00FC44C2" w:rsidP="00FC44C2">
      <w:pPr>
        <w:jc w:val="both"/>
        <w:rPr>
          <w:rFonts w:ascii="Humanist 521 BT" w:eastAsia="Aptos" w:hAnsi="Humanist 521 BT" w:cs="Times New Roman"/>
          <w:b/>
          <w:bCs/>
          <w:kern w:val="2"/>
          <w:lang w:val="sq-AL"/>
          <w14:ligatures w14:val="standardContextual"/>
        </w:rPr>
      </w:pPr>
      <w:r w:rsidRPr="00D309D6">
        <w:rPr>
          <w:rFonts w:ascii="Humanist 521 BT" w:eastAsia="Aptos" w:hAnsi="Humanist 521 BT" w:cs="Times New Roman"/>
          <w:b/>
          <w:bCs/>
          <w:kern w:val="2"/>
          <w:lang w:val="sq-AL"/>
          <w14:ligatures w14:val="standardContextual"/>
        </w:rPr>
        <w:lastRenderedPageBreak/>
        <w:t>Linja e punës #2</w:t>
      </w:r>
    </w:p>
    <w:p w14:paraId="1F483417" w14:textId="77777777" w:rsidR="00FC44C2" w:rsidRPr="00D309D6" w:rsidRDefault="00FC44C2" w:rsidP="00FC44C2">
      <w:pPr>
        <w:jc w:val="both"/>
        <w:rPr>
          <w:rFonts w:ascii="Humanist 521 BT" w:eastAsia="Aptos" w:hAnsi="Humanist 521 BT" w:cs="Times New Roman"/>
          <w:kern w:val="2"/>
          <w:lang w:val="sq-AL"/>
          <w14:ligatures w14:val="standardContextual"/>
        </w:rPr>
      </w:pPr>
      <w:r w:rsidRPr="00D309D6">
        <w:rPr>
          <w:rFonts w:ascii="Humanist 521 BT" w:eastAsia="Aptos" w:hAnsi="Humanist 521 BT" w:cs="Times New Roman"/>
          <w:kern w:val="2"/>
          <w:lang w:val="sq-AL"/>
          <w14:ligatures w14:val="standardContextual"/>
        </w:rPr>
        <w:t xml:space="preserve">Aktualisht, sfida më e madhe e turizmit në Shqipëri është </w:t>
      </w:r>
      <w:r w:rsidRPr="00D309D6">
        <w:rPr>
          <w:rFonts w:ascii="Humanist 521 BT" w:eastAsia="Aptos" w:hAnsi="Humanist 521 BT" w:cs="Times New Roman"/>
          <w:b/>
          <w:bCs/>
          <w:kern w:val="2"/>
          <w:lang w:val="sq-AL"/>
          <w14:ligatures w14:val="standardContextual"/>
        </w:rPr>
        <w:t>mungesa e një sistemi të përshtatshëm për menaxhimin e këtij aktiviteti ekonomik kompleks</w:t>
      </w:r>
      <w:r w:rsidRPr="00D309D6">
        <w:rPr>
          <w:rFonts w:ascii="Humanist 521 BT" w:eastAsia="Aptos" w:hAnsi="Humanist 521 BT" w:cs="Times New Roman"/>
          <w:kern w:val="2"/>
          <w:lang w:val="sq-AL"/>
          <w14:ligatures w14:val="standardContextual"/>
        </w:rPr>
        <w:t xml:space="preserve">. Prandaj, duhet t’i kushtohet një vëmendje e menjëhershme krijimit të një kuadri të unifikuar, konsistent dhe strategjik për menaxhimin e aktivitetit turistik në nivel kombëtar, rajonal dhe vendas. </w:t>
      </w:r>
      <w:r w:rsidRPr="00D309D6">
        <w:rPr>
          <w:rFonts w:ascii="Humanist 521 BT" w:eastAsia="Aptos" w:hAnsi="Humanist 521 BT" w:cs="Times New Roman"/>
          <w:b/>
          <w:bCs/>
          <w:kern w:val="2"/>
          <w:lang w:val="sq-AL"/>
          <w14:ligatures w14:val="standardContextual"/>
        </w:rPr>
        <w:t xml:space="preserve"> Në themel të strategjisë qëndron reforma e ligjit për turizmin</w:t>
      </w:r>
      <w:r w:rsidRPr="00D309D6">
        <w:rPr>
          <w:rFonts w:ascii="Humanist 521 BT" w:eastAsia="Aptos" w:hAnsi="Humanist 521 BT" w:cs="Times New Roman"/>
          <w:kern w:val="2"/>
          <w:lang w:val="sq-AL"/>
          <w14:ligatures w14:val="standardContextual"/>
        </w:rPr>
        <w:t xml:space="preserve"> (</w:t>
      </w:r>
      <w:r w:rsidRPr="00D309D6">
        <w:rPr>
          <w:rFonts w:ascii="Humanist 521 BT" w:eastAsia="Aptos" w:hAnsi="Humanist 521 BT" w:cs="Times New Roman"/>
          <w:i/>
          <w:iCs/>
          <w:kern w:val="2"/>
          <w:lang w:val="sq-AL"/>
          <w14:ligatures w14:val="standardContextual"/>
        </w:rPr>
        <w:t>Referojuni faqes 69, Iniciativa 2.1: Përditësimi i Ligjit për Turizmin</w:t>
      </w:r>
      <w:r w:rsidRPr="00D309D6">
        <w:rPr>
          <w:rFonts w:ascii="Humanist 521 BT" w:eastAsia="Aptos" w:hAnsi="Humanist 521 BT" w:cs="Times New Roman"/>
          <w:kern w:val="2"/>
          <w:lang w:val="sq-AL"/>
          <w14:ligatures w14:val="standardContextual"/>
        </w:rPr>
        <w:t xml:space="preserve">), i cili shërben si një kuadër ombrellë për orientimin dhe rregullimin e nismave të mëtejshme. Reformimi i këtij kuadri ligjor shërben jo vetëm si një </w:t>
      </w:r>
      <w:r w:rsidRPr="00D309D6">
        <w:rPr>
          <w:rFonts w:ascii="Humanist 521 BT" w:eastAsia="Aptos" w:hAnsi="Humanist 521 BT" w:cs="Times New Roman"/>
          <w:b/>
          <w:bCs/>
          <w:kern w:val="2"/>
          <w:lang w:val="sq-AL"/>
          <w14:ligatures w14:val="standardContextual"/>
        </w:rPr>
        <w:t>faktor kryesor mundësues</w:t>
      </w:r>
      <w:r w:rsidRPr="00D309D6">
        <w:rPr>
          <w:rFonts w:ascii="Humanist 521 BT" w:eastAsia="Aptos" w:hAnsi="Humanist 521 BT" w:cs="Times New Roman"/>
          <w:kern w:val="2"/>
          <w:lang w:val="sq-AL"/>
          <w14:ligatures w14:val="standardContextual"/>
        </w:rPr>
        <w:t xml:space="preserve"> për tërheqjen e investimeve, por edhe si një masë kritike për të siguruar që masat e tjera zhvillimore të mund të zbatohen në mënyrë efikase. Kjo përfshin </w:t>
      </w:r>
      <w:r w:rsidRPr="00D309D6">
        <w:rPr>
          <w:rFonts w:ascii="Humanist 521 BT" w:eastAsia="Aptos" w:hAnsi="Humanist 521 BT" w:cs="Times New Roman"/>
          <w:b/>
          <w:bCs/>
          <w:kern w:val="2"/>
          <w:lang w:val="sq-AL"/>
          <w14:ligatures w14:val="standardContextual"/>
        </w:rPr>
        <w:t>zhvillimin dhe rregullimin e resorteve të shfrytëzimit të miksuar</w:t>
      </w:r>
      <w:r w:rsidRPr="00D309D6">
        <w:rPr>
          <w:rFonts w:ascii="Humanist 521 BT" w:eastAsia="Aptos" w:hAnsi="Humanist 521 BT" w:cs="Times New Roman"/>
          <w:kern w:val="2"/>
          <w:lang w:val="sq-AL"/>
          <w14:ligatures w14:val="standardContextual"/>
        </w:rPr>
        <w:t xml:space="preserve"> (</w:t>
      </w:r>
      <w:r w:rsidRPr="00D309D6">
        <w:rPr>
          <w:rFonts w:ascii="Humanist 521 BT" w:eastAsia="Aptos" w:hAnsi="Humanist 521 BT" w:cs="Times New Roman"/>
          <w:i/>
          <w:iCs/>
          <w:kern w:val="2"/>
          <w:lang w:val="sq-AL"/>
          <w14:ligatures w14:val="standardContextual"/>
        </w:rPr>
        <w:t>Referojuni faqes 71, Iniciativa 2.2: Rregullorja për Zhvillimin e Resorteve të Shfrytëzimit të Miksuar</w:t>
      </w:r>
      <w:r w:rsidRPr="00D309D6">
        <w:rPr>
          <w:rFonts w:ascii="Humanist 521 BT" w:eastAsia="Aptos" w:hAnsi="Humanist 521 BT" w:cs="Times New Roman"/>
          <w:kern w:val="2"/>
          <w:lang w:val="sq-AL"/>
          <w14:ligatures w14:val="standardContextual"/>
        </w:rPr>
        <w:t xml:space="preserve">), ripërcaktimin e </w:t>
      </w:r>
      <w:r w:rsidRPr="00D309D6">
        <w:rPr>
          <w:rFonts w:ascii="Humanist 521 BT" w:eastAsia="Aptos" w:hAnsi="Humanist 521 BT" w:cs="Times New Roman"/>
          <w:b/>
          <w:bCs/>
          <w:kern w:val="2"/>
          <w:lang w:val="sq-AL"/>
          <w14:ligatures w14:val="standardContextual"/>
        </w:rPr>
        <w:t>stimujve për investimet në turizëm</w:t>
      </w:r>
      <w:r w:rsidRPr="00D309D6">
        <w:rPr>
          <w:rFonts w:ascii="Humanist 521 BT" w:eastAsia="Aptos" w:hAnsi="Humanist 521 BT" w:cs="Times New Roman"/>
          <w:kern w:val="2"/>
          <w:lang w:val="sq-AL"/>
          <w14:ligatures w14:val="standardContextual"/>
        </w:rPr>
        <w:t xml:space="preserve"> (</w:t>
      </w:r>
      <w:r w:rsidRPr="00D309D6">
        <w:rPr>
          <w:rFonts w:ascii="Humanist 521 BT" w:eastAsia="Aptos" w:hAnsi="Humanist 521 BT" w:cs="Times New Roman"/>
          <w:i/>
          <w:iCs/>
          <w:kern w:val="2"/>
          <w:lang w:val="sq-AL"/>
          <w14:ligatures w14:val="standardContextual"/>
        </w:rPr>
        <w:t>Referojuni faqes 73, Iniciativa 2.3: Ripërcaktimi i Stimujve për Investimet në Turizëm</w:t>
      </w:r>
      <w:r w:rsidRPr="00D309D6">
        <w:rPr>
          <w:rFonts w:ascii="Humanist 521 BT" w:eastAsia="Aptos" w:hAnsi="Humanist 521 BT" w:cs="Times New Roman"/>
          <w:kern w:val="2"/>
          <w:lang w:val="sq-AL"/>
          <w14:ligatures w14:val="standardContextual"/>
        </w:rPr>
        <w:t xml:space="preserve">), reformimin e </w:t>
      </w:r>
      <w:r w:rsidRPr="00D309D6">
        <w:rPr>
          <w:rFonts w:ascii="Humanist 521 BT" w:eastAsia="Aptos" w:hAnsi="Humanist 521 BT" w:cs="Times New Roman"/>
          <w:b/>
          <w:bCs/>
          <w:kern w:val="2"/>
          <w:lang w:val="sq-AL"/>
          <w14:ligatures w14:val="standardContextual"/>
        </w:rPr>
        <w:t>sistemit të taksave të turizmit</w:t>
      </w:r>
      <w:r w:rsidRPr="00D309D6">
        <w:rPr>
          <w:rFonts w:ascii="Humanist 521 BT" w:eastAsia="Aptos" w:hAnsi="Humanist 521 BT" w:cs="Times New Roman"/>
          <w:kern w:val="2"/>
          <w:lang w:val="sq-AL"/>
          <w14:ligatures w14:val="standardContextual"/>
        </w:rPr>
        <w:t xml:space="preserve"> (</w:t>
      </w:r>
      <w:r w:rsidRPr="00D309D6">
        <w:rPr>
          <w:rFonts w:ascii="Humanist 521 BT" w:eastAsia="Aptos" w:hAnsi="Humanist 521 BT" w:cs="Times New Roman"/>
          <w:i/>
          <w:iCs/>
          <w:kern w:val="2"/>
          <w:lang w:val="sq-AL"/>
          <w14:ligatures w14:val="standardContextual"/>
        </w:rPr>
        <w:t>Referojuni faqes 75, Iniciativa 2.4: Reforma në Sistemin e Taksave të Turizmit</w:t>
      </w:r>
      <w:r w:rsidRPr="00D309D6">
        <w:rPr>
          <w:rFonts w:ascii="Humanist 521 BT" w:eastAsia="Aptos" w:hAnsi="Humanist 521 BT" w:cs="Times New Roman"/>
          <w:kern w:val="2"/>
          <w:lang w:val="sq-AL"/>
          <w14:ligatures w14:val="standardContextual"/>
        </w:rPr>
        <w:t xml:space="preserve">), si dhe përmirësimet në </w:t>
      </w:r>
      <w:r w:rsidRPr="00D309D6">
        <w:rPr>
          <w:rFonts w:ascii="Humanist 521 BT" w:eastAsia="Aptos" w:hAnsi="Humanist 521 BT" w:cs="Times New Roman"/>
          <w:b/>
          <w:bCs/>
          <w:kern w:val="2"/>
          <w:lang w:val="sq-AL"/>
          <w14:ligatures w14:val="standardContextual"/>
        </w:rPr>
        <w:t>klasifikimin e strukturave akomoduese</w:t>
      </w:r>
      <w:r w:rsidRPr="00D309D6">
        <w:rPr>
          <w:rFonts w:ascii="Humanist 521 BT" w:eastAsia="Aptos" w:hAnsi="Humanist 521 BT" w:cs="Times New Roman"/>
          <w:kern w:val="2"/>
          <w:lang w:val="sq-AL"/>
          <w14:ligatures w14:val="standardContextual"/>
        </w:rPr>
        <w:t xml:space="preserve"> (</w:t>
      </w:r>
      <w:r w:rsidRPr="00D309D6">
        <w:rPr>
          <w:rFonts w:ascii="Humanist 521 BT" w:eastAsia="Aptos" w:hAnsi="Humanist 521 BT" w:cs="Times New Roman"/>
          <w:i/>
          <w:iCs/>
          <w:kern w:val="2"/>
          <w:lang w:val="sq-AL"/>
          <w14:ligatures w14:val="standardContextual"/>
        </w:rPr>
        <w:t>Referojuni faqes 77, Iniciativa 2.5: Përmirësimi i Klasifikimit të Strukturave Akomoduese</w:t>
      </w:r>
      <w:r w:rsidRPr="00D309D6">
        <w:rPr>
          <w:rFonts w:ascii="Humanist 521 BT" w:eastAsia="Aptos" w:hAnsi="Humanist 521 BT" w:cs="Times New Roman"/>
          <w:kern w:val="2"/>
          <w:lang w:val="sq-AL"/>
          <w14:ligatures w14:val="standardContextual"/>
        </w:rPr>
        <w:t xml:space="preserve">) dhe </w:t>
      </w:r>
      <w:r w:rsidRPr="00D309D6">
        <w:rPr>
          <w:rFonts w:ascii="Humanist 521 BT" w:eastAsia="Aptos" w:hAnsi="Humanist 521 BT" w:cs="Times New Roman"/>
          <w:b/>
          <w:bCs/>
          <w:kern w:val="2"/>
          <w:lang w:val="sq-AL"/>
          <w14:ligatures w14:val="standardContextual"/>
        </w:rPr>
        <w:t>statistikat për turizmin</w:t>
      </w:r>
      <w:r w:rsidRPr="00D309D6">
        <w:rPr>
          <w:rFonts w:ascii="Humanist 521 BT" w:eastAsia="Aptos" w:hAnsi="Humanist 521 BT" w:cs="Times New Roman"/>
          <w:kern w:val="2"/>
          <w:lang w:val="sq-AL"/>
          <w14:ligatures w14:val="standardContextual"/>
        </w:rPr>
        <w:t xml:space="preserve"> (</w:t>
      </w:r>
      <w:r w:rsidRPr="00D309D6">
        <w:rPr>
          <w:rFonts w:ascii="Humanist 521 BT" w:eastAsia="Aptos" w:hAnsi="Humanist 521 BT" w:cs="Times New Roman"/>
          <w:i/>
          <w:iCs/>
          <w:kern w:val="2"/>
          <w:lang w:val="sq-AL"/>
          <w14:ligatures w14:val="standardContextual"/>
        </w:rPr>
        <w:t>Referojuni faqes 81, Iniciativa 2.7: Reforma në Statistikat për Turizmin</w:t>
      </w:r>
      <w:r w:rsidRPr="00D309D6">
        <w:rPr>
          <w:rFonts w:ascii="Humanist 521 BT" w:eastAsia="Aptos" w:hAnsi="Humanist 521 BT" w:cs="Times New Roman"/>
          <w:kern w:val="2"/>
          <w:lang w:val="sq-AL"/>
          <w14:ligatures w14:val="standardContextual"/>
        </w:rPr>
        <w:t xml:space="preserve">), ndër të tjera. </w:t>
      </w:r>
    </w:p>
    <w:p w14:paraId="300329AD" w14:textId="77777777" w:rsidR="00FC44C2" w:rsidRPr="00D309D6" w:rsidRDefault="00FC44C2" w:rsidP="00FC44C2">
      <w:pPr>
        <w:jc w:val="both"/>
        <w:rPr>
          <w:rFonts w:ascii="Humanist 521 BT" w:eastAsia="Aptos" w:hAnsi="Humanist 521 BT" w:cs="Times New Roman"/>
          <w:i/>
          <w:iCs/>
          <w:kern w:val="2"/>
          <w:lang w:val="sq-AL"/>
          <w14:ligatures w14:val="standardContextual"/>
        </w:rPr>
      </w:pPr>
      <w:r w:rsidRPr="00D309D6">
        <w:rPr>
          <w:rFonts w:ascii="Humanist 521 BT" w:eastAsia="Aptos" w:hAnsi="Humanist 521 BT" w:cs="Times New Roman"/>
          <w:kern w:val="2"/>
          <w:lang w:val="sq-AL"/>
          <w14:ligatures w14:val="standardContextual"/>
        </w:rPr>
        <w:t xml:space="preserve">Reforma në këto fusha është e </w:t>
      </w:r>
      <w:r w:rsidRPr="00D309D6">
        <w:rPr>
          <w:rFonts w:ascii="Humanist 521 BT" w:eastAsia="Aptos" w:hAnsi="Humanist 521 BT" w:cs="Times New Roman"/>
          <w:b/>
          <w:bCs/>
          <w:kern w:val="2"/>
          <w:lang w:val="sq-AL"/>
          <w14:ligatures w14:val="standardContextual"/>
        </w:rPr>
        <w:t>ndërvarur</w:t>
      </w:r>
      <w:r w:rsidRPr="00D309D6">
        <w:rPr>
          <w:rFonts w:ascii="Humanist 521 BT" w:eastAsia="Aptos" w:hAnsi="Humanist 521 BT" w:cs="Times New Roman"/>
          <w:kern w:val="2"/>
          <w:lang w:val="sq-AL"/>
          <w14:ligatures w14:val="standardContextual"/>
        </w:rPr>
        <w:t xml:space="preserve">, duke krijuar një </w:t>
      </w:r>
      <w:r w:rsidRPr="00D309D6">
        <w:rPr>
          <w:rFonts w:ascii="Humanist 521 BT" w:eastAsia="Aptos" w:hAnsi="Humanist 521 BT" w:cs="Times New Roman"/>
          <w:b/>
          <w:bCs/>
          <w:kern w:val="2"/>
          <w:lang w:val="sq-AL"/>
          <w14:ligatures w14:val="standardContextual"/>
        </w:rPr>
        <w:t>sistem të sinkronizuar</w:t>
      </w:r>
      <w:r w:rsidRPr="00D309D6">
        <w:rPr>
          <w:rFonts w:ascii="Humanist 521 BT" w:eastAsia="Aptos" w:hAnsi="Humanist 521 BT" w:cs="Times New Roman"/>
          <w:kern w:val="2"/>
          <w:lang w:val="sq-AL"/>
          <w14:ligatures w14:val="standardContextual"/>
        </w:rPr>
        <w:t xml:space="preserve"> që lehtëson rritjen dhe </w:t>
      </w:r>
      <w:r w:rsidRPr="00D309D6">
        <w:rPr>
          <w:rFonts w:ascii="Humanist 521 BT" w:eastAsia="Aptos" w:hAnsi="Humanist 521 BT" w:cs="Times New Roman"/>
          <w:b/>
          <w:bCs/>
          <w:kern w:val="2"/>
          <w:lang w:val="sq-AL"/>
          <w14:ligatures w14:val="standardContextual"/>
        </w:rPr>
        <w:t>adreson çështje të tilla si mungesa e transparencës mbi performancën, shkalla e lartë e informalitetit dhe “ekonomia gri”</w:t>
      </w:r>
      <w:r w:rsidRPr="00D309D6">
        <w:rPr>
          <w:rFonts w:ascii="Humanist 521 BT" w:eastAsia="Aptos" w:hAnsi="Humanist 521 BT" w:cs="Times New Roman"/>
          <w:kern w:val="2"/>
          <w:lang w:val="sq-AL"/>
          <w14:ligatures w14:val="standardContextual"/>
        </w:rPr>
        <w:t xml:space="preserve"> në sektorin e turizmit.</w:t>
      </w:r>
    </w:p>
    <w:p w14:paraId="06C8ABDC" w14:textId="18B6D378" w:rsidR="00D83398" w:rsidRPr="00D309D6" w:rsidRDefault="00FC44C2" w:rsidP="00D83398">
      <w:pPr>
        <w:spacing w:before="60" w:afterLines="60" w:after="144"/>
        <w:jc w:val="both"/>
        <w:rPr>
          <w:rFonts w:ascii="Humanist 521 BT" w:eastAsia="Aptos" w:hAnsi="Humanist 521 BT" w:cs="Times New Roman"/>
          <w:kern w:val="2"/>
          <w:lang w:val="en-GB"/>
          <w14:ligatures w14:val="standardContextual"/>
        </w:rPr>
      </w:pPr>
      <w:r w:rsidRPr="00D309D6">
        <w:rPr>
          <w:rFonts w:ascii="Humanist 521 BT" w:eastAsia="Aptos" w:hAnsi="Humanist 521 BT" w:cs="Times New Roman"/>
          <w:noProof/>
          <w:kern w:val="2"/>
          <w:lang w:val="en-US"/>
          <w14:ligatures w14:val="standardContextual"/>
        </w:rPr>
        <w:drawing>
          <wp:inline distT="0" distB="0" distL="0" distR="0" wp14:anchorId="3F5E4C28" wp14:editId="132908B5">
            <wp:extent cx="6120000" cy="2855029"/>
            <wp:effectExtent l="0" t="0" r="0" b="2540"/>
            <wp:docPr id="3384512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000" cy="2855029"/>
                    </a:xfrm>
                    <a:prstGeom prst="rect">
                      <a:avLst/>
                    </a:prstGeom>
                    <a:noFill/>
                  </pic:spPr>
                </pic:pic>
              </a:graphicData>
            </a:graphic>
          </wp:inline>
        </w:drawing>
      </w:r>
    </w:p>
    <w:p w14:paraId="5B75D5B6" w14:textId="77777777" w:rsidR="00D83398" w:rsidRPr="00D309D6" w:rsidRDefault="00D83398" w:rsidP="00D83398">
      <w:pPr>
        <w:spacing w:before="60" w:afterLines="60" w:after="144"/>
        <w:jc w:val="both"/>
        <w:rPr>
          <w:rFonts w:ascii="Humanist 521 BT" w:eastAsia="Aptos" w:hAnsi="Humanist 521 BT" w:cs="Times New Roman"/>
          <w:kern w:val="2"/>
          <w:lang w:val="en-GB"/>
          <w14:ligatures w14:val="standardContextual"/>
        </w:rPr>
      </w:pPr>
    </w:p>
    <w:p w14:paraId="585AAD54" w14:textId="77777777" w:rsidR="00FC44C2" w:rsidRPr="00D309D6" w:rsidRDefault="00FC44C2" w:rsidP="00FC44C2">
      <w:pPr>
        <w:jc w:val="both"/>
        <w:rPr>
          <w:rFonts w:ascii="Humanist 521 BT" w:eastAsia="Aptos" w:hAnsi="Humanist 521 BT" w:cs="Times New Roman"/>
          <w:b/>
          <w:bCs/>
          <w:kern w:val="2"/>
          <w:lang w:val="sq-AL"/>
          <w14:ligatures w14:val="standardContextual"/>
        </w:rPr>
      </w:pPr>
      <w:r w:rsidRPr="00D309D6">
        <w:rPr>
          <w:rFonts w:ascii="Humanist 521 BT" w:eastAsia="Aptos" w:hAnsi="Humanist 521 BT" w:cs="Times New Roman"/>
          <w:b/>
          <w:bCs/>
          <w:kern w:val="2"/>
          <w:lang w:val="sq-AL"/>
          <w14:ligatures w14:val="standardContextual"/>
        </w:rPr>
        <w:lastRenderedPageBreak/>
        <w:t>Linja e punës #3</w:t>
      </w:r>
    </w:p>
    <w:p w14:paraId="1CB8072F" w14:textId="1196858D" w:rsidR="00FC44C2" w:rsidRPr="00D309D6" w:rsidRDefault="00FC44C2" w:rsidP="00FC44C2">
      <w:pPr>
        <w:spacing w:before="60" w:afterLines="60" w:after="144"/>
        <w:jc w:val="both"/>
        <w:rPr>
          <w:rFonts w:ascii="Humanist 521 BT" w:eastAsia="Aptos" w:hAnsi="Humanist 521 BT" w:cs="Times New Roman"/>
          <w:kern w:val="2"/>
          <w:lang w:val="sq-AL"/>
          <w14:ligatures w14:val="standardContextual"/>
        </w:rPr>
      </w:pPr>
      <w:r w:rsidRPr="00D309D6">
        <w:rPr>
          <w:rFonts w:ascii="Humanist 521 BT" w:eastAsia="Aptos" w:hAnsi="Humanist 521 BT" w:cs="Times New Roman"/>
          <w:kern w:val="2"/>
          <w:lang w:val="sq-AL"/>
          <w14:ligatures w14:val="standardContextual"/>
        </w:rPr>
        <w:t xml:space="preserve">Një shembull i mirë ilustrues është </w:t>
      </w:r>
      <w:r w:rsidRPr="00D309D6">
        <w:rPr>
          <w:rFonts w:ascii="Humanist 521 BT" w:eastAsia="Aptos" w:hAnsi="Humanist 521 BT" w:cs="Times New Roman"/>
          <w:b/>
          <w:bCs/>
          <w:kern w:val="2"/>
          <w:lang w:val="sq-AL"/>
          <w14:ligatures w14:val="standardContextual"/>
        </w:rPr>
        <w:t xml:space="preserve">reforma e propozuar në sistemin e taksave të turizmit </w:t>
      </w:r>
      <w:r w:rsidRPr="00D309D6">
        <w:rPr>
          <w:rFonts w:ascii="Humanist 521 BT" w:eastAsia="Aptos" w:hAnsi="Humanist 521 BT" w:cs="Times New Roman"/>
          <w:kern w:val="2"/>
          <w:lang w:val="sq-AL"/>
          <w14:ligatures w14:val="standardContextual"/>
        </w:rPr>
        <w:t>(</w:t>
      </w:r>
      <w:r w:rsidRPr="00D309D6">
        <w:rPr>
          <w:rFonts w:ascii="Humanist 521 BT" w:eastAsia="Aptos" w:hAnsi="Humanist 521 BT" w:cs="Times New Roman"/>
          <w:i/>
          <w:iCs/>
          <w:kern w:val="2"/>
          <w:lang w:val="sq-AL"/>
          <w14:ligatures w14:val="standardContextual"/>
        </w:rPr>
        <w:t>Referojuni faqes 75, Iniciativa 2.4: Reforma në Sistemin e Taksave të Turizmit</w:t>
      </w:r>
      <w:r w:rsidRPr="00D309D6">
        <w:rPr>
          <w:rFonts w:ascii="Humanist 521 BT" w:eastAsia="Aptos" w:hAnsi="Humanist 521 BT" w:cs="Times New Roman"/>
          <w:kern w:val="2"/>
          <w:lang w:val="sq-AL"/>
          <w14:ligatures w14:val="standardContextual"/>
        </w:rPr>
        <w:t xml:space="preserve">). Sistemi aktual shqiptar i pagesës së taksës së turizmit për natë qëndrimi, i cili aplikohet vetëm në strukturat akomoduese të regjistruara, është joefikas dhe i vjetruar. Reforma e propozuar do të prezantojë një model të ri që kërkon që të gjithë ofruesit e strukturave akomoduese, duke përfshirë ofruesit e strukturave akomoduese me qira afatshkurtër, të regjistrohen dhe të raportojnë netë-qëndrimet dhe mbërritjet e klientëve. Kjo do të sigurojë që </w:t>
      </w:r>
      <w:r w:rsidRPr="00D309D6">
        <w:rPr>
          <w:rFonts w:ascii="Humanist 521 BT" w:eastAsia="Aptos" w:hAnsi="Humanist 521 BT" w:cs="Times New Roman"/>
          <w:b/>
          <w:bCs/>
          <w:kern w:val="2"/>
          <w:lang w:val="sq-AL"/>
          <w14:ligatures w14:val="standardContextual"/>
        </w:rPr>
        <w:t>taksa të bazohet në shifra reale</w:t>
      </w:r>
      <w:r w:rsidRPr="00D309D6">
        <w:rPr>
          <w:rFonts w:ascii="Humanist 521 BT" w:eastAsia="Aptos" w:hAnsi="Humanist 521 BT" w:cs="Times New Roman"/>
          <w:kern w:val="2"/>
          <w:lang w:val="sq-AL"/>
          <w14:ligatures w14:val="standardContextual"/>
        </w:rPr>
        <w:t xml:space="preserve"> dhe jo në përllogaritje të pasigurta, duke rezultuar në një taksim më të saktë dhe më të drejtë. Kjo reformë është e lidhur ngushtë me nevojën për </w:t>
      </w:r>
      <w:r w:rsidRPr="00D309D6">
        <w:rPr>
          <w:rFonts w:ascii="Humanist 521 BT" w:eastAsia="Aptos" w:hAnsi="Humanist 521 BT" w:cs="Times New Roman"/>
          <w:b/>
          <w:bCs/>
          <w:kern w:val="2"/>
          <w:lang w:val="sq-AL"/>
          <w14:ligatures w14:val="standardContextual"/>
        </w:rPr>
        <w:t>përmirësim të klasifikimit të strukturave akomoduese</w:t>
      </w:r>
      <w:r w:rsidRPr="00D309D6">
        <w:rPr>
          <w:rFonts w:ascii="Humanist 521 BT" w:eastAsia="Aptos" w:hAnsi="Humanist 521 BT" w:cs="Times New Roman"/>
          <w:kern w:val="2"/>
          <w:lang w:val="sq-AL"/>
          <w14:ligatures w14:val="standardContextual"/>
        </w:rPr>
        <w:t>, i cili do të standardizojë dhe kategorizojë të gjitha strukturat turistike në mbarë Shqipërinë, duke sjellë përmirësime të mëtejshme në kuadrin rregullator (</w:t>
      </w:r>
      <w:r w:rsidRPr="00D309D6">
        <w:rPr>
          <w:rFonts w:ascii="Humanist 521 BT" w:eastAsia="Aptos" w:hAnsi="Humanist 521 BT" w:cs="Times New Roman"/>
          <w:i/>
          <w:iCs/>
          <w:kern w:val="2"/>
          <w:lang w:val="sq-AL"/>
          <w14:ligatures w14:val="standardContextual"/>
        </w:rPr>
        <w:t>Referojuni faqes 77, Iniciativa 2.5: Përmirësimi i Klasifikimit të Strukturave Akomoduese</w:t>
      </w:r>
      <w:r w:rsidRPr="00D309D6">
        <w:rPr>
          <w:rFonts w:ascii="Humanist 521 BT" w:eastAsia="Aptos" w:hAnsi="Humanist 521 BT" w:cs="Times New Roman"/>
          <w:kern w:val="2"/>
          <w:lang w:val="sq-AL"/>
          <w14:ligatures w14:val="standardContextual"/>
        </w:rPr>
        <w:t xml:space="preserve">). Njëkohësisht, </w:t>
      </w:r>
      <w:r w:rsidRPr="00D309D6">
        <w:rPr>
          <w:rFonts w:ascii="Humanist 521 BT" w:eastAsia="Aptos" w:hAnsi="Humanist 521 BT" w:cs="Times New Roman"/>
          <w:b/>
          <w:bCs/>
          <w:kern w:val="2"/>
          <w:lang w:val="sq-AL"/>
          <w14:ligatures w14:val="standardContextual"/>
        </w:rPr>
        <w:t>prezantimi i një sistemi informacioni për menaxhimin e turizmit</w:t>
      </w:r>
      <w:r w:rsidRPr="00D309D6">
        <w:rPr>
          <w:rFonts w:ascii="Humanist 521 BT" w:eastAsia="Aptos" w:hAnsi="Humanist 521 BT" w:cs="Times New Roman"/>
          <w:kern w:val="2"/>
          <w:lang w:val="sq-AL"/>
          <w14:ligatures w14:val="standardContextual"/>
        </w:rPr>
        <w:t xml:space="preserve"> do të sigurojë regjistrimin e trafikut të turistik (mbërritjeve dhe netë-qëndrimeve në strukturat akomoduese) në kohë reale, duke siguruar një mekanizëm efikas për monitorimin e aktivitetit turistik (</w:t>
      </w:r>
      <w:r w:rsidRPr="00D309D6">
        <w:rPr>
          <w:rFonts w:ascii="Humanist 521 BT" w:eastAsia="Aptos" w:hAnsi="Humanist 521 BT" w:cs="Times New Roman"/>
          <w:i/>
          <w:iCs/>
          <w:kern w:val="2"/>
          <w:lang w:val="sq-AL"/>
          <w14:ligatures w14:val="standardContextual"/>
        </w:rPr>
        <w:t>Referojuni faqes 98, Iniciativa 3.4: Krijimi i Sistemit të Informacionit për Menaxhimin e Turizmit</w:t>
      </w:r>
      <w:r w:rsidRPr="00D309D6">
        <w:rPr>
          <w:rFonts w:ascii="Humanist 521 BT" w:eastAsia="Aptos" w:hAnsi="Humanist 521 BT" w:cs="Times New Roman"/>
          <w:kern w:val="2"/>
          <w:lang w:val="sq-AL"/>
          <w14:ligatures w14:val="standardContextual"/>
        </w:rPr>
        <w:t>).</w:t>
      </w:r>
      <w:r w:rsidRPr="00D309D6">
        <w:rPr>
          <w:rFonts w:ascii="Humanist 521 BT" w:eastAsia="Aptos" w:hAnsi="Humanist 521 BT" w:cs="Times New Roman"/>
          <w:i/>
          <w:iCs/>
          <w:kern w:val="2"/>
          <w:lang w:val="sq-AL"/>
          <w14:ligatures w14:val="standardContextual"/>
        </w:rPr>
        <w:t xml:space="preserve"> </w:t>
      </w:r>
      <w:r w:rsidRPr="00D309D6">
        <w:rPr>
          <w:rFonts w:ascii="Humanist 521 BT" w:eastAsia="Aptos" w:hAnsi="Humanist 521 BT" w:cs="Times New Roman"/>
          <w:kern w:val="2"/>
          <w:lang w:val="sq-AL"/>
          <w14:ligatures w14:val="standardContextual"/>
        </w:rPr>
        <w:t xml:space="preserve">Për të mbështetur zbatimin efikas të këtyre reformave, është po aq e rëndësishme të </w:t>
      </w:r>
      <w:r w:rsidRPr="00D309D6">
        <w:rPr>
          <w:rFonts w:ascii="Humanist 521 BT" w:eastAsia="Aptos" w:hAnsi="Humanist 521 BT" w:cs="Times New Roman"/>
          <w:b/>
          <w:bCs/>
          <w:kern w:val="2"/>
          <w:lang w:val="sq-AL"/>
          <w14:ligatures w14:val="standardContextual"/>
        </w:rPr>
        <w:t>reformohet kuadri për mbledhjen e statistikave për turizmin</w:t>
      </w:r>
      <w:r w:rsidRPr="00D309D6">
        <w:rPr>
          <w:rFonts w:ascii="Humanist 521 BT" w:eastAsia="Aptos" w:hAnsi="Humanist 521 BT" w:cs="Times New Roman"/>
          <w:i/>
          <w:iCs/>
          <w:kern w:val="2"/>
          <w:lang w:val="sq-AL"/>
          <w14:ligatures w14:val="standardContextual"/>
        </w:rPr>
        <w:t xml:space="preserve"> (Referojuni faqes 81, Iniciativa 2.7: Reforma në Statistikat për Turizmin</w:t>
      </w:r>
      <w:r w:rsidRPr="00D309D6">
        <w:rPr>
          <w:rFonts w:ascii="Humanist 521 BT" w:eastAsia="Aptos" w:hAnsi="Humanist 521 BT" w:cs="Times New Roman"/>
          <w:kern w:val="2"/>
          <w:lang w:val="sq-AL"/>
          <w14:ligatures w14:val="standardContextual"/>
        </w:rPr>
        <w:t xml:space="preserve">). Një sistem i konsoliduar i mbledhjes së të dhënave do të rrisë efikasitetin e </w:t>
      </w:r>
      <w:r w:rsidRPr="00D309D6">
        <w:rPr>
          <w:rFonts w:ascii="Humanist 521 BT" w:eastAsia="Aptos" w:hAnsi="Humanist 521 BT" w:cs="Times New Roman"/>
          <w:b/>
          <w:bCs/>
          <w:kern w:val="2"/>
          <w:lang w:val="sq-AL"/>
          <w14:ligatures w14:val="standardContextual"/>
        </w:rPr>
        <w:t>sistemit të informacionit për menaxhimin e turizmit</w:t>
      </w:r>
      <w:r w:rsidRPr="00D309D6">
        <w:rPr>
          <w:rFonts w:ascii="Humanist 521 BT" w:eastAsia="Aptos" w:hAnsi="Humanist 521 BT" w:cs="Times New Roman"/>
          <w:kern w:val="2"/>
          <w:lang w:val="sq-AL"/>
          <w14:ligatures w14:val="standardContextual"/>
        </w:rPr>
        <w:t xml:space="preserve">, duke ofruar të dhëna në kohë reale lidhur me performancën e sektorit. </w:t>
      </w:r>
    </w:p>
    <w:p w14:paraId="5AF84FB1" w14:textId="77777777" w:rsidR="00FC44C2" w:rsidRPr="00D309D6" w:rsidRDefault="00FC44C2" w:rsidP="00FC44C2">
      <w:pPr>
        <w:spacing w:before="60" w:afterLines="60" w:after="144"/>
        <w:jc w:val="both"/>
        <w:rPr>
          <w:rFonts w:ascii="Humanist 521 BT" w:eastAsia="Aptos" w:hAnsi="Humanist 521 BT" w:cs="Times New Roman"/>
          <w:kern w:val="2"/>
          <w:lang w:val="sq-AL"/>
          <w14:ligatures w14:val="standardContextual"/>
        </w:rPr>
      </w:pPr>
      <w:r w:rsidRPr="00D309D6">
        <w:rPr>
          <w:rFonts w:ascii="Humanist 521 BT" w:eastAsia="Aptos" w:hAnsi="Humanist 521 BT" w:cs="Times New Roman"/>
          <w:kern w:val="2"/>
          <w:lang w:val="sq-AL"/>
          <w14:ligatures w14:val="standardContextual"/>
        </w:rPr>
        <w:t xml:space="preserve">Së bashku, këto reforma do të rezultojnë në një rritje të konsiderueshme të të ardhurave nga taksat e turizmit, të cilat do të shkojnë jo vetëm për financimin e sistemit të menaxhimit të turizmit, por edhe për mbështetjen e </w:t>
      </w:r>
      <w:r w:rsidRPr="00D309D6">
        <w:rPr>
          <w:rFonts w:ascii="Humanist 521 BT" w:eastAsia="Aptos" w:hAnsi="Humanist 521 BT" w:cs="Times New Roman"/>
          <w:b/>
          <w:bCs/>
          <w:kern w:val="2"/>
          <w:lang w:val="sq-AL"/>
          <w14:ligatures w14:val="standardContextual"/>
        </w:rPr>
        <w:t>fuqizimit</w:t>
      </w:r>
      <w:r w:rsidRPr="00D309D6">
        <w:rPr>
          <w:rFonts w:ascii="Humanist 521 BT" w:eastAsia="Aptos" w:hAnsi="Humanist 521 BT" w:cs="Times New Roman"/>
          <w:kern w:val="2"/>
          <w:lang w:val="sq-AL"/>
          <w14:ligatures w14:val="standardContextual"/>
        </w:rPr>
        <w:t xml:space="preserve"> të institucioneve kyç, siç është </w:t>
      </w:r>
      <w:r w:rsidRPr="00D309D6">
        <w:rPr>
          <w:rFonts w:ascii="Humanist 521 BT" w:eastAsia="Aptos" w:hAnsi="Humanist 521 BT" w:cs="Times New Roman"/>
          <w:b/>
          <w:bCs/>
          <w:kern w:val="2"/>
          <w:lang w:val="sq-AL"/>
          <w14:ligatures w14:val="standardContextual"/>
        </w:rPr>
        <w:t>Agjencia Kombëtare e Turizmit (AKT</w:t>
      </w:r>
      <w:r w:rsidRPr="00D309D6">
        <w:rPr>
          <w:rFonts w:ascii="Humanist 521 BT" w:eastAsia="Aptos" w:hAnsi="Humanist 521 BT" w:cs="Times New Roman"/>
          <w:i/>
          <w:iCs/>
          <w:kern w:val="2"/>
          <w:lang w:val="sq-AL"/>
          <w14:ligatures w14:val="standardContextual"/>
        </w:rPr>
        <w:t>) (Referojuni faqes 91, Iniciativa 3.1: Fuqizimi i Agjencisë Kombëtare të Turizmit (AKT-së)</w:t>
      </w:r>
      <w:r w:rsidRPr="00D309D6">
        <w:rPr>
          <w:rFonts w:ascii="Humanist 521 BT" w:eastAsia="Aptos" w:hAnsi="Humanist 521 BT" w:cs="Times New Roman"/>
          <w:kern w:val="2"/>
          <w:lang w:val="sq-AL"/>
          <w14:ligatures w14:val="standardContextual"/>
        </w:rPr>
        <w:t xml:space="preserve">). Me një burim të ri dhe të pavarur të ardhurash, AKT-ja do të arrijë një nivel më të lartë autonomie financiare dhe operacionale, duke i mundësuar Ministrisë së Turizmit dhe Mjedisit (MTM) që të fokusohet në detyra strategjike më të gjera. Për më tepër, reforma në sistemin e taksave të turizmit do të gjenerojë edhe </w:t>
      </w:r>
      <w:r w:rsidRPr="00D309D6">
        <w:rPr>
          <w:rFonts w:ascii="Humanist 521 BT" w:eastAsia="Aptos" w:hAnsi="Humanist 521 BT" w:cs="Times New Roman"/>
          <w:b/>
          <w:bCs/>
          <w:kern w:val="2"/>
          <w:lang w:val="sq-AL"/>
          <w14:ligatures w14:val="standardContextual"/>
        </w:rPr>
        <w:t>fonde për organizatat rajonale të menaxhimit (OMR-të) dhe organizatat e menaxhimit të destinacioneve (OMD-të),</w:t>
      </w:r>
      <w:r w:rsidRPr="00D309D6">
        <w:rPr>
          <w:rFonts w:ascii="Humanist 521 BT" w:eastAsia="Aptos" w:hAnsi="Humanist 521 BT" w:cs="Times New Roman"/>
          <w:kern w:val="2"/>
          <w:lang w:val="sq-AL"/>
          <w14:ligatures w14:val="standardContextual"/>
        </w:rPr>
        <w:t xml:space="preserve"> duke i dhënë zgjidhje varësisë së tyre aktuale financiare nga donatorët e jashtëm.</w:t>
      </w:r>
      <w:r w:rsidRPr="00D309D6">
        <w:rPr>
          <w:rFonts w:ascii="Aptos" w:eastAsia="Aptos" w:hAnsi="Aptos" w:cs="Times New Roman"/>
          <w:kern w:val="2"/>
          <w:lang w:val="sq-AL"/>
          <w14:ligatures w14:val="standardContextual"/>
        </w:rPr>
        <w:t xml:space="preserve"> (</w:t>
      </w:r>
      <w:r w:rsidRPr="00D309D6">
        <w:rPr>
          <w:rFonts w:ascii="Humanist 521 BT" w:eastAsia="Aptos" w:hAnsi="Humanist 521 BT" w:cs="Times New Roman"/>
          <w:i/>
          <w:iCs/>
          <w:kern w:val="2"/>
          <w:lang w:val="sq-AL"/>
          <w14:ligatures w14:val="standardContextual"/>
        </w:rPr>
        <w:t>Referojuni faqes 96, Iniciativa 3.3: Ngritja e Organizatave Rajonale të Menaxhimit, dhe faqes 93, Iniciativa 3.2: Ngritja e Organizatave të Menaxhimit të Destinacioneve</w:t>
      </w:r>
      <w:r w:rsidRPr="00D309D6">
        <w:rPr>
          <w:rFonts w:ascii="Humanist 521 BT" w:eastAsia="Aptos" w:hAnsi="Humanist 521 BT" w:cs="Times New Roman"/>
          <w:kern w:val="2"/>
          <w:lang w:val="sq-AL"/>
          <w14:ligatures w14:val="standardContextual"/>
        </w:rPr>
        <w:t>).</w:t>
      </w:r>
    </w:p>
    <w:p w14:paraId="35B0B44F" w14:textId="2D30C38E" w:rsidR="00D83398" w:rsidRPr="00D309D6" w:rsidRDefault="00FC44C2" w:rsidP="00D83398">
      <w:pPr>
        <w:spacing w:before="60" w:afterLines="60" w:after="144"/>
        <w:jc w:val="both"/>
        <w:rPr>
          <w:rFonts w:ascii="Humanist 521 BT" w:eastAsia="Aptos" w:hAnsi="Humanist 521 BT" w:cs="Times New Roman"/>
          <w:kern w:val="2"/>
          <w:lang w:val="en-GB"/>
          <w14:ligatures w14:val="standardContextual"/>
        </w:rPr>
      </w:pPr>
      <w:r w:rsidRPr="00D309D6">
        <w:rPr>
          <w:rFonts w:ascii="Humanist 521 BT" w:eastAsia="Aptos" w:hAnsi="Humanist 521 BT" w:cs="Times New Roman"/>
          <w:noProof/>
          <w:kern w:val="2"/>
          <w:lang w:val="en-US"/>
          <w14:ligatures w14:val="standardContextual"/>
        </w:rPr>
        <w:lastRenderedPageBreak/>
        <w:drawing>
          <wp:inline distT="0" distB="0" distL="0" distR="0" wp14:anchorId="2C583457" wp14:editId="3E71A0FC">
            <wp:extent cx="6120000" cy="2624489"/>
            <wp:effectExtent l="0" t="0" r="0" b="4445"/>
            <wp:docPr id="25316770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000" cy="2624489"/>
                    </a:xfrm>
                    <a:prstGeom prst="rect">
                      <a:avLst/>
                    </a:prstGeom>
                    <a:noFill/>
                  </pic:spPr>
                </pic:pic>
              </a:graphicData>
            </a:graphic>
          </wp:inline>
        </w:drawing>
      </w:r>
    </w:p>
    <w:p w14:paraId="29FDAB06" w14:textId="77777777" w:rsidR="00FC44C2" w:rsidRPr="00D309D6" w:rsidRDefault="00FC44C2" w:rsidP="00FC44C2">
      <w:pPr>
        <w:spacing w:before="60" w:afterLines="60" w:after="144"/>
        <w:jc w:val="both"/>
        <w:rPr>
          <w:rFonts w:ascii="Humanist 521 BT" w:eastAsia="Aptos" w:hAnsi="Humanist 521 BT" w:cs="Times New Roman"/>
          <w:kern w:val="2"/>
          <w:lang w:val="sq-AL"/>
          <w14:ligatures w14:val="standardContextual"/>
        </w:rPr>
      </w:pPr>
      <w:r w:rsidRPr="00D309D6">
        <w:rPr>
          <w:rFonts w:ascii="Humanist 521 BT" w:eastAsia="Aptos" w:hAnsi="Humanist 521 BT" w:cs="Times New Roman"/>
          <w:b/>
          <w:bCs/>
          <w:kern w:val="2"/>
          <w:lang w:val="sq-AL"/>
          <w14:ligatures w14:val="standardContextual"/>
        </w:rPr>
        <w:t>Për rrjedhojë, reforma e kuadrit legjislativ përbën gurin e themelit të të gjithë strategjisë</w:t>
      </w:r>
      <w:r w:rsidRPr="00D309D6">
        <w:rPr>
          <w:rFonts w:ascii="Humanist 521 BT" w:eastAsia="Aptos" w:hAnsi="Humanist 521 BT" w:cs="Times New Roman"/>
          <w:kern w:val="2"/>
          <w:lang w:val="sq-AL"/>
          <w14:ligatures w14:val="standardContextual"/>
        </w:rPr>
        <w:t xml:space="preserve">, duke mundësuar pothuajse të gjitha masat e tjera zhvillimore dhe duke siguruar krijimin e një sektori të qëndrueshëm dhe të rregulluar të turizmit në Shqipëri. </w:t>
      </w:r>
    </w:p>
    <w:p w14:paraId="24A60BD6" w14:textId="77777777" w:rsidR="00FC44C2" w:rsidRPr="00D309D6" w:rsidRDefault="00FC44C2" w:rsidP="00FC44C2">
      <w:pPr>
        <w:spacing w:before="60" w:afterLines="60" w:after="144"/>
        <w:jc w:val="both"/>
        <w:rPr>
          <w:rFonts w:ascii="Humanist 521 BT" w:eastAsia="Aptos" w:hAnsi="Humanist 521 BT" w:cs="Times New Roman"/>
          <w:b/>
          <w:bCs/>
          <w:kern w:val="2"/>
          <w:lang w:val="sq-AL"/>
          <w14:ligatures w14:val="standardContextual"/>
        </w:rPr>
      </w:pPr>
      <w:r w:rsidRPr="00D309D6">
        <w:rPr>
          <w:rFonts w:ascii="Humanist 521 BT" w:eastAsia="Aptos" w:hAnsi="Humanist 521 BT" w:cs="Times New Roman"/>
          <w:b/>
          <w:bCs/>
          <w:kern w:val="2"/>
          <w:lang w:val="sq-AL"/>
          <w14:ligatures w14:val="standardContextual"/>
        </w:rPr>
        <w:t>Linja e punës #4</w:t>
      </w:r>
    </w:p>
    <w:p w14:paraId="1120D4A1" w14:textId="77777777" w:rsidR="00FC44C2" w:rsidRPr="00D309D6" w:rsidRDefault="00FC44C2" w:rsidP="00FC44C2">
      <w:pPr>
        <w:spacing w:before="60" w:afterLines="60" w:after="144"/>
        <w:jc w:val="both"/>
        <w:rPr>
          <w:rFonts w:ascii="Humanist 521 BT" w:eastAsia="Aptos" w:hAnsi="Humanist 521 BT" w:cs="Times New Roman"/>
          <w:kern w:val="2"/>
          <w:lang w:val="sq-AL"/>
          <w14:ligatures w14:val="standardContextual"/>
        </w:rPr>
      </w:pPr>
      <w:r w:rsidRPr="00D309D6">
        <w:rPr>
          <w:rFonts w:ascii="Humanist 521 BT" w:eastAsia="Aptos" w:hAnsi="Humanist 521 BT" w:cs="Times New Roman"/>
          <w:kern w:val="2"/>
          <w:lang w:val="sq-AL"/>
          <w14:ligatures w14:val="standardContextual"/>
        </w:rPr>
        <w:t>Zbatimi i suksesshëm i iniciativave të ndryshme për zhvillim varet edhe nga</w:t>
      </w:r>
      <w:r w:rsidRPr="00D309D6">
        <w:rPr>
          <w:rFonts w:ascii="Humanist 521 BT" w:eastAsia="Aptos" w:hAnsi="Humanist 521 BT" w:cs="Times New Roman"/>
          <w:b/>
          <w:bCs/>
          <w:kern w:val="2"/>
          <w:lang w:val="sq-AL"/>
          <w14:ligatures w14:val="standardContextual"/>
        </w:rPr>
        <w:t xml:space="preserve"> miratimi i rregulloreve për zhvillimet e resorteve të shfrytëzimit të miksuar </w:t>
      </w:r>
      <w:r w:rsidRPr="00D309D6">
        <w:rPr>
          <w:rFonts w:ascii="Humanist 521 BT" w:eastAsia="Aptos" w:hAnsi="Humanist 521 BT" w:cs="Times New Roman"/>
          <w:kern w:val="2"/>
          <w:lang w:val="sq-AL"/>
          <w14:ligatures w14:val="standardContextual"/>
        </w:rPr>
        <w:t>(</w:t>
      </w:r>
      <w:r w:rsidRPr="00D309D6">
        <w:rPr>
          <w:rFonts w:ascii="Humanist 521 BT" w:eastAsia="Aptos" w:hAnsi="Humanist 521 BT" w:cs="Times New Roman"/>
          <w:i/>
          <w:iCs/>
          <w:kern w:val="2"/>
          <w:lang w:val="sq-AL"/>
          <w14:ligatures w14:val="standardContextual"/>
        </w:rPr>
        <w:t>Referojuni faqes 71, Iniciativa 2.2: Rregullorja për Zhvillimin e Resorteve të Shfrytëzimit të Miksuar)</w:t>
      </w:r>
      <w:r w:rsidRPr="00D309D6">
        <w:rPr>
          <w:rFonts w:ascii="Humanist 521 BT" w:eastAsia="Aptos" w:hAnsi="Humanist 521 BT" w:cs="Times New Roman"/>
          <w:b/>
          <w:bCs/>
          <w:kern w:val="2"/>
          <w:lang w:val="sq-AL"/>
          <w14:ligatures w14:val="standardContextual"/>
        </w:rPr>
        <w:t>,</w:t>
      </w:r>
      <w:r w:rsidRPr="00D309D6">
        <w:rPr>
          <w:rFonts w:ascii="Humanist 521 BT" w:eastAsia="Aptos" w:hAnsi="Humanist 521 BT" w:cs="Times New Roman"/>
          <w:kern w:val="2"/>
          <w:lang w:val="sq-AL"/>
          <w14:ligatures w14:val="standardContextual"/>
        </w:rPr>
        <w:t xml:space="preserve"> të cilat luajnë një rol thelbësor në nxitjen e investimeve, por jo vetëm. Kjo rregullore është një </w:t>
      </w:r>
      <w:r w:rsidRPr="00D309D6">
        <w:rPr>
          <w:rFonts w:ascii="Humanist 521 BT" w:eastAsia="Aptos" w:hAnsi="Humanist 521 BT" w:cs="Times New Roman"/>
          <w:b/>
          <w:bCs/>
          <w:kern w:val="2"/>
          <w:lang w:val="sq-AL"/>
          <w14:ligatures w14:val="standardContextual"/>
        </w:rPr>
        <w:t>faktor kryesor mundësues</w:t>
      </w:r>
      <w:r w:rsidRPr="00D309D6">
        <w:rPr>
          <w:rFonts w:ascii="Humanist 521 BT" w:eastAsia="Aptos" w:hAnsi="Humanist 521 BT" w:cs="Times New Roman"/>
          <w:kern w:val="2"/>
          <w:lang w:val="sq-AL"/>
          <w14:ligatures w14:val="standardContextual"/>
        </w:rPr>
        <w:t xml:space="preserve"> për ekzekutimin dhe aktivizimin e strategjisë së nxitjes së investimeve në turizëm (</w:t>
      </w:r>
      <w:r w:rsidRPr="00D309D6">
        <w:rPr>
          <w:rFonts w:ascii="Humanist 521 BT" w:eastAsia="Aptos" w:hAnsi="Humanist 521 BT" w:cs="Times New Roman"/>
          <w:i/>
          <w:iCs/>
          <w:kern w:val="2"/>
          <w:lang w:val="sq-AL"/>
          <w14:ligatures w14:val="standardContextual"/>
        </w:rPr>
        <w:t>Referojuni faqes 58, Iniciativa 1.3: Strategjia për nxitjen e investimeve në turizëm)</w:t>
      </w:r>
      <w:r w:rsidRPr="00D309D6">
        <w:rPr>
          <w:rFonts w:ascii="Humanist 521 BT" w:eastAsia="Aptos" w:hAnsi="Humanist 521 BT" w:cs="Times New Roman"/>
          <w:kern w:val="2"/>
          <w:lang w:val="sq-AL"/>
          <w14:ligatures w14:val="standardContextual"/>
        </w:rPr>
        <w:t>, duke lehtësuar skemat e nxitjes së investimeve (</w:t>
      </w:r>
      <w:r w:rsidRPr="00D309D6">
        <w:rPr>
          <w:rFonts w:ascii="Humanist 521 BT" w:eastAsia="Aptos" w:hAnsi="Humanist 521 BT" w:cs="Times New Roman"/>
          <w:i/>
          <w:iCs/>
          <w:kern w:val="2"/>
          <w:lang w:val="sq-AL"/>
          <w14:ligatures w14:val="standardContextual"/>
        </w:rPr>
        <w:t>Referojuni faqes 60, Iniciativa 1.4: Skemat e nxitjes së investimeve në turizëm)</w:t>
      </w:r>
      <w:r w:rsidRPr="00D309D6">
        <w:rPr>
          <w:rFonts w:ascii="Humanist 521 BT" w:eastAsia="Aptos" w:hAnsi="Humanist 521 BT" w:cs="Times New Roman"/>
          <w:kern w:val="2"/>
          <w:lang w:val="sq-AL"/>
          <w14:ligatures w14:val="standardContextual"/>
        </w:rPr>
        <w:t>, si dhe për fuqizimin e organizatave si AIC dhe AIDA (</w:t>
      </w:r>
      <w:r w:rsidRPr="00D309D6">
        <w:rPr>
          <w:rFonts w:ascii="Humanist 521 BT" w:eastAsia="Aptos" w:hAnsi="Humanist 521 BT" w:cs="Times New Roman"/>
          <w:i/>
          <w:iCs/>
          <w:kern w:val="2"/>
          <w:lang w:val="sq-AL"/>
          <w14:ligatures w14:val="standardContextual"/>
        </w:rPr>
        <w:t>Referojuni faqes 54, Iniciativa 1.1: Fuqizimi i AIC-së, dhe faqes 56, Iniciativa 1.2: Fuqizimi i AIDA-s</w:t>
      </w:r>
      <w:r w:rsidRPr="00D309D6">
        <w:rPr>
          <w:rFonts w:ascii="Humanist 521 BT" w:eastAsia="Aptos" w:hAnsi="Humanist 521 BT" w:cs="Times New Roman"/>
          <w:kern w:val="2"/>
          <w:lang w:val="sq-AL"/>
          <w14:ligatures w14:val="standardContextual"/>
        </w:rPr>
        <w:t>). Vlen të theksohet se investimet aktuale në “resorte turistike” dominohen kryesisht nga komponenti johotelier/rezidencial, ndërsa komponenti hotelier luan një rol dytësor. Kjo tendencë nxitet nga fokusi i investitorëve te maksimizimi i performancës financiare të projekteve të tyre, dhe theksohet edhe më tej nga aksesi i kufizuar në financime të përballueshme nga bankat tregtare. Normat e larta të interesit dhe afatet e shkurtra të shlyerjes e vështirësojnë financimin e investimeve afatgjata në fushën e hotelerisë. Për adresimin e këtyre sfidave, qeveria duhet të prezantojë një model gjithëpërfshirës që arrin objektivat e mëposhtme:</w:t>
      </w:r>
    </w:p>
    <w:p w14:paraId="3389EDB2" w14:textId="77777777" w:rsidR="00FC44C2" w:rsidRPr="00D309D6" w:rsidRDefault="00FC44C2" w:rsidP="00FC44C2">
      <w:pPr>
        <w:numPr>
          <w:ilvl w:val="0"/>
          <w:numId w:val="167"/>
        </w:numPr>
        <w:spacing w:before="60" w:afterLines="60" w:after="144"/>
        <w:contextualSpacing/>
        <w:jc w:val="both"/>
        <w:rPr>
          <w:rFonts w:ascii="Humanist 521 BT" w:eastAsia="Aptos" w:hAnsi="Humanist 521 BT" w:cs="Times New Roman"/>
          <w:kern w:val="2"/>
          <w:lang w:val="sq-AL"/>
          <w14:ligatures w14:val="standardContextual"/>
        </w:rPr>
      </w:pPr>
      <w:r w:rsidRPr="00D309D6">
        <w:rPr>
          <w:rFonts w:ascii="Humanist 521 BT" w:eastAsia="Aptos" w:hAnsi="Humanist 521 BT" w:cs="Times New Roman"/>
          <w:kern w:val="2"/>
          <w:lang w:val="sq-AL"/>
          <w14:ligatures w14:val="standardContextual"/>
        </w:rPr>
        <w:t>Siguron ruajtjen e vrullit dhe pritshmërive aktuale pozitive lidhur me investimet</w:t>
      </w:r>
    </w:p>
    <w:p w14:paraId="4D708AE6" w14:textId="77777777" w:rsidR="00FC44C2" w:rsidRPr="00D309D6" w:rsidRDefault="00FC44C2" w:rsidP="00FC44C2">
      <w:pPr>
        <w:numPr>
          <w:ilvl w:val="0"/>
          <w:numId w:val="167"/>
        </w:numPr>
        <w:spacing w:before="60" w:afterLines="60" w:after="144"/>
        <w:contextualSpacing/>
        <w:jc w:val="both"/>
        <w:rPr>
          <w:rFonts w:ascii="Humanist 521 BT" w:eastAsia="Aptos" w:hAnsi="Humanist 521 BT" w:cs="Times New Roman"/>
          <w:kern w:val="2"/>
          <w:lang w:val="sq-AL"/>
          <w14:ligatures w14:val="standardContextual"/>
        </w:rPr>
      </w:pPr>
      <w:r w:rsidRPr="00D309D6">
        <w:rPr>
          <w:rFonts w:ascii="Humanist 521 BT" w:eastAsia="Aptos" w:hAnsi="Humanist 521 BT" w:cs="Times New Roman"/>
          <w:kern w:val="2"/>
          <w:lang w:val="sq-AL"/>
          <w14:ligatures w14:val="standardContextual"/>
        </w:rPr>
        <w:t>Shkurajon rritjen e projekteve të paqëndrueshme dhe me fokus te komponenti johotelier/rezidencial</w:t>
      </w:r>
    </w:p>
    <w:p w14:paraId="718D6D19" w14:textId="77777777" w:rsidR="00FC44C2" w:rsidRPr="00D309D6" w:rsidRDefault="00FC44C2" w:rsidP="00FC44C2">
      <w:pPr>
        <w:numPr>
          <w:ilvl w:val="0"/>
          <w:numId w:val="167"/>
        </w:numPr>
        <w:spacing w:before="60" w:afterLines="60" w:after="144"/>
        <w:contextualSpacing/>
        <w:jc w:val="both"/>
        <w:rPr>
          <w:rFonts w:ascii="Humanist 521 BT" w:eastAsia="Aptos" w:hAnsi="Humanist 521 BT" w:cs="Times New Roman"/>
          <w:kern w:val="2"/>
          <w:lang w:val="sq-AL"/>
          <w14:ligatures w14:val="standardContextual"/>
        </w:rPr>
      </w:pPr>
      <w:r w:rsidRPr="00D309D6">
        <w:rPr>
          <w:rFonts w:ascii="Humanist 521 BT" w:eastAsia="Aptos" w:hAnsi="Humanist 521 BT" w:cs="Times New Roman"/>
          <w:kern w:val="2"/>
          <w:lang w:val="sq-AL"/>
          <w14:ligatures w14:val="standardContextual"/>
        </w:rPr>
        <w:lastRenderedPageBreak/>
        <w:t>Krijon një kuadër për projektet afatgjata dhe të qëndrueshme të shfrytëzimit të miksuar, me një fokus të theksuar te komponenti hotelier</w:t>
      </w:r>
    </w:p>
    <w:p w14:paraId="599F463A" w14:textId="77777777" w:rsidR="00FC44C2" w:rsidRPr="00D309D6" w:rsidRDefault="00FC44C2" w:rsidP="00FC44C2">
      <w:pPr>
        <w:numPr>
          <w:ilvl w:val="0"/>
          <w:numId w:val="167"/>
        </w:numPr>
        <w:spacing w:before="60" w:afterLines="60" w:after="144"/>
        <w:contextualSpacing/>
        <w:jc w:val="both"/>
        <w:rPr>
          <w:rFonts w:ascii="Humanist 521 BT" w:eastAsia="Aptos" w:hAnsi="Humanist 521 BT" w:cs="Times New Roman"/>
          <w:kern w:val="2"/>
          <w:lang w:val="sq-AL"/>
          <w14:ligatures w14:val="standardContextual"/>
        </w:rPr>
      </w:pPr>
      <w:r w:rsidRPr="00D309D6">
        <w:rPr>
          <w:rFonts w:ascii="Humanist 521 BT" w:eastAsia="Aptos" w:hAnsi="Humanist 521 BT" w:cs="Times New Roman"/>
          <w:kern w:val="2"/>
          <w:lang w:val="sq-AL"/>
          <w14:ligatures w14:val="standardContextual"/>
        </w:rPr>
        <w:t>Siguron akses të mjaftueshëm në financim, duke mundësuar ruajtjen e vrullit të investimeve e duke bërë njëkohësisht orientimin e projekteve të ardhshme drejt komponentit hotelier.</w:t>
      </w:r>
    </w:p>
    <w:p w14:paraId="4E55F982" w14:textId="77777777" w:rsidR="00FC44C2" w:rsidRPr="00D309D6" w:rsidRDefault="00FC44C2" w:rsidP="00FC44C2">
      <w:pPr>
        <w:spacing w:before="60" w:afterLines="60" w:after="144"/>
        <w:jc w:val="both"/>
        <w:rPr>
          <w:rFonts w:ascii="Humanist 521 BT" w:eastAsia="Aptos" w:hAnsi="Humanist 521 BT" w:cs="Times New Roman"/>
          <w:kern w:val="2"/>
          <w:lang w:val="sq-AL"/>
          <w14:ligatures w14:val="standardContextual"/>
        </w:rPr>
      </w:pPr>
      <w:r w:rsidRPr="00D309D6">
        <w:rPr>
          <w:rFonts w:ascii="Humanist 521 BT" w:eastAsia="Aptos" w:hAnsi="Humanist 521 BT" w:cs="Times New Roman"/>
          <w:kern w:val="2"/>
          <w:lang w:val="sq-AL"/>
          <w14:ligatures w14:val="standardContextual"/>
        </w:rPr>
        <w:t xml:space="preserve">Zbatimi i suksesshëm i këtij modeli gjithëpërfshirës thekson </w:t>
      </w:r>
      <w:r w:rsidRPr="00D309D6">
        <w:rPr>
          <w:rFonts w:ascii="Humanist 521 BT" w:eastAsia="Aptos" w:hAnsi="Humanist 521 BT" w:cs="Times New Roman"/>
          <w:b/>
          <w:bCs/>
          <w:kern w:val="2"/>
          <w:lang w:val="sq-AL"/>
          <w14:ligatures w14:val="standardContextual"/>
        </w:rPr>
        <w:t>rëndësinë thelbësore që ka masa zhvillimore e rregullores për zhvillimin e resorteve të shfrytëzimit të miksuar</w:t>
      </w:r>
      <w:r w:rsidRPr="00D309D6">
        <w:rPr>
          <w:rFonts w:ascii="Humanist 521 BT" w:eastAsia="Aptos" w:hAnsi="Humanist 521 BT" w:cs="Times New Roman"/>
          <w:kern w:val="2"/>
          <w:lang w:val="sq-AL"/>
          <w14:ligatures w14:val="standardContextual"/>
        </w:rPr>
        <w:t xml:space="preserve"> për nxitjen e rritjes së qëndrueshme dhe me fokus te komponenti hotelier, duke ruajtur njëkohësisht vrullin pozitiv të investimeve.</w:t>
      </w:r>
    </w:p>
    <w:p w14:paraId="707E386A" w14:textId="133E3CE0" w:rsidR="00D83398" w:rsidRPr="00D309D6" w:rsidRDefault="00FC44C2" w:rsidP="00D83398">
      <w:pPr>
        <w:spacing w:before="60" w:afterLines="60" w:after="144"/>
        <w:jc w:val="both"/>
        <w:rPr>
          <w:rFonts w:ascii="Humanist 521 BT" w:eastAsia="Aptos" w:hAnsi="Humanist 521 BT" w:cs="Times New Roman"/>
          <w:kern w:val="2"/>
          <w:lang w:val="en-GB"/>
          <w14:ligatures w14:val="standardContextual"/>
        </w:rPr>
      </w:pPr>
      <w:r w:rsidRPr="00D309D6">
        <w:rPr>
          <w:rFonts w:ascii="Humanist 521 BT" w:eastAsia="Aptos" w:hAnsi="Humanist 521 BT" w:cs="Times New Roman"/>
          <w:noProof/>
          <w:kern w:val="2"/>
          <w:lang w:val="en-US"/>
          <w14:ligatures w14:val="standardContextual"/>
        </w:rPr>
        <w:drawing>
          <wp:inline distT="0" distB="0" distL="0" distR="0" wp14:anchorId="020AD4D4" wp14:editId="61175A74">
            <wp:extent cx="6120000" cy="2273796"/>
            <wp:effectExtent l="0" t="0" r="0" b="0"/>
            <wp:docPr id="159514174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0000" cy="2273796"/>
                    </a:xfrm>
                    <a:prstGeom prst="rect">
                      <a:avLst/>
                    </a:prstGeom>
                    <a:noFill/>
                  </pic:spPr>
                </pic:pic>
              </a:graphicData>
            </a:graphic>
          </wp:inline>
        </w:drawing>
      </w:r>
    </w:p>
    <w:p w14:paraId="5BB4859E" w14:textId="77777777" w:rsidR="00FC44C2" w:rsidRPr="00D309D6" w:rsidRDefault="00FC44C2" w:rsidP="00FC44C2">
      <w:pPr>
        <w:spacing w:before="60" w:afterLines="60" w:after="144"/>
        <w:jc w:val="both"/>
        <w:rPr>
          <w:rFonts w:ascii="Humanist 521 BT" w:eastAsia="Aptos" w:hAnsi="Humanist 521 BT" w:cs="Times New Roman"/>
          <w:b/>
          <w:bCs/>
          <w:kern w:val="2"/>
          <w:lang w:val="sq-AL"/>
          <w14:ligatures w14:val="standardContextual"/>
        </w:rPr>
      </w:pPr>
      <w:r w:rsidRPr="00D309D6">
        <w:rPr>
          <w:rFonts w:ascii="Humanist 521 BT" w:eastAsia="Aptos" w:hAnsi="Humanist 521 BT" w:cs="Times New Roman"/>
          <w:b/>
          <w:bCs/>
          <w:kern w:val="2"/>
          <w:lang w:val="sq-AL"/>
          <w14:ligatures w14:val="standardContextual"/>
        </w:rPr>
        <w:t>Linja e punës #5</w:t>
      </w:r>
    </w:p>
    <w:p w14:paraId="3776D744" w14:textId="77777777" w:rsidR="00FC44C2" w:rsidRPr="00D309D6" w:rsidRDefault="00FC44C2" w:rsidP="00FC44C2">
      <w:pPr>
        <w:spacing w:before="60" w:afterLines="60" w:after="144"/>
        <w:jc w:val="both"/>
        <w:rPr>
          <w:rFonts w:ascii="Humanist 521 BT" w:eastAsia="Aptos" w:hAnsi="Humanist 521 BT" w:cs="Times New Roman"/>
          <w:kern w:val="2"/>
          <w:lang w:val="sq-AL"/>
          <w14:ligatures w14:val="standardContextual"/>
        </w:rPr>
      </w:pPr>
      <w:r w:rsidRPr="00D309D6">
        <w:rPr>
          <w:rFonts w:ascii="Humanist 521 BT" w:eastAsia="Aptos" w:hAnsi="Humanist 521 BT" w:cs="Times New Roman"/>
          <w:kern w:val="2"/>
          <w:lang w:val="sq-AL"/>
          <w14:ligatures w14:val="standardContextual"/>
        </w:rPr>
        <w:t xml:space="preserve">Më tej, </w:t>
      </w:r>
      <w:r w:rsidRPr="00D309D6">
        <w:rPr>
          <w:rFonts w:ascii="Humanist 521 BT" w:eastAsia="Aptos" w:hAnsi="Humanist 521 BT" w:cs="Times New Roman"/>
          <w:b/>
          <w:bCs/>
          <w:kern w:val="2"/>
          <w:lang w:val="sq-AL"/>
          <w14:ligatures w14:val="standardContextual"/>
        </w:rPr>
        <w:t>ngritja e ORM-ve dhe OMD-ve</w:t>
      </w:r>
      <w:r w:rsidRPr="00D309D6">
        <w:rPr>
          <w:rFonts w:ascii="Humanist 521 BT" w:eastAsia="Aptos" w:hAnsi="Humanist 521 BT" w:cs="Times New Roman"/>
          <w:kern w:val="2"/>
          <w:lang w:val="sq-AL"/>
          <w14:ligatures w14:val="standardContextual"/>
        </w:rPr>
        <w:t xml:space="preserve">, që parashikohet si një objektiv afatmesëm i strategjisë, do të jetë me rëndësi thelbësore për </w:t>
      </w:r>
      <w:r w:rsidRPr="00D309D6">
        <w:rPr>
          <w:rFonts w:ascii="Humanist 521 BT" w:eastAsia="Aptos" w:hAnsi="Humanist 521 BT" w:cs="Times New Roman"/>
          <w:b/>
          <w:bCs/>
          <w:kern w:val="2"/>
          <w:lang w:val="sq-AL"/>
          <w14:ligatures w14:val="standardContextual"/>
        </w:rPr>
        <w:t>zhvillimin e produkteve të turizmit shqiptar</w:t>
      </w:r>
      <w:r w:rsidRPr="00D309D6">
        <w:rPr>
          <w:rFonts w:ascii="Humanist 521 BT" w:eastAsia="Aptos" w:hAnsi="Humanist 521 BT" w:cs="Times New Roman"/>
          <w:kern w:val="2"/>
          <w:lang w:val="sq-AL"/>
          <w14:ligatures w14:val="standardContextual"/>
        </w:rPr>
        <w:t xml:space="preserve"> në nivel rajonal dhe vendor. Këto organizata do të punojnë për të zbatuar </w:t>
      </w:r>
      <w:r w:rsidRPr="00D309D6">
        <w:rPr>
          <w:rFonts w:ascii="Humanist 521 BT" w:eastAsia="Aptos" w:hAnsi="Humanist 521 BT" w:cs="Times New Roman"/>
          <w:b/>
          <w:bCs/>
          <w:kern w:val="2"/>
          <w:lang w:val="sq-AL"/>
          <w14:ligatures w14:val="standardContextual"/>
        </w:rPr>
        <w:t>strategji të specializuara zhvillimi për produkte kryesore të turizmit</w:t>
      </w:r>
      <w:r w:rsidRPr="00D309D6">
        <w:rPr>
          <w:rFonts w:ascii="Humanist 521 BT" w:eastAsia="Aptos" w:hAnsi="Humanist 521 BT" w:cs="Times New Roman"/>
          <w:kern w:val="2"/>
          <w:lang w:val="sq-AL"/>
          <w14:ligatures w14:val="standardContextual"/>
        </w:rPr>
        <w:t xml:space="preserve">, siç është </w:t>
      </w:r>
      <w:r w:rsidRPr="00D309D6">
        <w:rPr>
          <w:rFonts w:ascii="Humanist 521 BT" w:eastAsia="Aptos" w:hAnsi="Humanist 521 BT" w:cs="Times New Roman"/>
          <w:b/>
          <w:bCs/>
          <w:kern w:val="2"/>
          <w:lang w:val="sq-AL"/>
          <w14:ligatures w14:val="standardContextual"/>
        </w:rPr>
        <w:t>turizmi gjatë gjithë vitit</w:t>
      </w:r>
      <w:r w:rsidRPr="00D309D6">
        <w:rPr>
          <w:rFonts w:ascii="Humanist 521 BT" w:eastAsia="Aptos" w:hAnsi="Humanist 521 BT" w:cs="Times New Roman"/>
          <w:kern w:val="2"/>
          <w:lang w:val="sq-AL"/>
          <w14:ligatures w14:val="standardContextual"/>
        </w:rPr>
        <w:t xml:space="preserve"> dhe </w:t>
      </w:r>
      <w:r w:rsidRPr="00D309D6">
        <w:rPr>
          <w:rFonts w:ascii="Humanist 521 BT" w:eastAsia="Aptos" w:hAnsi="Humanist 521 BT" w:cs="Times New Roman"/>
          <w:b/>
          <w:bCs/>
          <w:kern w:val="2"/>
          <w:lang w:val="sq-AL"/>
          <w14:ligatures w14:val="standardContextual"/>
        </w:rPr>
        <w:t xml:space="preserve">përmirësimi i turizmit të diellit dhe plazhit </w:t>
      </w:r>
      <w:r w:rsidRPr="00D309D6">
        <w:rPr>
          <w:rFonts w:ascii="Humanist 521 BT" w:eastAsia="Aptos" w:hAnsi="Humanist 521 BT" w:cs="Times New Roman"/>
          <w:kern w:val="2"/>
          <w:lang w:val="sq-AL"/>
          <w14:ligatures w14:val="standardContextual"/>
        </w:rPr>
        <w:t>(</w:t>
      </w:r>
      <w:r w:rsidRPr="00D309D6">
        <w:rPr>
          <w:rFonts w:ascii="Humanist 521 BT" w:eastAsia="Aptos" w:hAnsi="Humanist 521 BT" w:cs="Times New Roman"/>
          <w:i/>
          <w:iCs/>
          <w:kern w:val="2"/>
          <w:lang w:val="sq-AL"/>
          <w14:ligatures w14:val="standardContextual"/>
        </w:rPr>
        <w:t>Referojuni faqes 111, Iniciativa 4.3: Zhvillimi i produkteve të turizmit gjatë gjithë vitit, dhe faqes 113, Iniciativa 4.4: Përmirësimi i turizmit të diellit dhe plazhit)</w:t>
      </w:r>
      <w:r w:rsidRPr="00D309D6">
        <w:rPr>
          <w:rFonts w:ascii="Humanist 521 BT" w:eastAsia="Aptos" w:hAnsi="Humanist 521 BT" w:cs="Times New Roman"/>
          <w:kern w:val="2"/>
          <w:lang w:val="sq-AL"/>
          <w14:ligatures w14:val="standardContextual"/>
        </w:rPr>
        <w:t>. Puna e tyre do të ndihmojë drejtpërdrejt në zbatimin e masave të tjera zhvillimore kritike në fusha të tjera me përparësi, siç është zhvillimi i infrastrukturës së turizmit dhe i infrastrukturës mundësuese të turizmit dhe identifikimi i investitorëve për projekte strategjike (</w:t>
      </w:r>
      <w:r w:rsidRPr="00D309D6">
        <w:rPr>
          <w:rFonts w:ascii="Humanist 521 BT" w:eastAsia="Aptos" w:hAnsi="Humanist 521 BT" w:cs="Times New Roman"/>
          <w:i/>
          <w:iCs/>
          <w:kern w:val="2"/>
          <w:lang w:val="sq-AL"/>
          <w14:ligatures w14:val="standardContextual"/>
        </w:rPr>
        <w:t>Referojuni faqes 66, Iniciativa 1.7: Vlerësimi i Investimeve në Infrastrukturën Turistike, dhe faqes 68, Iniciativa 1.8: Vlerësimi i Investimeve në Infrastrukturën Mundësuese të Turizmit)</w:t>
      </w:r>
      <w:r w:rsidRPr="00D309D6">
        <w:rPr>
          <w:rFonts w:ascii="Humanist 521 BT" w:eastAsia="Aptos" w:hAnsi="Humanist 521 BT" w:cs="Times New Roman"/>
          <w:kern w:val="2"/>
          <w:lang w:val="sq-AL"/>
          <w14:ligatures w14:val="standardContextual"/>
        </w:rPr>
        <w:t xml:space="preserve">. Suksesi i këtyre masave varet gjithashtu edhe </w:t>
      </w:r>
      <w:r w:rsidRPr="00D309D6">
        <w:rPr>
          <w:rFonts w:ascii="Humanist 521 BT" w:eastAsia="Aptos" w:hAnsi="Humanist 521 BT" w:cs="Times New Roman"/>
          <w:b/>
          <w:bCs/>
          <w:kern w:val="2"/>
          <w:lang w:val="sq-AL"/>
          <w14:ligatures w14:val="standardContextual"/>
        </w:rPr>
        <w:t>nga ripërcaktimi i skemave të nxitjes së turizmit</w:t>
      </w:r>
      <w:r w:rsidRPr="00D309D6">
        <w:rPr>
          <w:rFonts w:ascii="Humanist 521 BT" w:eastAsia="Aptos" w:hAnsi="Humanist 521 BT" w:cs="Times New Roman"/>
          <w:kern w:val="2"/>
          <w:lang w:val="sq-AL"/>
          <w14:ligatures w14:val="standardContextual"/>
        </w:rPr>
        <w:t xml:space="preserve">, të cilat do të sigurojnë që investimet jo vetëm të nxisin rritjen, por edhe të </w:t>
      </w:r>
      <w:r w:rsidRPr="00D309D6">
        <w:rPr>
          <w:rFonts w:ascii="Humanist 521 BT" w:eastAsia="Aptos" w:hAnsi="Humanist 521 BT" w:cs="Times New Roman"/>
          <w:b/>
          <w:bCs/>
          <w:kern w:val="2"/>
          <w:lang w:val="sq-AL"/>
          <w14:ligatures w14:val="standardContextual"/>
        </w:rPr>
        <w:t>mbështesin qëndrueshmërinë e ndërmarrjeve mikro, të vogla dhe të mesme (NMVM)</w:t>
      </w:r>
      <w:r w:rsidRPr="00D309D6">
        <w:rPr>
          <w:rFonts w:ascii="Humanist 521 BT" w:eastAsia="Aptos" w:hAnsi="Humanist 521 BT" w:cs="Times New Roman"/>
          <w:kern w:val="2"/>
          <w:lang w:val="sq-AL"/>
          <w14:ligatures w14:val="standardContextual"/>
        </w:rPr>
        <w:t xml:space="preserve"> në sektorin e turizmit </w:t>
      </w:r>
      <w:r w:rsidRPr="00D309D6">
        <w:rPr>
          <w:rFonts w:ascii="Humanist 521 BT" w:eastAsia="Aptos" w:hAnsi="Humanist 521 BT" w:cs="Times New Roman"/>
          <w:i/>
          <w:iCs/>
          <w:kern w:val="2"/>
          <w:lang w:val="sq-AL"/>
          <w14:ligatures w14:val="standardContextual"/>
        </w:rPr>
        <w:t>(Referojuni faqes 60, Iniciativa 1.4: Skemat e Nxitjes së Investimeve në Turizëm)</w:t>
      </w:r>
      <w:r w:rsidRPr="00D309D6">
        <w:rPr>
          <w:rFonts w:ascii="Humanist 521 BT" w:eastAsia="Aptos" w:hAnsi="Humanist 521 BT" w:cs="Times New Roman"/>
          <w:kern w:val="2"/>
          <w:lang w:val="sq-AL"/>
          <w14:ligatures w14:val="standardContextual"/>
        </w:rPr>
        <w:t>.</w:t>
      </w:r>
    </w:p>
    <w:p w14:paraId="652D0F83" w14:textId="77777777" w:rsidR="00FC44C2" w:rsidRPr="00D309D6" w:rsidRDefault="00FC44C2" w:rsidP="00FC44C2">
      <w:pPr>
        <w:spacing w:before="60" w:afterLines="60" w:after="144"/>
        <w:jc w:val="both"/>
        <w:rPr>
          <w:rFonts w:ascii="Humanist 521 BT" w:eastAsia="Aptos" w:hAnsi="Humanist 521 BT" w:cs="Times New Roman"/>
          <w:b/>
          <w:bCs/>
          <w:kern w:val="2"/>
          <w:lang w:val="sq-AL"/>
          <w14:ligatures w14:val="standardContextual"/>
        </w:rPr>
      </w:pPr>
      <w:r w:rsidRPr="00D309D6">
        <w:rPr>
          <w:rFonts w:ascii="Humanist 521 BT" w:eastAsia="Aptos" w:hAnsi="Humanist 521 BT" w:cs="Times New Roman"/>
          <w:kern w:val="2"/>
          <w:lang w:val="sq-AL"/>
          <w14:ligatures w14:val="standardContextual"/>
        </w:rPr>
        <w:lastRenderedPageBreak/>
        <w:t xml:space="preserve">Masat zhvillimore të fokusuara te marketingu i destinacioneve janë gjithashtu të lidhura ngushtë me reformat institucionale të propozuara në strategji, të cilat do të mundësonin fuqizimin e AKT-së dhe ngritjen e ORM-ve dhe OMD-ve. </w:t>
      </w:r>
      <w:r w:rsidRPr="00D309D6">
        <w:rPr>
          <w:rFonts w:ascii="Humanist 521 BT" w:eastAsia="Aptos" w:hAnsi="Humanist 521 BT" w:cs="Times New Roman"/>
          <w:b/>
          <w:bCs/>
          <w:kern w:val="2"/>
          <w:lang w:val="sq-AL"/>
          <w14:ligatures w14:val="standardContextual"/>
        </w:rPr>
        <w:t xml:space="preserve">Ribrendimi i identitetit të turizmit në Shqipëri </w:t>
      </w:r>
      <w:r w:rsidRPr="00D309D6">
        <w:rPr>
          <w:rFonts w:ascii="Humanist 521 BT" w:eastAsia="Aptos" w:hAnsi="Humanist 521 BT" w:cs="Times New Roman"/>
          <w:i/>
          <w:iCs/>
          <w:kern w:val="2"/>
          <w:lang w:val="sq-AL"/>
          <w14:ligatures w14:val="standardContextual"/>
        </w:rPr>
        <w:t>(Referojuni faqes 121, Iniciativa 5.1: Ribrendimi i turizmit kombëtar)</w:t>
      </w:r>
      <w:r w:rsidRPr="00D309D6">
        <w:rPr>
          <w:rFonts w:ascii="Humanist 521 BT" w:eastAsia="Aptos" w:hAnsi="Humanist 521 BT" w:cs="Times New Roman"/>
          <w:kern w:val="2"/>
          <w:lang w:val="sq-AL"/>
          <w14:ligatures w14:val="standardContextual"/>
        </w:rPr>
        <w:t xml:space="preserve">, për shembull, varet së tepërmi nga fuqizimi i suksesshëm i AKT-së dhe nga krijimi i organizatave rajonale të menaxhimit dhe organizatave të menaxhimit të destinacioneve. Për këtë qëllim, AKT duhet të fuqizohet si nga pikëpamja financiare, ashtu edhe nga ajo operacionale, duke u kthyer në një aktor kryesor në sistemin e menaxhimit të destinacioneve. </w:t>
      </w:r>
      <w:r w:rsidRPr="00D309D6">
        <w:rPr>
          <w:rFonts w:ascii="Humanist 521 BT" w:eastAsia="Aptos" w:hAnsi="Humanist 521 BT" w:cs="Times New Roman"/>
          <w:b/>
          <w:bCs/>
          <w:kern w:val="2"/>
          <w:lang w:val="sq-AL"/>
          <w14:ligatures w14:val="standardContextual"/>
        </w:rPr>
        <w:t>Krijimi i një plani strategjik marketingu dhe operacional</w:t>
      </w:r>
      <w:r w:rsidRPr="00D309D6">
        <w:rPr>
          <w:rFonts w:ascii="Humanist 521 BT" w:eastAsia="Aptos" w:hAnsi="Humanist 521 BT" w:cs="Times New Roman"/>
          <w:kern w:val="2"/>
          <w:lang w:val="sq-AL"/>
          <w14:ligatures w14:val="standardContextual"/>
        </w:rPr>
        <w:t xml:space="preserve"> </w:t>
      </w:r>
      <w:r w:rsidRPr="00D309D6">
        <w:rPr>
          <w:rFonts w:ascii="Humanist 521 BT" w:eastAsia="Aptos" w:hAnsi="Humanist 521 BT" w:cs="Times New Roman"/>
          <w:i/>
          <w:iCs/>
          <w:kern w:val="2"/>
          <w:lang w:val="sq-AL"/>
          <w14:ligatures w14:val="standardContextual"/>
        </w:rPr>
        <w:t>(Referojuni faqes 91, Iniciativa 3.1: Fuqizimi i AKT-së)</w:t>
      </w:r>
      <w:r w:rsidRPr="00D309D6">
        <w:rPr>
          <w:rFonts w:ascii="Humanist 521 BT" w:eastAsia="Aptos" w:hAnsi="Humanist 521 BT" w:cs="Times New Roman"/>
          <w:b/>
          <w:bCs/>
          <w:kern w:val="2"/>
          <w:lang w:val="sq-AL"/>
          <w14:ligatures w14:val="standardContextual"/>
        </w:rPr>
        <w:t xml:space="preserve"> </w:t>
      </w:r>
      <w:r w:rsidRPr="00D309D6">
        <w:rPr>
          <w:rFonts w:ascii="Humanist 521 BT" w:eastAsia="Aptos" w:hAnsi="Humanist 521 BT" w:cs="Times New Roman"/>
          <w:kern w:val="2"/>
          <w:lang w:val="sq-AL"/>
          <w14:ligatures w14:val="standardContextual"/>
        </w:rPr>
        <w:t xml:space="preserve">do të jetë i domosdoshëm për përpjekjet e ribrendimit, të cilat do të hedhin bazat për zhvillimin e mëtejshëm të një strategjie të përmbajtjes që synon </w:t>
      </w:r>
      <w:r w:rsidRPr="00D309D6">
        <w:rPr>
          <w:rFonts w:ascii="Humanist 521 BT" w:eastAsia="Aptos" w:hAnsi="Humanist 521 BT" w:cs="Times New Roman"/>
          <w:b/>
          <w:bCs/>
          <w:kern w:val="2"/>
          <w:lang w:val="sq-AL"/>
          <w14:ligatures w14:val="standardContextual"/>
        </w:rPr>
        <w:t xml:space="preserve">rritjen e prezencës në internet të turizmit shqiptar </w:t>
      </w:r>
      <w:r w:rsidRPr="00D309D6">
        <w:rPr>
          <w:rFonts w:ascii="Humanist 521 BT" w:eastAsia="Aptos" w:hAnsi="Humanist 521 BT" w:cs="Times New Roman"/>
          <w:i/>
          <w:iCs/>
          <w:kern w:val="2"/>
          <w:lang w:val="sq-AL"/>
          <w14:ligatures w14:val="standardContextual"/>
        </w:rPr>
        <w:t>(Referojuni faqes 125, Iniciativa 5.3: Rritja e prezencës në internet)</w:t>
      </w:r>
      <w:r w:rsidRPr="00D309D6">
        <w:rPr>
          <w:rFonts w:ascii="Humanist 521 BT" w:eastAsia="Aptos" w:hAnsi="Humanist 521 BT" w:cs="Times New Roman"/>
          <w:b/>
          <w:bCs/>
          <w:kern w:val="2"/>
          <w:lang w:val="sq-AL"/>
          <w14:ligatures w14:val="standardContextual"/>
        </w:rPr>
        <w:t>.</w:t>
      </w:r>
    </w:p>
    <w:p w14:paraId="7DC694F6" w14:textId="64E580DA" w:rsidR="00D83398" w:rsidRPr="00D309D6" w:rsidRDefault="00FC44C2" w:rsidP="00D83398">
      <w:pPr>
        <w:spacing w:before="60" w:afterLines="60" w:after="144"/>
        <w:jc w:val="both"/>
        <w:rPr>
          <w:rFonts w:ascii="Humanist 521 BT" w:eastAsia="Aptos" w:hAnsi="Humanist 521 BT" w:cs="Times New Roman"/>
          <w:b/>
          <w:bCs/>
          <w:kern w:val="2"/>
          <w:lang w:val="en-GB"/>
          <w14:ligatures w14:val="standardContextual"/>
        </w:rPr>
      </w:pPr>
      <w:r w:rsidRPr="00D309D6">
        <w:rPr>
          <w:rFonts w:ascii="Humanist 521 BT" w:eastAsia="Aptos" w:hAnsi="Humanist 521 BT" w:cs="Times New Roman"/>
          <w:b/>
          <w:bCs/>
          <w:noProof/>
          <w:kern w:val="2"/>
          <w:lang w:val="en-US"/>
          <w14:ligatures w14:val="standardContextual"/>
        </w:rPr>
        <w:drawing>
          <wp:inline distT="0" distB="0" distL="0" distR="0" wp14:anchorId="1DC46CC6" wp14:editId="69499169">
            <wp:extent cx="6120000" cy="2621832"/>
            <wp:effectExtent l="0" t="0" r="0" b="7620"/>
            <wp:docPr id="50454089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000" cy="2621832"/>
                    </a:xfrm>
                    <a:prstGeom prst="rect">
                      <a:avLst/>
                    </a:prstGeom>
                    <a:noFill/>
                  </pic:spPr>
                </pic:pic>
              </a:graphicData>
            </a:graphic>
          </wp:inline>
        </w:drawing>
      </w:r>
    </w:p>
    <w:p w14:paraId="395F1F65" w14:textId="77777777" w:rsidR="00FC44C2" w:rsidRPr="00D309D6" w:rsidRDefault="00FC44C2" w:rsidP="00FC44C2">
      <w:pPr>
        <w:spacing w:before="60" w:afterLines="60" w:after="144"/>
        <w:jc w:val="both"/>
        <w:rPr>
          <w:rFonts w:ascii="Humanist 521 BT" w:eastAsia="Aptos" w:hAnsi="Humanist 521 BT" w:cs="Times New Roman"/>
          <w:b/>
          <w:bCs/>
          <w:kern w:val="2"/>
          <w:lang w:val="sq-AL"/>
          <w14:ligatures w14:val="standardContextual"/>
        </w:rPr>
      </w:pPr>
      <w:r w:rsidRPr="00D309D6">
        <w:rPr>
          <w:rFonts w:ascii="Humanist 521 BT" w:eastAsia="Aptos" w:hAnsi="Humanist 521 BT" w:cs="Times New Roman"/>
          <w:b/>
          <w:bCs/>
          <w:kern w:val="2"/>
          <w:lang w:val="sq-AL"/>
          <w14:ligatures w14:val="standardContextual"/>
        </w:rPr>
        <w:t>Linja e punës #6</w:t>
      </w:r>
    </w:p>
    <w:p w14:paraId="114446F4" w14:textId="77777777" w:rsidR="00FC44C2" w:rsidRPr="00D309D6" w:rsidRDefault="00FC44C2" w:rsidP="00FC44C2">
      <w:pPr>
        <w:spacing w:before="60" w:afterLines="60" w:after="144"/>
        <w:jc w:val="both"/>
        <w:rPr>
          <w:rFonts w:ascii="Humanist 521 BT" w:eastAsia="Aptos" w:hAnsi="Humanist 521 BT" w:cs="Times New Roman"/>
          <w:kern w:val="2"/>
          <w:lang w:val="sq-AL"/>
          <w14:ligatures w14:val="standardContextual"/>
        </w:rPr>
      </w:pPr>
      <w:r w:rsidRPr="00D309D6">
        <w:rPr>
          <w:rFonts w:ascii="Humanist 521 BT" w:eastAsia="Aptos" w:hAnsi="Humanist 521 BT" w:cs="Times New Roman"/>
          <w:kern w:val="2"/>
          <w:lang w:val="sq-AL"/>
          <w14:ligatures w14:val="standardContextual"/>
        </w:rPr>
        <w:t xml:space="preserve">Së fundi, </w:t>
      </w:r>
      <w:r w:rsidRPr="00D309D6">
        <w:rPr>
          <w:rFonts w:ascii="Humanist 521 BT" w:eastAsia="Aptos" w:hAnsi="Humanist 521 BT" w:cs="Times New Roman"/>
          <w:b/>
          <w:bCs/>
          <w:kern w:val="2"/>
          <w:lang w:val="sq-AL"/>
          <w14:ligatures w14:val="standardContextual"/>
        </w:rPr>
        <w:t>ngritja e kapaciteteve</w:t>
      </w:r>
      <w:r w:rsidRPr="00D309D6">
        <w:rPr>
          <w:rFonts w:ascii="Humanist 521 BT" w:eastAsia="Aptos" w:hAnsi="Humanist 521 BT" w:cs="Times New Roman"/>
          <w:kern w:val="2"/>
          <w:lang w:val="sq-AL"/>
          <w14:ligatures w14:val="standardContextual"/>
        </w:rPr>
        <w:t xml:space="preserve"> në sektorin e turizmit duhet të shihet si kulmi i përpjekjeve të strategjisë. Aftësia e grupeve të ndryshme të interesit për të zbatuar këto iniciativa dhe për të garantuar vijimësinë e tyre do të varet nga aftësitë dhe njohuritë e transmetuara nëpër të gjithë sistemin. Mosngritja e kapaciteteve të mjaftueshme do të pengojë transferimin e suksesshëm të njohurive dhe zbatimin e strategjisë.</w:t>
      </w:r>
    </w:p>
    <w:p w14:paraId="0362A947" w14:textId="77777777" w:rsidR="00FC44C2" w:rsidRPr="00D309D6" w:rsidRDefault="00FC44C2" w:rsidP="00FC44C2">
      <w:pPr>
        <w:jc w:val="both"/>
        <w:rPr>
          <w:rFonts w:ascii="Humanist 521 BT" w:eastAsia="Aptos" w:hAnsi="Humanist 521 BT" w:cs="Times New Roman"/>
          <w:kern w:val="2"/>
          <w:lang w:val="sq-AL"/>
          <w14:ligatures w14:val="standardContextual"/>
        </w:rPr>
      </w:pPr>
      <w:r w:rsidRPr="00D309D6">
        <w:rPr>
          <w:rFonts w:ascii="Humanist 521 BT" w:eastAsia="Aptos" w:hAnsi="Humanist 521 BT" w:cs="Times New Roman"/>
          <w:kern w:val="2"/>
          <w:lang w:val="sq-AL"/>
          <w14:ligatures w14:val="standardContextual"/>
        </w:rPr>
        <w:t xml:space="preserve">Si përfundim, Strategjia Kombëtare e Turizmit për Shqipërinë 2030 është një plan i mirëstrukturuar, logjik dhe i prioritizuar që ndërlidh reformat ligjore, investimet, fuqizimin e institucioneve dhe zhvillimin e destinacioneve në një mënyrë që siguron rritje afatgjatë dhe të qëndrueshme. </w:t>
      </w:r>
      <w:r w:rsidRPr="00D309D6">
        <w:rPr>
          <w:rFonts w:ascii="Humanist 521 BT" w:eastAsia="Aptos" w:hAnsi="Humanist 521 BT" w:cs="Times New Roman"/>
          <w:b/>
          <w:bCs/>
          <w:kern w:val="2"/>
          <w:lang w:val="sq-AL"/>
          <w14:ligatures w14:val="standardContextual"/>
        </w:rPr>
        <w:t>Të gjitha iniciativat mbështesin njëra-tjetrën</w:t>
      </w:r>
      <w:r w:rsidRPr="00D309D6">
        <w:rPr>
          <w:rFonts w:ascii="Humanist 521 BT" w:eastAsia="Aptos" w:hAnsi="Humanist 521 BT" w:cs="Times New Roman"/>
          <w:kern w:val="2"/>
          <w:lang w:val="sq-AL"/>
          <w14:ligatures w14:val="standardContextual"/>
        </w:rPr>
        <w:t xml:space="preserve"> duke krijuar një kuadër </w:t>
      </w:r>
      <w:r w:rsidRPr="00D309D6">
        <w:rPr>
          <w:rFonts w:ascii="Humanist 521 BT" w:eastAsia="Aptos" w:hAnsi="Humanist 521 BT" w:cs="Times New Roman"/>
          <w:b/>
          <w:bCs/>
          <w:kern w:val="2"/>
          <w:lang w:val="sq-AL"/>
          <w14:ligatures w14:val="standardContextual"/>
        </w:rPr>
        <w:t>gjithëpërfshirës</w:t>
      </w:r>
      <w:r w:rsidRPr="00D309D6">
        <w:rPr>
          <w:rFonts w:ascii="Humanist 521 BT" w:eastAsia="Aptos" w:hAnsi="Humanist 521 BT" w:cs="Times New Roman"/>
          <w:kern w:val="2"/>
          <w:lang w:val="sq-AL"/>
          <w14:ligatures w14:val="standardContextual"/>
        </w:rPr>
        <w:t xml:space="preserve"> dhe </w:t>
      </w:r>
      <w:r w:rsidRPr="00D309D6">
        <w:rPr>
          <w:rFonts w:ascii="Humanist 521 BT" w:eastAsia="Aptos" w:hAnsi="Humanist 521 BT" w:cs="Times New Roman"/>
          <w:b/>
          <w:bCs/>
          <w:kern w:val="2"/>
          <w:lang w:val="sq-AL"/>
          <w14:ligatures w14:val="standardContextual"/>
        </w:rPr>
        <w:t>shumëdimensional</w:t>
      </w:r>
      <w:r w:rsidRPr="00D309D6">
        <w:rPr>
          <w:rFonts w:ascii="Humanist 521 BT" w:eastAsia="Aptos" w:hAnsi="Humanist 521 BT" w:cs="Times New Roman"/>
          <w:kern w:val="2"/>
          <w:lang w:val="sq-AL"/>
          <w14:ligatures w14:val="standardContextual"/>
        </w:rPr>
        <w:t xml:space="preserve"> që u përgjigjet në mënyrë proaktive </w:t>
      </w:r>
      <w:r w:rsidRPr="00D309D6">
        <w:rPr>
          <w:rFonts w:ascii="Humanist 521 BT" w:eastAsia="Aptos" w:hAnsi="Humanist 521 BT" w:cs="Times New Roman"/>
          <w:kern w:val="2"/>
          <w:lang w:val="sq-AL"/>
          <w14:ligatures w14:val="standardContextual"/>
        </w:rPr>
        <w:lastRenderedPageBreak/>
        <w:t xml:space="preserve">sfidave të sektorit të turizmit dhe synon shfrytëzimin e potencialit të plotë të Shqipërisë si një destinacion turistik konkurrues. </w:t>
      </w:r>
    </w:p>
    <w:p w14:paraId="2A79D8F2" w14:textId="3B8EC423" w:rsidR="0066330B" w:rsidRPr="00D309D6" w:rsidRDefault="0066330B" w:rsidP="00AE4E00">
      <w:pPr>
        <w:spacing w:before="60" w:after="60"/>
        <w:jc w:val="both"/>
        <w:rPr>
          <w:rFonts w:ascii="Humanist 521 BT" w:eastAsia="Calibri" w:hAnsi="Humanist 521 BT" w:cs="Times New Roman"/>
          <w:b/>
          <w:bCs/>
          <w:color w:val="002D62"/>
          <w:sz w:val="28"/>
          <w:szCs w:val="28"/>
          <w:lang w:val="sq-AL"/>
        </w:rPr>
      </w:pPr>
      <w:r w:rsidRPr="00D309D6">
        <w:rPr>
          <w:rFonts w:ascii="Humanist 521 BT" w:eastAsia="Calibri" w:hAnsi="Humanist 521 BT" w:cs="Times New Roman"/>
          <w:b/>
          <w:bCs/>
          <w:color w:val="002D62"/>
          <w:sz w:val="28"/>
          <w:szCs w:val="28"/>
          <w:lang w:val="sq-AL"/>
        </w:rPr>
        <w:t>Kontributi në Objektivat e Zhvillimit të Qëndrueshëm (OZHQ)</w:t>
      </w:r>
      <w:bookmarkEnd w:id="93"/>
    </w:p>
    <w:p w14:paraId="00A514E3" w14:textId="77777777" w:rsidR="00AE4E00" w:rsidRPr="00D309D6" w:rsidRDefault="00AE4E00" w:rsidP="00AE4E00">
      <w:pPr>
        <w:spacing w:before="60" w:after="60"/>
        <w:jc w:val="both"/>
        <w:rPr>
          <w:rFonts w:ascii="Humanist 521 BT" w:eastAsia="Calibri" w:hAnsi="Humanist 521 BT" w:cs="Times New Roman"/>
          <w:b/>
          <w:bCs/>
          <w:color w:val="002D62"/>
          <w:sz w:val="28"/>
          <w:szCs w:val="28"/>
          <w:lang w:val="sq-AL"/>
        </w:rPr>
      </w:pPr>
    </w:p>
    <w:p w14:paraId="1F847EC1" w14:textId="77777777" w:rsidR="0066330B" w:rsidRPr="00D309D6" w:rsidRDefault="0066330B" w:rsidP="0066330B">
      <w:pPr>
        <w:spacing w:before="60" w:after="60"/>
        <w:jc w:val="both"/>
        <w:rPr>
          <w:rFonts w:ascii="Humanist 521 BT" w:eastAsia="Calibri" w:hAnsi="Humanist 521 BT" w:cs="Times New Roman"/>
          <w:lang w:val="sq-AL"/>
        </w:rPr>
      </w:pPr>
      <w:r w:rsidRPr="00D309D6">
        <w:rPr>
          <w:rFonts w:ascii="Humanist 521 BT" w:hAnsi="Humanist 521 BT"/>
          <w:lang w:val="sq-AL"/>
        </w:rPr>
        <w:t>Strategjia Kombëtare e Turizmit në Shqipëri është hartuar në përputhje me tre shtyllat e qëndrueshmërisë: sociale, mjedisore dhe ekonomike, siç është detajuar në fazat e mëparshme të projektit. Ky harmonizim ka garantuar se çdo masë zhvillimore në fazën përfundimtare të projektit mbështet përmbushjen e Objektivave të Zhvillimit të Qëndrueshëm (OZHQ).</w:t>
      </w:r>
    </w:p>
    <w:p w14:paraId="38FF667D" w14:textId="77777777" w:rsidR="0066330B" w:rsidRPr="00D309D6" w:rsidRDefault="0066330B" w:rsidP="0066330B">
      <w:pPr>
        <w:spacing w:before="60" w:after="60"/>
        <w:jc w:val="both"/>
        <w:rPr>
          <w:rFonts w:ascii="Humanist 521 BT" w:eastAsia="Calibri" w:hAnsi="Humanist 521 BT" w:cs="Times New Roman"/>
          <w:lang w:val="sq-AL"/>
        </w:rPr>
      </w:pPr>
      <w:r w:rsidRPr="00D309D6">
        <w:rPr>
          <w:rFonts w:ascii="Humanist 521 BT" w:hAnsi="Humanist 521 BT"/>
          <w:lang w:val="sq-AL"/>
        </w:rPr>
        <w:t xml:space="preserve">Tabela e mëposhtme detajon ndikimin e masave zhvillimore në OZHQ-të përkatëse. Është e rëndësishme të theksohet se janë marrë në konsideratë vetëm OZHQ-të që lidhen me fazën aktuale të zhvillimit të turizmit në Shqipëri, duke u fokusuar në objektivat që janë veçanërisht të rëndësishme për nevojat e vendit. </w:t>
      </w:r>
    </w:p>
    <w:p w14:paraId="390BA1FA" w14:textId="77777777" w:rsidR="0066330B" w:rsidRPr="00D309D6" w:rsidRDefault="0066330B" w:rsidP="0066330B">
      <w:pPr>
        <w:spacing w:before="60" w:after="60"/>
        <w:jc w:val="both"/>
        <w:rPr>
          <w:rFonts w:ascii="Humanist 521 BT" w:eastAsia="Calibri" w:hAnsi="Humanist 521 BT" w:cs="Times New Roman"/>
          <w:lang w:val="sq-AL"/>
        </w:rPr>
      </w:pPr>
      <w:r w:rsidRPr="00D309D6">
        <w:rPr>
          <w:rFonts w:ascii="Humanist 521 BT" w:hAnsi="Humanist 521 BT"/>
          <w:lang w:val="sq-AL"/>
        </w:rPr>
        <w:t xml:space="preserve">Më pas, çdo iniciativë zhvillimore e propozuar është vlerësuar për të përcaktuar ndikimin e saj në këto OZHQ përkatëse dhe ndikimet janë kategorizuar si të ulëta, mesatare ose të larta. Këto ndikime përfaqësohen vizualisht përmes nuancave të ngjyrës së gjelbër: përkatësisht, ngjyra e gjelbër e errët tregon një ndikim të fortë, ndërsa ngjyra e gjelbër e hapur tregon një kontribut më të ulët. </w:t>
      </w:r>
    </w:p>
    <w:p w14:paraId="0E51C220" w14:textId="77777777" w:rsidR="0066330B" w:rsidRPr="00D309D6" w:rsidRDefault="0066330B" w:rsidP="0066330B">
      <w:pPr>
        <w:spacing w:before="60" w:after="60"/>
        <w:jc w:val="both"/>
        <w:rPr>
          <w:rFonts w:ascii="Humanist 521 BT" w:eastAsia="Calibri" w:hAnsi="Humanist 521 BT" w:cs="Times New Roman"/>
          <w:lang w:val="sq-AL"/>
        </w:rPr>
      </w:pPr>
      <w:r w:rsidRPr="00D309D6">
        <w:rPr>
          <w:rFonts w:ascii="Humanist 521 BT" w:hAnsi="Humanist 521 BT"/>
          <w:lang w:val="sq-AL"/>
        </w:rPr>
        <w:t>Strategjia i kushton një vëmendje të rëndësishme OZHQ-së 8 (Punë dinjitoze dhe rritje ekonomike) dhe OZHQ-së 9 (Industri, inovacion dhe infrastrukturë). Fokusi në këto OZHQ ka për qëllim krijimin e mundësive të qëndrueshme ekonomike dhe përmirësimin e infrastrukturës, të cilat janë kritike për zhvillimin e vendit. OZHQ 8 synon të nxisë një rritje ekonomike të qëndrueshme, gjithëpërfshirëse dhe të qëndrueshme, punësim të plotë dhe produktiv dhe punë të denjë për të gjithë. Kjo përfshin përmirësimin e kushteve të tregut të punës dhe krijimin e vendeve të punës në sektorin e turizmit, si dhe stimulimin e zhvillimit dhe rritjes ekonomike. Nga ana tjetër, OZHQ 9 fokusohet në ndërtimin e infrastrukturës rezistente, promovimin e industrializimit gjithëpërfshirës e të qëndrueshëm dhe promovimin e inovacionit. Ky objektiv është thelbësor për zhvillimin e infrastrukturës së nevojshme për të mbështetur turizmin, si p.sh., rrjetet e transportit, hotelet dhe infrastrukturat e tjera, ndërkohë që inkurajon inovacionin në industrisë.</w:t>
      </w:r>
    </w:p>
    <w:p w14:paraId="7190F1FB" w14:textId="77777777" w:rsidR="0066330B" w:rsidRPr="00D309D6" w:rsidRDefault="0066330B" w:rsidP="0066330B">
      <w:pPr>
        <w:spacing w:before="60" w:after="60"/>
        <w:jc w:val="both"/>
        <w:rPr>
          <w:rFonts w:ascii="Humanist 521 BT" w:eastAsia="Calibri" w:hAnsi="Humanist 521 BT" w:cs="Times New Roman"/>
          <w:lang w:val="sq-AL"/>
        </w:rPr>
      </w:pPr>
      <w:r w:rsidRPr="00D309D6">
        <w:rPr>
          <w:rFonts w:ascii="Humanist 521 BT" w:hAnsi="Humanist 521 BT"/>
          <w:lang w:val="sq-AL"/>
        </w:rPr>
        <w:t xml:space="preserve">Për ta përmbledhur, strategjia integron parimet e qëndrueshmërisë në të gjitha fushat prioritare, ku përfshihen investimet, politikat rregullatore dhe fiskale të turizmit, menaxhimi i destinacioneve, marketingu i destinacioneve, zhvillimi i produkteve turistike dhe ngritja e kapaciteteve. </w:t>
      </w:r>
    </w:p>
    <w:p w14:paraId="60A01867" w14:textId="77777777" w:rsidR="0066330B" w:rsidRPr="00D309D6" w:rsidRDefault="0066330B" w:rsidP="0066330B">
      <w:pPr>
        <w:spacing w:before="60" w:after="60"/>
        <w:jc w:val="both"/>
        <w:rPr>
          <w:rFonts w:ascii="Humanist 521 BT" w:eastAsia="Calibri" w:hAnsi="Humanist 521 BT" w:cs="Times New Roman"/>
          <w:lang w:val="sq-AL"/>
        </w:rPr>
      </w:pPr>
      <w:r w:rsidRPr="00D309D6">
        <w:rPr>
          <w:rFonts w:ascii="Humanist 521 BT" w:hAnsi="Humanist 521 BT"/>
          <w:lang w:val="sq-AL"/>
        </w:rPr>
        <w:lastRenderedPageBreak/>
        <w:t>Duke përfshirë qëndrueshmërinë në këto fusha, strategjia siguron një qasje gjithëpërfshirëse për zhvillimin e sektorit të turizmit në Shqipëri. Kjo qasje synon të balancojë rritjen ekonomike me mbrojtjen e mjedisit dhe përfshirjen sociale, duke e bërë qëndrueshmërinë objektivin kryesor dhe gjithëpërfshirës të strategjisë.</w:t>
      </w:r>
    </w:p>
    <w:p w14:paraId="78D508BF" w14:textId="77777777" w:rsidR="0066330B" w:rsidRPr="00D309D6" w:rsidRDefault="0066330B" w:rsidP="0066330B">
      <w:pPr>
        <w:jc w:val="both"/>
        <w:rPr>
          <w:rFonts w:ascii="Humanist 521 BT" w:eastAsia="Calibri" w:hAnsi="Humanist 521 BT" w:cs="Times New Roman"/>
          <w:lang w:val="sq-AL"/>
        </w:rPr>
      </w:pPr>
    </w:p>
    <w:p w14:paraId="1FBD85B8" w14:textId="77777777" w:rsidR="0066330B" w:rsidRPr="00D309D6" w:rsidRDefault="0066330B" w:rsidP="0066330B">
      <w:pPr>
        <w:jc w:val="both"/>
        <w:rPr>
          <w:rFonts w:ascii="Humanist 521 BT" w:eastAsia="Calibri" w:hAnsi="Humanist 521 BT" w:cs="Times New Roman"/>
          <w:lang w:val="sq-AL"/>
        </w:rPr>
      </w:pPr>
    </w:p>
    <w:p w14:paraId="42F62099" w14:textId="77777777" w:rsidR="0066330B" w:rsidRPr="00D309D6" w:rsidRDefault="0066330B" w:rsidP="0066330B">
      <w:pPr>
        <w:rPr>
          <w:rFonts w:ascii="Humanist 521 BT" w:eastAsiaTheme="majorEastAsia" w:hAnsi="Humanist 521 BT" w:cstheme="majorBidi"/>
          <w:b/>
          <w:caps/>
          <w:color w:val="FDB813"/>
          <w:sz w:val="28"/>
          <w:szCs w:val="26"/>
          <w:u w:color="FDB813"/>
          <w:lang w:val="sq-AL"/>
        </w:rPr>
      </w:pPr>
    </w:p>
    <w:p w14:paraId="35395561" w14:textId="5C5FC54D" w:rsidR="001875C7" w:rsidRPr="00D309D6" w:rsidRDefault="001875C7" w:rsidP="001875C7">
      <w:pPr>
        <w:spacing w:before="60" w:after="60" w:line="240" w:lineRule="auto"/>
        <w:jc w:val="center"/>
        <w:rPr>
          <w:rFonts w:ascii="Humanist 521 BT" w:hAnsi="Humanist 521 BT"/>
          <w:color w:val="000000" w:themeColor="text1"/>
          <w:lang w:val="sq-AL"/>
        </w:rPr>
      </w:pPr>
    </w:p>
    <w:p w14:paraId="4C45DA26" w14:textId="581EE84F" w:rsidR="0028337C" w:rsidRPr="00D309D6" w:rsidRDefault="001875C7" w:rsidP="00AE4E00">
      <w:pPr>
        <w:spacing w:before="60" w:after="60" w:line="240" w:lineRule="auto"/>
        <w:jc w:val="both"/>
        <w:rPr>
          <w:rFonts w:ascii="Humanist 521 BT" w:hAnsi="Humanist 521 BT"/>
          <w:color w:val="000000" w:themeColor="text1"/>
          <w:lang w:val="sq-AL"/>
        </w:rPr>
        <w:sectPr w:rsidR="0028337C" w:rsidRPr="00D309D6" w:rsidSect="00981411">
          <w:pgSz w:w="11906" w:h="16838"/>
          <w:pgMar w:top="1560" w:right="991" w:bottom="1417" w:left="1417" w:header="708" w:footer="708" w:gutter="0"/>
          <w:pgNumType w:start="1"/>
          <w:cols w:space="708"/>
          <w:docGrid w:linePitch="360"/>
        </w:sectPr>
      </w:pPr>
      <w:r w:rsidRPr="00D309D6">
        <w:rPr>
          <w:rFonts w:ascii="Humanist 521 BT" w:hAnsi="Humanist 521 BT"/>
          <w:color w:val="000000" w:themeColor="text1"/>
          <w:lang w:val="sq-AL"/>
        </w:rPr>
        <w:br w:type="page"/>
      </w:r>
    </w:p>
    <w:p w14:paraId="79599D5D" w14:textId="1DC39561" w:rsidR="00866079" w:rsidRPr="00D309D6" w:rsidRDefault="00B50073" w:rsidP="00866079">
      <w:pPr>
        <w:tabs>
          <w:tab w:val="left" w:pos="1740"/>
        </w:tabs>
        <w:rPr>
          <w:rFonts w:ascii="Humanist 521 BT" w:eastAsia="Calibri" w:hAnsi="Humanist 521 BT" w:cs="Times New Roman"/>
          <w:lang w:val="sq-AL"/>
        </w:rPr>
      </w:pPr>
      <w:r w:rsidRPr="00D309D6">
        <w:rPr>
          <w:noProof/>
          <w:lang w:val="en-US"/>
        </w:rPr>
        <w:lastRenderedPageBreak/>
        <w:drawing>
          <wp:inline distT="0" distB="0" distL="0" distR="0" wp14:anchorId="49A8D36E" wp14:editId="6584F27A">
            <wp:extent cx="9352800" cy="5142994"/>
            <wp:effectExtent l="0" t="0" r="1270" b="635"/>
            <wp:docPr id="295125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352800" cy="5142994"/>
                    </a:xfrm>
                    <a:prstGeom prst="rect">
                      <a:avLst/>
                    </a:prstGeom>
                    <a:noFill/>
                    <a:ln>
                      <a:noFill/>
                    </a:ln>
                  </pic:spPr>
                </pic:pic>
              </a:graphicData>
            </a:graphic>
          </wp:inline>
        </w:drawing>
      </w:r>
    </w:p>
    <w:p w14:paraId="7DF6E8CD" w14:textId="77777777" w:rsidR="00866079" w:rsidRPr="00D309D6" w:rsidRDefault="00866079" w:rsidP="00866079">
      <w:pPr>
        <w:tabs>
          <w:tab w:val="left" w:pos="1740"/>
        </w:tabs>
        <w:rPr>
          <w:rFonts w:ascii="Humanist 521 BT" w:eastAsia="Calibri" w:hAnsi="Humanist 521 BT" w:cs="Times New Roman"/>
          <w:lang w:val="sq-AL"/>
        </w:rPr>
        <w:sectPr w:rsidR="00866079" w:rsidRPr="00D309D6" w:rsidSect="00866079">
          <w:headerReference w:type="default" r:id="rId60"/>
          <w:footerReference w:type="default" r:id="rId61"/>
          <w:pgSz w:w="16838" w:h="11906" w:orient="landscape"/>
          <w:pgMar w:top="1417" w:right="1560" w:bottom="991" w:left="1417" w:header="708" w:footer="708" w:gutter="0"/>
          <w:cols w:space="708"/>
          <w:docGrid w:linePitch="360"/>
        </w:sectPr>
      </w:pPr>
      <w:r w:rsidRPr="00D309D6">
        <w:rPr>
          <w:rFonts w:ascii="Humanist 521 BT" w:eastAsia="Calibri" w:hAnsi="Humanist 521 BT" w:cs="Times New Roman"/>
          <w:lang w:val="sq-AL"/>
        </w:rPr>
        <w:tab/>
      </w:r>
    </w:p>
    <w:p w14:paraId="044DEF98" w14:textId="7487127C" w:rsidR="00866079" w:rsidRPr="00D309D6" w:rsidRDefault="00866079" w:rsidP="00DA4E8F">
      <w:pPr>
        <w:pStyle w:val="Heading2"/>
        <w:numPr>
          <w:ilvl w:val="1"/>
          <w:numId w:val="29"/>
        </w:numPr>
        <w:rPr>
          <w:lang w:val="it-IT"/>
        </w:rPr>
      </w:pPr>
      <w:r w:rsidRPr="00D309D6">
        <w:rPr>
          <w:lang w:val="sq-AL"/>
        </w:rPr>
        <w:lastRenderedPageBreak/>
        <w:t xml:space="preserve"> </w:t>
      </w:r>
      <w:bookmarkStart w:id="95" w:name="_Toc178340301"/>
      <w:r w:rsidR="00077355" w:rsidRPr="00D309D6">
        <w:rPr>
          <w:lang w:val="it-IT"/>
        </w:rPr>
        <w:t>PLANI I VEPRIMIT, BUXHETIMI, MONITORIMI DHE VLERËSIMI</w:t>
      </w:r>
      <w:bookmarkEnd w:id="95"/>
    </w:p>
    <w:p w14:paraId="3CED5C15" w14:textId="3C2C12ED" w:rsidR="00866079" w:rsidRPr="00D309D6" w:rsidRDefault="00DA6D66" w:rsidP="00DA4E8F">
      <w:pPr>
        <w:pStyle w:val="ListParagraph"/>
        <w:keepNext/>
        <w:keepLines/>
        <w:numPr>
          <w:ilvl w:val="1"/>
          <w:numId w:val="115"/>
        </w:numPr>
        <w:spacing w:before="240" w:after="240" w:line="240" w:lineRule="auto"/>
        <w:outlineLvl w:val="2"/>
        <w:rPr>
          <w:rFonts w:ascii="Humanist 521 BT" w:eastAsia="Times New Roman" w:hAnsi="Humanist 521 BT" w:cs="Times New Roman"/>
          <w:b/>
          <w:bCs/>
          <w:color w:val="002D62"/>
          <w:sz w:val="24"/>
          <w:lang w:val="en-GB"/>
        </w:rPr>
      </w:pPr>
      <w:bookmarkStart w:id="96" w:name="_Toc178340302"/>
      <w:proofErr w:type="spellStart"/>
      <w:r w:rsidRPr="00D309D6">
        <w:rPr>
          <w:rFonts w:ascii="Humanist 521 BT" w:eastAsia="Times New Roman" w:hAnsi="Humanist 521 BT" w:cs="Times New Roman"/>
          <w:b/>
          <w:bCs/>
          <w:color w:val="002D62"/>
          <w:sz w:val="24"/>
          <w:lang w:val="en-GB"/>
        </w:rPr>
        <w:t>Investimet</w:t>
      </w:r>
      <w:bookmarkEnd w:id="96"/>
      <w:proofErr w:type="spellEnd"/>
    </w:p>
    <w:p w14:paraId="78F25E81" w14:textId="56000C4B" w:rsidR="00866079" w:rsidRPr="00D309D6" w:rsidRDefault="00B50073" w:rsidP="00866079">
      <w:pPr>
        <w:rPr>
          <w:lang w:val="sq-AL"/>
        </w:rPr>
      </w:pPr>
      <w:r w:rsidRPr="00D309D6">
        <w:rPr>
          <w:noProof/>
          <w:lang w:val="en-US"/>
        </w:rPr>
        <w:drawing>
          <wp:inline distT="0" distB="0" distL="0" distR="0" wp14:anchorId="0B4F2E79" wp14:editId="38572F9A">
            <wp:extent cx="9320400" cy="3805219"/>
            <wp:effectExtent l="0" t="0" r="0" b="5080"/>
            <wp:docPr id="15988629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320400" cy="3805219"/>
                    </a:xfrm>
                    <a:prstGeom prst="rect">
                      <a:avLst/>
                    </a:prstGeom>
                    <a:noFill/>
                    <a:ln>
                      <a:noFill/>
                    </a:ln>
                  </pic:spPr>
                </pic:pic>
              </a:graphicData>
            </a:graphic>
          </wp:inline>
        </w:drawing>
      </w:r>
    </w:p>
    <w:p w14:paraId="4674F715" w14:textId="77777777" w:rsidR="00866079" w:rsidRPr="00D309D6" w:rsidRDefault="00866079" w:rsidP="00866079">
      <w:pPr>
        <w:rPr>
          <w:rFonts w:ascii="Humanist 521 BT" w:eastAsia="Calibri" w:hAnsi="Humanist 521 BT" w:cs="Times New Roman"/>
          <w:lang w:val="sq-AL"/>
        </w:rPr>
      </w:pPr>
    </w:p>
    <w:p w14:paraId="1037C1BD" w14:textId="77777777" w:rsidR="00866079" w:rsidRPr="00D309D6" w:rsidRDefault="00866079" w:rsidP="00866079">
      <w:pPr>
        <w:rPr>
          <w:rFonts w:ascii="Humanist 521 BT" w:eastAsia="Calibri" w:hAnsi="Humanist 521 BT" w:cs="Times New Roman"/>
          <w:lang w:val="sq-AL"/>
        </w:rPr>
      </w:pPr>
    </w:p>
    <w:p w14:paraId="461032B9" w14:textId="303CC9B1" w:rsidR="00866079" w:rsidRPr="00D309D6" w:rsidRDefault="00B50073" w:rsidP="00866079">
      <w:pPr>
        <w:rPr>
          <w:rFonts w:ascii="Humanist 521 BT" w:eastAsia="Calibri" w:hAnsi="Humanist 521 BT" w:cs="Times New Roman"/>
          <w:lang w:val="sq-AL"/>
        </w:rPr>
      </w:pPr>
      <w:r w:rsidRPr="00D309D6">
        <w:rPr>
          <w:noProof/>
          <w:lang w:val="en-US"/>
        </w:rPr>
        <w:lastRenderedPageBreak/>
        <w:drawing>
          <wp:inline distT="0" distB="0" distL="0" distR="0" wp14:anchorId="76E82FE1" wp14:editId="03C9F566">
            <wp:extent cx="9320400" cy="5496353"/>
            <wp:effectExtent l="0" t="0" r="0" b="9525"/>
            <wp:docPr id="8923700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320400" cy="5496353"/>
                    </a:xfrm>
                    <a:prstGeom prst="rect">
                      <a:avLst/>
                    </a:prstGeom>
                    <a:noFill/>
                    <a:ln>
                      <a:noFill/>
                    </a:ln>
                  </pic:spPr>
                </pic:pic>
              </a:graphicData>
            </a:graphic>
          </wp:inline>
        </w:drawing>
      </w:r>
    </w:p>
    <w:p w14:paraId="7676AC7C" w14:textId="77777777" w:rsidR="00866079" w:rsidRPr="00D309D6" w:rsidRDefault="00866079" w:rsidP="00866079">
      <w:pPr>
        <w:rPr>
          <w:rFonts w:ascii="Humanist 521 BT" w:eastAsia="Calibri" w:hAnsi="Humanist 521 BT" w:cs="Times New Roman"/>
          <w:lang w:val="sq-AL"/>
        </w:rPr>
      </w:pPr>
    </w:p>
    <w:p w14:paraId="41C4039D" w14:textId="30142D9D" w:rsidR="00866079" w:rsidRPr="00D309D6" w:rsidRDefault="00DA6D66" w:rsidP="00DA4E8F">
      <w:pPr>
        <w:pStyle w:val="ListParagraph"/>
        <w:keepNext/>
        <w:keepLines/>
        <w:numPr>
          <w:ilvl w:val="0"/>
          <w:numId w:val="115"/>
        </w:numPr>
        <w:spacing w:before="240" w:after="240" w:line="240" w:lineRule="auto"/>
        <w:outlineLvl w:val="2"/>
        <w:rPr>
          <w:rFonts w:ascii="Humanist 521 BT" w:eastAsia="Times New Roman" w:hAnsi="Humanist 521 BT" w:cs="Times New Roman"/>
          <w:b/>
          <w:bCs/>
          <w:color w:val="002D62"/>
          <w:sz w:val="24"/>
          <w:lang w:val="sq-AL"/>
        </w:rPr>
      </w:pPr>
      <w:bookmarkStart w:id="97" w:name="_Toc178340303"/>
      <w:r w:rsidRPr="00D309D6">
        <w:rPr>
          <w:rFonts w:ascii="Humanist 521 BT" w:eastAsia="Times New Roman" w:hAnsi="Humanist 521 BT" w:cs="Times New Roman"/>
          <w:b/>
          <w:bCs/>
          <w:color w:val="002D62"/>
          <w:sz w:val="24"/>
          <w:lang w:val="sq-AL"/>
        </w:rPr>
        <w:lastRenderedPageBreak/>
        <w:t>Politikat rregullatore dhe fiskale të turizmit</w:t>
      </w:r>
      <w:bookmarkEnd w:id="97"/>
      <w:r w:rsidR="00866079" w:rsidRPr="00D309D6">
        <w:rPr>
          <w:rFonts w:ascii="Humanist 521 BT" w:eastAsia="Times New Roman" w:hAnsi="Humanist 521 BT" w:cs="Times New Roman"/>
          <w:b/>
          <w:bCs/>
          <w:color w:val="002D62"/>
          <w:sz w:val="24"/>
          <w:lang w:val="sq-AL"/>
        </w:rPr>
        <w:tab/>
      </w:r>
    </w:p>
    <w:p w14:paraId="17CB6D89" w14:textId="54382AB2" w:rsidR="00866079" w:rsidRPr="00D309D6" w:rsidRDefault="00B50073" w:rsidP="00866079">
      <w:pPr>
        <w:tabs>
          <w:tab w:val="left" w:pos="4350"/>
        </w:tabs>
        <w:rPr>
          <w:rFonts w:ascii="Humanist 521 BT" w:eastAsia="Calibri" w:hAnsi="Humanist 521 BT" w:cs="Times New Roman"/>
          <w:lang w:val="sq-AL"/>
        </w:rPr>
      </w:pPr>
      <w:r w:rsidRPr="00D309D6">
        <w:rPr>
          <w:noProof/>
          <w:lang w:val="en-US"/>
        </w:rPr>
        <w:drawing>
          <wp:inline distT="0" distB="0" distL="0" distR="0" wp14:anchorId="4126511F" wp14:editId="75D80459">
            <wp:extent cx="9320400" cy="5185023"/>
            <wp:effectExtent l="0" t="0" r="0" b="0"/>
            <wp:docPr id="17343460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320400" cy="5185023"/>
                    </a:xfrm>
                    <a:prstGeom prst="rect">
                      <a:avLst/>
                    </a:prstGeom>
                    <a:noFill/>
                    <a:ln>
                      <a:noFill/>
                    </a:ln>
                  </pic:spPr>
                </pic:pic>
              </a:graphicData>
            </a:graphic>
          </wp:inline>
        </w:drawing>
      </w:r>
      <w:r w:rsidR="00866079" w:rsidRPr="00D309D6">
        <w:rPr>
          <w:rFonts w:ascii="Humanist 521 BT" w:eastAsia="Calibri" w:hAnsi="Humanist 521 BT" w:cs="Times New Roman"/>
          <w:lang w:val="sq-AL"/>
        </w:rPr>
        <w:tab/>
      </w:r>
      <w:r w:rsidR="00866079" w:rsidRPr="00D309D6">
        <w:rPr>
          <w:rFonts w:ascii="Humanist 521 BT" w:eastAsia="Calibri" w:hAnsi="Humanist 521 BT" w:cs="Times New Roman"/>
          <w:lang w:val="sq-AL"/>
        </w:rPr>
        <w:tab/>
      </w:r>
    </w:p>
    <w:p w14:paraId="7235EFE4" w14:textId="77777777" w:rsidR="00866079" w:rsidRPr="00D309D6" w:rsidRDefault="00866079" w:rsidP="00866079">
      <w:pPr>
        <w:tabs>
          <w:tab w:val="left" w:pos="1545"/>
        </w:tabs>
        <w:rPr>
          <w:rFonts w:ascii="Humanist 521 BT" w:eastAsia="Calibri" w:hAnsi="Humanist 521 BT" w:cs="Times New Roman"/>
          <w:lang w:val="sq-AL"/>
        </w:rPr>
      </w:pPr>
    </w:p>
    <w:p w14:paraId="1A40F6D7" w14:textId="1413C0A7" w:rsidR="00866079" w:rsidRPr="00D309D6" w:rsidRDefault="00B50073" w:rsidP="00866079">
      <w:pPr>
        <w:tabs>
          <w:tab w:val="left" w:pos="1545"/>
        </w:tabs>
        <w:rPr>
          <w:rFonts w:ascii="Humanist 521 BT" w:eastAsia="Calibri" w:hAnsi="Humanist 521 BT" w:cs="Times New Roman"/>
          <w:lang w:val="sq-AL"/>
        </w:rPr>
      </w:pPr>
      <w:r w:rsidRPr="00D309D6">
        <w:rPr>
          <w:noProof/>
          <w:lang w:val="en-US"/>
        </w:rPr>
        <w:drawing>
          <wp:inline distT="0" distB="0" distL="0" distR="0" wp14:anchorId="10B3BD5C" wp14:editId="7B2BB04E">
            <wp:extent cx="9320400" cy="4485035"/>
            <wp:effectExtent l="0" t="0" r="0" b="0"/>
            <wp:docPr id="20708956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320400" cy="4485035"/>
                    </a:xfrm>
                    <a:prstGeom prst="rect">
                      <a:avLst/>
                    </a:prstGeom>
                    <a:noFill/>
                    <a:ln>
                      <a:noFill/>
                    </a:ln>
                  </pic:spPr>
                </pic:pic>
              </a:graphicData>
            </a:graphic>
          </wp:inline>
        </w:drawing>
      </w:r>
    </w:p>
    <w:p w14:paraId="494A5711" w14:textId="77777777" w:rsidR="00866079" w:rsidRPr="00D309D6" w:rsidRDefault="00866079" w:rsidP="00866079">
      <w:pPr>
        <w:tabs>
          <w:tab w:val="left" w:pos="1545"/>
        </w:tabs>
        <w:rPr>
          <w:rFonts w:ascii="Humanist 521 BT" w:eastAsia="Calibri" w:hAnsi="Humanist 521 BT" w:cs="Times New Roman"/>
          <w:lang w:val="sq-AL"/>
        </w:rPr>
      </w:pPr>
    </w:p>
    <w:p w14:paraId="43FB1386" w14:textId="77777777" w:rsidR="00866079" w:rsidRPr="00D309D6" w:rsidRDefault="00866079" w:rsidP="00866079">
      <w:pPr>
        <w:tabs>
          <w:tab w:val="left" w:pos="1545"/>
        </w:tabs>
        <w:rPr>
          <w:rFonts w:ascii="Humanist 521 BT" w:eastAsia="Calibri" w:hAnsi="Humanist 521 BT" w:cs="Times New Roman"/>
          <w:lang w:val="sq-AL"/>
        </w:rPr>
      </w:pPr>
    </w:p>
    <w:p w14:paraId="1228C82F" w14:textId="77777777" w:rsidR="00866079" w:rsidRPr="00D309D6" w:rsidRDefault="00866079" w:rsidP="00866079">
      <w:pPr>
        <w:tabs>
          <w:tab w:val="left" w:pos="1545"/>
        </w:tabs>
        <w:rPr>
          <w:rFonts w:ascii="Humanist 521 BT" w:eastAsia="Calibri" w:hAnsi="Humanist 521 BT" w:cs="Times New Roman"/>
          <w:lang w:val="sq-AL"/>
        </w:rPr>
      </w:pPr>
    </w:p>
    <w:p w14:paraId="2993D027" w14:textId="1E796183" w:rsidR="00DA6D66" w:rsidRPr="00D309D6" w:rsidRDefault="00DA6D66" w:rsidP="00DA4E8F">
      <w:pPr>
        <w:pStyle w:val="ListParagraph"/>
        <w:keepNext/>
        <w:keepLines/>
        <w:numPr>
          <w:ilvl w:val="0"/>
          <w:numId w:val="115"/>
        </w:numPr>
        <w:spacing w:before="240" w:after="240" w:line="240" w:lineRule="auto"/>
        <w:outlineLvl w:val="2"/>
        <w:rPr>
          <w:rFonts w:ascii="Humanist 521 BT" w:eastAsia="Times New Roman" w:hAnsi="Humanist 521 BT" w:cs="Times New Roman"/>
          <w:b/>
          <w:bCs/>
          <w:color w:val="002D62"/>
          <w:sz w:val="24"/>
          <w:lang w:val="sq-AL"/>
        </w:rPr>
      </w:pPr>
      <w:bookmarkStart w:id="98" w:name="_Toc178340304"/>
      <w:r w:rsidRPr="00D309D6">
        <w:rPr>
          <w:rFonts w:ascii="Humanist 521 BT" w:eastAsia="Times New Roman" w:hAnsi="Humanist 521 BT" w:cs="Times New Roman"/>
          <w:b/>
          <w:bCs/>
          <w:color w:val="002D62"/>
          <w:sz w:val="24"/>
          <w:lang w:val="sq-AL"/>
        </w:rPr>
        <w:lastRenderedPageBreak/>
        <w:t>Menaxhimi i destinacioneve</w:t>
      </w:r>
      <w:bookmarkEnd w:id="98"/>
    </w:p>
    <w:p w14:paraId="30DD63C0" w14:textId="00E5A368" w:rsidR="00866079" w:rsidRPr="00D309D6" w:rsidRDefault="00B50073" w:rsidP="00866079">
      <w:pPr>
        <w:tabs>
          <w:tab w:val="left" w:pos="1545"/>
        </w:tabs>
        <w:rPr>
          <w:rFonts w:ascii="Humanist 521 BT" w:eastAsia="Calibri" w:hAnsi="Humanist 521 BT" w:cs="Times New Roman"/>
          <w:lang w:val="sq-AL"/>
        </w:rPr>
      </w:pPr>
      <w:r w:rsidRPr="00D309D6">
        <w:rPr>
          <w:noProof/>
          <w:lang w:val="en-US"/>
        </w:rPr>
        <w:drawing>
          <wp:inline distT="0" distB="0" distL="0" distR="0" wp14:anchorId="00521B73" wp14:editId="5617A8C8">
            <wp:extent cx="9320400" cy="5154764"/>
            <wp:effectExtent l="0" t="0" r="0" b="8255"/>
            <wp:docPr id="13900086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320400" cy="5154764"/>
                    </a:xfrm>
                    <a:prstGeom prst="rect">
                      <a:avLst/>
                    </a:prstGeom>
                    <a:noFill/>
                    <a:ln>
                      <a:noFill/>
                    </a:ln>
                  </pic:spPr>
                </pic:pic>
              </a:graphicData>
            </a:graphic>
          </wp:inline>
        </w:drawing>
      </w:r>
    </w:p>
    <w:p w14:paraId="38488787" w14:textId="77777777" w:rsidR="00866079" w:rsidRPr="00D309D6" w:rsidRDefault="00866079" w:rsidP="00866079">
      <w:pPr>
        <w:tabs>
          <w:tab w:val="left" w:pos="1545"/>
        </w:tabs>
        <w:rPr>
          <w:rFonts w:ascii="Humanist 521 BT" w:eastAsia="Calibri" w:hAnsi="Humanist 521 BT" w:cs="Times New Roman"/>
          <w:lang w:val="sq-AL"/>
        </w:rPr>
      </w:pPr>
    </w:p>
    <w:p w14:paraId="51842A85" w14:textId="0148A05C" w:rsidR="00866079" w:rsidRPr="00D309D6" w:rsidRDefault="00B50073" w:rsidP="00866079">
      <w:pPr>
        <w:tabs>
          <w:tab w:val="left" w:pos="1545"/>
        </w:tabs>
        <w:rPr>
          <w:rFonts w:ascii="Humanist 521 BT" w:eastAsia="Calibri" w:hAnsi="Humanist 521 BT" w:cs="Times New Roman"/>
          <w:lang w:val="sq-AL"/>
        </w:rPr>
      </w:pPr>
      <w:r w:rsidRPr="00D309D6">
        <w:rPr>
          <w:noProof/>
          <w:lang w:val="en-US"/>
        </w:rPr>
        <w:lastRenderedPageBreak/>
        <w:drawing>
          <wp:inline distT="0" distB="0" distL="0" distR="0" wp14:anchorId="2D6A970B" wp14:editId="64B2D1A7">
            <wp:extent cx="9320400" cy="3352681"/>
            <wp:effectExtent l="0" t="0" r="0" b="635"/>
            <wp:docPr id="9336074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320400" cy="3352681"/>
                    </a:xfrm>
                    <a:prstGeom prst="rect">
                      <a:avLst/>
                    </a:prstGeom>
                    <a:noFill/>
                    <a:ln>
                      <a:noFill/>
                    </a:ln>
                  </pic:spPr>
                </pic:pic>
              </a:graphicData>
            </a:graphic>
          </wp:inline>
        </w:drawing>
      </w:r>
    </w:p>
    <w:p w14:paraId="6CB18189" w14:textId="77777777" w:rsidR="00866079" w:rsidRPr="00D309D6" w:rsidRDefault="00866079" w:rsidP="00866079">
      <w:pPr>
        <w:tabs>
          <w:tab w:val="left" w:pos="1545"/>
        </w:tabs>
        <w:rPr>
          <w:rFonts w:ascii="Humanist 521 BT" w:eastAsia="Calibri" w:hAnsi="Humanist 521 BT" w:cs="Times New Roman"/>
          <w:lang w:val="sq-AL"/>
        </w:rPr>
      </w:pPr>
    </w:p>
    <w:p w14:paraId="4010C743" w14:textId="6A5EA6EA" w:rsidR="00DA6D66" w:rsidRPr="00D309D6" w:rsidRDefault="00DA6D66" w:rsidP="00DA4E8F">
      <w:pPr>
        <w:pStyle w:val="ListParagraph"/>
        <w:keepNext/>
        <w:keepLines/>
        <w:numPr>
          <w:ilvl w:val="0"/>
          <w:numId w:val="115"/>
        </w:numPr>
        <w:spacing w:before="240" w:after="240" w:line="240" w:lineRule="auto"/>
        <w:outlineLvl w:val="2"/>
        <w:rPr>
          <w:rFonts w:ascii="Humanist 521 BT" w:eastAsia="Times New Roman" w:hAnsi="Humanist 521 BT" w:cs="Times New Roman"/>
          <w:b/>
          <w:bCs/>
          <w:color w:val="002D62"/>
          <w:sz w:val="24"/>
          <w:lang w:val="sq-AL"/>
        </w:rPr>
      </w:pPr>
      <w:r w:rsidRPr="00D309D6">
        <w:rPr>
          <w:rFonts w:ascii="Humanist 521 BT" w:eastAsia="Calibri" w:hAnsi="Humanist 521 BT" w:cs="Times New Roman"/>
          <w:lang w:val="sq-AL"/>
        </w:rPr>
        <w:br w:type="page"/>
      </w:r>
      <w:bookmarkStart w:id="99" w:name="_Toc178340305"/>
      <w:r w:rsidRPr="00D309D6">
        <w:rPr>
          <w:rFonts w:ascii="Humanist 521 BT" w:eastAsia="Times New Roman" w:hAnsi="Humanist 521 BT" w:cs="Times New Roman"/>
          <w:b/>
          <w:bCs/>
          <w:color w:val="002D62"/>
          <w:sz w:val="24"/>
          <w:lang w:val="sq-AL"/>
        </w:rPr>
        <w:lastRenderedPageBreak/>
        <w:t>Zhvillimi i produkteve turistike</w:t>
      </w:r>
      <w:bookmarkEnd w:id="99"/>
    </w:p>
    <w:p w14:paraId="585B3A4E" w14:textId="49B100D0" w:rsidR="00866079" w:rsidRPr="00D309D6" w:rsidRDefault="00B50073" w:rsidP="00DA6D66">
      <w:pPr>
        <w:tabs>
          <w:tab w:val="left" w:pos="1545"/>
        </w:tabs>
        <w:rPr>
          <w:rFonts w:ascii="Humanist 521 BT" w:eastAsia="Calibri" w:hAnsi="Humanist 521 BT" w:cs="Times New Roman"/>
          <w:lang w:val="sq-AL"/>
        </w:rPr>
      </w:pPr>
      <w:r w:rsidRPr="00D309D6">
        <w:rPr>
          <w:noProof/>
          <w:lang w:val="en-US"/>
        </w:rPr>
        <w:drawing>
          <wp:inline distT="0" distB="0" distL="0" distR="0" wp14:anchorId="773A43C3" wp14:editId="3B21DB12">
            <wp:extent cx="9320400" cy="5283196"/>
            <wp:effectExtent l="0" t="0" r="0" b="0"/>
            <wp:docPr id="7434843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320400" cy="5283196"/>
                    </a:xfrm>
                    <a:prstGeom prst="rect">
                      <a:avLst/>
                    </a:prstGeom>
                    <a:noFill/>
                    <a:ln>
                      <a:noFill/>
                    </a:ln>
                  </pic:spPr>
                </pic:pic>
              </a:graphicData>
            </a:graphic>
          </wp:inline>
        </w:drawing>
      </w:r>
    </w:p>
    <w:p w14:paraId="3ED8AB63" w14:textId="77777777" w:rsidR="00866079" w:rsidRPr="00D309D6" w:rsidRDefault="00866079" w:rsidP="00866079">
      <w:pPr>
        <w:tabs>
          <w:tab w:val="left" w:pos="1545"/>
        </w:tabs>
        <w:rPr>
          <w:rFonts w:ascii="Humanist 521 BT" w:eastAsia="Calibri" w:hAnsi="Humanist 521 BT" w:cs="Times New Roman"/>
          <w:lang w:val="sq-AL"/>
        </w:rPr>
      </w:pPr>
    </w:p>
    <w:p w14:paraId="1933C1C5" w14:textId="419E3116" w:rsidR="00866079" w:rsidRPr="00D309D6" w:rsidRDefault="00431FAB" w:rsidP="00866079">
      <w:pPr>
        <w:tabs>
          <w:tab w:val="left" w:pos="1545"/>
        </w:tabs>
        <w:rPr>
          <w:rFonts w:ascii="Humanist 521 BT" w:eastAsia="Calibri" w:hAnsi="Humanist 521 BT" w:cs="Times New Roman"/>
          <w:lang w:val="sq-AL"/>
        </w:rPr>
      </w:pPr>
      <w:r w:rsidRPr="00D309D6">
        <w:rPr>
          <w:noProof/>
          <w:lang w:val="en-US"/>
        </w:rPr>
        <w:lastRenderedPageBreak/>
        <w:drawing>
          <wp:inline distT="0" distB="0" distL="0" distR="0" wp14:anchorId="55ABF01F" wp14:editId="1CDE0E7E">
            <wp:extent cx="9320400" cy="3352681"/>
            <wp:effectExtent l="0" t="0" r="0" b="635"/>
            <wp:docPr id="1057838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320400" cy="3352681"/>
                    </a:xfrm>
                    <a:prstGeom prst="rect">
                      <a:avLst/>
                    </a:prstGeom>
                    <a:noFill/>
                    <a:ln>
                      <a:noFill/>
                    </a:ln>
                  </pic:spPr>
                </pic:pic>
              </a:graphicData>
            </a:graphic>
          </wp:inline>
        </w:drawing>
      </w:r>
    </w:p>
    <w:p w14:paraId="4EDE4CA3" w14:textId="77777777" w:rsidR="00DA6D66" w:rsidRPr="00D309D6" w:rsidRDefault="00DA6D66" w:rsidP="008230C4">
      <w:pPr>
        <w:pStyle w:val="ListParagraph"/>
        <w:numPr>
          <w:ilvl w:val="0"/>
          <w:numId w:val="115"/>
        </w:numPr>
        <w:rPr>
          <w:rFonts w:ascii="Humanist 521 BT" w:eastAsia="Times New Roman" w:hAnsi="Humanist 521 BT" w:cs="Times New Roman"/>
          <w:b/>
          <w:bCs/>
          <w:color w:val="002D62"/>
          <w:sz w:val="24"/>
          <w:lang w:val="sq-AL"/>
        </w:rPr>
      </w:pPr>
      <w:r w:rsidRPr="00D309D6">
        <w:rPr>
          <w:rFonts w:ascii="Humanist 521 BT" w:eastAsia="Times New Roman" w:hAnsi="Humanist 521 BT" w:cs="Times New Roman"/>
          <w:b/>
          <w:bCs/>
          <w:color w:val="002D62"/>
          <w:sz w:val="24"/>
          <w:lang w:val="sq-AL"/>
        </w:rPr>
        <w:br w:type="page"/>
      </w:r>
    </w:p>
    <w:p w14:paraId="3F4F9B1D" w14:textId="75620684" w:rsidR="00DA6D66" w:rsidRPr="00D309D6" w:rsidRDefault="00DA6D66" w:rsidP="00DA4E8F">
      <w:pPr>
        <w:pStyle w:val="ListParagraph"/>
        <w:keepNext/>
        <w:keepLines/>
        <w:numPr>
          <w:ilvl w:val="0"/>
          <w:numId w:val="114"/>
        </w:numPr>
        <w:spacing w:before="240" w:after="240" w:line="240" w:lineRule="auto"/>
        <w:outlineLvl w:val="2"/>
        <w:rPr>
          <w:rFonts w:ascii="Humanist 521 BT" w:eastAsia="Times New Roman" w:hAnsi="Humanist 521 BT" w:cs="Times New Roman"/>
          <w:b/>
          <w:bCs/>
          <w:color w:val="002D62"/>
          <w:sz w:val="24"/>
          <w:lang w:val="sq-AL"/>
        </w:rPr>
      </w:pPr>
      <w:bookmarkStart w:id="100" w:name="_Toc178340306"/>
      <w:r w:rsidRPr="00D309D6">
        <w:rPr>
          <w:rFonts w:ascii="Humanist 521 BT" w:eastAsia="Times New Roman" w:hAnsi="Humanist 521 BT" w:cs="Times New Roman"/>
          <w:b/>
          <w:bCs/>
          <w:color w:val="002D62"/>
          <w:sz w:val="24"/>
          <w:lang w:val="sq-AL"/>
        </w:rPr>
        <w:lastRenderedPageBreak/>
        <w:t>Marketingu i destinacioneve</w:t>
      </w:r>
      <w:bookmarkEnd w:id="100"/>
    </w:p>
    <w:p w14:paraId="3D0609A4" w14:textId="51ED4F5C" w:rsidR="00866079" w:rsidRPr="00D309D6" w:rsidRDefault="00431FAB" w:rsidP="00866079">
      <w:pPr>
        <w:tabs>
          <w:tab w:val="left" w:pos="1545"/>
        </w:tabs>
        <w:rPr>
          <w:rFonts w:ascii="Humanist 521 BT" w:eastAsia="Calibri" w:hAnsi="Humanist 521 BT" w:cs="Times New Roman"/>
          <w:lang w:val="sq-AL"/>
        </w:rPr>
      </w:pPr>
      <w:r w:rsidRPr="00D309D6">
        <w:rPr>
          <w:noProof/>
          <w:lang w:val="en-US"/>
        </w:rPr>
        <w:drawing>
          <wp:inline distT="0" distB="0" distL="0" distR="0" wp14:anchorId="05DFC1D3" wp14:editId="0DDEC028">
            <wp:extent cx="9320400" cy="4690795"/>
            <wp:effectExtent l="0" t="0" r="0" b="0"/>
            <wp:docPr id="14985816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320400" cy="4690795"/>
                    </a:xfrm>
                    <a:prstGeom prst="rect">
                      <a:avLst/>
                    </a:prstGeom>
                    <a:noFill/>
                    <a:ln>
                      <a:noFill/>
                    </a:ln>
                  </pic:spPr>
                </pic:pic>
              </a:graphicData>
            </a:graphic>
          </wp:inline>
        </w:drawing>
      </w:r>
    </w:p>
    <w:p w14:paraId="659F8B38" w14:textId="77777777" w:rsidR="00C27FEA" w:rsidRPr="00D309D6" w:rsidRDefault="00C27FEA" w:rsidP="008230C4">
      <w:pPr>
        <w:pStyle w:val="ListParagraph"/>
        <w:numPr>
          <w:ilvl w:val="0"/>
          <w:numId w:val="144"/>
        </w:numPr>
        <w:rPr>
          <w:rFonts w:ascii="Humanist 521 BT" w:eastAsia="Times New Roman" w:hAnsi="Humanist 521 BT" w:cs="Times New Roman"/>
          <w:b/>
          <w:bCs/>
          <w:color w:val="002D62"/>
          <w:sz w:val="24"/>
          <w:lang w:val="sq-AL"/>
        </w:rPr>
      </w:pPr>
      <w:r w:rsidRPr="00D309D6">
        <w:rPr>
          <w:rFonts w:ascii="Humanist 521 BT" w:eastAsia="Times New Roman" w:hAnsi="Humanist 521 BT" w:cs="Times New Roman"/>
          <w:b/>
          <w:bCs/>
          <w:color w:val="002D62"/>
          <w:sz w:val="24"/>
          <w:lang w:val="sq-AL"/>
        </w:rPr>
        <w:br w:type="page"/>
      </w:r>
    </w:p>
    <w:p w14:paraId="7F9796F2" w14:textId="046028FA" w:rsidR="00C27FEA" w:rsidRPr="00D309D6" w:rsidRDefault="00C27FEA" w:rsidP="00DA4E8F">
      <w:pPr>
        <w:pStyle w:val="ListParagraph"/>
        <w:keepNext/>
        <w:keepLines/>
        <w:numPr>
          <w:ilvl w:val="0"/>
          <w:numId w:val="114"/>
        </w:numPr>
        <w:spacing w:before="240" w:after="240" w:line="240" w:lineRule="auto"/>
        <w:outlineLvl w:val="2"/>
        <w:rPr>
          <w:rFonts w:ascii="Humanist 521 BT" w:eastAsia="Times New Roman" w:hAnsi="Humanist 521 BT" w:cs="Times New Roman"/>
          <w:b/>
          <w:bCs/>
          <w:color w:val="002D62"/>
          <w:sz w:val="24"/>
          <w:lang w:val="sq-AL"/>
        </w:rPr>
      </w:pPr>
      <w:bookmarkStart w:id="101" w:name="_Toc178340307"/>
      <w:r w:rsidRPr="00D309D6">
        <w:rPr>
          <w:rFonts w:ascii="Humanist 521 BT" w:eastAsia="Times New Roman" w:hAnsi="Humanist 521 BT" w:cs="Times New Roman"/>
          <w:b/>
          <w:bCs/>
          <w:color w:val="002D62"/>
          <w:sz w:val="24"/>
          <w:lang w:val="sq-AL"/>
        </w:rPr>
        <w:lastRenderedPageBreak/>
        <w:t>Ngritja e kapaciteteve</w:t>
      </w:r>
      <w:bookmarkEnd w:id="101"/>
      <w:r w:rsidRPr="00D309D6">
        <w:rPr>
          <w:rFonts w:ascii="Humanist 521 BT" w:eastAsia="Times New Roman" w:hAnsi="Humanist 521 BT" w:cs="Times New Roman"/>
          <w:b/>
          <w:bCs/>
          <w:color w:val="002D62"/>
          <w:sz w:val="24"/>
          <w:lang w:val="sq-AL"/>
        </w:rPr>
        <w:t xml:space="preserve"> </w:t>
      </w:r>
    </w:p>
    <w:p w14:paraId="481400D5" w14:textId="42D514B3" w:rsidR="004B3A00" w:rsidRPr="00241000" w:rsidRDefault="00431FAB" w:rsidP="00241000">
      <w:pPr>
        <w:tabs>
          <w:tab w:val="left" w:pos="1545"/>
        </w:tabs>
        <w:rPr>
          <w:rFonts w:ascii="Humanist 521 BT" w:hAnsi="Humanist 521 BT"/>
          <w:b/>
          <w:bCs/>
          <w:color w:val="002D62"/>
          <w:sz w:val="24"/>
          <w:szCs w:val="24"/>
          <w:lang w:val="sq-AL"/>
        </w:rPr>
        <w:sectPr w:rsidR="004B3A00" w:rsidRPr="00241000" w:rsidSect="000C5A21">
          <w:headerReference w:type="default" r:id="rId71"/>
          <w:pgSz w:w="16838" w:h="11906" w:orient="landscape"/>
          <w:pgMar w:top="1417" w:right="1560" w:bottom="991" w:left="1417" w:header="708" w:footer="708" w:gutter="0"/>
          <w:cols w:space="708"/>
          <w:docGrid w:linePitch="360"/>
        </w:sectPr>
      </w:pPr>
      <w:r w:rsidRPr="00D309D6">
        <w:rPr>
          <w:noProof/>
          <w:lang w:val="en-US"/>
        </w:rPr>
        <w:drawing>
          <wp:inline distT="0" distB="0" distL="0" distR="0" wp14:anchorId="786960B7" wp14:editId="357E83D7">
            <wp:extent cx="9320400" cy="5446594"/>
            <wp:effectExtent l="0" t="0" r="0" b="1905"/>
            <wp:docPr id="170571977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320400" cy="5446594"/>
                    </a:xfrm>
                    <a:prstGeom prst="rect">
                      <a:avLst/>
                    </a:prstGeom>
                    <a:noFill/>
                    <a:ln>
                      <a:noFill/>
                    </a:ln>
                  </pic:spPr>
                </pic:pic>
              </a:graphicData>
            </a:graphic>
          </wp:inline>
        </w:drawing>
      </w:r>
    </w:p>
    <w:p w14:paraId="5C1B4E6D" w14:textId="31FBDFCD" w:rsidR="00D83398" w:rsidRPr="001E2CCF" w:rsidRDefault="00D83398" w:rsidP="00241000">
      <w:pPr>
        <w:tabs>
          <w:tab w:val="left" w:pos="2610"/>
        </w:tabs>
        <w:rPr>
          <w:rFonts w:ascii="Humanist 521 BT" w:eastAsia="Times New Roman" w:hAnsi="Humanist 521 BT" w:cs="Times New Roman"/>
          <w:lang w:val="sq-AL"/>
        </w:rPr>
      </w:pPr>
    </w:p>
    <w:sectPr w:rsidR="00D83398" w:rsidRPr="001E2CCF" w:rsidSect="00241000">
      <w:footerReference w:type="default" r:id="rId73"/>
      <w:pgSz w:w="11906" w:h="16838"/>
      <w:pgMar w:top="1560" w:right="991"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678B641" w14:textId="77777777" w:rsidR="00C37DFB" w:rsidRDefault="00C37DFB" w:rsidP="00B906C8">
      <w:pPr>
        <w:spacing w:after="0" w:line="240" w:lineRule="auto"/>
      </w:pPr>
      <w:r>
        <w:separator/>
      </w:r>
    </w:p>
  </w:endnote>
  <w:endnote w:type="continuationSeparator" w:id="0">
    <w:p w14:paraId="659DA5F4" w14:textId="77777777" w:rsidR="00C37DFB" w:rsidRDefault="00C37DFB" w:rsidP="00B906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umanist 521 BT">
    <w:altName w:val="Lucida Sans Unicode"/>
    <w:panose1 w:val="00000000000000000000"/>
    <w:charset w:val="00"/>
    <w:family w:val="swiss"/>
    <w:notTrueType/>
    <w:pitch w:val="variable"/>
    <w:sig w:usb0="A00002FF" w:usb1="5000204A" w:usb2="00000000" w:usb3="00000000" w:csb0="00000097"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ITC Stone Sans Std Medium">
    <w:altName w:val="Times New Roman"/>
    <w:panose1 w:val="00000000000000000000"/>
    <w:charset w:val="00"/>
    <w:family w:val="swiss"/>
    <w:notTrueType/>
    <w:pitch w:val="variable"/>
    <w:sig w:usb0="00000003" w:usb1="4000204A" w:usb2="00000000" w:usb3="00000000" w:csb0="00000001" w:csb1="00000000"/>
  </w:font>
  <w:font w:name="Humnst777 BT">
    <w:altName w:val="Lucida Sans Unicode"/>
    <w:charset w:val="00"/>
    <w:family w:val="swiss"/>
    <w:pitch w:val="variable"/>
    <w:sig w:usb0="00000087" w:usb1="00000000" w:usb2="00000000" w:usb3="00000000" w:csb0="0000001B" w:csb1="00000000"/>
  </w:font>
  <w:font w:name="Stone Sans ITC">
    <w:altName w:val="Times New Roman"/>
    <w:panose1 w:val="00000000000000000000"/>
    <w:charset w:val="00"/>
    <w:family w:val="roman"/>
    <w:notTrueType/>
    <w:pitch w:val="variable"/>
    <w:sig w:usb0="00000083" w:usb1="00000000" w:usb2="00000000" w:usb3="00000000" w:csb0="00000009"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6A2D83" w14:textId="2F5B49C9" w:rsidR="00C517ED" w:rsidRDefault="00C517ED" w:rsidP="00130AB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w:t>
    </w:r>
    <w:r>
      <w:rPr>
        <w:rStyle w:val="PageNumber"/>
      </w:rPr>
      <w:fldChar w:fldCharType="end"/>
    </w:r>
  </w:p>
  <w:p w14:paraId="1660CA3E" w14:textId="77777777" w:rsidR="00C517ED" w:rsidRDefault="00C517ED" w:rsidP="00130AB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5A4C1C" w14:textId="0E68E072" w:rsidR="00C517ED" w:rsidRDefault="00C517ED" w:rsidP="00130AB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C1162">
      <w:rPr>
        <w:rStyle w:val="PageNumber"/>
        <w:noProof/>
      </w:rPr>
      <w:t>4</w:t>
    </w:r>
    <w:r>
      <w:rPr>
        <w:rStyle w:val="PageNumber"/>
      </w:rPr>
      <w:fldChar w:fldCharType="end"/>
    </w:r>
  </w:p>
  <w:p w14:paraId="6A26B62C" w14:textId="413280CD" w:rsidR="00C517ED" w:rsidRDefault="00C517ED" w:rsidP="00130AB4">
    <w:pPr>
      <w:pStyle w:val="Footer"/>
      <w:ind w:right="360"/>
      <w:jc w:val="right"/>
    </w:pPr>
    <w:r w:rsidRPr="00B021C7">
      <w:rPr>
        <w:noProof/>
        <w:color w:val="FFFFFF" w:themeColor="background1"/>
        <w:lang w:val="en-US"/>
      </w:rPr>
      <mc:AlternateContent>
        <mc:Choice Requires="wpg">
          <w:drawing>
            <wp:anchor distT="0" distB="0" distL="114300" distR="114300" simplePos="0" relativeHeight="251651584" behindDoc="0" locked="0" layoutInCell="1" allowOverlap="1" wp14:anchorId="498415E8" wp14:editId="1F8774F7">
              <wp:simplePos x="0" y="0"/>
              <wp:positionH relativeFrom="page">
                <wp:align>left</wp:align>
              </wp:positionH>
              <wp:positionV relativeFrom="paragraph">
                <wp:posOffset>9525</wp:posOffset>
              </wp:positionV>
              <wp:extent cx="10925175" cy="352425"/>
              <wp:effectExtent l="0" t="0" r="9525" b="0"/>
              <wp:wrapNone/>
              <wp:docPr id="80162600" name="Group 80162600"/>
              <wp:cNvGraphicFramePr/>
              <a:graphic xmlns:a="http://schemas.openxmlformats.org/drawingml/2006/main">
                <a:graphicData uri="http://schemas.microsoft.com/office/word/2010/wordprocessingGroup">
                  <wpg:wgp>
                    <wpg:cNvGrpSpPr/>
                    <wpg:grpSpPr>
                      <a:xfrm>
                        <a:off x="0" y="0"/>
                        <a:ext cx="10925175" cy="352425"/>
                        <a:chOff x="-1" y="10173"/>
                        <a:chExt cx="9916361" cy="352481"/>
                      </a:xfrm>
                    </wpg:grpSpPr>
                    <wps:wsp>
                      <wps:cNvPr id="1718983117" name="Rectangle 1718983117"/>
                      <wps:cNvSpPr/>
                      <wps:spPr>
                        <a:xfrm>
                          <a:off x="-1" y="10173"/>
                          <a:ext cx="9916361" cy="310551"/>
                        </a:xfrm>
                        <a:prstGeom prst="rect">
                          <a:avLst/>
                        </a:prstGeom>
                        <a:solidFill>
                          <a:srgbClr val="002D6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8888116" name="Rectangle 2008888116"/>
                      <wps:cNvSpPr/>
                      <wps:spPr>
                        <a:xfrm>
                          <a:off x="2760200" y="35626"/>
                          <a:ext cx="1765005" cy="3105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5B1835" w14:textId="77777777" w:rsidR="00C517ED" w:rsidRPr="00B021C7" w:rsidRDefault="00C517ED" w:rsidP="00981411">
                            <w:pPr>
                              <w:rPr>
                                <w:rFonts w:ascii="Humanist 521 BT" w:hAnsi="Humanist 521 BT"/>
                                <w:color w:val="FFFFFF" w:themeColor="background1"/>
                                <w:sz w:val="20"/>
                              </w:rPr>
                            </w:pPr>
                            <w:r w:rsidRPr="00B021C7">
                              <w:rPr>
                                <w:rFonts w:ascii="Humanist 521 BT" w:hAnsi="Humanist 521 BT"/>
                                <w:color w:val="FFFFFF" w:themeColor="background1"/>
                                <w:sz w:val="20"/>
                              </w:rPr>
                              <w:t>© 2023 Horwath HTL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554583" name="Rectangle 315554583"/>
                      <wps:cNvSpPr/>
                      <wps:spPr>
                        <a:xfrm>
                          <a:off x="5596605" y="35626"/>
                          <a:ext cx="1765005" cy="32702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BC7561" w14:textId="23DD5A61" w:rsidR="00C517ED" w:rsidRPr="00B021C7" w:rsidRDefault="00C517ED" w:rsidP="00981411">
                            <w:pPr>
                              <w:rPr>
                                <w:rFonts w:ascii="Humanist 521 BT" w:hAnsi="Humanist 521 BT"/>
                                <w:noProof/>
                                <w:color w:val="FFFFFF" w:themeColor="background1"/>
                                <w:sz w:val="20"/>
                              </w:rPr>
                            </w:pPr>
                            <w:r w:rsidRPr="00B021C7">
                              <w:rPr>
                                <w:rFonts w:ascii="Humanist 521 BT" w:hAnsi="Humanist 521 BT"/>
                                <w:color w:val="FFFFFF" w:themeColor="background1"/>
                                <w:sz w:val="20"/>
                              </w:rPr>
                              <w:fldChar w:fldCharType="begin"/>
                            </w:r>
                            <w:r w:rsidRPr="00B021C7">
                              <w:rPr>
                                <w:rFonts w:ascii="Humanist 521 BT" w:hAnsi="Humanist 521 BT"/>
                                <w:color w:val="FFFFFF" w:themeColor="background1"/>
                                <w:sz w:val="20"/>
                              </w:rPr>
                              <w:instrText xml:space="preserve"> TIME \@ "d.M.yyyy." </w:instrText>
                            </w:r>
                            <w:r w:rsidRPr="00B021C7">
                              <w:rPr>
                                <w:rFonts w:ascii="Humanist 521 BT" w:hAnsi="Humanist 521 BT"/>
                                <w:color w:val="FFFFFF" w:themeColor="background1"/>
                                <w:sz w:val="20"/>
                              </w:rPr>
                              <w:fldChar w:fldCharType="separate"/>
                            </w:r>
                            <w:r w:rsidR="00FE2DD9">
                              <w:rPr>
                                <w:rFonts w:ascii="Humanist 521 BT" w:hAnsi="Humanist 521 BT"/>
                                <w:noProof/>
                                <w:color w:val="FFFFFF" w:themeColor="background1"/>
                                <w:sz w:val="20"/>
                              </w:rPr>
                              <w:t>5.2.2025.</w:t>
                            </w:r>
                            <w:r w:rsidRPr="00B021C7">
                              <w:rPr>
                                <w:rFonts w:ascii="Humanist 521 BT" w:hAnsi="Humanist 521 BT"/>
                                <w:color w:val="FFFFFF" w:themeColor="background1"/>
                                <w:sz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265039" name="Rectangle 190265039"/>
                      <wps:cNvSpPr/>
                      <wps:spPr>
                        <a:xfrm>
                          <a:off x="760800" y="35626"/>
                          <a:ext cx="907775" cy="3105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EFF90E" w14:textId="40A1AAE5" w:rsidR="00C517ED" w:rsidRPr="00B021C7" w:rsidRDefault="00C517ED" w:rsidP="00981411">
                            <w:pPr>
                              <w:rPr>
                                <w:rFonts w:ascii="Humanist 521 BT" w:hAnsi="Humanist 521 BT"/>
                                <w:color w:val="FFFFFF" w:themeColor="background1"/>
                                <w:sz w:val="20"/>
                              </w:rPr>
                            </w:pPr>
                            <w:r w:rsidRPr="00B021C7">
                              <w:rPr>
                                <w:rFonts w:ascii="Humanist 521 BT" w:hAnsi="Humanist 521 BT"/>
                                <w:color w:val="FFFFFF" w:themeColor="background1"/>
                                <w:sz w:val="20"/>
                              </w:rPr>
                              <w:t xml:space="preserve"> Page </w:t>
                            </w:r>
                            <w:r w:rsidRPr="00B021C7">
                              <w:rPr>
                                <w:rFonts w:ascii="Humanist 521 BT" w:hAnsi="Humanist 521 BT"/>
                                <w:color w:val="FFFFFF" w:themeColor="background1"/>
                                <w:sz w:val="20"/>
                              </w:rPr>
                              <w:fldChar w:fldCharType="begin"/>
                            </w:r>
                            <w:r w:rsidRPr="00B021C7">
                              <w:rPr>
                                <w:rFonts w:ascii="Humanist 521 BT" w:hAnsi="Humanist 521 BT"/>
                                <w:color w:val="FFFFFF" w:themeColor="background1"/>
                                <w:sz w:val="20"/>
                              </w:rPr>
                              <w:instrText xml:space="preserve"> PAGE </w:instrText>
                            </w:r>
                            <w:r w:rsidRPr="00B021C7">
                              <w:rPr>
                                <w:rFonts w:ascii="Humanist 521 BT" w:hAnsi="Humanist 521 BT"/>
                                <w:color w:val="FFFFFF" w:themeColor="background1"/>
                                <w:sz w:val="20"/>
                              </w:rPr>
                              <w:fldChar w:fldCharType="separate"/>
                            </w:r>
                            <w:r w:rsidR="00CC1162">
                              <w:rPr>
                                <w:rFonts w:ascii="Humanist 521 BT" w:hAnsi="Humanist 521 BT"/>
                                <w:noProof/>
                                <w:color w:val="FFFFFF" w:themeColor="background1"/>
                                <w:sz w:val="20"/>
                              </w:rPr>
                              <w:t>4</w:t>
                            </w:r>
                            <w:r w:rsidRPr="00B021C7">
                              <w:rPr>
                                <w:rFonts w:ascii="Humanist 521 BT" w:hAnsi="Humanist 521 BT"/>
                                <w:color w:val="FFFFFF" w:themeColor="background1"/>
                                <w:sz w:val="20"/>
                              </w:rPr>
                              <w:fldChar w:fldCharType="end"/>
                            </w:r>
                            <w:r w:rsidRPr="00B021C7">
                              <w:rPr>
                                <w:rFonts w:ascii="Humanist 521 BT" w:hAnsi="Humanist 521 BT"/>
                                <w:color w:val="FFFFFF" w:themeColor="background1"/>
                                <w:sz w:val="20"/>
                              </w:rPr>
                              <w:t xml:space="preserve"> of 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8415E8" id="Group 80162600" o:spid="_x0000_s1027" style="position:absolute;left:0;text-align:left;margin-left:0;margin-top:.75pt;width:860.25pt;height:27.75pt;z-index:251651584;mso-position-horizontal:left;mso-position-horizontal-relative:page;mso-width-relative:margin;mso-height-relative:margin" coordorigin=",101" coordsize="99163,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SRezgMAAI8SAAAOAAAAZHJzL2Uyb0RvYy54bWzsWNtu2zgQfV+g/0DwvZEoW5IlRCmCZBMs&#10;ELRB06LPNEXZAiSSS9KRs1+/Q+piJ04vaYuiKOwHWdRcODyaOUPq9M22bdA916aWosDkJMSICybL&#10;WqwK/PHD1esFRsZSUdJGCl7gB27wm7NXf512KueRXMum5BqBE2HyThV4ba3Kg8CwNW+pOZGKCxBW&#10;UrfUwlCvglLTDry3TRCFYRJ0UpdKS8aNgaeXvRCfef9VxZl9V1WGW9QUGGKz/qr9demuwdkpzVea&#10;qnXNhjDod0TR0lrApJOrS2op2uj6wFVbMy2NrOwJk20gq6pm3K8BVkPCJ6u51nKj/FpWebdSE0wA&#10;7ROcvtste3t/rdWdutWARKdWgIUfubVsK926f4gSbT1kDxNkfGsRg4ckzKKYpDFGDISzOJpHcQ8q&#10;WwPyzu41wQhkJCTpbBT9PZhnGUlmCSiM1gviVIJx8uBRSJ2CJDE7HMyP4XC3pop7eE0OONxqVJcQ&#10;Z0oW2WJGSIqRoC3k7HvIIipWDUd7Mg+Xt5vAM7kBHJ9B7hCBEb7H6ydhHD9eP82VNvaayxa5mwJr&#10;iMUnGr2/MbaHalRxMxvZ1OVV3TR+oFfLi0aje+qyP4wuk2hA95FaI5yykM6s9+ieAPTjgvydfWi4&#10;02vEe14BUvBmIx+Jr1U+zUMZ48KSXrSmJe+nj0P4jbO76nYW/k17h85zBfNPvgcHo2bvZPTdRzno&#10;O1PuS30yDr8UWG88WfiZpbCTcVsLqZ9z0MCqhpl7/RGkHhqH0lKWD5BHWvZEYxS7quG93VBjb6kG&#10;ZgEOAra07+BSNbIrsBzuMFpL/d9zz50+JDpIMeqAqQps/t1QzTFq/hFQAhmZzx21+cE8TiMY6H3J&#10;cl8iNu2FhHSAmoPo/K3Tt814W2nZfgJSPXezgogKBnMXmFk9Di5sz6BAy4yfn3s1oDNF7Y24U8w5&#10;d6i6vPyw/US1GpLXQtq/lWPZ0fxJDve6zlLI842VVe0TfIfrgDdQgOOqX8AF0GEW8CMkOeSCPRkk&#10;hQsHOOTrXBClSQimnhJncRIlLqUggUc+TROolJFOgRCIp9OJEF9MCFNZu8rtsT3WuWevH6lzu11u&#10;h7d+LPk/quRnJI7jebyYHVb8TvSSgo/jLElcRfv90VcKPkrDaDE0mXH7Nbb3b9wBHAve7fqhmzuy&#10;q35WY3cF328P3dvZtaRjq/9DWj3Jwgha7yw7rPud6CV1D31+8fk+n4VpOp2ajm3enfh+w+38VPX+&#10;3HSs+l+5wfdHf/jq4c+Iwxca91llf+wPBLvvSGf/AwAA//8DAFBLAwQUAAYACAAAACEAOamKQt0A&#10;AAAGAQAADwAAAGRycy9kb3ducmV2LnhtbEyPQWvDMAyF74P9B6PBbqudjqwjjVNK2XYqg7WD0Zsb&#10;q0loLIfYTdJ/P/W03fT0xHuf8tXkWjFgHxpPGpKZAoFUettQpeF7//70CiJEQ9a0nlDDFQOsivu7&#10;3GTWj/SFwy5WgkMoZEZDHWOXSRnKGp0JM98hsXfyvTORZV9J25uRw10r50q9SGca4obadLipsTzv&#10;Lk7Dx2jG9XPyNmzPp831sE8/f7YJav34MK2XICJO8e8YbviMDgUzHf2FbBCtBn4k8jYFcTMXc8XT&#10;UUO6UCCLXP7HL34BAAD//wMAUEsBAi0AFAAGAAgAAAAhALaDOJL+AAAA4QEAABMAAAAAAAAAAAAA&#10;AAAAAAAAAFtDb250ZW50X1R5cGVzXS54bWxQSwECLQAUAAYACAAAACEAOP0h/9YAAACUAQAACwAA&#10;AAAAAAAAAAAAAAAvAQAAX3JlbHMvLnJlbHNQSwECLQAUAAYACAAAACEAkXUkXs4DAACPEgAADgAA&#10;AAAAAAAAAAAAAAAuAgAAZHJzL2Uyb0RvYy54bWxQSwECLQAUAAYACAAAACEAOamKQt0AAAAGAQAA&#10;DwAAAAAAAAAAAAAAAAAoBgAAZHJzL2Rvd25yZXYueG1sUEsFBgAAAAAEAAQA8wAAADIHAAAAAA==&#10;">
              <v:rect id="Rectangle 1718983117" o:spid="_x0000_s1028" style="position:absolute;top:101;width:99163;height:3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lqUxwAAAOMAAAAPAAAAZHJzL2Rvd25yZXYueG1sRE9fS8Mw&#10;EH8X/A7hBF/EJZmwdXXZkMFgj3VT8PFozrbYXGoS2/rtjSD4eL//t93Prhcjhdh5NqAXCgRx7W3H&#10;jYGXy/G+ABETssXeMxn4pgj73fXVFkvrJ36m8ZwakUM4lmigTWkopYx1Sw7jwg/EmXv3wWHKZ2ik&#10;DTjlcNfLpVIr6bDj3NDiQIeW6o/zlzNQhNEt4131tplWn9Xx9aD0qVLG3N7MT48gEs3pX/znPtk8&#10;f62LTfGg9Rp+f8oAyN0PAAAA//8DAFBLAQItABQABgAIAAAAIQDb4fbL7gAAAIUBAAATAAAAAAAA&#10;AAAAAAAAAAAAAABbQ29udGVudF9UeXBlc10ueG1sUEsBAi0AFAAGAAgAAAAhAFr0LFu/AAAAFQEA&#10;AAsAAAAAAAAAAAAAAAAAHwEAAF9yZWxzLy5yZWxzUEsBAi0AFAAGAAgAAAAhAD0OWpTHAAAA4wAA&#10;AA8AAAAAAAAAAAAAAAAABwIAAGRycy9kb3ducmV2LnhtbFBLBQYAAAAAAwADALcAAAD7AgAAAAA=&#10;" fillcolor="#002d62" stroked="f" strokeweight="1pt"/>
              <v:rect id="Rectangle 2008888116" o:spid="_x0000_s1029" style="position:absolute;left:27602;top:356;width:17650;height:3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v2yAAAAOMAAAAPAAAAZHJzL2Rvd25yZXYueG1sRI/BasMw&#10;DIbvg72D0WC31UkPJWRxSzcY6+ihrN3umq0mobEcbDdJ374uFKab0P9/4qtWk+3EQD60jhXkswwE&#10;sXam5VrBz+HjpQARIrLBzjEpuFCA1fLxocLSuJG/adjHWiQIhxIVNDH2pZRBN2QxzFxPnG5H5y3G&#10;tPpaGo9jgttOzrNsIS22nD402NN7Q/q0P1sFv+74Nlr9x1/DZdeeP7de62Kr1PPTtH4FEWmK/+F7&#10;e2MUJGKRJs8XcHNKPiCXVwAAAP//AwBQSwECLQAUAAYACAAAACEA2+H2y+4AAACFAQAAEwAAAAAA&#10;AAAAAAAAAAAAAAAAW0NvbnRlbnRfVHlwZXNdLnhtbFBLAQItABQABgAIAAAAIQBa9CxbvwAAABUB&#10;AAALAAAAAAAAAAAAAAAAAB8BAABfcmVscy8ucmVsc1BLAQItABQABgAIAAAAIQAAm/v2yAAAAOMA&#10;AAAPAAAAAAAAAAAAAAAAAAcCAABkcnMvZG93bnJldi54bWxQSwUGAAAAAAMAAwC3AAAA/AIAAAAA&#10;" filled="f" stroked="f" strokeweight="1pt">
                <v:textbox>
                  <w:txbxContent>
                    <w:p w14:paraId="235B1835" w14:textId="77777777" w:rsidR="00C517ED" w:rsidRPr="00B021C7" w:rsidRDefault="00C517ED" w:rsidP="00981411">
                      <w:pPr>
                        <w:rPr>
                          <w:rFonts w:ascii="Humanist 521 BT" w:hAnsi="Humanist 521 BT"/>
                          <w:color w:val="FFFFFF" w:themeColor="background1"/>
                          <w:sz w:val="20"/>
                        </w:rPr>
                      </w:pPr>
                      <w:r w:rsidRPr="00B021C7">
                        <w:rPr>
                          <w:rFonts w:ascii="Humanist 521 BT" w:hAnsi="Humanist 521 BT"/>
                          <w:color w:val="FFFFFF" w:themeColor="background1"/>
                          <w:sz w:val="20"/>
                        </w:rPr>
                        <w:t>© 2023 Horwath HTL</w:t>
                      </w:r>
                    </w:p>
                  </w:txbxContent>
                </v:textbox>
              </v:rect>
              <v:rect id="Rectangle 315554583" o:spid="_x0000_s1030" style="position:absolute;left:55966;top:356;width:17650;height:3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U5NygAAAOIAAAAPAAAAZHJzL2Rvd25yZXYueG1sRI9BS8NA&#10;FITvgv9heYI3u6k1JaTdFhVEpYfSau+vu69JaPZt2N0m6b93BcHjMDPfMMv1aFvRkw+NYwXTSQaC&#10;WDvTcKXg++vtoQARIrLB1jEpuFKA9er2ZomlcQPvqN/HSiQIhxIV1DF2pZRB12QxTFxHnLyT8xZj&#10;kr6SxuOQ4LaVj1k2lxYbTgs1dvRakz7vL1bBwZ1eBquP/Nlft83lfeO1LjZK3d+NzwsQkcb4H/5r&#10;fxgFs2me5095MYPfS+kOyNUPAAAA//8DAFBLAQItABQABgAIAAAAIQDb4fbL7gAAAIUBAAATAAAA&#10;AAAAAAAAAAAAAAAAAABbQ29udGVudF9UeXBlc10ueG1sUEsBAi0AFAAGAAgAAAAhAFr0LFu/AAAA&#10;FQEAAAsAAAAAAAAAAAAAAAAAHwEAAF9yZWxzLy5yZWxzUEsBAi0AFAAGAAgAAAAhALqVTk3KAAAA&#10;4gAAAA8AAAAAAAAAAAAAAAAABwIAAGRycy9kb3ducmV2LnhtbFBLBQYAAAAAAwADALcAAAD+AgAA&#10;AAA=&#10;" filled="f" stroked="f" strokeweight="1pt">
                <v:textbox>
                  <w:txbxContent>
                    <w:p w14:paraId="78BC7561" w14:textId="23DD5A61" w:rsidR="00C517ED" w:rsidRPr="00B021C7" w:rsidRDefault="00C517ED" w:rsidP="00981411">
                      <w:pPr>
                        <w:rPr>
                          <w:rFonts w:ascii="Humanist 521 BT" w:hAnsi="Humanist 521 BT"/>
                          <w:noProof/>
                          <w:color w:val="FFFFFF" w:themeColor="background1"/>
                          <w:sz w:val="20"/>
                        </w:rPr>
                      </w:pPr>
                      <w:r w:rsidRPr="00B021C7">
                        <w:rPr>
                          <w:rFonts w:ascii="Humanist 521 BT" w:hAnsi="Humanist 521 BT"/>
                          <w:color w:val="FFFFFF" w:themeColor="background1"/>
                          <w:sz w:val="20"/>
                        </w:rPr>
                        <w:fldChar w:fldCharType="begin"/>
                      </w:r>
                      <w:r w:rsidRPr="00B021C7">
                        <w:rPr>
                          <w:rFonts w:ascii="Humanist 521 BT" w:hAnsi="Humanist 521 BT"/>
                          <w:color w:val="FFFFFF" w:themeColor="background1"/>
                          <w:sz w:val="20"/>
                        </w:rPr>
                        <w:instrText xml:space="preserve"> TIME \@ "d.M.yyyy." </w:instrText>
                      </w:r>
                      <w:r w:rsidRPr="00B021C7">
                        <w:rPr>
                          <w:rFonts w:ascii="Humanist 521 BT" w:hAnsi="Humanist 521 BT"/>
                          <w:color w:val="FFFFFF" w:themeColor="background1"/>
                          <w:sz w:val="20"/>
                        </w:rPr>
                        <w:fldChar w:fldCharType="separate"/>
                      </w:r>
                      <w:r w:rsidR="00FE2DD9">
                        <w:rPr>
                          <w:rFonts w:ascii="Humanist 521 BT" w:hAnsi="Humanist 521 BT"/>
                          <w:noProof/>
                          <w:color w:val="FFFFFF" w:themeColor="background1"/>
                          <w:sz w:val="20"/>
                        </w:rPr>
                        <w:t>5.2.2025.</w:t>
                      </w:r>
                      <w:r w:rsidRPr="00B021C7">
                        <w:rPr>
                          <w:rFonts w:ascii="Humanist 521 BT" w:hAnsi="Humanist 521 BT"/>
                          <w:color w:val="FFFFFF" w:themeColor="background1"/>
                          <w:sz w:val="20"/>
                        </w:rPr>
                        <w:fldChar w:fldCharType="end"/>
                      </w:r>
                    </w:p>
                  </w:txbxContent>
                </v:textbox>
              </v:rect>
              <v:rect id="Rectangle 190265039" o:spid="_x0000_s1031" style="position:absolute;left:7608;top:356;width:9077;height:3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SdTxgAAAOIAAAAPAAAAZHJzL2Rvd25yZXYueG1sRE9NTwIx&#10;EL2b8B+aIfEmrRgJLBQCJkYNByLqfWiH3Y3b6aYtu8u/tyYmHl/e92ozuEZ0FGLtWcP9RIEgNt7W&#10;XGr4/Hi+m4OICdli45k0XCnCZj26WWFhfc/v1B1TKXIIxwI1VCm1hZTRVOQwTnxLnLmzDw5ThqGU&#10;NmCfw10jp0rNpMOac0OFLT1VZL6PF6fhy593vTMnfuuuh/rysg/GzPda346H7RJEoiH9i//crzbP&#10;X6jp7FE9LOD3UsYg1z8AAAD//wMAUEsBAi0AFAAGAAgAAAAhANvh9svuAAAAhQEAABMAAAAAAAAA&#10;AAAAAAAAAAAAAFtDb250ZW50X1R5cGVzXS54bWxQSwECLQAUAAYACAAAACEAWvQsW78AAAAVAQAA&#10;CwAAAAAAAAAAAAAAAAAfAQAAX3JlbHMvLnJlbHNQSwECLQAUAAYACAAAACEAqrUnU8YAAADiAAAA&#10;DwAAAAAAAAAAAAAAAAAHAgAAZHJzL2Rvd25yZXYueG1sUEsFBgAAAAADAAMAtwAAAPoCAAAAAA==&#10;" filled="f" stroked="f" strokeweight="1pt">
                <v:textbox>
                  <w:txbxContent>
                    <w:p w14:paraId="70EFF90E" w14:textId="40A1AAE5" w:rsidR="00C517ED" w:rsidRPr="00B021C7" w:rsidRDefault="00C517ED" w:rsidP="00981411">
                      <w:pPr>
                        <w:rPr>
                          <w:rFonts w:ascii="Humanist 521 BT" w:hAnsi="Humanist 521 BT"/>
                          <w:color w:val="FFFFFF" w:themeColor="background1"/>
                          <w:sz w:val="20"/>
                        </w:rPr>
                      </w:pPr>
                      <w:r w:rsidRPr="00B021C7">
                        <w:rPr>
                          <w:rFonts w:ascii="Humanist 521 BT" w:hAnsi="Humanist 521 BT"/>
                          <w:color w:val="FFFFFF" w:themeColor="background1"/>
                          <w:sz w:val="20"/>
                        </w:rPr>
                        <w:t xml:space="preserve"> Page </w:t>
                      </w:r>
                      <w:r w:rsidRPr="00B021C7">
                        <w:rPr>
                          <w:rFonts w:ascii="Humanist 521 BT" w:hAnsi="Humanist 521 BT"/>
                          <w:color w:val="FFFFFF" w:themeColor="background1"/>
                          <w:sz w:val="20"/>
                        </w:rPr>
                        <w:fldChar w:fldCharType="begin"/>
                      </w:r>
                      <w:r w:rsidRPr="00B021C7">
                        <w:rPr>
                          <w:rFonts w:ascii="Humanist 521 BT" w:hAnsi="Humanist 521 BT"/>
                          <w:color w:val="FFFFFF" w:themeColor="background1"/>
                          <w:sz w:val="20"/>
                        </w:rPr>
                        <w:instrText xml:space="preserve"> PAGE </w:instrText>
                      </w:r>
                      <w:r w:rsidRPr="00B021C7">
                        <w:rPr>
                          <w:rFonts w:ascii="Humanist 521 BT" w:hAnsi="Humanist 521 BT"/>
                          <w:color w:val="FFFFFF" w:themeColor="background1"/>
                          <w:sz w:val="20"/>
                        </w:rPr>
                        <w:fldChar w:fldCharType="separate"/>
                      </w:r>
                      <w:r w:rsidR="00CC1162">
                        <w:rPr>
                          <w:rFonts w:ascii="Humanist 521 BT" w:hAnsi="Humanist 521 BT"/>
                          <w:noProof/>
                          <w:color w:val="FFFFFF" w:themeColor="background1"/>
                          <w:sz w:val="20"/>
                        </w:rPr>
                        <w:t>4</w:t>
                      </w:r>
                      <w:r w:rsidRPr="00B021C7">
                        <w:rPr>
                          <w:rFonts w:ascii="Humanist 521 BT" w:hAnsi="Humanist 521 BT"/>
                          <w:color w:val="FFFFFF" w:themeColor="background1"/>
                          <w:sz w:val="20"/>
                        </w:rPr>
                        <w:fldChar w:fldCharType="end"/>
                      </w:r>
                      <w:r w:rsidRPr="00B021C7">
                        <w:rPr>
                          <w:rFonts w:ascii="Humanist 521 BT" w:hAnsi="Humanist 521 BT"/>
                          <w:color w:val="FFFFFF" w:themeColor="background1"/>
                          <w:sz w:val="20"/>
                        </w:rPr>
                        <w:t xml:space="preserve"> of 15</w:t>
                      </w:r>
                    </w:p>
                  </w:txbxContent>
                </v:textbox>
              </v:rect>
              <w10:wrap anchorx="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47887D" w14:textId="6D94160E" w:rsidR="00C517ED" w:rsidRDefault="00C517ED" w:rsidP="00130AB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C1162">
      <w:rPr>
        <w:rStyle w:val="PageNumber"/>
        <w:noProof/>
      </w:rPr>
      <w:t>143</w:t>
    </w:r>
    <w:r>
      <w:rPr>
        <w:rStyle w:val="PageNumber"/>
      </w:rPr>
      <w:fldChar w:fldCharType="end"/>
    </w:r>
  </w:p>
  <w:p w14:paraId="344C1766" w14:textId="2D07CA1B" w:rsidR="00C517ED" w:rsidRDefault="00C517ED" w:rsidP="00130AB4">
    <w:pPr>
      <w:pStyle w:val="Footer"/>
      <w:ind w:right="360"/>
      <w:jc w:val="right"/>
    </w:pPr>
    <w:r w:rsidRPr="00B021C7">
      <w:rPr>
        <w:noProof/>
        <w:color w:val="FFFFFF" w:themeColor="background1"/>
        <w:lang w:val="en-US"/>
      </w:rPr>
      <mc:AlternateContent>
        <mc:Choice Requires="wpg">
          <w:drawing>
            <wp:anchor distT="0" distB="0" distL="114300" distR="114300" simplePos="0" relativeHeight="251654656" behindDoc="0" locked="0" layoutInCell="1" allowOverlap="1" wp14:anchorId="7CAC3799" wp14:editId="1A1FD24E">
              <wp:simplePos x="0" y="0"/>
              <wp:positionH relativeFrom="page">
                <wp:posOffset>0</wp:posOffset>
              </wp:positionH>
              <wp:positionV relativeFrom="paragraph">
                <wp:posOffset>13970</wp:posOffset>
              </wp:positionV>
              <wp:extent cx="4900295" cy="326390"/>
              <wp:effectExtent l="0" t="0" r="0" b="0"/>
              <wp:wrapNone/>
              <wp:docPr id="143904739" name="Group 143904739"/>
              <wp:cNvGraphicFramePr/>
              <a:graphic xmlns:a="http://schemas.openxmlformats.org/drawingml/2006/main">
                <a:graphicData uri="http://schemas.microsoft.com/office/word/2010/wordprocessingGroup">
                  <wpg:wgp>
                    <wpg:cNvGrpSpPr/>
                    <wpg:grpSpPr>
                      <a:xfrm>
                        <a:off x="0" y="0"/>
                        <a:ext cx="4900295" cy="326390"/>
                        <a:chOff x="2913524" y="35626"/>
                        <a:chExt cx="4448086" cy="327028"/>
                      </a:xfrm>
                    </wpg:grpSpPr>
                    <wps:wsp>
                      <wps:cNvPr id="1292767905" name="Rectangle 1292767905"/>
                      <wps:cNvSpPr/>
                      <wps:spPr>
                        <a:xfrm>
                          <a:off x="2913524" y="35626"/>
                          <a:ext cx="1611681" cy="310515"/>
                        </a:xfrm>
                        <a:prstGeom prst="rect">
                          <a:avLst/>
                        </a:prstGeom>
                        <a:noFill/>
                        <a:ln w="12700" cap="flat" cmpd="sng" algn="ctr">
                          <a:noFill/>
                          <a:prstDash val="solid"/>
                          <a:miter lim="800000"/>
                        </a:ln>
                        <a:effectLst/>
                      </wps:spPr>
                      <wps:txbx>
                        <w:txbxContent>
                          <w:p w14:paraId="1E62310A" w14:textId="77777777" w:rsidR="00C517ED" w:rsidRPr="00B021C7" w:rsidRDefault="00C517ED" w:rsidP="00DD5B4B">
                            <w:pPr>
                              <w:rPr>
                                <w:rFonts w:ascii="Humanist 521 BT" w:hAnsi="Humanist 521 BT"/>
                                <w:color w:val="FFFFFF" w:themeColor="background1"/>
                                <w:sz w:val="20"/>
                              </w:rPr>
                            </w:pPr>
                            <w:r w:rsidRPr="00B021C7">
                              <w:rPr>
                                <w:rFonts w:ascii="Humanist 521 BT" w:hAnsi="Humanist 521 BT"/>
                                <w:color w:val="FFFFFF" w:themeColor="background1"/>
                                <w:sz w:val="20"/>
                              </w:rPr>
                              <w:t>© 2023 Horwath HTL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3537966" name="Rectangle 1453537966"/>
                      <wps:cNvSpPr/>
                      <wps:spPr>
                        <a:xfrm>
                          <a:off x="5596605" y="35626"/>
                          <a:ext cx="1765005" cy="327028"/>
                        </a:xfrm>
                        <a:prstGeom prst="rect">
                          <a:avLst/>
                        </a:prstGeom>
                        <a:noFill/>
                        <a:ln w="12700" cap="flat" cmpd="sng" algn="ctr">
                          <a:noFill/>
                          <a:prstDash val="solid"/>
                          <a:miter lim="800000"/>
                        </a:ln>
                        <a:effectLst/>
                      </wps:spPr>
                      <wps:txbx>
                        <w:txbxContent>
                          <w:p w14:paraId="7521EC0B" w14:textId="211B978D" w:rsidR="00C517ED" w:rsidRPr="00B021C7" w:rsidRDefault="00C517ED" w:rsidP="00DD5B4B">
                            <w:pPr>
                              <w:rPr>
                                <w:rFonts w:ascii="Humanist 521 BT" w:hAnsi="Humanist 521 BT"/>
                                <w:noProof/>
                                <w:color w:val="FFFFFF" w:themeColor="background1"/>
                                <w:sz w:val="20"/>
                              </w:rPr>
                            </w:pPr>
                            <w:r w:rsidRPr="00B021C7">
                              <w:rPr>
                                <w:rFonts w:ascii="Humanist 521 BT" w:hAnsi="Humanist 521 BT"/>
                                <w:color w:val="FFFFFF" w:themeColor="background1"/>
                                <w:sz w:val="20"/>
                              </w:rPr>
                              <w:fldChar w:fldCharType="begin"/>
                            </w:r>
                            <w:r w:rsidRPr="00B021C7">
                              <w:rPr>
                                <w:rFonts w:ascii="Humanist 521 BT" w:hAnsi="Humanist 521 BT"/>
                                <w:color w:val="FFFFFF" w:themeColor="background1"/>
                                <w:sz w:val="20"/>
                              </w:rPr>
                              <w:instrText xml:space="preserve"> TIME \@ "d.M.yyyy." </w:instrText>
                            </w:r>
                            <w:r w:rsidRPr="00B021C7">
                              <w:rPr>
                                <w:rFonts w:ascii="Humanist 521 BT" w:hAnsi="Humanist 521 BT"/>
                                <w:color w:val="FFFFFF" w:themeColor="background1"/>
                                <w:sz w:val="20"/>
                              </w:rPr>
                              <w:fldChar w:fldCharType="separate"/>
                            </w:r>
                            <w:r w:rsidR="00FE2DD9">
                              <w:rPr>
                                <w:rFonts w:ascii="Humanist 521 BT" w:hAnsi="Humanist 521 BT"/>
                                <w:noProof/>
                                <w:color w:val="FFFFFF" w:themeColor="background1"/>
                                <w:sz w:val="20"/>
                              </w:rPr>
                              <w:t>5.2.2025.</w:t>
                            </w:r>
                            <w:r w:rsidRPr="00B021C7">
                              <w:rPr>
                                <w:rFonts w:ascii="Humanist 521 BT" w:hAnsi="Humanist 521 BT"/>
                                <w:color w:val="FFFFFF" w:themeColor="background1"/>
                                <w:sz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AC3799" id="Group 143904739" o:spid="_x0000_s1032" style="position:absolute;left:0;text-align:left;margin-left:0;margin-top:1.1pt;width:385.85pt;height:25.7pt;z-index:251654656;mso-position-horizontal-relative:page;mso-width-relative:margin;mso-height-relative:margin" coordorigin="29135,356" coordsize="44480,3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qiBCQMAACAJAAAOAAAAZHJzL2Uyb0RvYy54bWzslslu2zAQhu8F+g4E740WS7IlxA6MpAkK&#10;BE3QpMiZpqgFoEiWpC2nT98hJS9ZemiK9lA0B4XkUMOZj/OPfHq27TjaMG1aKeY4OgkxYoLKshX1&#10;HH+9v/www8hYIkrCpWBz/MgMPlu8f3faq4LFspG8ZBqBE2GKXs1xY60qgsDQhnXEnEjFBBgrqTti&#10;YarroNSkB+8dD+IwzIJe6lJpSZkxsHoxGPHC+68qRu1NVRlmEZ9jiM36p/bPlXsGi1NS1JqopqVj&#10;GOQNUXSkFXDo3tUFsQStdfvCVddSLY2s7AmVXSCrqqXM5wDZROGzbK60XCufS130tdpjArTPOL3Z&#10;Lf28udLqTt1qINGrGlj4mctlW+nO/Yco0dYje9wjY1uLKCwmeRjGeYoRBdskzib5yJQ2AN69FufR&#10;JI0TjNyGNIuzgTltPu5cJMksnGU7F9MwnrktwS6A4ElYvYJCMQcW5vdY3DVEMY/YFMDiVqO2hDqO&#10;83iaTfMQEhOkg7r9ApVERM0ZOrJ5ZP69PUBTGGD5Cr2fYNhxjLIoymbRCCEK0yh9AoEUSht7xWSH&#10;3GCONQTkK45sro0deO22uOOFvGw5h3VScIF6l9M0BAVQAiqrOLEw7BTkakSNEeE1yJda7V0evetc&#10;XhDToA0BBRnJ23K4v661IFzednM8C93fGC4X7kjmpTcG5q5soOJGdrvaesgT94ZbWcnyEcBrOajT&#10;KHrZwrHXxNhbokGOEDa0GHsDj4pLyEWOI4waqb+/tu72Q2WAFaMe5A2xf1sTzTDinwTUTB4liesH&#10;fpKk0xgm+tiyOraIdXcuIX+4H4jOD91+y3fDSsvuATrR0p0KJiIonD0QHSfndmg70MsoWy79NugB&#10;ithrcaeoc+7IOeD32wei1XjRFkrks9zVKSme3fewd7jx5drKqvXFcOAKSnIT0MxA+8+LJ0kn6WSa&#10;ZyDpF+I52H5FPGkK3pwYn/aQvXimWRo689CEXnSQf1A8yX/x/G3x+O8QfIb9p2n8yeC+88dzL7bD&#10;D5vFDwAAAP//AwBQSwMEFAAGAAgAAAAhABMYG+TdAAAABQEAAA8AAABkcnMvZG93bnJldi54bWxM&#10;j0FrwkAUhO+F/oflCb3VTSKaEvMiIm1PUqgWSm/P7DMJZndDdk3iv+/2VI/DDDPf5JtJt2Lg3jXW&#10;IMTzCASb0qrGVAhfx7fnFxDOk1HUWsMIN3awKR4fcsqUHc0nDwdfiVBiXEYItfddJqUra9bk5rZj&#10;E7yz7TX5IPtKqp7GUK5bmUTRSmpqTFioqeNdzeXlcNUI7yON20X8Ouwv593t57j8+N7HjPg0m7Zr&#10;EJ4n/x+GP/yADkVgOtmrUU60COGIR0gSEMFM0zgFcUJYLlYgi1ze0xe/AAAA//8DAFBLAQItABQA&#10;BgAIAAAAIQC2gziS/gAAAOEBAAATAAAAAAAAAAAAAAAAAAAAAABbQ29udGVudF9UeXBlc10ueG1s&#10;UEsBAi0AFAAGAAgAAAAhADj9If/WAAAAlAEAAAsAAAAAAAAAAAAAAAAALwEAAF9yZWxzLy5yZWxz&#10;UEsBAi0AFAAGAAgAAAAhAJe+qIEJAwAAIAkAAA4AAAAAAAAAAAAAAAAALgIAAGRycy9lMm9Eb2Mu&#10;eG1sUEsBAi0AFAAGAAgAAAAhABMYG+TdAAAABQEAAA8AAAAAAAAAAAAAAAAAYwUAAGRycy9kb3du&#10;cmV2LnhtbFBLBQYAAAAABAAEAPMAAABtBgAAAAA=&#10;">
              <v:rect id="Rectangle 1292767905" o:spid="_x0000_s1033" style="position:absolute;left:29135;top:356;width:16117;height:3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DSgxwAAAOMAAAAPAAAAZHJzL2Rvd25yZXYueG1sRE9LSwMx&#10;EL4L/ocwQm8264J9rE2LCtJKD2If92ky3V3cTJYk3d3++0YQPM73nsVqsI3oyIfasYKncQaCWDtT&#10;c6ngsP94nIEIEdlg45gUXCnAanl/t8DCuJ6/qdvFUqQQDgUqqGJsCymDrshiGLuWOHFn5y3GdPpS&#10;Go99CreNzLNsIi3WnBoqbOm9Iv2zu1gFR3d+660+8Wd3/aov663XerZVavQwvL6AiDTEf/Gfe2PS&#10;/HyeTyfTefYMvz8lAOTyBgAA//8DAFBLAQItABQABgAIAAAAIQDb4fbL7gAAAIUBAAATAAAAAAAA&#10;AAAAAAAAAAAAAABbQ29udGVudF9UeXBlc10ueG1sUEsBAi0AFAAGAAgAAAAhAFr0LFu/AAAAFQEA&#10;AAsAAAAAAAAAAAAAAAAAHwEAAF9yZWxzLy5yZWxzUEsBAi0AFAAGAAgAAAAhAJ0kNKDHAAAA4wAA&#10;AA8AAAAAAAAAAAAAAAAABwIAAGRycy9kb3ducmV2LnhtbFBLBQYAAAAAAwADALcAAAD7AgAAAAA=&#10;" filled="f" stroked="f" strokeweight="1pt">
                <v:textbox>
                  <w:txbxContent>
                    <w:p w14:paraId="1E62310A" w14:textId="77777777" w:rsidR="00C517ED" w:rsidRPr="00B021C7" w:rsidRDefault="00C517ED" w:rsidP="00DD5B4B">
                      <w:pPr>
                        <w:rPr>
                          <w:rFonts w:ascii="Humanist 521 BT" w:hAnsi="Humanist 521 BT"/>
                          <w:color w:val="FFFFFF" w:themeColor="background1"/>
                          <w:sz w:val="20"/>
                        </w:rPr>
                      </w:pPr>
                      <w:r w:rsidRPr="00B021C7">
                        <w:rPr>
                          <w:rFonts w:ascii="Humanist 521 BT" w:hAnsi="Humanist 521 BT"/>
                          <w:color w:val="FFFFFF" w:themeColor="background1"/>
                          <w:sz w:val="20"/>
                        </w:rPr>
                        <w:t>© 2023 Horwath HTL</w:t>
                      </w:r>
                    </w:p>
                  </w:txbxContent>
                </v:textbox>
              </v:rect>
              <v:rect id="Rectangle 1453537966" o:spid="_x0000_s1034" style="position:absolute;left:55966;top:356;width:17650;height:3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5JSyAAAAOMAAAAPAAAAZHJzL2Rvd25yZXYueG1sRE9fT8Iw&#10;EH838Ts0Z+KbdIgMGBSiJkYJD0bQ96M9tsX1urRlG9/empj4eL//t9oMthEd+VA7VjAeZSCItTM1&#10;lwo+Dy93cxAhIhtsHJOCCwXYrK+vVlgY1/MHdftYihTCoUAFVYxtIWXQFVkMI9cSJ+7kvMWYTl9K&#10;47FP4baR91mWS4s1p4YKW3quSH/vz1bBlzs99VYfedtd3uvz685rPd8pdXszPC5BRBriv/jP/WbS&#10;/IfpZDqZLfIcfn9KAMj1DwAAAP//AwBQSwECLQAUAAYACAAAACEA2+H2y+4AAACFAQAAEwAAAAAA&#10;AAAAAAAAAAAAAAAAW0NvbnRlbnRfVHlwZXNdLnhtbFBLAQItABQABgAIAAAAIQBa9CxbvwAAABUB&#10;AAALAAAAAAAAAAAAAAAAAB8BAABfcmVscy8ucmVsc1BLAQItABQABgAIAAAAIQAyX5JSyAAAAOMA&#10;AAAPAAAAAAAAAAAAAAAAAAcCAABkcnMvZG93bnJldi54bWxQSwUGAAAAAAMAAwC3AAAA/AIAAAAA&#10;" filled="f" stroked="f" strokeweight="1pt">
                <v:textbox>
                  <w:txbxContent>
                    <w:p w14:paraId="7521EC0B" w14:textId="211B978D" w:rsidR="00C517ED" w:rsidRPr="00B021C7" w:rsidRDefault="00C517ED" w:rsidP="00DD5B4B">
                      <w:pPr>
                        <w:rPr>
                          <w:rFonts w:ascii="Humanist 521 BT" w:hAnsi="Humanist 521 BT"/>
                          <w:noProof/>
                          <w:color w:val="FFFFFF" w:themeColor="background1"/>
                          <w:sz w:val="20"/>
                        </w:rPr>
                      </w:pPr>
                      <w:r w:rsidRPr="00B021C7">
                        <w:rPr>
                          <w:rFonts w:ascii="Humanist 521 BT" w:hAnsi="Humanist 521 BT"/>
                          <w:color w:val="FFFFFF" w:themeColor="background1"/>
                          <w:sz w:val="20"/>
                        </w:rPr>
                        <w:fldChar w:fldCharType="begin"/>
                      </w:r>
                      <w:r w:rsidRPr="00B021C7">
                        <w:rPr>
                          <w:rFonts w:ascii="Humanist 521 BT" w:hAnsi="Humanist 521 BT"/>
                          <w:color w:val="FFFFFF" w:themeColor="background1"/>
                          <w:sz w:val="20"/>
                        </w:rPr>
                        <w:instrText xml:space="preserve"> TIME \@ "d.M.yyyy." </w:instrText>
                      </w:r>
                      <w:r w:rsidRPr="00B021C7">
                        <w:rPr>
                          <w:rFonts w:ascii="Humanist 521 BT" w:hAnsi="Humanist 521 BT"/>
                          <w:color w:val="FFFFFF" w:themeColor="background1"/>
                          <w:sz w:val="20"/>
                        </w:rPr>
                        <w:fldChar w:fldCharType="separate"/>
                      </w:r>
                      <w:r w:rsidR="00FE2DD9">
                        <w:rPr>
                          <w:rFonts w:ascii="Humanist 521 BT" w:hAnsi="Humanist 521 BT"/>
                          <w:noProof/>
                          <w:color w:val="FFFFFF" w:themeColor="background1"/>
                          <w:sz w:val="20"/>
                        </w:rPr>
                        <w:t>5.2.2025.</w:t>
                      </w:r>
                      <w:r w:rsidRPr="00B021C7">
                        <w:rPr>
                          <w:rFonts w:ascii="Humanist 521 BT" w:hAnsi="Humanist 521 BT"/>
                          <w:color w:val="FFFFFF" w:themeColor="background1"/>
                          <w:sz w:val="20"/>
                        </w:rPr>
                        <w:fldChar w:fldCharType="end"/>
                      </w:r>
                    </w:p>
                  </w:txbxContent>
                </v:textbox>
              </v:rect>
              <w10:wrap anchorx="page"/>
            </v:group>
          </w:pict>
        </mc:Fallback>
      </mc:AlternateContent>
    </w:r>
    <w:r>
      <w:rPr>
        <w:noProof/>
        <w:lang w:val="en-US"/>
      </w:rPr>
      <mc:AlternateContent>
        <mc:Choice Requires="wpg">
          <w:drawing>
            <wp:anchor distT="0" distB="0" distL="114300" distR="114300" simplePos="0" relativeHeight="251657728" behindDoc="0" locked="0" layoutInCell="1" allowOverlap="1" wp14:anchorId="2184DF62" wp14:editId="1BC7598A">
              <wp:simplePos x="0" y="0"/>
              <wp:positionH relativeFrom="page">
                <wp:posOffset>10633</wp:posOffset>
              </wp:positionH>
              <wp:positionV relativeFrom="paragraph">
                <wp:posOffset>-77130</wp:posOffset>
              </wp:positionV>
              <wp:extent cx="7562850" cy="335915"/>
              <wp:effectExtent l="0" t="0" r="0" b="6985"/>
              <wp:wrapNone/>
              <wp:docPr id="184" name="Group 184"/>
              <wp:cNvGraphicFramePr/>
              <a:graphic xmlns:a="http://schemas.openxmlformats.org/drawingml/2006/main">
                <a:graphicData uri="http://schemas.microsoft.com/office/word/2010/wordprocessingGroup">
                  <wpg:wgp>
                    <wpg:cNvGrpSpPr/>
                    <wpg:grpSpPr>
                      <a:xfrm>
                        <a:off x="0" y="0"/>
                        <a:ext cx="7562850" cy="335915"/>
                        <a:chOff x="-1" y="10173"/>
                        <a:chExt cx="9916361" cy="335968"/>
                      </a:xfrm>
                    </wpg:grpSpPr>
                    <wps:wsp>
                      <wps:cNvPr id="185" name="Rectangle 185"/>
                      <wps:cNvSpPr/>
                      <wps:spPr>
                        <a:xfrm>
                          <a:off x="-1" y="10173"/>
                          <a:ext cx="9916361" cy="310551"/>
                        </a:xfrm>
                        <a:prstGeom prst="rect">
                          <a:avLst/>
                        </a:prstGeom>
                        <a:solidFill>
                          <a:srgbClr val="002D6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Rectangle 192"/>
                      <wps:cNvSpPr/>
                      <wps:spPr>
                        <a:xfrm>
                          <a:off x="7540755" y="35626"/>
                          <a:ext cx="1663542" cy="310515"/>
                        </a:xfrm>
                        <a:prstGeom prst="rect">
                          <a:avLst/>
                        </a:prstGeom>
                        <a:noFill/>
                        <a:ln w="12700" cap="flat" cmpd="sng" algn="ctr">
                          <a:noFill/>
                          <a:prstDash val="solid"/>
                          <a:miter lim="800000"/>
                        </a:ln>
                        <a:effectLst/>
                      </wps:spPr>
                      <wps:txbx>
                        <w:txbxContent>
                          <w:p w14:paraId="1FCFAC45" w14:textId="6EA4CB92" w:rsidR="00C517ED" w:rsidRPr="006C1C47" w:rsidRDefault="00C517ED" w:rsidP="00DD5B4B">
                            <w:pPr>
                              <w:jc w:val="right"/>
                              <w:rPr>
                                <w:rFonts w:ascii="Humanist 521 BT" w:hAnsi="Humanist 521 BT"/>
                                <w:noProof/>
                                <w:color w:val="FFFFFF"/>
                                <w:sz w:val="20"/>
                              </w:rPr>
                            </w:pPr>
                            <w:r w:rsidRPr="006C1C47">
                              <w:rPr>
                                <w:rFonts w:ascii="Humanist 521 BT" w:hAnsi="Humanist 521 BT"/>
                                <w:color w:val="FFFFFF"/>
                                <w:sz w:val="20"/>
                              </w:rPr>
                              <w:fldChar w:fldCharType="begin"/>
                            </w:r>
                            <w:r w:rsidRPr="006C1C47">
                              <w:rPr>
                                <w:rFonts w:ascii="Humanist 521 BT" w:hAnsi="Humanist 521 BT"/>
                                <w:color w:val="FFFFFF"/>
                                <w:sz w:val="20"/>
                              </w:rPr>
                              <w:instrText xml:space="preserve"> TIME \@ "d.M.yyyy." </w:instrText>
                            </w:r>
                            <w:r w:rsidRPr="006C1C47">
                              <w:rPr>
                                <w:rFonts w:ascii="Humanist 521 BT" w:hAnsi="Humanist 521 BT"/>
                                <w:color w:val="FFFFFF"/>
                                <w:sz w:val="20"/>
                              </w:rPr>
                              <w:fldChar w:fldCharType="separate"/>
                            </w:r>
                            <w:r w:rsidR="00FE2DD9">
                              <w:rPr>
                                <w:rFonts w:ascii="Humanist 521 BT" w:hAnsi="Humanist 521 BT"/>
                                <w:noProof/>
                                <w:color w:val="FFFFFF"/>
                                <w:sz w:val="20"/>
                              </w:rPr>
                              <w:t>5.2.2025.</w:t>
                            </w:r>
                            <w:r w:rsidRPr="006C1C47">
                              <w:rPr>
                                <w:rFonts w:ascii="Humanist 521 BT" w:hAnsi="Humanist 521 BT"/>
                                <w:color w:val="FFFFFF"/>
                                <w:sz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Rectangle 193"/>
                      <wps:cNvSpPr/>
                      <wps:spPr>
                        <a:xfrm>
                          <a:off x="847392" y="35626"/>
                          <a:ext cx="1520486" cy="310515"/>
                        </a:xfrm>
                        <a:prstGeom prst="rect">
                          <a:avLst/>
                        </a:prstGeom>
                        <a:noFill/>
                        <a:ln w="12700" cap="flat" cmpd="sng" algn="ctr">
                          <a:noFill/>
                          <a:prstDash val="solid"/>
                          <a:miter lim="800000"/>
                        </a:ln>
                        <a:effectLst/>
                      </wps:spPr>
                      <wps:txbx>
                        <w:txbxContent>
                          <w:p w14:paraId="7EFAA92C" w14:textId="7224025A" w:rsidR="00C517ED" w:rsidRPr="006C1C47" w:rsidRDefault="00C517ED" w:rsidP="00DD5B4B">
                            <w:pPr>
                              <w:rPr>
                                <w:rFonts w:ascii="Humanist 521 BT" w:hAnsi="Humanist 521 BT"/>
                                <w:color w:val="FFFFFF"/>
                                <w:sz w:val="20"/>
                              </w:rPr>
                            </w:pPr>
                            <w:r>
                              <w:rPr>
                                <w:rFonts w:ascii="Humanist 521 BT" w:hAnsi="Humanist 521 BT"/>
                                <w:sz w:val="20"/>
                              </w:rPr>
                              <w:t xml:space="preserve"> </w:t>
                            </w:r>
                            <w:r w:rsidRPr="006C1C47">
                              <w:rPr>
                                <w:rFonts w:ascii="Humanist 521 BT" w:hAnsi="Humanist 521 BT"/>
                                <w:color w:val="FFFFFF"/>
                                <w:sz w:val="20"/>
                              </w:rPr>
                              <w:t xml:space="preserve">Page </w:t>
                            </w:r>
                            <w:r>
                              <w:rPr>
                                <w:rFonts w:ascii="Humanist 521 BT" w:hAnsi="Humanist 521 BT"/>
                                <w:color w:val="FFFFFF"/>
                                <w:sz w:val="20"/>
                              </w:rPr>
                              <w:fldChar w:fldCharType="begin"/>
                            </w:r>
                            <w:r>
                              <w:rPr>
                                <w:rFonts w:ascii="Humanist 521 BT" w:hAnsi="Humanist 521 BT"/>
                                <w:color w:val="FFFFFF"/>
                                <w:sz w:val="20"/>
                              </w:rPr>
                              <w:instrText xml:space="preserve"> PAGE  </w:instrText>
                            </w:r>
                            <w:r>
                              <w:rPr>
                                <w:rFonts w:ascii="Humanist 521 BT" w:hAnsi="Humanist 521 BT"/>
                                <w:color w:val="FFFFFF"/>
                                <w:sz w:val="20"/>
                              </w:rPr>
                              <w:fldChar w:fldCharType="separate"/>
                            </w:r>
                            <w:r w:rsidR="00CC1162">
                              <w:rPr>
                                <w:rFonts w:ascii="Humanist 521 BT" w:hAnsi="Humanist 521 BT"/>
                                <w:noProof/>
                                <w:color w:val="FFFFFF"/>
                                <w:sz w:val="20"/>
                              </w:rPr>
                              <w:t>143</w:t>
                            </w:r>
                            <w:r>
                              <w:rPr>
                                <w:rFonts w:ascii="Humanist 521 BT" w:hAnsi="Humanist 521 BT"/>
                                <w:color w:val="FFFFFF"/>
                                <w:sz w:val="20"/>
                              </w:rPr>
                              <w:fldChar w:fldCharType="end"/>
                            </w:r>
                            <w:r w:rsidRPr="006C1C47">
                              <w:rPr>
                                <w:rFonts w:ascii="Humanist 521 BT" w:hAnsi="Humanist 521 BT"/>
                                <w:color w:val="FFFFFF"/>
                                <w:sz w:val="20"/>
                              </w:rPr>
                              <w:t xml:space="preserve"> of </w:t>
                            </w:r>
                            <w:r>
                              <w:rPr>
                                <w:rFonts w:ascii="Humanist 521 BT" w:hAnsi="Humanist 521 BT"/>
                                <w:color w:val="FFFFFF"/>
                                <w:sz w:val="20"/>
                              </w:rPr>
                              <w:t>157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84DF62" id="Group 184" o:spid="_x0000_s1035" style="position:absolute;left:0;text-align:left;margin-left:.85pt;margin-top:-6.05pt;width:595.5pt;height:26.45pt;z-index:251657728;mso-position-horizontal-relative:page;mso-width-relative:margin;mso-height-relative:margin" coordorigin=",101" coordsize="99163,3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DNuOgMAAD8MAAAOAAAAZHJzL2Uyb0RvYy54bWzsVltv2yAUfp+0/4B4b31J7CRWkypq1mpS&#10;tVZrpz4Tgh1LGBiQON2v3wHbubSZpnbaNG3NAwHO4Vw+n+/A2fmm4mjNtCmlGOPoNMSICSoXpSjG&#10;+Mv95ckQI2OJWBAuBRvjR2bw+eT9u7NaZSyWS8kXTCMwIkxWqzFeWquyIDB0ySpiTqViAoS51BWx&#10;sNRFsNCkBusVD+IwTINa6oXSkjJjYHfWCPHE289zRu1NnhtmER9jiM36Uftx7sZgckayQhO1LGkb&#10;BnlFFBUpBTjdmpoRS9BKl89MVSXV0sjcnlJZBTLPS8p8DpBNFD7J5krLlfK5FFldqC1MAO0TnF5t&#10;ln5aX2l1p241IFGrArDwK5fLJteV+4co0cZD9riFjG0sorA5SNJ4mACyFGS9XjKKkgZTugTg3bGT&#10;CCOQRWE06HWiD+3p0ShKeykodKfToVMJOt/BQUS1ghoxOxjMr8FwtySKeXRNBjDcalQuIM5hgpEg&#10;FdTqZ6geIgrOkNv0+HjNLVomMwDcEaie59zhdZhxFCZJdJAxyZQ29orJCrnJGGsIwlcWWV8b24DT&#10;qTjPRvJycVly7he6mF9wjdbElXsYz9K4tX6gxgWqIdN4ELoPR4B2OScWppUCBIwoMCK8AD5Tq71v&#10;IZ0HcN6ENyNm2fjwZp0LklWlBSbzshrjYeh+rWcunJR5LrYZuA/ZIOdmc7l4BPC1bMhpFL0sIfVr&#10;Yuwt0cBGCBI6jL2BIecSIpftDKOl1N+O7Tt9qA6QYlQDuyGrryuiGUb8o4C6GUX9vmsHftFPBjEs&#10;9L5kvi8Rq+pCAqJQqBCdnzp9y7tprmX1AI1o6ryCiAgKvhv82sWFbboOtDLKplOvBi1AEXst7hR1&#10;xjt47zcPRKv2+1uonE+yq1WSPSmDRtedFHK6sjIvfY3scAU2tbxx/P4TBBrFRwgEmy8h0CDph4ME&#10;mOi6CrSYtKmxjkVRmvaSPvjxfQNY1HSdbd94MYv2CvzvIofdzDe+L20b0Btd/jG69I7RxV+Vjq9w&#10;M/38vhn2Bz1Hux+wJYnD/jD9n9ji+8WuCb5dLr//cvFvNXil+udb+6J2z+D9tb+Mdu/+yXcAAAD/&#10;/wMAUEsDBBQABgAIAAAAIQAFQcYk3wAAAAkBAAAPAAAAZHJzL2Rvd25yZXYueG1sTI/NTsMwEITv&#10;SLyDtUjcWsfhr4Q4VVUBpwqJFglx28bbJGpsR7GbpG/P9gTH2RnNfpMvJ9uKgfrQeKdBzRMQ5Epv&#10;Gldp+Nq9zRYgQkRnsPWONJwpwLK4vsoxM350nzRsYyW4xIUMNdQxdpmUoazJYpj7jhx7B99bjCz7&#10;SpoeRy63rUyT5FFabBx/qLGjdU3lcXuyGt5HHFd36nXYHA/r88/u4eN7o0jr25tp9QIi0hT/wnDB&#10;Z3QomGnvT84E0bJ+4qCGmUoViIuvnlM+7TXcJwuQRS7/Lyh+AQAA//8DAFBLAQItABQABgAIAAAA&#10;IQC2gziS/gAAAOEBAAATAAAAAAAAAAAAAAAAAAAAAABbQ29udGVudF9UeXBlc10ueG1sUEsBAi0A&#10;FAAGAAgAAAAhADj9If/WAAAAlAEAAAsAAAAAAAAAAAAAAAAALwEAAF9yZWxzLy5yZWxzUEsBAi0A&#10;FAAGAAgAAAAhAFHUM246AwAAPwwAAA4AAAAAAAAAAAAAAAAALgIAAGRycy9lMm9Eb2MueG1sUEsB&#10;Ai0AFAAGAAgAAAAhAAVBxiTfAAAACQEAAA8AAAAAAAAAAAAAAAAAlAUAAGRycy9kb3ducmV2Lnht&#10;bFBLBQYAAAAABAAEAPMAAACgBgAAAAA=&#10;">
              <v:rect id="Rectangle 185" o:spid="_x0000_s1036" style="position:absolute;top:101;width:99163;height:3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ISwwgAAANwAAAAPAAAAZHJzL2Rvd25yZXYueG1sRE/fa8Iw&#10;EH4f+D+EE3wZM1GY1M4oIgg+dm4DH4/m1pY1l5rEtv73ZjDY2318P2+zG20revKhcaxhMVcgiEtn&#10;Gq40fH4cXzIQISIbbB2ThjsF2G0nTxvMjRv4nfpzrEQK4ZCjhjrGLpcylDVZDHPXESfu23mLMUFf&#10;SeNxSOG2lUulVtJiw6mhxo4ONZU/55vVkPneLsNzcVkPq2tx/DqoxalQWs+m4/4NRKQx/ov/3CeT&#10;5mev8PtMukBuHwAAAP//AwBQSwECLQAUAAYACAAAACEA2+H2y+4AAACFAQAAEwAAAAAAAAAAAAAA&#10;AAAAAAAAW0NvbnRlbnRfVHlwZXNdLnhtbFBLAQItABQABgAIAAAAIQBa9CxbvwAAABUBAAALAAAA&#10;AAAAAAAAAAAAAB8BAABfcmVscy8ucmVsc1BLAQItABQABgAIAAAAIQAvsISwwgAAANwAAAAPAAAA&#10;AAAAAAAAAAAAAAcCAABkcnMvZG93bnJldi54bWxQSwUGAAAAAAMAAwC3AAAA9gIAAAAA&#10;" fillcolor="#002d62" stroked="f" strokeweight="1pt"/>
              <v:rect id="Rectangle 192" o:spid="_x0000_s1037" style="position:absolute;left:75407;top:356;width:16635;height:3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Pz9wQAAANwAAAAPAAAAZHJzL2Rvd25yZXYueG1sRE9LawIx&#10;EL4X/A9hBG81qwexq1FUkLZ4KPVxH5Nxd3EzWZK4u/77plDobT6+5yzXva1FSz5UjhVMxhkIYu1M&#10;xYWC82n/OgcRIrLB2jEpeFKA9WrwssTcuI6/qT3GQqQQDjkqKGNscimDLsliGLuGOHE35y3GBH0h&#10;jccuhdtaTrNsJi1WnBpKbGhXkr4fH1bBxd22ndVX/myfX9Xj/eC1nh+UGg37zQJEpD7+i//cHybN&#10;f5vC7zPpArn6AQAA//8DAFBLAQItABQABgAIAAAAIQDb4fbL7gAAAIUBAAATAAAAAAAAAAAAAAAA&#10;AAAAAABbQ29udGVudF9UeXBlc10ueG1sUEsBAi0AFAAGAAgAAAAhAFr0LFu/AAAAFQEAAAsAAAAA&#10;AAAAAAAAAAAAHwEAAF9yZWxzLy5yZWxzUEsBAi0AFAAGAAgAAAAhAF9E/P3BAAAA3AAAAA8AAAAA&#10;AAAAAAAAAAAABwIAAGRycy9kb3ducmV2LnhtbFBLBQYAAAAAAwADALcAAAD1AgAAAAA=&#10;" filled="f" stroked="f" strokeweight="1pt">
                <v:textbox>
                  <w:txbxContent>
                    <w:p w14:paraId="1FCFAC45" w14:textId="6EA4CB92" w:rsidR="00C517ED" w:rsidRPr="006C1C47" w:rsidRDefault="00C517ED" w:rsidP="00DD5B4B">
                      <w:pPr>
                        <w:jc w:val="right"/>
                        <w:rPr>
                          <w:rFonts w:ascii="Humanist 521 BT" w:hAnsi="Humanist 521 BT"/>
                          <w:noProof/>
                          <w:color w:val="FFFFFF"/>
                          <w:sz w:val="20"/>
                        </w:rPr>
                      </w:pPr>
                      <w:r w:rsidRPr="006C1C47">
                        <w:rPr>
                          <w:rFonts w:ascii="Humanist 521 BT" w:hAnsi="Humanist 521 BT"/>
                          <w:color w:val="FFFFFF"/>
                          <w:sz w:val="20"/>
                        </w:rPr>
                        <w:fldChar w:fldCharType="begin"/>
                      </w:r>
                      <w:r w:rsidRPr="006C1C47">
                        <w:rPr>
                          <w:rFonts w:ascii="Humanist 521 BT" w:hAnsi="Humanist 521 BT"/>
                          <w:color w:val="FFFFFF"/>
                          <w:sz w:val="20"/>
                        </w:rPr>
                        <w:instrText xml:space="preserve"> TIME \@ "d.M.yyyy." </w:instrText>
                      </w:r>
                      <w:r w:rsidRPr="006C1C47">
                        <w:rPr>
                          <w:rFonts w:ascii="Humanist 521 BT" w:hAnsi="Humanist 521 BT"/>
                          <w:color w:val="FFFFFF"/>
                          <w:sz w:val="20"/>
                        </w:rPr>
                        <w:fldChar w:fldCharType="separate"/>
                      </w:r>
                      <w:r w:rsidR="00FE2DD9">
                        <w:rPr>
                          <w:rFonts w:ascii="Humanist 521 BT" w:hAnsi="Humanist 521 BT"/>
                          <w:noProof/>
                          <w:color w:val="FFFFFF"/>
                          <w:sz w:val="20"/>
                        </w:rPr>
                        <w:t>5.2.2025.</w:t>
                      </w:r>
                      <w:r w:rsidRPr="006C1C47">
                        <w:rPr>
                          <w:rFonts w:ascii="Humanist 521 BT" w:hAnsi="Humanist 521 BT"/>
                          <w:color w:val="FFFFFF"/>
                          <w:sz w:val="20"/>
                        </w:rPr>
                        <w:fldChar w:fldCharType="end"/>
                      </w:r>
                    </w:p>
                  </w:txbxContent>
                </v:textbox>
              </v:rect>
              <v:rect id="Rectangle 193" o:spid="_x0000_s1038" style="position:absolute;left:8473;top:356;width:15205;height:3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FlmwQAAANwAAAAPAAAAZHJzL2Rvd25yZXYueG1sRE9NawIx&#10;EL0L/ocwhd402xZEV6PUQmmLB1Hb+5iMu0s3kyWJu+u/N4LgbR7vcxar3taiJR8qxwpexhkIYu1M&#10;xYWC38PnaAoiRGSDtWNScKEAq+VwsMDcuI531O5jIVIIhxwVlDE2uZRBl2QxjF1DnLiT8xZjgr6Q&#10;xmOXwm0tX7NsIi1WnBpKbOijJP2/P1sFf+607qw+8k972Vbnr43XerpR6vmpf5+DiNTHh/ju/jZp&#10;/uwNbs+kC+TyCgAA//8DAFBLAQItABQABgAIAAAAIQDb4fbL7gAAAIUBAAATAAAAAAAAAAAAAAAA&#10;AAAAAABbQ29udGVudF9UeXBlc10ueG1sUEsBAi0AFAAGAAgAAAAhAFr0LFu/AAAAFQEAAAsAAAAA&#10;AAAAAAAAAAAAHwEAAF9yZWxzLy5yZWxzUEsBAi0AFAAGAAgAAAAhADAIWWbBAAAA3AAAAA8AAAAA&#10;AAAAAAAAAAAABwIAAGRycy9kb3ducmV2LnhtbFBLBQYAAAAAAwADALcAAAD1AgAAAAA=&#10;" filled="f" stroked="f" strokeweight="1pt">
                <v:textbox>
                  <w:txbxContent>
                    <w:p w14:paraId="7EFAA92C" w14:textId="7224025A" w:rsidR="00C517ED" w:rsidRPr="006C1C47" w:rsidRDefault="00C517ED" w:rsidP="00DD5B4B">
                      <w:pPr>
                        <w:rPr>
                          <w:rFonts w:ascii="Humanist 521 BT" w:hAnsi="Humanist 521 BT"/>
                          <w:color w:val="FFFFFF"/>
                          <w:sz w:val="20"/>
                        </w:rPr>
                      </w:pPr>
                      <w:r>
                        <w:rPr>
                          <w:rFonts w:ascii="Humanist 521 BT" w:hAnsi="Humanist 521 BT"/>
                          <w:sz w:val="20"/>
                        </w:rPr>
                        <w:t xml:space="preserve"> </w:t>
                      </w:r>
                      <w:r w:rsidRPr="006C1C47">
                        <w:rPr>
                          <w:rFonts w:ascii="Humanist 521 BT" w:hAnsi="Humanist 521 BT"/>
                          <w:color w:val="FFFFFF"/>
                          <w:sz w:val="20"/>
                        </w:rPr>
                        <w:t xml:space="preserve">Page </w:t>
                      </w:r>
                      <w:r>
                        <w:rPr>
                          <w:rFonts w:ascii="Humanist 521 BT" w:hAnsi="Humanist 521 BT"/>
                          <w:color w:val="FFFFFF"/>
                          <w:sz w:val="20"/>
                        </w:rPr>
                        <w:fldChar w:fldCharType="begin"/>
                      </w:r>
                      <w:r>
                        <w:rPr>
                          <w:rFonts w:ascii="Humanist 521 BT" w:hAnsi="Humanist 521 BT"/>
                          <w:color w:val="FFFFFF"/>
                          <w:sz w:val="20"/>
                        </w:rPr>
                        <w:instrText xml:space="preserve"> PAGE  </w:instrText>
                      </w:r>
                      <w:r>
                        <w:rPr>
                          <w:rFonts w:ascii="Humanist 521 BT" w:hAnsi="Humanist 521 BT"/>
                          <w:color w:val="FFFFFF"/>
                          <w:sz w:val="20"/>
                        </w:rPr>
                        <w:fldChar w:fldCharType="separate"/>
                      </w:r>
                      <w:r w:rsidR="00CC1162">
                        <w:rPr>
                          <w:rFonts w:ascii="Humanist 521 BT" w:hAnsi="Humanist 521 BT"/>
                          <w:noProof/>
                          <w:color w:val="FFFFFF"/>
                          <w:sz w:val="20"/>
                        </w:rPr>
                        <w:t>143</w:t>
                      </w:r>
                      <w:r>
                        <w:rPr>
                          <w:rFonts w:ascii="Humanist 521 BT" w:hAnsi="Humanist 521 BT"/>
                          <w:color w:val="FFFFFF"/>
                          <w:sz w:val="20"/>
                        </w:rPr>
                        <w:fldChar w:fldCharType="end"/>
                      </w:r>
                      <w:r w:rsidRPr="006C1C47">
                        <w:rPr>
                          <w:rFonts w:ascii="Humanist 521 BT" w:hAnsi="Humanist 521 BT"/>
                          <w:color w:val="FFFFFF"/>
                          <w:sz w:val="20"/>
                        </w:rPr>
                        <w:t xml:space="preserve"> of </w:t>
                      </w:r>
                      <w:r>
                        <w:rPr>
                          <w:rFonts w:ascii="Humanist 521 BT" w:hAnsi="Humanist 521 BT"/>
                          <w:color w:val="FFFFFF"/>
                          <w:sz w:val="20"/>
                        </w:rPr>
                        <w:t>157</w:t>
                      </w:r>
                    </w:p>
                  </w:txbxContent>
                </v:textbox>
              </v:rect>
              <w10:wrap anchorx="page"/>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3B929F" w14:textId="53E93027" w:rsidR="00C517ED" w:rsidRPr="004E1C99" w:rsidRDefault="00C517ED" w:rsidP="00130AB4">
    <w:pPr>
      <w:pStyle w:val="Footer"/>
      <w:framePr w:wrap="around" w:vAnchor="text" w:hAnchor="margin" w:xAlign="right" w:y="1"/>
      <w:rPr>
        <w:rStyle w:val="PageNumber"/>
      </w:rPr>
    </w:pPr>
    <w:r w:rsidRPr="004E1C99">
      <w:rPr>
        <w:rStyle w:val="PageNumber"/>
      </w:rPr>
      <w:fldChar w:fldCharType="begin"/>
    </w:r>
    <w:r w:rsidRPr="004E1C99">
      <w:rPr>
        <w:rStyle w:val="PageNumber"/>
      </w:rPr>
      <w:instrText xml:space="preserve">PAGE  </w:instrText>
    </w:r>
    <w:r w:rsidRPr="004E1C99">
      <w:rPr>
        <w:rStyle w:val="PageNumber"/>
      </w:rPr>
      <w:fldChar w:fldCharType="separate"/>
    </w:r>
    <w:r w:rsidR="00CC1162">
      <w:rPr>
        <w:rStyle w:val="PageNumber"/>
        <w:noProof/>
      </w:rPr>
      <w:t>156</w:t>
    </w:r>
    <w:r w:rsidRPr="004E1C99">
      <w:rPr>
        <w:rStyle w:val="PageNumber"/>
      </w:rPr>
      <w:fldChar w:fldCharType="end"/>
    </w:r>
  </w:p>
  <w:p w14:paraId="1574E203" w14:textId="1DF019A8" w:rsidR="00C517ED" w:rsidRPr="004E1C99" w:rsidRDefault="00C517ED" w:rsidP="00130AB4">
    <w:pPr>
      <w:pStyle w:val="Footer"/>
      <w:ind w:right="360"/>
      <w:jc w:val="right"/>
    </w:pPr>
    <w:r>
      <w:rPr>
        <w:noProof/>
        <w:lang w:val="en-US"/>
      </w:rPr>
      <mc:AlternateContent>
        <mc:Choice Requires="wps">
          <w:drawing>
            <wp:anchor distT="0" distB="0" distL="114300" distR="114300" simplePos="0" relativeHeight="251660800" behindDoc="0" locked="0" layoutInCell="1" allowOverlap="1" wp14:anchorId="16765285" wp14:editId="2A857EF2">
              <wp:simplePos x="0" y="0"/>
              <wp:positionH relativeFrom="page">
                <wp:align>right</wp:align>
              </wp:positionH>
              <wp:positionV relativeFrom="paragraph">
                <wp:posOffset>-29845</wp:posOffset>
              </wp:positionV>
              <wp:extent cx="10953750" cy="310515"/>
              <wp:effectExtent l="0" t="0" r="0" b="0"/>
              <wp:wrapNone/>
              <wp:docPr id="28367469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0" cy="310515"/>
                      </a:xfrm>
                      <a:prstGeom prst="rect">
                        <a:avLst/>
                      </a:prstGeom>
                      <a:solidFill>
                        <a:srgbClr val="002D62"/>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A88E590" id="Rectangle 3" o:spid="_x0000_s1026" style="position:absolute;margin-left:811.3pt;margin-top:-2.35pt;width:862.5pt;height:24.45pt;z-index:25166080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Jf96gEAALgDAAAOAAAAZHJzL2Uyb0RvYy54bWysU9tu2zAMfR+wfxD0vthO43Y14hRFgg4D&#10;ugvQ9QMUWbaFyaJGKXGyrx8lp2mwvg17EUyRPOQ5Ol7eHQbD9gq9BlvzYpZzpqyERtuu5s8/Hj58&#10;5MwHYRthwKqaH5Xnd6v375ajq9QcejCNQkYg1lejq3kfgquyzMteDcLPwClLyRZwEIFC7LIGxUjo&#10;g8nmeX6djYCNQ5DKe7rdTEm+Svhtq2T41rZeBWZqTruFdGI6t/HMVktRdShcr+VpDfEPWwxCWxp6&#10;htqIINgO9RuoQUsED22YSRgyaFstVeJAbIr8LzZPvXAqcSFxvDvL5P8frPy6f3LfMa7u3SPIn55Z&#10;WPfCduoeEcZeiYbGFVGobHS+OjfEwFMr245foKGnFbsASYNDi0MEJHbskKQ+nqVWh8AkXRb5bXl1&#10;U9KTSEpeFXlZlGmGqF7aHfrwScHA4kfNkd4ywYv9ow9xHVG9lKT1wejmQRuTAuy2a4NsL+K75/PN&#10;9fyE7i/LjI3FFmLbhBhvEs9ILbrIV1tojkQTYTIPmZ0+esDfnI1knJr7XzuBijPz2ZJUt8ViEZ2W&#10;gkV5M6cALzPby4ywkqBqLgNyNgXrMPlz51B3Pc0qEm0L9yRwqxP1171O65I9kiInK0f/Xcap6vWH&#10;W/0BAAD//wMAUEsDBBQABgAIAAAAIQB2cR0y3QAAAAcBAAAPAAAAZHJzL2Rvd25yZXYueG1sTI/B&#10;TsMwEETvSPyDtUhcUOs0Cm0J2VSoUiWOoYDE0Y2XJCJeB9tNwt/jnuC4M6OZt8VuNr0YyfnOMsJq&#10;mYAgrq3uuEF4ez0stiB8UKxVb5kQfsjDrry+KlSu7cQvNB5DI2IJ+1whtCEMuZS+bskov7QDcfQ+&#10;rTMqxNM1Ujs1xXLTyzRJ1tKojuNCqwbat1R/Hc8GYetGk/q76uNhWn9Xh/d9snquEsTbm/npEUSg&#10;OfyF4YIf0aGMTCd7Zu1FjxAfCQiLbAPi4m7S+6icELIsBVkW8j9/+QsAAP//AwBQSwECLQAUAAYA&#10;CAAAACEAtoM4kv4AAADhAQAAEwAAAAAAAAAAAAAAAAAAAAAAW0NvbnRlbnRfVHlwZXNdLnhtbFBL&#10;AQItABQABgAIAAAAIQA4/SH/1gAAAJQBAAALAAAAAAAAAAAAAAAAAC8BAABfcmVscy8ucmVsc1BL&#10;AQItABQABgAIAAAAIQBQHJf96gEAALgDAAAOAAAAAAAAAAAAAAAAAC4CAABkcnMvZTJvRG9jLnht&#10;bFBLAQItABQABgAIAAAAIQB2cR0y3QAAAAcBAAAPAAAAAAAAAAAAAAAAAEQEAABkcnMvZG93bnJl&#10;di54bWxQSwUGAAAAAAQABADzAAAATgUAAAAA&#10;" fillcolor="#002d62" stroked="f" strokeweight="1pt">
              <w10:wrap anchorx="page"/>
            </v:rect>
          </w:pict>
        </mc:Fallback>
      </mc:AlternateContent>
    </w:r>
    <w:r>
      <w:rPr>
        <w:noProof/>
        <w:lang w:val="en-US"/>
      </w:rPr>
      <mc:AlternateContent>
        <mc:Choice Requires="wps">
          <w:drawing>
            <wp:anchor distT="0" distB="0" distL="114300" distR="114300" simplePos="0" relativeHeight="251666944" behindDoc="0" locked="0" layoutInCell="1" allowOverlap="1" wp14:anchorId="5448693E" wp14:editId="5E1DD4ED">
              <wp:simplePos x="0" y="0"/>
              <wp:positionH relativeFrom="column">
                <wp:posOffset>-40005</wp:posOffset>
              </wp:positionH>
              <wp:positionV relativeFrom="paragraph">
                <wp:posOffset>-635</wp:posOffset>
              </wp:positionV>
              <wp:extent cx="1422400" cy="310515"/>
              <wp:effectExtent l="0" t="0" r="0" b="4445"/>
              <wp:wrapNone/>
              <wp:docPr id="5802203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2400"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3860FDFB" w14:textId="195DA44D" w:rsidR="00C517ED" w:rsidRPr="00E37B81" w:rsidRDefault="00C517ED" w:rsidP="00727E7E">
                          <w:pPr>
                            <w:rPr>
                              <w:rFonts w:ascii="Humanist 521 BT" w:hAnsi="Humanist 521 BT"/>
                              <w:color w:val="FFFFFF" w:themeColor="background1"/>
                              <w:sz w:val="20"/>
                            </w:rPr>
                          </w:pPr>
                          <w:r w:rsidRPr="004E1C99">
                            <w:rPr>
                              <w:rFonts w:ascii="Humanist 521 BT" w:hAnsi="Humanist 521 BT"/>
                              <w:sz w:val="20"/>
                            </w:rPr>
                            <w:t xml:space="preserve"> </w:t>
                          </w:r>
                          <w:r w:rsidRPr="00E37B81">
                            <w:rPr>
                              <w:rFonts w:ascii="Humanist 521 BT" w:hAnsi="Humanist 521 BT"/>
                              <w:color w:val="FFFFFF" w:themeColor="background1"/>
                              <w:sz w:val="20"/>
                            </w:rPr>
                            <w:t xml:space="preserve">Page </w:t>
                          </w:r>
                          <w:r w:rsidRPr="00E37B81">
                            <w:rPr>
                              <w:rFonts w:ascii="Humanist 521 BT" w:hAnsi="Humanist 521 BT"/>
                              <w:color w:val="FFFFFF" w:themeColor="background1"/>
                              <w:sz w:val="20"/>
                            </w:rPr>
                            <w:fldChar w:fldCharType="begin"/>
                          </w:r>
                          <w:r w:rsidRPr="00E37B81">
                            <w:rPr>
                              <w:rFonts w:ascii="Humanist 521 BT" w:hAnsi="Humanist 521 BT"/>
                              <w:color w:val="FFFFFF" w:themeColor="background1"/>
                              <w:sz w:val="20"/>
                            </w:rPr>
                            <w:instrText xml:space="preserve"> PAGE </w:instrText>
                          </w:r>
                          <w:r w:rsidRPr="00E37B81">
                            <w:rPr>
                              <w:rFonts w:ascii="Humanist 521 BT" w:hAnsi="Humanist 521 BT"/>
                              <w:color w:val="FFFFFF" w:themeColor="background1"/>
                              <w:sz w:val="20"/>
                            </w:rPr>
                            <w:fldChar w:fldCharType="separate"/>
                          </w:r>
                          <w:r w:rsidR="00CC1162">
                            <w:rPr>
                              <w:rFonts w:ascii="Humanist 521 BT" w:hAnsi="Humanist 521 BT"/>
                              <w:noProof/>
                              <w:color w:val="FFFFFF" w:themeColor="background1"/>
                              <w:sz w:val="20"/>
                            </w:rPr>
                            <w:t>156</w:t>
                          </w:r>
                          <w:r w:rsidRPr="00E37B81">
                            <w:rPr>
                              <w:rFonts w:ascii="Humanist 521 BT" w:hAnsi="Humanist 521 BT"/>
                              <w:color w:val="FFFFFF" w:themeColor="background1"/>
                              <w:sz w:val="20"/>
                            </w:rPr>
                            <w:fldChar w:fldCharType="end"/>
                          </w:r>
                          <w:r w:rsidRPr="00E37B81">
                            <w:rPr>
                              <w:rFonts w:ascii="Humanist 521 BT" w:hAnsi="Humanist 521 BT"/>
                              <w:color w:val="FFFFFF" w:themeColor="background1"/>
                              <w:sz w:val="20"/>
                            </w:rPr>
                            <w:t xml:space="preserve"> of </w:t>
                          </w:r>
                          <w:r w:rsidR="00D309D6">
                            <w:rPr>
                              <w:rFonts w:ascii="Humanist 521 BT" w:hAnsi="Humanist 521 BT"/>
                              <w:color w:val="FFFFFF" w:themeColor="background1"/>
                              <w:sz w:val="20"/>
                            </w:rPr>
                            <w:t>208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448693E" id="Rectangle 2" o:spid="_x0000_s1039" style="position:absolute;left:0;text-align:left;margin-left:-3.15pt;margin-top:-.05pt;width:112pt;height:24.4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8iq3gEAAKADAAAOAAAAZHJzL2Uyb0RvYy54bWysU9uO0zAQfUfiHyy/01xIWYiarla7WoS0&#10;XKSFD3AcO7FIPGbsNilfz9jtdgu8IV6szIx95pyZk831Mo1sr9AbsA0vVjlnykrojO0b/u3r/au3&#10;nPkgbCdGsKrhB+X59fbli83salXCAGOnkBGI9fXsGj6E4Oos83JQk/ArcMpSUQNOIlCIfdahmAl9&#10;GrMyz99kM2DnEKTynrJ3xyLfJnytlQyftfYqsLHhxC2kE9PZxjPbbkTdo3CDkSca4h9YTMJYanqG&#10;uhNBsB2av6AmIxE86LCSMGWgtZEqaSA1Rf6HmsdBOJW00HC8O4/J/z9Y+Wn/6L5gpO7dA8jvnlm4&#10;HYTt1Q0izIMSHbUr4qCy2fn6/CAGnp6ydv4IHa1W7AKkGSwapwhI6tiSRn04j1otgUlKFlVZVjlt&#10;RFLtdZGvi3VqIeqn1w59eK9gYvGj4UirTOhi/+BDZCPqpyuxmYV7M45pnaP9LUEXYyaxj4SjN3wd&#10;lnZhpmv4VewbMy10B5KDcDQJmZo+BsCfnM1kkIb7HzuBirPxg6WRvCuqKjoqBdX6qqQALyvtZUVY&#10;SVANlwE5Owa34ejDnUPTD9SrSPos3NAgtUkan3mdBJANkvSTZaPPLuN06/nH2v4CAAD//wMAUEsD&#10;BBQABgAIAAAAIQCG+5rq3AAAAAcBAAAPAAAAZHJzL2Rvd25yZXYueG1sTI5PS8NAFMTvgt9heYK3&#10;dpMqbYjZFBVEpAex6n2z+5oEs29DdvOn397nyZ6GYYaZX7FfXCcmHELrSUG6TkAgGW9bqhV8fb6s&#10;MhAharK684QKzhhgX15fFTq3fqYPnI6xFjxCIdcKmhj7XMpgGnQ6rH2PxNnJD05HtkMt7aBnHned&#10;3CTJVjrdEj80usfnBs3PcXQKvv3paXamorfp/N6Or4fBmOyg1O3N8vgAIuIS/8vwh8/oUDJT5Uey&#10;QXQKVts7brKmIDjepLsdiErBfZaBLAt5yV/+AgAA//8DAFBLAQItABQABgAIAAAAIQC2gziS/gAA&#10;AOEBAAATAAAAAAAAAAAAAAAAAAAAAABbQ29udGVudF9UeXBlc10ueG1sUEsBAi0AFAAGAAgAAAAh&#10;ADj9If/WAAAAlAEAAAsAAAAAAAAAAAAAAAAALwEAAF9yZWxzLy5yZWxzUEsBAi0AFAAGAAgAAAAh&#10;AFOryKreAQAAoAMAAA4AAAAAAAAAAAAAAAAALgIAAGRycy9lMm9Eb2MueG1sUEsBAi0AFAAGAAgA&#10;AAAhAIb7murcAAAABwEAAA8AAAAAAAAAAAAAAAAAOAQAAGRycy9kb3ducmV2LnhtbFBLBQYAAAAA&#10;BAAEAPMAAABBBQAAAAA=&#10;" filled="f" stroked="f" strokeweight="1pt">
              <v:textbox>
                <w:txbxContent>
                  <w:p w14:paraId="3860FDFB" w14:textId="195DA44D" w:rsidR="00C517ED" w:rsidRPr="00E37B81" w:rsidRDefault="00C517ED" w:rsidP="00727E7E">
                    <w:pPr>
                      <w:rPr>
                        <w:rFonts w:ascii="Humanist 521 BT" w:hAnsi="Humanist 521 BT"/>
                        <w:color w:val="FFFFFF" w:themeColor="background1"/>
                        <w:sz w:val="20"/>
                      </w:rPr>
                    </w:pPr>
                    <w:r w:rsidRPr="004E1C99">
                      <w:rPr>
                        <w:rFonts w:ascii="Humanist 521 BT" w:hAnsi="Humanist 521 BT"/>
                        <w:sz w:val="20"/>
                      </w:rPr>
                      <w:t xml:space="preserve"> </w:t>
                    </w:r>
                    <w:r w:rsidRPr="00E37B81">
                      <w:rPr>
                        <w:rFonts w:ascii="Humanist 521 BT" w:hAnsi="Humanist 521 BT"/>
                        <w:color w:val="FFFFFF" w:themeColor="background1"/>
                        <w:sz w:val="20"/>
                      </w:rPr>
                      <w:t xml:space="preserve">Page </w:t>
                    </w:r>
                    <w:r w:rsidRPr="00E37B81">
                      <w:rPr>
                        <w:rFonts w:ascii="Humanist 521 BT" w:hAnsi="Humanist 521 BT"/>
                        <w:color w:val="FFFFFF" w:themeColor="background1"/>
                        <w:sz w:val="20"/>
                      </w:rPr>
                      <w:fldChar w:fldCharType="begin"/>
                    </w:r>
                    <w:r w:rsidRPr="00E37B81">
                      <w:rPr>
                        <w:rFonts w:ascii="Humanist 521 BT" w:hAnsi="Humanist 521 BT"/>
                        <w:color w:val="FFFFFF" w:themeColor="background1"/>
                        <w:sz w:val="20"/>
                      </w:rPr>
                      <w:instrText xml:space="preserve"> PAGE </w:instrText>
                    </w:r>
                    <w:r w:rsidRPr="00E37B81">
                      <w:rPr>
                        <w:rFonts w:ascii="Humanist 521 BT" w:hAnsi="Humanist 521 BT"/>
                        <w:color w:val="FFFFFF" w:themeColor="background1"/>
                        <w:sz w:val="20"/>
                      </w:rPr>
                      <w:fldChar w:fldCharType="separate"/>
                    </w:r>
                    <w:r w:rsidR="00CC1162">
                      <w:rPr>
                        <w:rFonts w:ascii="Humanist 521 BT" w:hAnsi="Humanist 521 BT"/>
                        <w:noProof/>
                        <w:color w:val="FFFFFF" w:themeColor="background1"/>
                        <w:sz w:val="20"/>
                      </w:rPr>
                      <w:t>156</w:t>
                    </w:r>
                    <w:r w:rsidRPr="00E37B81">
                      <w:rPr>
                        <w:rFonts w:ascii="Humanist 521 BT" w:hAnsi="Humanist 521 BT"/>
                        <w:color w:val="FFFFFF" w:themeColor="background1"/>
                        <w:sz w:val="20"/>
                      </w:rPr>
                      <w:fldChar w:fldCharType="end"/>
                    </w:r>
                    <w:r w:rsidRPr="00E37B81">
                      <w:rPr>
                        <w:rFonts w:ascii="Humanist 521 BT" w:hAnsi="Humanist 521 BT"/>
                        <w:color w:val="FFFFFF" w:themeColor="background1"/>
                        <w:sz w:val="20"/>
                      </w:rPr>
                      <w:t xml:space="preserve"> of </w:t>
                    </w:r>
                    <w:r w:rsidR="00D309D6">
                      <w:rPr>
                        <w:rFonts w:ascii="Humanist 521 BT" w:hAnsi="Humanist 521 BT"/>
                        <w:color w:val="FFFFFF" w:themeColor="background1"/>
                        <w:sz w:val="20"/>
                      </w:rPr>
                      <w:t>208</w:t>
                    </w:r>
                  </w:p>
                </w:txbxContent>
              </v:textbox>
            </v:rect>
          </w:pict>
        </mc:Fallback>
      </mc:AlternateContent>
    </w:r>
    <w:r>
      <w:rPr>
        <w:noProof/>
        <w:lang w:val="en-US"/>
      </w:rPr>
      <mc:AlternateContent>
        <mc:Choice Requires="wps">
          <w:drawing>
            <wp:anchor distT="0" distB="0" distL="114300" distR="114300" simplePos="0" relativeHeight="251663872" behindDoc="0" locked="0" layoutInCell="1" allowOverlap="1" wp14:anchorId="78FA60D0" wp14:editId="21F69640">
              <wp:simplePos x="0" y="0"/>
              <wp:positionH relativeFrom="column">
                <wp:posOffset>7635875</wp:posOffset>
              </wp:positionH>
              <wp:positionV relativeFrom="paragraph">
                <wp:posOffset>-10160</wp:posOffset>
              </wp:positionV>
              <wp:extent cx="1650365" cy="310515"/>
              <wp:effectExtent l="0" t="0" r="635" b="4445"/>
              <wp:wrapNone/>
              <wp:docPr id="12360697"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6C3AE75D" w14:textId="53F5E835" w:rsidR="00C517ED" w:rsidRPr="006C1C47" w:rsidRDefault="00C517ED" w:rsidP="00D64819">
                          <w:pPr>
                            <w:jc w:val="right"/>
                            <w:rPr>
                              <w:rFonts w:ascii="Humanist 521 BT" w:hAnsi="Humanist 521 BT"/>
                              <w:noProof/>
                              <w:color w:val="FFFFFF"/>
                              <w:sz w:val="20"/>
                            </w:rPr>
                          </w:pPr>
                          <w:r w:rsidRPr="006C1C47">
                            <w:rPr>
                              <w:rFonts w:ascii="Humanist 521 BT" w:hAnsi="Humanist 521 BT"/>
                              <w:color w:val="FFFFFF"/>
                              <w:sz w:val="20"/>
                            </w:rPr>
                            <w:fldChar w:fldCharType="begin"/>
                          </w:r>
                          <w:r w:rsidRPr="006C1C47">
                            <w:rPr>
                              <w:rFonts w:ascii="Humanist 521 BT" w:hAnsi="Humanist 521 BT"/>
                              <w:color w:val="FFFFFF"/>
                              <w:sz w:val="20"/>
                            </w:rPr>
                            <w:instrText xml:space="preserve"> TIME \@ "d.M.yyyy." </w:instrText>
                          </w:r>
                          <w:r w:rsidRPr="006C1C47">
                            <w:rPr>
                              <w:rFonts w:ascii="Humanist 521 BT" w:hAnsi="Humanist 521 BT"/>
                              <w:color w:val="FFFFFF"/>
                              <w:sz w:val="20"/>
                            </w:rPr>
                            <w:fldChar w:fldCharType="separate"/>
                          </w:r>
                          <w:r w:rsidR="00FE2DD9">
                            <w:rPr>
                              <w:rFonts w:ascii="Humanist 521 BT" w:hAnsi="Humanist 521 BT"/>
                              <w:noProof/>
                              <w:color w:val="FFFFFF"/>
                              <w:sz w:val="20"/>
                            </w:rPr>
                            <w:t>5.2.2025.</w:t>
                          </w:r>
                          <w:r w:rsidRPr="006C1C47">
                            <w:rPr>
                              <w:rFonts w:ascii="Humanist 521 BT" w:hAnsi="Humanist 521 BT"/>
                              <w:color w:val="FFFFFF"/>
                              <w:sz w:val="20"/>
                            </w:rPr>
                            <w:fldChar w:fldCharType="end"/>
                          </w:r>
                        </w:p>
                        <w:p w14:paraId="185941C2" w14:textId="46F97CF0" w:rsidR="00C517ED" w:rsidRPr="004040B4" w:rsidRDefault="00C517ED" w:rsidP="00727E7E">
                          <w:pPr>
                            <w:jc w:val="right"/>
                            <w:rPr>
                              <w:rFonts w:ascii="Humanist 521 BT" w:hAnsi="Humanist 521 BT"/>
                              <w:color w:val="FFFFFF" w:themeColor="background1"/>
                              <w:sz w:val="2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8FA60D0" id="_x0000_s1040" style="position:absolute;left:0;text-align:left;margin-left:601.25pt;margin-top:-.8pt;width:129.95pt;height:24.4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c8v3wEAAKADAAAOAAAAZHJzL2Uyb0RvYy54bWysU8tu2zAQvBfoPxC815Icy00Fy0GQIEWB&#10;9AGk/QCKIiWiEpdd0pbcr++Sdhy3vRW9ENxdcnZnONzczOPA9gq9AVvzYpFzpqyE1tiu5t++Pry5&#10;5swHYVsxgFU1PyjPb7avX20mV6kl9DC0ChmBWF9NruZ9CK7KMi97NQq/AKcsFTXgKAKF2GUtionQ&#10;xyFb5vk6mwBbhyCV95S9Pxb5NuFrrWT4rLVXgQ01p9lCWjGtTVyz7UZUHQrXG3kaQ/zDFKMwlpqe&#10;oe5FEGyH5i+o0UgEDzosJIwZaG2kShyITZH/weapF04lLiSOd2eZ/P+DlZ/2T+4LxtG9ewT53TML&#10;d72wnbpFhKlXoqV2RRQqm5yvzhdi4Okqa6aP0NLTil2ApMGscYyAxI7NSerDWWo1ByYpWazL/Gpd&#10;ciapdlXkZVGmFqJ6vu3Qh/cKRhY3NUd6yoQu9o8+xGlE9XwkNrPwYIYhPedgf0vQwZhJ08eBozd8&#10;FeZmZqat+XXsGzMNtAeig3A0CZmaNj3gT84mMkjN/Y+dQMXZ8MGSJO+K1So6KgWr8u2SArysNJcV&#10;YSVB1VwG5OwY3IWjD3cOTddTryLxs3BLQmqTOL7MdSJANkjUT5aNPruM06mXj7X9BQAA//8DAFBL&#10;AwQUAAYACAAAACEAtiGE0d8AAAALAQAADwAAAGRycy9kb3ducmV2LnhtbEyPy07DMBBF90j8gzVI&#10;7FqnIYQqxKkACSHURUWBvWNPk4h4HNnOo3+Pu4Ll1Rzde6bcLaZnEzrfWRKwWSfAkJTVHTUCvj5f&#10;V1tgPkjSsreEAs7oYVddX5Wy0HamD5yOoWGxhHwhBbQhDAXnXrVopF/bASneTtYZGWJ0DddOzrHc&#10;9DxNkpwb2VFcaOWALy2qn+NoBHzb0/NsVE3v0/nQjW97p9R2L8TtzfL0CCzgEv5guOhHdaiiU21H&#10;0p71MadJeh9ZAatNDuxCZHmaAasFZA93wKuS//+h+gUAAP//AwBQSwECLQAUAAYACAAAACEAtoM4&#10;kv4AAADhAQAAEwAAAAAAAAAAAAAAAAAAAAAAW0NvbnRlbnRfVHlwZXNdLnhtbFBLAQItABQABgAI&#10;AAAAIQA4/SH/1gAAAJQBAAALAAAAAAAAAAAAAAAAAC8BAABfcmVscy8ucmVsc1BLAQItABQABgAI&#10;AAAAIQB2wc8v3wEAAKADAAAOAAAAAAAAAAAAAAAAAC4CAABkcnMvZTJvRG9jLnhtbFBLAQItABQA&#10;BgAIAAAAIQC2IYTR3wAAAAsBAAAPAAAAAAAAAAAAAAAAADkEAABkcnMvZG93bnJldi54bWxQSwUG&#10;AAAAAAQABADzAAAARQUAAAAA&#10;" filled="f" stroked="f" strokeweight="1pt">
              <v:textbox>
                <w:txbxContent>
                  <w:p w14:paraId="6C3AE75D" w14:textId="53F5E835" w:rsidR="00C517ED" w:rsidRPr="006C1C47" w:rsidRDefault="00C517ED" w:rsidP="00D64819">
                    <w:pPr>
                      <w:jc w:val="right"/>
                      <w:rPr>
                        <w:rFonts w:ascii="Humanist 521 BT" w:hAnsi="Humanist 521 BT"/>
                        <w:noProof/>
                        <w:color w:val="FFFFFF"/>
                        <w:sz w:val="20"/>
                      </w:rPr>
                    </w:pPr>
                    <w:r w:rsidRPr="006C1C47">
                      <w:rPr>
                        <w:rFonts w:ascii="Humanist 521 BT" w:hAnsi="Humanist 521 BT"/>
                        <w:color w:val="FFFFFF"/>
                        <w:sz w:val="20"/>
                      </w:rPr>
                      <w:fldChar w:fldCharType="begin"/>
                    </w:r>
                    <w:r w:rsidRPr="006C1C47">
                      <w:rPr>
                        <w:rFonts w:ascii="Humanist 521 BT" w:hAnsi="Humanist 521 BT"/>
                        <w:color w:val="FFFFFF"/>
                        <w:sz w:val="20"/>
                      </w:rPr>
                      <w:instrText xml:space="preserve"> TIME \@ "d.M.yyyy." </w:instrText>
                    </w:r>
                    <w:r w:rsidRPr="006C1C47">
                      <w:rPr>
                        <w:rFonts w:ascii="Humanist 521 BT" w:hAnsi="Humanist 521 BT"/>
                        <w:color w:val="FFFFFF"/>
                        <w:sz w:val="20"/>
                      </w:rPr>
                      <w:fldChar w:fldCharType="separate"/>
                    </w:r>
                    <w:r w:rsidR="00FE2DD9">
                      <w:rPr>
                        <w:rFonts w:ascii="Humanist 521 BT" w:hAnsi="Humanist 521 BT"/>
                        <w:noProof/>
                        <w:color w:val="FFFFFF"/>
                        <w:sz w:val="20"/>
                      </w:rPr>
                      <w:t>5.2.2025.</w:t>
                    </w:r>
                    <w:r w:rsidRPr="006C1C47">
                      <w:rPr>
                        <w:rFonts w:ascii="Humanist 521 BT" w:hAnsi="Humanist 521 BT"/>
                        <w:color w:val="FFFFFF"/>
                        <w:sz w:val="20"/>
                      </w:rPr>
                      <w:fldChar w:fldCharType="end"/>
                    </w:r>
                  </w:p>
                  <w:p w14:paraId="185941C2" w14:textId="46F97CF0" w:rsidR="00C517ED" w:rsidRPr="004040B4" w:rsidRDefault="00C517ED" w:rsidP="00727E7E">
                    <w:pPr>
                      <w:jc w:val="right"/>
                      <w:rPr>
                        <w:rFonts w:ascii="Humanist 521 BT" w:hAnsi="Humanist 521 BT"/>
                        <w:color w:val="FFFFFF" w:themeColor="background1"/>
                        <w:sz w:val="20"/>
                      </w:rPr>
                    </w:pPr>
                  </w:p>
                </w:txbxContent>
              </v:textbox>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D72CC9" w14:textId="6551CCBC" w:rsidR="00C517ED" w:rsidRPr="00EF1F1A" w:rsidRDefault="00C517ED" w:rsidP="00EF1F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082FCC1" w14:textId="77777777" w:rsidR="00C37DFB" w:rsidRDefault="00C37DFB" w:rsidP="00B906C8">
      <w:pPr>
        <w:spacing w:after="0" w:line="240" w:lineRule="auto"/>
      </w:pPr>
      <w:r>
        <w:separator/>
      </w:r>
    </w:p>
  </w:footnote>
  <w:footnote w:type="continuationSeparator" w:id="0">
    <w:p w14:paraId="1F17A5EE" w14:textId="77777777" w:rsidR="00C37DFB" w:rsidRDefault="00C37DFB" w:rsidP="00B906C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282328" w14:textId="64B33A99" w:rsidR="00C517ED" w:rsidRDefault="00C517ED">
    <w:pPr>
      <w:pStyle w:val="Header"/>
    </w:pPr>
    <w:r>
      <w:rPr>
        <w:noProof/>
        <w:lang w:val="en-US"/>
      </w:rPr>
      <mc:AlternateContent>
        <mc:Choice Requires="wpg">
          <w:drawing>
            <wp:anchor distT="0" distB="0" distL="114300" distR="114300" simplePos="0" relativeHeight="251649536" behindDoc="0" locked="0" layoutInCell="1" allowOverlap="1" wp14:anchorId="309656FC" wp14:editId="34A88022">
              <wp:simplePos x="0" y="0"/>
              <wp:positionH relativeFrom="margin">
                <wp:posOffset>6796405</wp:posOffset>
              </wp:positionH>
              <wp:positionV relativeFrom="paragraph">
                <wp:posOffset>-125730</wp:posOffset>
              </wp:positionV>
              <wp:extent cx="10706100" cy="567055"/>
              <wp:effectExtent l="0" t="0" r="19050" b="23495"/>
              <wp:wrapNone/>
              <wp:docPr id="458560889" name="Group 458560889"/>
              <wp:cNvGraphicFramePr/>
              <a:graphic xmlns:a="http://schemas.openxmlformats.org/drawingml/2006/main">
                <a:graphicData uri="http://schemas.microsoft.com/office/word/2010/wordprocessingGroup">
                  <wpg:wgp>
                    <wpg:cNvGrpSpPr/>
                    <wpg:grpSpPr>
                      <a:xfrm>
                        <a:off x="0" y="0"/>
                        <a:ext cx="10706100" cy="567055"/>
                        <a:chOff x="0" y="31531"/>
                        <a:chExt cx="10706560" cy="567558"/>
                      </a:xfrm>
                    </wpg:grpSpPr>
                    <wps:wsp>
                      <wps:cNvPr id="1602533570" name="Straight Connector 1602533570"/>
                      <wps:cNvCnPr/>
                      <wps:spPr>
                        <a:xfrm>
                          <a:off x="0" y="599089"/>
                          <a:ext cx="10706560" cy="0"/>
                        </a:xfrm>
                        <a:prstGeom prst="line">
                          <a:avLst/>
                        </a:prstGeom>
                        <a:ln>
                          <a:solidFill>
                            <a:schemeClr val="accent4"/>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767317838" name="Picture 1767317838" descr="\\SBS\Horwath\Mirko\2014 MIRKO\Materijal za izradu PPT-ova\Horwath HTL logo\MASTER_Horwath_HTL_logo_(trans_bgrnd).png"/>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5060731" y="31531"/>
                          <a:ext cx="1926590" cy="3333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3889BAD" id="Group 458560889" o:spid="_x0000_s1026" style="position:absolute;margin-left:535.15pt;margin-top:-9.9pt;width:843pt;height:44.65pt;z-index:251649536;mso-position-horizontal-relative:margin;mso-width-relative:margin;mso-height-relative:margin" coordorigin=",315" coordsize="107065,5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N3MmAMAAGMIAAAOAAAAZHJzL2Uyb0RvYy54bWykVttu2zgQfV9g/4HQ&#10;0+5DIimu7FiIXbRJmxaNWyPOvhkwaIqS2FAkQdKW3a/vkLr40gbd7RqwzMvM8MzhzJFvXu8qjrZU&#10;GybFJIgvowBRQWTGRDEJ/nl6f3EdIGOxyDCXgk6CPTXB6+mff9zUKqVXspQ8oxpBEGHSWk2C0lqV&#10;hqEhJa2wuZSKCtjMpa6whakuwkzjGqJXPLyKomFYS50pLQk1Blbvms1g6uPnOSX2S54bahGfBIDN&#10;+qf2z7V7htMbnBYaq5KRFgb+DRQVZgIO7UPdYYvRRrMfQlWMaGlkbi+JrEKZ54xQnwNkE0dn2dxr&#10;uVE+lyKtC9XTBNSe8fTbYcnn7b1WCzXXwEStCuDCz1wuu1xX7hdQop2nbN9TRncWEViMo1E0jCOg&#10;lsBmMhxFSdKQSkpg/uA3iJNB3O28O/ZOhgfvJLl2NmF3eHgCqVZQJObAg/l/PCxKrKin16TAw1wj&#10;lkFGw+gqGQySEaASuIKaXViNWVFadCuFgIqSGh0Zed58gFvRsmhSA4S+SGEyHkfX44aLEx57Jnxd&#10;9iTgVGlj76mskBtMAs6Ew41TvH0wtuGrM3HLXLinkZxl7xnnfuIait5yjbYYWgETQoV91XJ9ZAmH&#10;Om/gvUvCj+ye0ybyI82BJnfzHoFv1PO4/p59JLB2bjmg6B2jXzu29s6V+ib+L869hz9ZCts7V0xI&#10;/bPT7a6DnDf2HQNN3o6Ctcz2/no9NVCF0xvFSArfti1h9EM5/lq+wMtuNA3aINW/ilFh/bxRF6Ag&#10;Clu2ZpzZvVdDyM2BEts5I64A3eSoskfD0SAeXQ9Ak5vKBjN3OoqPdjJqCAjkcrl4u1h+kLrGtlzO&#10;mH6WS5CoV2j28fHTl+UMW6rZV8zRN4zYN42zDZrPny7kFndO6MPTA+KykMvZm8XTu8dVG2wF6yu3&#10;vvoLGkuY1brQIvv7UonC1WOHuckAap+RB0meDRLytsSioG+MgiZ0Begq/9TcT0/SX3OmuiZw45Zo&#10;yPBMQn9yV40830myqaBbmveNphw4l8KUTJkA6ZRWawqyoT9mMYggvOssSIbSTNimw40mj4AXsEJL&#10;Wk0tKQ8t4dehU/oNn8ABs8vOaQla1zOZQWC8sdJX8Jk4J9EwgssNEKjwkdT28jK+GibjVmcH8Bl5&#10;lX5ZYjRA9ue8IDFCOlJ9Uo3a9AudgnTQ2zuCqW8q/yaD0cmr8njurQ7/DabfAQAA//8DAFBLAwQK&#10;AAAAAAAAACEAheC8r/4YAAD+GAAAFAAAAGRycy9tZWRpYS9pbWFnZTEucG5niVBORw0KGgoAAAAN&#10;SUhEUgAAAdAAAABQCAYAAAHenRT6AAAAAXNSR0IArs4c6QAAAARnQU1BAACxjwv8YQUAAAAJcEhZ&#10;cwAAIdUAACHVAQSctJ0AABiTSURBVHhe7Z0NrGxXVcenLfTztXdmSm1rsE1L3+t7c85DkxI/EqIk&#10;KqLBRqAP+nnnnAvaoAGjohiN1kTxC4NoagJEAzVUpSa2Ke/OzGs1D5UUUCABKgQsorbYKIUW2tLX&#10;N3NnnHVmrZl19qy9zzl75sydj/VL/pm918c+n2vWvXPnzlRsdDu1R3C43ux1Lh7gcH2BgyShaT3x&#10;OtCjO+WfFHMbfG4b26CDK3ywtDg8mmOaA3wM8Bgzjs8B19w2ljAPLseBnjkWLG5uTNog2cxYCdM+&#10;mqe3SeRZj7AdYMbBjoDFzY3Z5o3o0dScx3FMu2tuG5vwg0wMjLkdKEFj89HEtLvmtrHEzAe7Sqzd&#10;ASlD4KpuxJXd1wPNeiKZF3SQmQebepaLv4Ajf2g914GmtpkzTsI8yMIHCjYSYc4JM5bPuZ3DbZKf&#10;cPkAOrBcBztaDH9CybiitGF4pPFL3vBdySPA7fQI8DEwmk//VGTi8vGDlB6nSO1QgVsX8i6+/sLx&#10;mB75mOBjwOXjuHyA7eDEg01tlN26/JGTijfGJJoTfAy4fBybjx/IoH3BK3C4XnRb9Sfg0XqLIln+&#10;tWPjDnhdgQvJhWZlFTEvJgndxbE9+UOTcjWN/cJnnyDHepzMR2OXeNys8AvY7dT/k89BGFYM244t&#10;ywU198FnnyDHepwZPglXTl74ReMX0VQSXATaOZt4DMfmb8QvTx5d8UQQf3HKBvBY0899hGTjkN8l&#10;CZfd5ssDv1g07rcOXEJj0wfj3Fh3mlWo68D4IwdsZG/Ez1TC+PlkzGPNsSmyc8w5wOMlXP4sn4Qr&#10;x4V5gfjc9BE2uxXrTs94QQGbH+bc5vJLPhMeL+HyZ/kkXDk24KIMTlYO4DSZ4zAZ99pbv4xTkdwX&#10;1brTRg+lg+Ai+NhE8kn53BY0vzoecx/JxGYnXP4snwTlmCLC+PU4GmFejFO7Fx7CYf4LhfRa1V/H&#10;obLfDO6ZVOgsFL0JFEWZFai67m69i1NllTl9fOs6uKD6VLom0MXUi7oGmBdzoy6o+evBOiBdUBC6&#10;i+E6QWAP43fjbDnwvaCuHO6j9W0i+HgW+AUcvL9yLp9jSDHMHeWAfb8vqLl/rv114cqx+Vzb8tkH&#10;k/5DlfP4BZSEofnJ2mm9oHbfrEgX0BSG5idrp/kFpVgzx7STTBLbsbNwNsLMITWi46Kd1IhOp+aV&#10;H3oBriiTxFiw+cZrC7jWy4N50fjcVJKQF9ppm+iCwviSY+lXrcBGjzQmitgS3nLO6BEhu5kzmcP7&#10;8EaYMRIUY5NElm8W+MXiF09SkpCXyU5P/oWDBHa4oJOYNGSX/KaNxlKcSRB/KhXPY8w5Idk4I//0&#10;MYJsubZtAVnbc2FeKD6XxjTPRdZO+15QgNtozGP5GDB99GiL4Ug2jstv89m2BWRtzwVcoME9lbNp&#10;TBeMxv127XaYA9yfi6ydnvWCkp37Tdu1t70s5Qd4DPeZc0KycVx+m8+2LSBrezb4Bdprb/0ev1i2&#10;i2ezi2Tt9CwXFJB8NOePrhjuk2IBycZx+W0+27aArO1JmBcGxoOT519GY9dFc/lSZO00/6Ho0PZL&#10;kzFw6Y9eMM7LWsP0HY2+nrKbMXl9HMnGcfltPtu2gKztSZgX05zjUOTU7tmHcl3UrJ2mCwpQrJlj&#10;zjlgPxKdwNkEM57WIDs8htGnx2NTJpKN4/LbfLZtAeQzRb4gSv8VzLwYRS4mAXGnjh84glNlWeAX&#10;sNepP4zDXOS9+EqJ9E9ULsDhFHvt6rtwmJvubvVpHCqLxlVRWm1KCrgh9KZQlCWEilOLVFGWDLM4&#10;SehWFGW/kAqTC8MURVkk8PqtVJCSMGVxmC9k54H+rRHE/1igTONzfn3x3ZYtj9t9xbHZ9xOpCLOE&#10;qYvB56RpgaZxnT/y2fzzxHdbtrwwftwqniP5SRyeswxIxQfqtaqfkOxcuET5+Jw0LdAJWecvyz9P&#10;fLflk7eonLKQig7k8pnqP7D1w8liZeJz0vIWaND8QGr9o9EH0ZOPMDqR5AXx+9ACnJHY5kUjfqzS&#10;aH4EZxNS+z1UGN2FnjQ8RsLmD6I3pXxBs/Af1afg6xXBJ29ROWUgFRu6RF+3Xf+GZE/Urt2PqeXg&#10;c9JcBcrXA3GK+EyF0anUHArVBo8bxdqhmEb0IWvOVTdemvax/wVK2QW4n4s4ePPVVl9RfNfwyVtU&#10;zjwZ3F853yywXqv2JfD1Wwcapg8EPsnO1W3XnoW4UuAnzUdUoEfi72O2fmKzAf5J7K2JjeZZ+TxO&#10;5I7Rv8WYksjym0jxko3D/bYYIm+cDZ7vq7wsKmdeDLvg82ZhoQt8e5JvcG+latpdShabNz4nTeqg&#10;Rdcx4825C1esaad545YGWkbw/3S1EUZPj2NMEZKNk+XnFImV8M33yVtUzjxwFZLpG3bDbyf2du1P&#10;TV+SwDD9UszM+Jy0/S7QRvwzYqxka8RP5o4Nd54Y200fIPkkGyfLzykSK+Gb75O3qJxZ4cXTbdX/&#10;A80J3AdCcwU+Ns7mM+m1qz+XN9YLn5O23wUKmPE0bmxfn8w5tliaA5LNRIqRbJwsP6dIrIRvvk/e&#10;onJmwVU0Nh+3mz4XvnmZ+Jw024tEedeS4iRbFhQfxu/MzCU/F8dmJ7ifx0g2TpafUyRWwjffJ29R&#10;Ob64CoV83VbtGTQlkN2Wl4d5rJHC56SV/SpuEYrkuWLD5r+l/EH07PDYHhnPD98apvwcyR5Ej1aO&#10;3Hyl6LNRJFbCN98nb9acPAIO3fSiRDSnRxvd9ugbdoa/S6bfJTGk/yeVc2zFQ3bJV5Rup96b11ql&#10;EsTbqRMexjF6lhva36D5V2jJBz/Wa/GLJZXF4SqKXqf+kM1XVjGVta6irByuQgAf/JkFpynKLiD6&#10;Uw1OFWXz6HbsbxTIKlwclo4WqaIoirIZdDv1/8OhoijLBvxI2mvXn8SpoijLAhQnCU2KoiwLvEC1&#10;SBVliTCLUwtUUZaEbqf2uFSgIAxRFGW/kAqThCGKouwHUlGawlBFURaNVJCmMFRZJ8ZvvI9Oo0VZ&#10;NqRitAlTFgP/74si+OZtInSeFlGgPtclaH55so/xP6E1vZavgmjyAQbcfjC+Gq37z1679g9SIdqE&#10;aYuBn7Qi+OZtInSetEAn9qUqUKEIs4Sp5cNPWhF889aRg9vf6zwPdJ5WrUClT4kn8e2E8RNT/rGi&#10;T+Bqy1mgUvHlEaaXDz9pRfDNW0eyzgP5V61AXfDtwMet5oHnLHuB9jq1X5XsXLhEufCTVgTfvHUk&#10;6zyQXwt0krMMBSoVHcjl44IPwU4WKhN+0orgm7eOZJ0H8muBTnL2u0B77eoJsehOVl4g2W3C5cqD&#10;n7Qi5M3jcVmxElJeGP8LjubDaBs/iLMR4c5bxtuW9oGT128WKNlJ88BnvU0sUKnYuvgVEJLPpuGP&#10;wr+ULFgW/KQVwZ03+nIjlyrHzsbYCeQLozuGN/P7UvGgoPk6Nv4yZsnwvCx4XGP7gVSuJECyTyn+&#10;TCqWCjQVI2gWfNbZtAKVCg3k8rmULFoW/KQVwZYXxvenfI34N9EzvBGit6V8QfOf0TNibI//PhVH&#10;4jE0t+ETF8Z/OR4H8b0YMYLHgTiSjUP+IO6Nx434AfTCOZt8Tw3JF581tEBHRTa4o3KmzSfZScMu&#10;+gjElAI/ab6akO6cNtIxZ46MQ7h95JvQOHYgebT5OUH03lScK9aMKRJLSDYOz8sb5wtfw0frXqBS&#10;gaHL6pPsppIFyoCfNF8Rks2GFCvZTC5/9fnjmEb8WbSmIT//blIbWX4Tig/i/0VL9hrkd8UAeeNc&#10;8DV8tM4Futep/a6tsHrt2kdMX7dd/xr4TLukbqvu/jo/X/hJG3WzfErnjZBsNqRYySaRFcd9NA7i&#10;LyZzDvkoNgsez3PMuYmUY4Piwuiv0VKM9Lbka2dqU37ENYuq/6HKeeiaqXuSkoXmDT9pRTDz+PxQ&#10;M/tbwa+67VAqBzDnNlxxZKebJk9sGD+HFoPrXpjKN0WYcxPyh9EeWuxQbBB/BS3FoHxQXjahQM1i&#10;6rZqT6PLWpzd9kU/ZvMN7qkcsPnmCj9pRTDzzHkezBwaNzJeoQUoNojvRssIshMvvuG8KRthswc7&#10;z4x9JPp6em4jzLkJ+eFFoiwmsVqg88RVSDafaec+IMs/F/hJK4KZZ87zYObQOIwfTuYuzFzg8G0/&#10;MGUDpFjJBnB7EH8MrRO4nzDnJuTXAp3kLLJAXUVk83V3a/9u83HMGFucN/ykFcHMM+d5MHNo7Fug&#10;5pxwxQbRnWiR40ykmLw5WqCTnEUVaP9EtWkrnqeOb9W4z/U7KZpFisQWhp+0Iph5YfTR8bzR/Ehi&#10;cxHGbx3HB1E3sdE8T4ECFH/Nq85JzSXId8XNtdScgBuGbPC1gRKNnevHMTzXnJuQXwt0krOoAnUV&#10;Dvd1W/Un0OxVcD45ueAnrQhSnmSzIcXSvGiBJjnR0+OxBI9tbN80Fcv9NngMjzPnJuTXAp3kLKJA&#10;ecEM7qlsoTkBvumM+9GcwO17ndo70JwJz0PT7PCTVgQpT7LZkGJpnrdAw+jzqXVANo7Eb56KveaW&#10;F6M3377zGB5Hc3inlMTYrwU61qILFE1jbD5uN31ZdHfrX/HNtcJPWhFseTY7xxZDtrwFCvC1QC5c&#10;sUeig1YfwH1mjGTjkE8LdJJTdoG6CsXXl4dZ86fgJ60Itryj8Q0pH//IizD+UsoXxn+GnhETu1+B&#10;Xtk8F60yPBZkYvrD6K7U3IwhuA2+Np+gmLFPC7SwgEb8ycrRm2uVsPnVZJ5Ft7V1g6tIbD6y2/Ly&#10;Mq91EsyTkZesPO6XBO/bNSFfkQINop9na2aTFUt+U4RkA7idi/u0QCc5eQWEOx9PHq8+tjXcVvb7&#10;0l3FQb7B8fMvQ1NCv1W5yJVXFFqr/9DkleGlRDrhy04jeshrf1OvTA9vemXxuIqsu7v1U+Drtqe/&#10;jduV50sZayrKSgMFMbj/3CtwmsJWMHud6h8kvt3qH6JpLuy1638D6/YfqP0EmhRlc4Fi6LbqT+E0&#10;ha04gSSvU89+o7QHru0qysYwuLdSdRWCqzjLLiBYv7dbfwinirJ5+BQnUHZxEovajqIsHVk3f3/3&#10;wkM4TLHoohn++F3+xzoqyirhKsLBQPhbX4kMTmxFOFSUzWDQOXAYh1Ps7Vbfg8Mpuu1a+l0yC0J/&#10;1FWUFQGKVQtWURRFUXJyCt/QxIUuRVEURVEkep3qF83mScIQRVEURVE4UtM0BV8Og+GKoiiKokjN&#10;0qbB8croYycVRVEUZZORmmSW+rsXvQzTFUVRFGWz6H/47INSc8yrXlv/70VRFEXZMHqt+uekplhY&#10;7eqf45KKoiiKst6IjXAG9dr1j+LSiqIsI/RB6FxBpB9tpChFkBrgPNRrVx/DTawf0pMPqAyOxl8Q&#10;txXG78YIRSmOdE+tQwOVjgtUBvyrh7hsX0Mkxe6H+PfOcaRY0KK+E3vVkBrfPAVfNYybWi+kmwxU&#10;BtpAlTxcc8v34ygf0j2lDbQY2kA3k/6JC75DanhlCTe7Pkg3GagMtIEqEtI9UQQpXxtoMYo2UF+k&#10;bYDyfnluXqRtgLSBTtjrVB+UmpxL3d3qqyV7XnVb9T5ufj2QbjJQGWgDVSSke6IIUr420GJoA90s&#10;ho2sKzU4lyBPsvso2Yl1QLrJQGWgDVSRkO6JIkj52kCLoQ10c5AamkuYNve/k+Kyq410k4HKQBuo&#10;IiHdE0WQ8rWBFkMb6GYgNTKb+idqPw45/daBSyT/PJTs1Coj3WSgMphHA21sXy+ukaUj26/HFbKR&#10;8sPoDvQOn2yi14oxJOBo9K8W32xfhNvYjoU1Z8NcD9Qw3pwRRntiXJYax87GFUZIMV6KP4MrymtK&#10;DVSKc2m/m7C0T6Ay0Aa63vTvq1woNTBJ8PIuplVO79Y+IMVY1a79jmh3CDe1mkg3GagMfBvo0fgX&#10;xDxfhc134coyYs6wgQbR20SfpKB5o2gH+XOmuB7Il4bliROQ7L4Kmg/Od808DXTYvCWfj/YDaT9A&#10;ZaANdH3Z69TulBqXJExJkPw2wZuDnt/d+mnJl0e4ydVDuslAZVC0gQbxm8V4UND8FYxyE26/RswH&#10;BfF7MCqNFGsqbH690ohfPnyifsNQj6Z8xJGdK1N2Uhh9HiOKIa1FmueaBLfBE2xeeJ4pibxxNqR8&#10;U2HzNzDajZRLuia+BKMWg7QPoDLQBrqeSM1KUu/41hsxJUGKsQniu52LH5N8RZRseNWQbrJFS2qg&#10;UhzocPwajCjGwfi7xfVAJlIMqSjSGqCiSGuYuvqmgxidD2kNeIl4HoTND4vrH4nfihETpLgiSPmk&#10;a27wa3rSWqBFIm1/0dIGurpITcqU9G8lUpyodvX3C8XnULIDq4R0ky1aZgOVYkDzQFoXxJH8oKtu&#10;vBQjiiGtBcqLmRdEPyvaQXkJduwv3c4LaX2QSZ4YF1I+qFJ5wSjAg0Z0XFzzcLPYhzzMgrT9RUsb&#10;6GoiNSdTGJpCipOE4XNtniRcejWQbjJQGeR5CbcR/7YYE8TfxojZCHY+Ja/f/BxGlHNOpPXC+CR6&#10;7QTNv53KI4LtV075uN+Fb56NMH5CXFOSSZ4YF1I+aFakNYP4K+gtH2n7oDLQl3DXB6kpcfVPbE29&#10;jDd4b+WFUqwpDE+Q/JK6ndojmFK4QS890k0GKoM8DVTyg+aJtD6IkHyzviMziFriullkxZt+kgsx&#10;/roXotdNGP+XmF9EJnliXEj5QdxDrz/yutpAZ0HaBkgb6Ozstep/JDUjku1TgHrti26X4rn6ndrb&#10;MTxBipGE4Sl67fqvSbGmBg9WtjBleZFuMlAZrHIDDeOH0euPtC7Ihhl3ZfNc9KQx40DBzp3oTQMv&#10;QZqxrjcgNaLbp+JNNZrfg9FppFiQSZ4YF1K+NtBiaANdbbrt6rekJkTCsCl6nfrDUjwXho6RYkwN&#10;TlaqGG5FyjN1qnWggeHLiXSTgcpg0xsoIK19pJn9xpog+kf0yJjxIIm8cWH0NTEWlBcpF2SSJ8aF&#10;lK8NtBjaQFcXqfGQ+u2tX8SwKaR4LgxLIcVx9TrVxzE0N9I6XP3O1nze2VgG0k0GKgNtoJXKS954&#10;jbg+B/426vJLXNt8xVSOmZflJ6Q4UFGkNUAmeWJcSPnaQIuhDXQ1kRoOCUNEpPixTtT+GMNSiLFM&#10;GOYFNF5pTab3Y+hyId1koDLI00Bd//w+D6R1QZe/+nyMkGPm1UCBcOe56fWj/0HvGVO+vNjeyEOY&#10;9sO3vRY9E4J4et9AlWNnYUQ+pDVIJnliXEj52kCLoQ10tRjcUzlLaDKJMMSKlEPCkBTDbR2QYkkY&#10;Nhek9Um9du3TGLY8SDcZqAxyNdAhQfxNMe7a6Ccxwo9DzcPiuvAxdRwxZo4NFJC2IdnhB4oimPmg&#10;q28NRbuEFAcqwpHo8+IaJBMp5vBth9CbjZSvDbQY2kBXB/iMWqnB9B+ovQlDrEh5IHRP0WtVb5Xi&#10;QT4v1+ahf+KiV0rbI2HYciDdZKAyyNtAAdtnr8K7QH0Itu+2rDf9xjQ5br4NFJC2wxXG78DIYkhr&#10;mbJh+2i/cPt+jHAj5ZoykWLC6FvozUbK1wZaDG2gq0G3VXvOp6kMjlcuk/L2OjXrk0y3ffGjcs5i&#10;mpi0XVC3U5+9uOeFdJOByqBIAwWO3lwT40F5P7ou2Pm4mA+69uajGJVGii2jgTZ2/k7cFmkWpPVI&#10;5ge8m0g5JBtmXKP5qikbySSMnxfjwriNEW6kXG2gxdAGuvxIzQRdToZN8r6iubbvCx2cPPAiDFkI&#10;g0HlDGk/QBiyv0g3GagMijZQItx+qZjnq2DndbiyjJRTRgMFpG2BZuWw7cPsh80qD2JuDl1xy+W4&#10;QrFjC6KuGJslQLJrAy3GpjTQeYoTDn9QJ7g/jL+Z3NuzMtVA2lu/hS4nw0Z42swd3FE5E90iZjyo&#10;264/ie59odfZ+qy0X+jeP/gNwVUGvg2UE1r+jpmlayP5t00JKb+sBgqY25oXYfzfM68NL3Gba5hq&#10;xI9hdJpLb71AjAfZgAYlxUtqxDclOZJPG2gxtIEWF8dsoPxx1gbq2zTMvO7x6l+gy4qZA0LXUrDs&#10;+6coiqIsAYP21o/4NgqelzfXzBmcrMif3LLPPHd862pzX9GlKIqibDrdNvu/yJb9jT4SPo2F53Rb&#10;9SfQvNR0O/VTfL/RrCiKomwqvk2h36qcM85t1+5Ccya+21sWVn3/FUVRlDng2wh6ndrbfXIpp3/f&#10;ed+JppVkr119p8/xK4qiKGsAPPmfbtc+iNPcdDv1b0Au/MsHmjIZfLJyPuR027Vn0bQWaBNVFEXZ&#10;IPrtCwLfJ334irLTra27cZqL3vHaTevcZOi7TXGqKIqirCO9dvVjOCyMT5PodeqfHjx47hU4XWt6&#10;rfpTOFQURVHWiW67+j4cLgT4UAUcbhSD+yuTbwpRFEVRVpxK5f8BT9WYIIrdY4gAAAAASUVORK5C&#10;YIJQSwMEFAAGAAgAAAAhANATMQLiAAAADAEAAA8AAABkcnMvZG93bnJldi54bWxMj0FLw0AQhe+C&#10;/2EZwVu7m5akNmZTSlFPRbAVxNs2mSah2dmQ3Sbpv3c86fG9+XjzXraZbCsG7H3jSEM0VyCQClc2&#10;VGn4PL7OnkD4YKg0rSPUcEMPm/z+LjNp6Ub6wOEQKsEh5FOjoQ6hS6X0RY3W+LnrkPh2dr01gWVf&#10;ybI3I4fbVi6USqQ1DfGH2nS4q7G4HK5Ww9toxu0yehn2l/Pu9n2M37/2EWr9+DBtn0EEnMIfDL/1&#10;uTrk3OnkrlR60bJWK7VkVsMsWvMIRharOGHrpCFZxyDzTP4fkf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xDzdzJgDAABjCAAADgAAAAAAAAAAAAAAAAA6AgAA&#10;ZHJzL2Uyb0RvYy54bWxQSwECLQAKAAAAAAAAACEAheC8r/4YAAD+GAAAFAAAAAAAAAAAAAAAAAD+&#10;BQAAZHJzL21lZGlhL2ltYWdlMS5wbmdQSwECLQAUAAYACAAAACEA0BMxAuIAAAAMAQAADwAAAAAA&#10;AAAAAAAAAAAuHwAAZHJzL2Rvd25yZXYueG1sUEsBAi0AFAAGAAgAAAAhAKomDr68AAAAIQEAABkA&#10;AAAAAAAAAAAAAAAAPSAAAGRycy9fcmVscy9lMm9Eb2MueG1sLnJlbHNQSwUGAAAAAAYABgB8AQAA&#10;MCEAAAAA&#10;">
              <v:line id="Straight Connector 1602533570" o:spid="_x0000_s1027" style="position:absolute;visibility:visible;mso-wrap-style:square" from="0,5990" to="107065,5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MBHywAAAOMAAAAPAAAAZHJzL2Rvd25yZXYueG1sRI9BT8Mw&#10;DIXvSPyHyEhcEEtptQ2VZRNCIOBIAcHRarym0DhVk23Zv8cHpB1tP7/3vtUm+0HtaYp9YAM3swIU&#10;cRtsz52Bj/en61tQMSFbHAKTgSNF2KzPz1ZY23DgN9o3qVNiwrFGAy6lsdY6to48xlkYieW2DZPH&#10;JOPUaTvhQcz9oMuiWGiPPUuCw5EeHLW/zc4b+Lx6fS677Zdr8+6n+raPx1wtG2MuL/L9HahEOZ3E&#10;/98vVuovinJeVfOlUAiTLECv/wAAAP//AwBQSwECLQAUAAYACAAAACEA2+H2y+4AAACFAQAAEwAA&#10;AAAAAAAAAAAAAAAAAAAAW0NvbnRlbnRfVHlwZXNdLnhtbFBLAQItABQABgAIAAAAIQBa9CxbvwAA&#10;ABUBAAALAAAAAAAAAAAAAAAAAB8BAABfcmVscy8ucmVsc1BLAQItABQABgAIAAAAIQB9kMBHywAA&#10;AOMAAAAPAAAAAAAAAAAAAAAAAAcCAABkcnMvZG93bnJldi54bWxQSwUGAAAAAAMAAwC3AAAA/wIA&#10;AAAA&#10;" strokecolor="#ffc000 [3207]"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67317838" o:spid="_x0000_s1028" type="#_x0000_t75" style="position:absolute;left:50607;top:315;width:19266;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OKzQAAAOMAAAAPAAAAZHJzL2Rvd25yZXYueG1sRI9Bb8Iw&#10;DIXvk/gPkZG4jZR1o6gQ0DRpEodpGt124GYlpq1okqoJJezXz4dJO9rv+b3Pm12ynRhpCK13Chbz&#10;DAQ57U3ragVfn6/3KxAhojPYeUcKbhRgt53cbbA0/uoONFaxFhziQokKmhj7UsqgG7IY5r4nx9rJ&#10;DxYjj0MtzYBXDredfMiypbTYOm5osKeXhvS5ulgFfboc0se71kf/NObH6ufx7fS9V2o2Tc9rEJFS&#10;/Df/Xe8N4xfLIl8Uq5yh+SdegNz+AgAA//8DAFBLAQItABQABgAIAAAAIQDb4fbL7gAAAIUBAAAT&#10;AAAAAAAAAAAAAAAAAAAAAABbQ29udGVudF9UeXBlc10ueG1sUEsBAi0AFAAGAAgAAAAhAFr0LFu/&#10;AAAAFQEAAAsAAAAAAAAAAAAAAAAAHwEAAF9yZWxzLy5yZWxzUEsBAi0AFAAGAAgAAAAhAMAj44rN&#10;AAAA4wAAAA8AAAAAAAAAAAAAAAAABwIAAGRycy9kb3ducmV2LnhtbFBLBQYAAAAAAwADALcAAAAB&#10;AwAAAAA=&#10;">
                <v:imagedata r:id="rId2" o:title="MASTER_Horwath_HTL_logo_(trans_bgrnd)"/>
              </v:shape>
              <w10:wrap anchorx="margin"/>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97F8CE" w14:textId="6BE90009" w:rsidR="00C517ED" w:rsidRDefault="00C517ED" w:rsidP="00385CE2">
    <w:pPr>
      <w:pStyle w:val="Header"/>
    </w:pPr>
  </w:p>
  <w:p w14:paraId="4030F0E5" w14:textId="77777777" w:rsidR="00C517ED" w:rsidRDefault="00C517ED" w:rsidP="00385CE2">
    <w:pPr>
      <w:pStyle w:val="Header"/>
    </w:pPr>
  </w:p>
  <w:p w14:paraId="1F634104" w14:textId="77777777" w:rsidR="00C517ED" w:rsidRDefault="00C517ED" w:rsidP="007B642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8209C4" w14:textId="77777777" w:rsidR="00C517ED" w:rsidRPr="004E1C99" w:rsidRDefault="00C517ED" w:rsidP="00385CE2">
    <w:pPr>
      <w:pStyle w:val="Header"/>
    </w:pPr>
  </w:p>
  <w:p w14:paraId="70BD5DD2" w14:textId="77777777" w:rsidR="00C517ED" w:rsidRPr="004E1C99" w:rsidRDefault="00C517ED" w:rsidP="00385CE2">
    <w:pPr>
      <w:pStyle w:val="Header"/>
    </w:pPr>
  </w:p>
  <w:p w14:paraId="2BC53548" w14:textId="77777777" w:rsidR="00C517ED" w:rsidRPr="004E1C99" w:rsidRDefault="00C517ED" w:rsidP="007B642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64F72F" w14:textId="35A05AD6" w:rsidR="00C517ED" w:rsidRDefault="00C517ED" w:rsidP="004B3A00">
    <w:pPr>
      <w:pStyle w:val="Header"/>
      <w:tabs>
        <w:tab w:val="clear" w:pos="4536"/>
        <w:tab w:val="clear" w:pos="9072"/>
        <w:tab w:val="left" w:pos="8325"/>
      </w:tabs>
    </w:pPr>
    <w:r>
      <w:tab/>
    </w:r>
  </w:p>
  <w:p w14:paraId="3A6B7248" w14:textId="77777777" w:rsidR="00C517ED" w:rsidRDefault="00C517ED" w:rsidP="007B64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11DB5"/>
    <w:multiLevelType w:val="multilevel"/>
    <w:tmpl w:val="6B309B18"/>
    <w:lvl w:ilvl="0">
      <w:start w:val="1"/>
      <w:numFmt w:val="bullet"/>
      <w:lvlText w:val=""/>
      <w:lvlJc w:val="left"/>
      <w:pPr>
        <w:ind w:left="360" w:hanging="360"/>
      </w:pPr>
      <w:rPr>
        <w:rFonts w:ascii="Symbol" w:hAnsi="Symbol"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 w15:restartNumberingAfterBreak="0">
    <w:nsid w:val="00C2488D"/>
    <w:multiLevelType w:val="hybridMultilevel"/>
    <w:tmpl w:val="04E626F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0CC4696"/>
    <w:multiLevelType w:val="hybridMultilevel"/>
    <w:tmpl w:val="50006A1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15C597F"/>
    <w:multiLevelType w:val="hybridMultilevel"/>
    <w:tmpl w:val="6C94F6DE"/>
    <w:lvl w:ilvl="0" w:tplc="FFFFFFFF">
      <w:start w:val="1"/>
      <w:numFmt w:val="decimal"/>
      <w:lvlText w:val="%1."/>
      <w:lvlJc w:val="left"/>
      <w:pPr>
        <w:ind w:left="360" w:hanging="360"/>
      </w:pPr>
      <w:rPr>
        <w:rFonts w:hint="default"/>
        <w:b w:val="0"/>
        <w:bCs/>
        <w:color w:val="auto"/>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4" w15:restartNumberingAfterBreak="0">
    <w:nsid w:val="027860F9"/>
    <w:multiLevelType w:val="multilevel"/>
    <w:tmpl w:val="6B309B18"/>
    <w:lvl w:ilvl="0">
      <w:start w:val="1"/>
      <w:numFmt w:val="bullet"/>
      <w:lvlText w:val=""/>
      <w:lvlJc w:val="left"/>
      <w:pPr>
        <w:ind w:left="360" w:hanging="360"/>
      </w:pPr>
      <w:rPr>
        <w:rFonts w:ascii="Symbol" w:hAnsi="Symbol"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5" w15:restartNumberingAfterBreak="0">
    <w:nsid w:val="02855B34"/>
    <w:multiLevelType w:val="multilevel"/>
    <w:tmpl w:val="6B309B18"/>
    <w:lvl w:ilvl="0">
      <w:start w:val="1"/>
      <w:numFmt w:val="bullet"/>
      <w:lvlText w:val=""/>
      <w:lvlJc w:val="left"/>
      <w:pPr>
        <w:ind w:left="360" w:hanging="360"/>
      </w:pPr>
      <w:rPr>
        <w:rFonts w:ascii="Symbol" w:hAnsi="Symbol" w:hint="default"/>
        <w:b w:val="0"/>
        <w:bCs w:val="0"/>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6" w15:restartNumberingAfterBreak="0">
    <w:nsid w:val="035D3E5D"/>
    <w:multiLevelType w:val="multilevel"/>
    <w:tmpl w:val="4344F4D0"/>
    <w:lvl w:ilvl="0">
      <w:start w:val="2"/>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none"/>
      <w:lvlText w:val="4."/>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 w15:restartNumberingAfterBreak="0">
    <w:nsid w:val="035E587D"/>
    <w:multiLevelType w:val="multilevel"/>
    <w:tmpl w:val="94805F7C"/>
    <w:lvl w:ilvl="0">
      <w:start w:val="1"/>
      <w:numFmt w:val="bullet"/>
      <w:lvlText w:val=""/>
      <w:lvlJc w:val="left"/>
      <w:pPr>
        <w:ind w:left="360" w:hanging="360"/>
      </w:pPr>
      <w:rPr>
        <w:rFonts w:ascii="Symbol" w:hAnsi="Symbol"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8" w15:restartNumberingAfterBreak="0">
    <w:nsid w:val="05607043"/>
    <w:multiLevelType w:val="hybridMultilevel"/>
    <w:tmpl w:val="BA0E4B1A"/>
    <w:lvl w:ilvl="0" w:tplc="FFFFFFFF">
      <w:start w:val="1"/>
      <w:numFmt w:val="lowerLetter"/>
      <w:lvlText w:val="%1)"/>
      <w:lvlJc w:val="left"/>
      <w:pPr>
        <w:ind w:left="357" w:hanging="360"/>
      </w:pPr>
      <w:rPr>
        <w:rFonts w:eastAsia="Times New Roman" w:cs="Segoe UI" w:hint="default"/>
      </w:rPr>
    </w:lvl>
    <w:lvl w:ilvl="1" w:tplc="FFFFFFFF">
      <w:start w:val="1"/>
      <w:numFmt w:val="lowerLetter"/>
      <w:lvlText w:val="%2."/>
      <w:lvlJc w:val="left"/>
      <w:pPr>
        <w:ind w:left="1077" w:hanging="360"/>
      </w:pPr>
    </w:lvl>
    <w:lvl w:ilvl="2" w:tplc="FFFFFFFF" w:tentative="1">
      <w:start w:val="1"/>
      <w:numFmt w:val="lowerRoman"/>
      <w:lvlText w:val="%3."/>
      <w:lvlJc w:val="right"/>
      <w:pPr>
        <w:ind w:left="1797" w:hanging="180"/>
      </w:pPr>
    </w:lvl>
    <w:lvl w:ilvl="3" w:tplc="FFFFFFFF" w:tentative="1">
      <w:start w:val="1"/>
      <w:numFmt w:val="decimal"/>
      <w:lvlText w:val="%4."/>
      <w:lvlJc w:val="left"/>
      <w:pPr>
        <w:ind w:left="2517" w:hanging="360"/>
      </w:pPr>
    </w:lvl>
    <w:lvl w:ilvl="4" w:tplc="FFFFFFFF" w:tentative="1">
      <w:start w:val="1"/>
      <w:numFmt w:val="lowerLetter"/>
      <w:lvlText w:val="%5."/>
      <w:lvlJc w:val="left"/>
      <w:pPr>
        <w:ind w:left="3237" w:hanging="360"/>
      </w:pPr>
    </w:lvl>
    <w:lvl w:ilvl="5" w:tplc="FFFFFFFF" w:tentative="1">
      <w:start w:val="1"/>
      <w:numFmt w:val="lowerRoman"/>
      <w:lvlText w:val="%6."/>
      <w:lvlJc w:val="right"/>
      <w:pPr>
        <w:ind w:left="3957" w:hanging="180"/>
      </w:pPr>
    </w:lvl>
    <w:lvl w:ilvl="6" w:tplc="FFFFFFFF" w:tentative="1">
      <w:start w:val="1"/>
      <w:numFmt w:val="decimal"/>
      <w:lvlText w:val="%7."/>
      <w:lvlJc w:val="left"/>
      <w:pPr>
        <w:ind w:left="4677" w:hanging="360"/>
      </w:pPr>
    </w:lvl>
    <w:lvl w:ilvl="7" w:tplc="FFFFFFFF" w:tentative="1">
      <w:start w:val="1"/>
      <w:numFmt w:val="lowerLetter"/>
      <w:lvlText w:val="%8."/>
      <w:lvlJc w:val="left"/>
      <w:pPr>
        <w:ind w:left="5397" w:hanging="360"/>
      </w:pPr>
    </w:lvl>
    <w:lvl w:ilvl="8" w:tplc="FFFFFFFF" w:tentative="1">
      <w:start w:val="1"/>
      <w:numFmt w:val="lowerRoman"/>
      <w:lvlText w:val="%9."/>
      <w:lvlJc w:val="right"/>
      <w:pPr>
        <w:ind w:left="6117" w:hanging="180"/>
      </w:pPr>
    </w:lvl>
  </w:abstractNum>
  <w:abstractNum w:abstractNumId="9" w15:restartNumberingAfterBreak="0">
    <w:nsid w:val="05610B9E"/>
    <w:multiLevelType w:val="hybridMultilevel"/>
    <w:tmpl w:val="281E4AEE"/>
    <w:lvl w:ilvl="0" w:tplc="B120855C">
      <w:start w:val="1"/>
      <w:numFmt w:val="bullet"/>
      <w:lvlText w:val=""/>
      <w:lvlJc w:val="left"/>
      <w:pPr>
        <w:ind w:left="720" w:hanging="360"/>
      </w:pPr>
      <w:rPr>
        <w:rFonts w:ascii="Wingdings" w:hAnsi="Wingdings" w:hint="default"/>
        <w:color w:val="FFC00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061E6CD5"/>
    <w:multiLevelType w:val="hybridMultilevel"/>
    <w:tmpl w:val="1F1CBBC2"/>
    <w:lvl w:ilvl="0" w:tplc="041A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06D53883"/>
    <w:multiLevelType w:val="hybridMultilevel"/>
    <w:tmpl w:val="6C94F6DE"/>
    <w:lvl w:ilvl="0" w:tplc="FFFFFFFF">
      <w:start w:val="1"/>
      <w:numFmt w:val="decimal"/>
      <w:lvlText w:val="%1."/>
      <w:lvlJc w:val="left"/>
      <w:pPr>
        <w:ind w:left="360" w:hanging="360"/>
      </w:pPr>
      <w:rPr>
        <w:rFonts w:hint="default"/>
        <w:b w:val="0"/>
        <w:bCs/>
        <w:color w:val="auto"/>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2" w15:restartNumberingAfterBreak="0">
    <w:nsid w:val="06EA787D"/>
    <w:multiLevelType w:val="hybridMultilevel"/>
    <w:tmpl w:val="C46C0836"/>
    <w:lvl w:ilvl="0" w:tplc="041A0001">
      <w:start w:val="1"/>
      <w:numFmt w:val="bullet"/>
      <w:lvlText w:val=""/>
      <w:lvlJc w:val="left"/>
      <w:pPr>
        <w:ind w:left="360" w:hanging="360"/>
      </w:pPr>
      <w:rPr>
        <w:rFonts w:ascii="Symbol" w:hAnsi="Symbol" w:hint="default"/>
        <w:b w:val="0"/>
        <w:bCs/>
        <w:color w:val="auto"/>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06F223E4"/>
    <w:multiLevelType w:val="hybridMultilevel"/>
    <w:tmpl w:val="8BD261FA"/>
    <w:lvl w:ilvl="0" w:tplc="FFFFFFFF">
      <w:start w:val="1"/>
      <w:numFmt w:val="decimal"/>
      <w:lvlText w:val="%1."/>
      <w:lvlJc w:val="left"/>
      <w:pPr>
        <w:ind w:left="360" w:hanging="360"/>
      </w:pPr>
      <w:rPr>
        <w:rFonts w:hint="default"/>
      </w:rPr>
    </w:lvl>
    <w:lvl w:ilvl="1" w:tplc="FFFFFFFF">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079E6B61"/>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5" w15:restartNumberingAfterBreak="0">
    <w:nsid w:val="08ED10CD"/>
    <w:multiLevelType w:val="multilevel"/>
    <w:tmpl w:val="6B309B18"/>
    <w:lvl w:ilvl="0">
      <w:start w:val="1"/>
      <w:numFmt w:val="bullet"/>
      <w:lvlText w:val=""/>
      <w:lvlJc w:val="left"/>
      <w:pPr>
        <w:ind w:left="360" w:hanging="360"/>
      </w:pPr>
      <w:rPr>
        <w:rFonts w:ascii="Symbol" w:hAnsi="Symbol"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6" w15:restartNumberingAfterBreak="0">
    <w:nsid w:val="096A56CA"/>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7" w15:restartNumberingAfterBreak="0">
    <w:nsid w:val="0A005C41"/>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8" w15:restartNumberingAfterBreak="0">
    <w:nsid w:val="0A9E7D4C"/>
    <w:multiLevelType w:val="hybridMultilevel"/>
    <w:tmpl w:val="1D8AA95A"/>
    <w:lvl w:ilvl="0" w:tplc="6F3CE5C8">
      <w:start w:val="1"/>
      <w:numFmt w:val="bullet"/>
      <w:lvlText w:val=""/>
      <w:lvlJc w:val="left"/>
      <w:pPr>
        <w:ind w:left="720" w:hanging="360"/>
      </w:pPr>
      <w:rPr>
        <w:rFonts w:ascii="Wingdings" w:hAnsi="Wingdings" w:hint="default"/>
        <w:color w:val="FFC000"/>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9" w15:restartNumberingAfterBreak="0">
    <w:nsid w:val="0AA474AC"/>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20" w15:restartNumberingAfterBreak="0">
    <w:nsid w:val="0AA63A87"/>
    <w:multiLevelType w:val="multilevel"/>
    <w:tmpl w:val="685ADE8A"/>
    <w:lvl w:ilvl="0">
      <w:start w:val="2"/>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21" w15:restartNumberingAfterBreak="0">
    <w:nsid w:val="0BD92340"/>
    <w:multiLevelType w:val="multilevel"/>
    <w:tmpl w:val="94805F7C"/>
    <w:lvl w:ilvl="0">
      <w:start w:val="1"/>
      <w:numFmt w:val="bullet"/>
      <w:lvlText w:val=""/>
      <w:lvlJc w:val="left"/>
      <w:pPr>
        <w:ind w:left="360" w:hanging="360"/>
      </w:pPr>
      <w:rPr>
        <w:rFonts w:ascii="Symbol" w:hAnsi="Symbol" w:hint="default"/>
        <w:b w:val="0"/>
        <w:bCs w:val="0"/>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22" w15:restartNumberingAfterBreak="0">
    <w:nsid w:val="0D4A0441"/>
    <w:multiLevelType w:val="hybridMultilevel"/>
    <w:tmpl w:val="D61C6794"/>
    <w:lvl w:ilvl="0" w:tplc="041A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0D5C43FC"/>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24" w15:restartNumberingAfterBreak="0">
    <w:nsid w:val="0D954808"/>
    <w:multiLevelType w:val="hybridMultilevel"/>
    <w:tmpl w:val="332CA1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0DBA5BDB"/>
    <w:multiLevelType w:val="hybridMultilevel"/>
    <w:tmpl w:val="50AADAA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0F02771E"/>
    <w:multiLevelType w:val="hybridMultilevel"/>
    <w:tmpl w:val="39B0870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0F124D0B"/>
    <w:multiLevelType w:val="hybridMultilevel"/>
    <w:tmpl w:val="B0EA98A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0F682A9E"/>
    <w:multiLevelType w:val="hybridMultilevel"/>
    <w:tmpl w:val="3EA83F0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0FEF65B5"/>
    <w:multiLevelType w:val="hybridMultilevel"/>
    <w:tmpl w:val="21BA46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10746A48"/>
    <w:multiLevelType w:val="hybridMultilevel"/>
    <w:tmpl w:val="24FA0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1423B0A"/>
    <w:multiLevelType w:val="hybridMultilevel"/>
    <w:tmpl w:val="8BD261FA"/>
    <w:lvl w:ilvl="0" w:tplc="FFFFFFFF">
      <w:start w:val="1"/>
      <w:numFmt w:val="decimal"/>
      <w:lvlText w:val="%1."/>
      <w:lvlJc w:val="left"/>
      <w:pPr>
        <w:ind w:left="360" w:hanging="360"/>
      </w:pPr>
      <w:rPr>
        <w:rFonts w:hint="default"/>
      </w:rPr>
    </w:lvl>
    <w:lvl w:ilvl="1" w:tplc="FFFFFFFF">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 w15:restartNumberingAfterBreak="0">
    <w:nsid w:val="13D038BA"/>
    <w:multiLevelType w:val="multilevel"/>
    <w:tmpl w:val="6B309B18"/>
    <w:lvl w:ilvl="0">
      <w:start w:val="1"/>
      <w:numFmt w:val="bullet"/>
      <w:lvlText w:val=""/>
      <w:lvlJc w:val="left"/>
      <w:pPr>
        <w:ind w:left="360" w:hanging="360"/>
      </w:pPr>
      <w:rPr>
        <w:rFonts w:ascii="Symbol" w:hAnsi="Symbol"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33" w15:restartNumberingAfterBreak="0">
    <w:nsid w:val="144D7ECD"/>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34" w15:restartNumberingAfterBreak="0">
    <w:nsid w:val="14860E40"/>
    <w:multiLevelType w:val="hybridMultilevel"/>
    <w:tmpl w:val="02222510"/>
    <w:lvl w:ilvl="0" w:tplc="041A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5" w15:restartNumberingAfterBreak="0">
    <w:nsid w:val="14F108D3"/>
    <w:multiLevelType w:val="multilevel"/>
    <w:tmpl w:val="F56CB624"/>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b/>
        <w:bCs/>
        <w:color w:val="002060"/>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36" w15:restartNumberingAfterBreak="0">
    <w:nsid w:val="1694553D"/>
    <w:multiLevelType w:val="hybridMultilevel"/>
    <w:tmpl w:val="6C94F6DE"/>
    <w:lvl w:ilvl="0" w:tplc="FFFFFFFF">
      <w:start w:val="1"/>
      <w:numFmt w:val="decimal"/>
      <w:lvlText w:val="%1."/>
      <w:lvlJc w:val="left"/>
      <w:pPr>
        <w:ind w:left="360" w:hanging="360"/>
      </w:pPr>
      <w:rPr>
        <w:rFonts w:hint="default"/>
        <w:b w:val="0"/>
        <w:bCs/>
        <w:color w:val="auto"/>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37" w15:restartNumberingAfterBreak="0">
    <w:nsid w:val="1976738D"/>
    <w:multiLevelType w:val="multilevel"/>
    <w:tmpl w:val="94805F7C"/>
    <w:lvl w:ilvl="0">
      <w:start w:val="1"/>
      <w:numFmt w:val="bullet"/>
      <w:lvlText w:val=""/>
      <w:lvlJc w:val="left"/>
      <w:pPr>
        <w:ind w:left="360" w:hanging="360"/>
      </w:pPr>
      <w:rPr>
        <w:rFonts w:ascii="Symbol" w:hAnsi="Symbol"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38" w15:restartNumberingAfterBreak="0">
    <w:nsid w:val="1AC110C0"/>
    <w:multiLevelType w:val="hybridMultilevel"/>
    <w:tmpl w:val="7AC65BEE"/>
    <w:lvl w:ilvl="0" w:tplc="041A0001">
      <w:start w:val="1"/>
      <w:numFmt w:val="bullet"/>
      <w:lvlText w:val=""/>
      <w:lvlJc w:val="left"/>
      <w:pPr>
        <w:ind w:left="360" w:hanging="360"/>
      </w:pPr>
      <w:rPr>
        <w:rFonts w:ascii="Symbol" w:hAnsi="Symbol" w:hint="default"/>
        <w:b w:val="0"/>
        <w:bCs/>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9" w15:restartNumberingAfterBreak="0">
    <w:nsid w:val="1B5B3560"/>
    <w:multiLevelType w:val="hybridMultilevel"/>
    <w:tmpl w:val="3CBC8202"/>
    <w:lvl w:ilvl="0" w:tplc="041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1C510A9C"/>
    <w:multiLevelType w:val="hybridMultilevel"/>
    <w:tmpl w:val="FF88B934"/>
    <w:lvl w:ilvl="0" w:tplc="B162758C">
      <w:start w:val="1"/>
      <w:numFmt w:val="bullet"/>
      <w:lvlText w:val=""/>
      <w:lvlJc w:val="left"/>
      <w:pPr>
        <w:ind w:left="720" w:hanging="360"/>
      </w:pPr>
      <w:rPr>
        <w:rFonts w:ascii="Symbol" w:hAnsi="Symbol"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1E182545"/>
    <w:multiLevelType w:val="hybridMultilevel"/>
    <w:tmpl w:val="F5E27396"/>
    <w:lvl w:ilvl="0" w:tplc="041A0001">
      <w:start w:val="1"/>
      <w:numFmt w:val="bullet"/>
      <w:lvlText w:val=""/>
      <w:lvlJc w:val="left"/>
      <w:pPr>
        <w:ind w:left="360" w:hanging="360"/>
      </w:pPr>
      <w:rPr>
        <w:rFonts w:ascii="Symbol" w:hAnsi="Symbol" w:hint="default"/>
        <w:b w:val="0"/>
        <w:bCs/>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 w15:restartNumberingAfterBreak="0">
    <w:nsid w:val="1F7E5F54"/>
    <w:multiLevelType w:val="hybridMultilevel"/>
    <w:tmpl w:val="CC7E7CFE"/>
    <w:lvl w:ilvl="0" w:tplc="041A0001">
      <w:start w:val="1"/>
      <w:numFmt w:val="bullet"/>
      <w:lvlText w:val=""/>
      <w:lvlJc w:val="left"/>
      <w:pPr>
        <w:ind w:left="360" w:hanging="360"/>
      </w:pPr>
      <w:rPr>
        <w:rFonts w:ascii="Symbol" w:hAnsi="Symbol" w:hint="default"/>
        <w:b w:val="0"/>
        <w:bCs w:val="0"/>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3" w15:restartNumberingAfterBreak="0">
    <w:nsid w:val="1FBA5D29"/>
    <w:multiLevelType w:val="hybridMultilevel"/>
    <w:tmpl w:val="1812BF08"/>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4" w15:restartNumberingAfterBreak="0">
    <w:nsid w:val="23925ACD"/>
    <w:multiLevelType w:val="hybridMultilevel"/>
    <w:tmpl w:val="FF80562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23B6446A"/>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46" w15:restartNumberingAfterBreak="0">
    <w:nsid w:val="253A5492"/>
    <w:multiLevelType w:val="hybridMultilevel"/>
    <w:tmpl w:val="395E35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25C77CE1"/>
    <w:multiLevelType w:val="multilevel"/>
    <w:tmpl w:val="15780592"/>
    <w:lvl w:ilvl="0">
      <w:start w:val="1"/>
      <w:numFmt w:val="bullet"/>
      <w:lvlText w:val=""/>
      <w:lvlJc w:val="left"/>
      <w:pPr>
        <w:ind w:left="360" w:hanging="360"/>
      </w:pPr>
      <w:rPr>
        <w:rFonts w:ascii="Symbol" w:hAnsi="Symbol" w:hint="default"/>
        <w:color w:val="auto"/>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48" w15:restartNumberingAfterBreak="0">
    <w:nsid w:val="26361417"/>
    <w:multiLevelType w:val="hybridMultilevel"/>
    <w:tmpl w:val="F64A2B92"/>
    <w:lvl w:ilvl="0" w:tplc="041A0001">
      <w:start w:val="1"/>
      <w:numFmt w:val="bullet"/>
      <w:lvlText w:val=""/>
      <w:lvlJc w:val="left"/>
      <w:pPr>
        <w:ind w:left="360" w:hanging="360"/>
      </w:pPr>
      <w:rPr>
        <w:rFonts w:ascii="Symbol" w:hAnsi="Symbol" w:hint="default"/>
      </w:rPr>
    </w:lvl>
    <w:lvl w:ilvl="1" w:tplc="041A0003">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49" w15:restartNumberingAfterBreak="0">
    <w:nsid w:val="265A1621"/>
    <w:multiLevelType w:val="multilevel"/>
    <w:tmpl w:val="6B309B18"/>
    <w:lvl w:ilvl="0">
      <w:start w:val="1"/>
      <w:numFmt w:val="bullet"/>
      <w:lvlText w:val=""/>
      <w:lvlJc w:val="left"/>
      <w:pPr>
        <w:ind w:left="360" w:hanging="360"/>
      </w:pPr>
      <w:rPr>
        <w:rFonts w:ascii="Symbol" w:hAnsi="Symbol"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50" w15:restartNumberingAfterBreak="0">
    <w:nsid w:val="27260CC3"/>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51" w15:restartNumberingAfterBreak="0">
    <w:nsid w:val="27813375"/>
    <w:multiLevelType w:val="hybridMultilevel"/>
    <w:tmpl w:val="B958D8C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27DB3DC7"/>
    <w:multiLevelType w:val="hybridMultilevel"/>
    <w:tmpl w:val="67BC16F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2A122E69"/>
    <w:multiLevelType w:val="hybridMultilevel"/>
    <w:tmpl w:val="DD547F6A"/>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2C1D13D7"/>
    <w:multiLevelType w:val="multilevel"/>
    <w:tmpl w:val="362A55FE"/>
    <w:lvl w:ilvl="0">
      <w:start w:val="2"/>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none"/>
      <w:lvlText w:val="6."/>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5" w15:restartNumberingAfterBreak="0">
    <w:nsid w:val="2CE34D73"/>
    <w:multiLevelType w:val="hybridMultilevel"/>
    <w:tmpl w:val="B888AF82"/>
    <w:lvl w:ilvl="0" w:tplc="041A0001">
      <w:start w:val="1"/>
      <w:numFmt w:val="bullet"/>
      <w:lvlText w:val=""/>
      <w:lvlJc w:val="left"/>
      <w:pPr>
        <w:ind w:left="360" w:hanging="360"/>
      </w:pPr>
      <w:rPr>
        <w:rFonts w:ascii="Symbol" w:hAnsi="Symbol" w:hint="default"/>
        <w:b w:val="0"/>
        <w:bCs/>
        <w:color w:val="auto"/>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6" w15:restartNumberingAfterBreak="0">
    <w:nsid w:val="2E220531"/>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57" w15:restartNumberingAfterBreak="0">
    <w:nsid w:val="2F3E1957"/>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58" w15:restartNumberingAfterBreak="0">
    <w:nsid w:val="2F977A93"/>
    <w:multiLevelType w:val="hybridMultilevel"/>
    <w:tmpl w:val="E08850F4"/>
    <w:lvl w:ilvl="0" w:tplc="1532A17E">
      <w:start w:val="1"/>
      <w:numFmt w:val="decimal"/>
      <w:lvlText w:val="%1."/>
      <w:lvlJc w:val="left"/>
      <w:pPr>
        <w:ind w:left="360" w:hanging="360"/>
      </w:pPr>
      <w:rPr>
        <w:rFonts w:hint="default"/>
        <w:b/>
        <w:bCs/>
      </w:rPr>
    </w:lvl>
    <w:lvl w:ilvl="1" w:tplc="359ABF86">
      <w:start w:val="1"/>
      <w:numFmt w:val="lowerLetter"/>
      <w:lvlText w:val="%2."/>
      <w:lvlJc w:val="left"/>
      <w:pPr>
        <w:ind w:left="1080" w:hanging="360"/>
      </w:pPr>
      <w:rPr>
        <w:b w:val="0"/>
        <w:bCs w:val="0"/>
      </w:r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59" w15:restartNumberingAfterBreak="0">
    <w:nsid w:val="309626D9"/>
    <w:multiLevelType w:val="multilevel"/>
    <w:tmpl w:val="D95AD24A"/>
    <w:lvl w:ilvl="0">
      <w:start w:val="1"/>
      <w:numFmt w:val="bullet"/>
      <w:lvlText w:val=""/>
      <w:lvlJc w:val="left"/>
      <w:pPr>
        <w:ind w:left="360" w:hanging="360"/>
      </w:pPr>
      <w:rPr>
        <w:rFonts w:ascii="Symbol" w:hAnsi="Symbol" w:hint="default"/>
        <w:color w:val="auto"/>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60" w15:restartNumberingAfterBreak="0">
    <w:nsid w:val="309627BC"/>
    <w:multiLevelType w:val="hybridMultilevel"/>
    <w:tmpl w:val="4022AE96"/>
    <w:lvl w:ilvl="0" w:tplc="FFFFFFF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1" w15:restartNumberingAfterBreak="0">
    <w:nsid w:val="32ED5A18"/>
    <w:multiLevelType w:val="hybridMultilevel"/>
    <w:tmpl w:val="2AEAA9F4"/>
    <w:lvl w:ilvl="0" w:tplc="FFFFFFFF">
      <w:start w:val="1"/>
      <w:numFmt w:val="decimal"/>
      <w:lvlText w:val="%1."/>
      <w:lvlJc w:val="left"/>
      <w:pPr>
        <w:ind w:left="780" w:hanging="360"/>
      </w:pPr>
      <w:rPr>
        <w:rFonts w:hint="default"/>
      </w:rPr>
    </w:lvl>
    <w:lvl w:ilvl="1" w:tplc="FFFFFFFF" w:tentative="1">
      <w:start w:val="1"/>
      <w:numFmt w:val="bullet"/>
      <w:lvlText w:val="o"/>
      <w:lvlJc w:val="left"/>
      <w:pPr>
        <w:ind w:left="1500" w:hanging="360"/>
      </w:pPr>
      <w:rPr>
        <w:rFonts w:ascii="Courier New" w:hAnsi="Courier New" w:cs="Courier New" w:hint="default"/>
      </w:rPr>
    </w:lvl>
    <w:lvl w:ilvl="2" w:tplc="FFFFFFFF" w:tentative="1">
      <w:start w:val="1"/>
      <w:numFmt w:val="bullet"/>
      <w:lvlText w:val=""/>
      <w:lvlJc w:val="left"/>
      <w:pPr>
        <w:ind w:left="2220" w:hanging="360"/>
      </w:pPr>
      <w:rPr>
        <w:rFonts w:ascii="Wingdings" w:hAnsi="Wingdings" w:hint="default"/>
      </w:rPr>
    </w:lvl>
    <w:lvl w:ilvl="3" w:tplc="FFFFFFFF" w:tentative="1">
      <w:start w:val="1"/>
      <w:numFmt w:val="bullet"/>
      <w:lvlText w:val=""/>
      <w:lvlJc w:val="left"/>
      <w:pPr>
        <w:ind w:left="2940" w:hanging="360"/>
      </w:pPr>
      <w:rPr>
        <w:rFonts w:ascii="Symbol" w:hAnsi="Symbol" w:hint="default"/>
      </w:rPr>
    </w:lvl>
    <w:lvl w:ilvl="4" w:tplc="FFFFFFFF" w:tentative="1">
      <w:start w:val="1"/>
      <w:numFmt w:val="bullet"/>
      <w:lvlText w:val="o"/>
      <w:lvlJc w:val="left"/>
      <w:pPr>
        <w:ind w:left="3660" w:hanging="360"/>
      </w:pPr>
      <w:rPr>
        <w:rFonts w:ascii="Courier New" w:hAnsi="Courier New" w:cs="Courier New" w:hint="default"/>
      </w:rPr>
    </w:lvl>
    <w:lvl w:ilvl="5" w:tplc="FFFFFFFF" w:tentative="1">
      <w:start w:val="1"/>
      <w:numFmt w:val="bullet"/>
      <w:lvlText w:val=""/>
      <w:lvlJc w:val="left"/>
      <w:pPr>
        <w:ind w:left="4380" w:hanging="360"/>
      </w:pPr>
      <w:rPr>
        <w:rFonts w:ascii="Wingdings" w:hAnsi="Wingdings" w:hint="default"/>
      </w:rPr>
    </w:lvl>
    <w:lvl w:ilvl="6" w:tplc="FFFFFFFF" w:tentative="1">
      <w:start w:val="1"/>
      <w:numFmt w:val="bullet"/>
      <w:lvlText w:val=""/>
      <w:lvlJc w:val="left"/>
      <w:pPr>
        <w:ind w:left="5100" w:hanging="360"/>
      </w:pPr>
      <w:rPr>
        <w:rFonts w:ascii="Symbol" w:hAnsi="Symbol" w:hint="default"/>
      </w:rPr>
    </w:lvl>
    <w:lvl w:ilvl="7" w:tplc="FFFFFFFF" w:tentative="1">
      <w:start w:val="1"/>
      <w:numFmt w:val="bullet"/>
      <w:lvlText w:val="o"/>
      <w:lvlJc w:val="left"/>
      <w:pPr>
        <w:ind w:left="5820" w:hanging="360"/>
      </w:pPr>
      <w:rPr>
        <w:rFonts w:ascii="Courier New" w:hAnsi="Courier New" w:cs="Courier New" w:hint="default"/>
      </w:rPr>
    </w:lvl>
    <w:lvl w:ilvl="8" w:tplc="FFFFFFFF" w:tentative="1">
      <w:start w:val="1"/>
      <w:numFmt w:val="bullet"/>
      <w:lvlText w:val=""/>
      <w:lvlJc w:val="left"/>
      <w:pPr>
        <w:ind w:left="6540" w:hanging="360"/>
      </w:pPr>
      <w:rPr>
        <w:rFonts w:ascii="Wingdings" w:hAnsi="Wingdings" w:hint="default"/>
      </w:rPr>
    </w:lvl>
  </w:abstractNum>
  <w:abstractNum w:abstractNumId="62" w15:restartNumberingAfterBreak="0">
    <w:nsid w:val="33020D7E"/>
    <w:multiLevelType w:val="multilevel"/>
    <w:tmpl w:val="322AEF94"/>
    <w:lvl w:ilvl="0">
      <w:start w:val="3"/>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Calibri"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63" w15:restartNumberingAfterBreak="0">
    <w:nsid w:val="331F7708"/>
    <w:multiLevelType w:val="hybridMultilevel"/>
    <w:tmpl w:val="6C94F6DE"/>
    <w:lvl w:ilvl="0" w:tplc="FFFFFFFF">
      <w:start w:val="1"/>
      <w:numFmt w:val="decimal"/>
      <w:lvlText w:val="%1."/>
      <w:lvlJc w:val="left"/>
      <w:pPr>
        <w:ind w:left="360" w:hanging="360"/>
      </w:pPr>
      <w:rPr>
        <w:rFonts w:hint="default"/>
        <w:b w:val="0"/>
        <w:bCs/>
        <w:color w:val="auto"/>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64" w15:restartNumberingAfterBreak="0">
    <w:nsid w:val="34A5587E"/>
    <w:multiLevelType w:val="hybridMultilevel"/>
    <w:tmpl w:val="B762DDE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15:restartNumberingAfterBreak="0">
    <w:nsid w:val="34BC5E6A"/>
    <w:multiLevelType w:val="multilevel"/>
    <w:tmpl w:val="6B309B18"/>
    <w:lvl w:ilvl="0">
      <w:start w:val="1"/>
      <w:numFmt w:val="bullet"/>
      <w:lvlText w:val=""/>
      <w:lvlJc w:val="left"/>
      <w:pPr>
        <w:ind w:left="360" w:hanging="360"/>
      </w:pPr>
      <w:rPr>
        <w:rFonts w:ascii="Symbol" w:hAnsi="Symbol"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66" w15:restartNumberingAfterBreak="0">
    <w:nsid w:val="35357765"/>
    <w:multiLevelType w:val="hybridMultilevel"/>
    <w:tmpl w:val="7D28F3A6"/>
    <w:lvl w:ilvl="0" w:tplc="BA1EAC2A">
      <w:start w:val="1"/>
      <w:numFmt w:val="decimal"/>
      <w:lvlText w:val="%1."/>
      <w:lvlJc w:val="left"/>
      <w:pPr>
        <w:tabs>
          <w:tab w:val="num" w:pos="720"/>
        </w:tabs>
        <w:ind w:left="720" w:hanging="360"/>
      </w:pPr>
    </w:lvl>
    <w:lvl w:ilvl="1" w:tplc="76480306" w:tentative="1">
      <w:start w:val="1"/>
      <w:numFmt w:val="decimal"/>
      <w:lvlText w:val="%2."/>
      <w:lvlJc w:val="left"/>
      <w:pPr>
        <w:tabs>
          <w:tab w:val="num" w:pos="1440"/>
        </w:tabs>
        <w:ind w:left="1440" w:hanging="360"/>
      </w:pPr>
    </w:lvl>
    <w:lvl w:ilvl="2" w:tplc="7C900A9C" w:tentative="1">
      <w:start w:val="1"/>
      <w:numFmt w:val="decimal"/>
      <w:lvlText w:val="%3."/>
      <w:lvlJc w:val="left"/>
      <w:pPr>
        <w:tabs>
          <w:tab w:val="num" w:pos="2160"/>
        </w:tabs>
        <w:ind w:left="2160" w:hanging="360"/>
      </w:pPr>
    </w:lvl>
    <w:lvl w:ilvl="3" w:tplc="5D6A04CC" w:tentative="1">
      <w:start w:val="1"/>
      <w:numFmt w:val="decimal"/>
      <w:lvlText w:val="%4."/>
      <w:lvlJc w:val="left"/>
      <w:pPr>
        <w:tabs>
          <w:tab w:val="num" w:pos="2880"/>
        </w:tabs>
        <w:ind w:left="2880" w:hanging="360"/>
      </w:pPr>
    </w:lvl>
    <w:lvl w:ilvl="4" w:tplc="5B24031A" w:tentative="1">
      <w:start w:val="1"/>
      <w:numFmt w:val="decimal"/>
      <w:lvlText w:val="%5."/>
      <w:lvlJc w:val="left"/>
      <w:pPr>
        <w:tabs>
          <w:tab w:val="num" w:pos="3600"/>
        </w:tabs>
        <w:ind w:left="3600" w:hanging="360"/>
      </w:pPr>
    </w:lvl>
    <w:lvl w:ilvl="5" w:tplc="642EC986" w:tentative="1">
      <w:start w:val="1"/>
      <w:numFmt w:val="decimal"/>
      <w:lvlText w:val="%6."/>
      <w:lvlJc w:val="left"/>
      <w:pPr>
        <w:tabs>
          <w:tab w:val="num" w:pos="4320"/>
        </w:tabs>
        <w:ind w:left="4320" w:hanging="360"/>
      </w:pPr>
    </w:lvl>
    <w:lvl w:ilvl="6" w:tplc="9894FAE0" w:tentative="1">
      <w:start w:val="1"/>
      <w:numFmt w:val="decimal"/>
      <w:lvlText w:val="%7."/>
      <w:lvlJc w:val="left"/>
      <w:pPr>
        <w:tabs>
          <w:tab w:val="num" w:pos="5040"/>
        </w:tabs>
        <w:ind w:left="5040" w:hanging="360"/>
      </w:pPr>
    </w:lvl>
    <w:lvl w:ilvl="7" w:tplc="002AAF4A" w:tentative="1">
      <w:start w:val="1"/>
      <w:numFmt w:val="decimal"/>
      <w:lvlText w:val="%8."/>
      <w:lvlJc w:val="left"/>
      <w:pPr>
        <w:tabs>
          <w:tab w:val="num" w:pos="5760"/>
        </w:tabs>
        <w:ind w:left="5760" w:hanging="360"/>
      </w:pPr>
    </w:lvl>
    <w:lvl w:ilvl="8" w:tplc="475AC3B0" w:tentative="1">
      <w:start w:val="1"/>
      <w:numFmt w:val="decimal"/>
      <w:lvlText w:val="%9."/>
      <w:lvlJc w:val="left"/>
      <w:pPr>
        <w:tabs>
          <w:tab w:val="num" w:pos="6480"/>
        </w:tabs>
        <w:ind w:left="6480" w:hanging="360"/>
      </w:pPr>
    </w:lvl>
  </w:abstractNum>
  <w:abstractNum w:abstractNumId="67" w15:restartNumberingAfterBreak="0">
    <w:nsid w:val="37307CB6"/>
    <w:multiLevelType w:val="hybridMultilevel"/>
    <w:tmpl w:val="606C64D0"/>
    <w:lvl w:ilvl="0" w:tplc="FFFFFFF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8" w15:restartNumberingAfterBreak="0">
    <w:nsid w:val="37D36927"/>
    <w:multiLevelType w:val="multilevel"/>
    <w:tmpl w:val="6B309B18"/>
    <w:lvl w:ilvl="0">
      <w:start w:val="1"/>
      <w:numFmt w:val="bullet"/>
      <w:lvlText w:val=""/>
      <w:lvlJc w:val="left"/>
      <w:pPr>
        <w:ind w:left="360" w:hanging="360"/>
      </w:pPr>
      <w:rPr>
        <w:rFonts w:ascii="Symbol" w:hAnsi="Symbol"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69" w15:restartNumberingAfterBreak="0">
    <w:nsid w:val="39FC2697"/>
    <w:multiLevelType w:val="multilevel"/>
    <w:tmpl w:val="D59EADA4"/>
    <w:lvl w:ilvl="0">
      <w:start w:val="1"/>
      <w:numFmt w:val="bullet"/>
      <w:lvlText w:val=""/>
      <w:lvlJc w:val="left"/>
      <w:pPr>
        <w:ind w:left="360" w:hanging="360"/>
      </w:pPr>
      <w:rPr>
        <w:rFonts w:ascii="Wingdings" w:hAnsi="Wingdings" w:hint="default"/>
        <w:color w:val="FFC000"/>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70" w15:restartNumberingAfterBreak="0">
    <w:nsid w:val="3A580CDF"/>
    <w:multiLevelType w:val="hybridMultilevel"/>
    <w:tmpl w:val="A1D84C7E"/>
    <w:lvl w:ilvl="0" w:tplc="ABD0D024">
      <w:start w:val="1"/>
      <w:numFmt w:val="decimal"/>
      <w:lvlText w:val="%1."/>
      <w:lvlJc w:val="left"/>
      <w:pPr>
        <w:ind w:left="720" w:hanging="360"/>
      </w:pPr>
      <w:rPr>
        <w:rFonts w:hint="default"/>
        <w:b/>
        <w:i/>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1" w15:restartNumberingAfterBreak="0">
    <w:nsid w:val="3B3D4E70"/>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72" w15:restartNumberingAfterBreak="0">
    <w:nsid w:val="3BAA21A6"/>
    <w:multiLevelType w:val="hybridMultilevel"/>
    <w:tmpl w:val="07164530"/>
    <w:lvl w:ilvl="0" w:tplc="041A0001">
      <w:start w:val="1"/>
      <w:numFmt w:val="bullet"/>
      <w:lvlText w:val=""/>
      <w:lvlJc w:val="left"/>
      <w:pPr>
        <w:ind w:left="770" w:hanging="360"/>
      </w:pPr>
      <w:rPr>
        <w:rFonts w:ascii="Symbol" w:hAnsi="Symbol" w:hint="default"/>
      </w:rPr>
    </w:lvl>
    <w:lvl w:ilvl="1" w:tplc="041A0003" w:tentative="1">
      <w:start w:val="1"/>
      <w:numFmt w:val="bullet"/>
      <w:lvlText w:val="o"/>
      <w:lvlJc w:val="left"/>
      <w:pPr>
        <w:ind w:left="1490" w:hanging="360"/>
      </w:pPr>
      <w:rPr>
        <w:rFonts w:ascii="Courier New" w:hAnsi="Courier New" w:cs="Courier New" w:hint="default"/>
      </w:rPr>
    </w:lvl>
    <w:lvl w:ilvl="2" w:tplc="041A0005" w:tentative="1">
      <w:start w:val="1"/>
      <w:numFmt w:val="bullet"/>
      <w:lvlText w:val=""/>
      <w:lvlJc w:val="left"/>
      <w:pPr>
        <w:ind w:left="2210" w:hanging="360"/>
      </w:pPr>
      <w:rPr>
        <w:rFonts w:ascii="Wingdings" w:hAnsi="Wingdings" w:hint="default"/>
      </w:rPr>
    </w:lvl>
    <w:lvl w:ilvl="3" w:tplc="041A0001" w:tentative="1">
      <w:start w:val="1"/>
      <w:numFmt w:val="bullet"/>
      <w:lvlText w:val=""/>
      <w:lvlJc w:val="left"/>
      <w:pPr>
        <w:ind w:left="2930" w:hanging="360"/>
      </w:pPr>
      <w:rPr>
        <w:rFonts w:ascii="Symbol" w:hAnsi="Symbol" w:hint="default"/>
      </w:rPr>
    </w:lvl>
    <w:lvl w:ilvl="4" w:tplc="041A0003" w:tentative="1">
      <w:start w:val="1"/>
      <w:numFmt w:val="bullet"/>
      <w:lvlText w:val="o"/>
      <w:lvlJc w:val="left"/>
      <w:pPr>
        <w:ind w:left="3650" w:hanging="360"/>
      </w:pPr>
      <w:rPr>
        <w:rFonts w:ascii="Courier New" w:hAnsi="Courier New" w:cs="Courier New" w:hint="default"/>
      </w:rPr>
    </w:lvl>
    <w:lvl w:ilvl="5" w:tplc="041A0005" w:tentative="1">
      <w:start w:val="1"/>
      <w:numFmt w:val="bullet"/>
      <w:lvlText w:val=""/>
      <w:lvlJc w:val="left"/>
      <w:pPr>
        <w:ind w:left="4370" w:hanging="360"/>
      </w:pPr>
      <w:rPr>
        <w:rFonts w:ascii="Wingdings" w:hAnsi="Wingdings" w:hint="default"/>
      </w:rPr>
    </w:lvl>
    <w:lvl w:ilvl="6" w:tplc="041A0001" w:tentative="1">
      <w:start w:val="1"/>
      <w:numFmt w:val="bullet"/>
      <w:lvlText w:val=""/>
      <w:lvlJc w:val="left"/>
      <w:pPr>
        <w:ind w:left="5090" w:hanging="360"/>
      </w:pPr>
      <w:rPr>
        <w:rFonts w:ascii="Symbol" w:hAnsi="Symbol" w:hint="default"/>
      </w:rPr>
    </w:lvl>
    <w:lvl w:ilvl="7" w:tplc="041A0003" w:tentative="1">
      <w:start w:val="1"/>
      <w:numFmt w:val="bullet"/>
      <w:lvlText w:val="o"/>
      <w:lvlJc w:val="left"/>
      <w:pPr>
        <w:ind w:left="5810" w:hanging="360"/>
      </w:pPr>
      <w:rPr>
        <w:rFonts w:ascii="Courier New" w:hAnsi="Courier New" w:cs="Courier New" w:hint="default"/>
      </w:rPr>
    </w:lvl>
    <w:lvl w:ilvl="8" w:tplc="041A0005" w:tentative="1">
      <w:start w:val="1"/>
      <w:numFmt w:val="bullet"/>
      <w:lvlText w:val=""/>
      <w:lvlJc w:val="left"/>
      <w:pPr>
        <w:ind w:left="6530" w:hanging="360"/>
      </w:pPr>
      <w:rPr>
        <w:rFonts w:ascii="Wingdings" w:hAnsi="Wingdings" w:hint="default"/>
      </w:rPr>
    </w:lvl>
  </w:abstractNum>
  <w:abstractNum w:abstractNumId="73" w15:restartNumberingAfterBreak="0">
    <w:nsid w:val="3BDC2B46"/>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74" w15:restartNumberingAfterBreak="0">
    <w:nsid w:val="3CC5213B"/>
    <w:multiLevelType w:val="hybridMultilevel"/>
    <w:tmpl w:val="066A4CD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5" w15:restartNumberingAfterBreak="0">
    <w:nsid w:val="3DCA20FF"/>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76" w15:restartNumberingAfterBreak="0">
    <w:nsid w:val="3FE16C48"/>
    <w:multiLevelType w:val="multilevel"/>
    <w:tmpl w:val="3AD434B4"/>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77" w15:restartNumberingAfterBreak="0">
    <w:nsid w:val="413B38D0"/>
    <w:multiLevelType w:val="multilevel"/>
    <w:tmpl w:val="94805F7C"/>
    <w:lvl w:ilvl="0">
      <w:start w:val="1"/>
      <w:numFmt w:val="bullet"/>
      <w:lvlText w:val=""/>
      <w:lvlJc w:val="left"/>
      <w:pPr>
        <w:ind w:left="360" w:hanging="360"/>
      </w:pPr>
      <w:rPr>
        <w:rFonts w:ascii="Symbol" w:hAnsi="Symbol"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78" w15:restartNumberingAfterBreak="0">
    <w:nsid w:val="42073A25"/>
    <w:multiLevelType w:val="multilevel"/>
    <w:tmpl w:val="94805F7C"/>
    <w:lvl w:ilvl="0">
      <w:start w:val="1"/>
      <w:numFmt w:val="bullet"/>
      <w:lvlText w:val=""/>
      <w:lvlJc w:val="left"/>
      <w:pPr>
        <w:ind w:left="360" w:hanging="360"/>
      </w:pPr>
      <w:rPr>
        <w:rFonts w:ascii="Symbol" w:hAnsi="Symbol"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79" w15:restartNumberingAfterBreak="0">
    <w:nsid w:val="424C142D"/>
    <w:multiLevelType w:val="hybridMultilevel"/>
    <w:tmpl w:val="2A5C8A1A"/>
    <w:lvl w:ilvl="0" w:tplc="041A0001">
      <w:start w:val="1"/>
      <w:numFmt w:val="bullet"/>
      <w:lvlText w:val=""/>
      <w:lvlJc w:val="left"/>
      <w:pPr>
        <w:ind w:left="770" w:hanging="360"/>
      </w:pPr>
      <w:rPr>
        <w:rFonts w:ascii="Symbol" w:hAnsi="Symbol" w:hint="default"/>
      </w:rPr>
    </w:lvl>
    <w:lvl w:ilvl="1" w:tplc="041A0003">
      <w:start w:val="1"/>
      <w:numFmt w:val="bullet"/>
      <w:lvlText w:val="o"/>
      <w:lvlJc w:val="left"/>
      <w:pPr>
        <w:ind w:left="1490" w:hanging="360"/>
      </w:pPr>
      <w:rPr>
        <w:rFonts w:ascii="Courier New" w:hAnsi="Courier New" w:cs="Courier New" w:hint="default"/>
      </w:rPr>
    </w:lvl>
    <w:lvl w:ilvl="2" w:tplc="041A0005">
      <w:start w:val="1"/>
      <w:numFmt w:val="bullet"/>
      <w:lvlText w:val=""/>
      <w:lvlJc w:val="left"/>
      <w:pPr>
        <w:ind w:left="2210" w:hanging="360"/>
      </w:pPr>
      <w:rPr>
        <w:rFonts w:ascii="Wingdings" w:hAnsi="Wingdings" w:hint="default"/>
      </w:rPr>
    </w:lvl>
    <w:lvl w:ilvl="3" w:tplc="041A0001" w:tentative="1">
      <w:start w:val="1"/>
      <w:numFmt w:val="bullet"/>
      <w:lvlText w:val=""/>
      <w:lvlJc w:val="left"/>
      <w:pPr>
        <w:ind w:left="2930" w:hanging="360"/>
      </w:pPr>
      <w:rPr>
        <w:rFonts w:ascii="Symbol" w:hAnsi="Symbol" w:hint="default"/>
      </w:rPr>
    </w:lvl>
    <w:lvl w:ilvl="4" w:tplc="041A0003" w:tentative="1">
      <w:start w:val="1"/>
      <w:numFmt w:val="bullet"/>
      <w:lvlText w:val="o"/>
      <w:lvlJc w:val="left"/>
      <w:pPr>
        <w:ind w:left="3650" w:hanging="360"/>
      </w:pPr>
      <w:rPr>
        <w:rFonts w:ascii="Courier New" w:hAnsi="Courier New" w:cs="Courier New" w:hint="default"/>
      </w:rPr>
    </w:lvl>
    <w:lvl w:ilvl="5" w:tplc="041A0005" w:tentative="1">
      <w:start w:val="1"/>
      <w:numFmt w:val="bullet"/>
      <w:lvlText w:val=""/>
      <w:lvlJc w:val="left"/>
      <w:pPr>
        <w:ind w:left="4370" w:hanging="360"/>
      </w:pPr>
      <w:rPr>
        <w:rFonts w:ascii="Wingdings" w:hAnsi="Wingdings" w:hint="default"/>
      </w:rPr>
    </w:lvl>
    <w:lvl w:ilvl="6" w:tplc="041A0001" w:tentative="1">
      <w:start w:val="1"/>
      <w:numFmt w:val="bullet"/>
      <w:lvlText w:val=""/>
      <w:lvlJc w:val="left"/>
      <w:pPr>
        <w:ind w:left="5090" w:hanging="360"/>
      </w:pPr>
      <w:rPr>
        <w:rFonts w:ascii="Symbol" w:hAnsi="Symbol" w:hint="default"/>
      </w:rPr>
    </w:lvl>
    <w:lvl w:ilvl="7" w:tplc="041A0003" w:tentative="1">
      <w:start w:val="1"/>
      <w:numFmt w:val="bullet"/>
      <w:lvlText w:val="o"/>
      <w:lvlJc w:val="left"/>
      <w:pPr>
        <w:ind w:left="5810" w:hanging="360"/>
      </w:pPr>
      <w:rPr>
        <w:rFonts w:ascii="Courier New" w:hAnsi="Courier New" w:cs="Courier New" w:hint="default"/>
      </w:rPr>
    </w:lvl>
    <w:lvl w:ilvl="8" w:tplc="041A0005" w:tentative="1">
      <w:start w:val="1"/>
      <w:numFmt w:val="bullet"/>
      <w:lvlText w:val=""/>
      <w:lvlJc w:val="left"/>
      <w:pPr>
        <w:ind w:left="6530" w:hanging="360"/>
      </w:pPr>
      <w:rPr>
        <w:rFonts w:ascii="Wingdings" w:hAnsi="Wingdings" w:hint="default"/>
      </w:rPr>
    </w:lvl>
  </w:abstractNum>
  <w:abstractNum w:abstractNumId="80" w15:restartNumberingAfterBreak="0">
    <w:nsid w:val="4278276B"/>
    <w:multiLevelType w:val="hybridMultilevel"/>
    <w:tmpl w:val="E9B46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37E7378"/>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82" w15:restartNumberingAfterBreak="0">
    <w:nsid w:val="43AB3D8E"/>
    <w:multiLevelType w:val="hybridMultilevel"/>
    <w:tmpl w:val="3CBED44C"/>
    <w:lvl w:ilvl="0" w:tplc="1FE60792">
      <w:start w:val="1"/>
      <w:numFmt w:val="decimal"/>
      <w:lvlText w:val="%1."/>
      <w:lvlJc w:val="left"/>
      <w:pPr>
        <w:ind w:left="360" w:hanging="360"/>
      </w:pPr>
      <w:rPr>
        <w:b/>
        <w:bCs/>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83" w15:restartNumberingAfterBreak="0">
    <w:nsid w:val="44647037"/>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84" w15:restartNumberingAfterBreak="0">
    <w:nsid w:val="447F75CB"/>
    <w:multiLevelType w:val="hybridMultilevel"/>
    <w:tmpl w:val="A65CBF06"/>
    <w:lvl w:ilvl="0" w:tplc="040C0001">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5" w15:restartNumberingAfterBreak="0">
    <w:nsid w:val="44972919"/>
    <w:multiLevelType w:val="hybridMultilevel"/>
    <w:tmpl w:val="CC3481A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6" w15:restartNumberingAfterBreak="0">
    <w:nsid w:val="45C14A4A"/>
    <w:multiLevelType w:val="multilevel"/>
    <w:tmpl w:val="6B309B18"/>
    <w:lvl w:ilvl="0">
      <w:start w:val="1"/>
      <w:numFmt w:val="bullet"/>
      <w:lvlText w:val=""/>
      <w:lvlJc w:val="left"/>
      <w:pPr>
        <w:ind w:left="360" w:hanging="360"/>
      </w:pPr>
      <w:rPr>
        <w:rFonts w:ascii="Symbol" w:hAnsi="Symbol"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87" w15:restartNumberingAfterBreak="0">
    <w:nsid w:val="45D83997"/>
    <w:multiLevelType w:val="multilevel"/>
    <w:tmpl w:val="94805F7C"/>
    <w:lvl w:ilvl="0">
      <w:start w:val="1"/>
      <w:numFmt w:val="bullet"/>
      <w:lvlText w:val=""/>
      <w:lvlJc w:val="left"/>
      <w:pPr>
        <w:ind w:left="360" w:hanging="360"/>
      </w:pPr>
      <w:rPr>
        <w:rFonts w:ascii="Symbol" w:hAnsi="Symbol"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88" w15:restartNumberingAfterBreak="0">
    <w:nsid w:val="46A0381F"/>
    <w:multiLevelType w:val="hybridMultilevel"/>
    <w:tmpl w:val="FD006FE6"/>
    <w:lvl w:ilvl="0" w:tplc="434C46AA">
      <w:start w:val="1"/>
      <w:numFmt w:val="decimal"/>
      <w:lvlText w:val="%1."/>
      <w:lvlJc w:val="left"/>
      <w:pPr>
        <w:ind w:left="720" w:hanging="360"/>
      </w:pPr>
      <w:rPr>
        <w:rFonts w:hint="default"/>
        <w:b/>
        <w:bCs/>
        <w:i w:val="0"/>
        <w:iCs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 w15:restartNumberingAfterBreak="0">
    <w:nsid w:val="46B00AC1"/>
    <w:multiLevelType w:val="hybridMultilevel"/>
    <w:tmpl w:val="15888ADA"/>
    <w:lvl w:ilvl="0" w:tplc="041A0001">
      <w:start w:val="1"/>
      <w:numFmt w:val="bullet"/>
      <w:lvlText w:val=""/>
      <w:lvlJc w:val="left"/>
      <w:pPr>
        <w:ind w:left="360" w:hanging="360"/>
      </w:pPr>
      <w:rPr>
        <w:rFonts w:ascii="Symbol" w:hAnsi="Symbol" w:hint="default"/>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0" w15:restartNumberingAfterBreak="0">
    <w:nsid w:val="4710686A"/>
    <w:multiLevelType w:val="hybridMultilevel"/>
    <w:tmpl w:val="EC9CB24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1" w15:restartNumberingAfterBreak="0">
    <w:nsid w:val="47B1112C"/>
    <w:multiLevelType w:val="hybridMultilevel"/>
    <w:tmpl w:val="B4D84958"/>
    <w:lvl w:ilvl="0" w:tplc="041A0003">
      <w:start w:val="1"/>
      <w:numFmt w:val="bullet"/>
      <w:lvlText w:val="o"/>
      <w:lvlJc w:val="left"/>
      <w:pPr>
        <w:ind w:left="1080" w:hanging="360"/>
      </w:pPr>
      <w:rPr>
        <w:rFonts w:ascii="Courier New" w:hAnsi="Courier New" w:cs="Courier New"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92" w15:restartNumberingAfterBreak="0">
    <w:nsid w:val="48496CDE"/>
    <w:multiLevelType w:val="hybridMultilevel"/>
    <w:tmpl w:val="16EA8E7A"/>
    <w:lvl w:ilvl="0" w:tplc="041A0001">
      <w:start w:val="1"/>
      <w:numFmt w:val="bullet"/>
      <w:lvlText w:val=""/>
      <w:lvlJc w:val="left"/>
      <w:pPr>
        <w:ind w:left="357" w:hanging="360"/>
      </w:pPr>
      <w:rPr>
        <w:rFonts w:ascii="Symbol" w:hAnsi="Symbol" w:hint="default"/>
      </w:rPr>
    </w:lvl>
    <w:lvl w:ilvl="1" w:tplc="FFFFFFFF">
      <w:start w:val="1"/>
      <w:numFmt w:val="lowerLetter"/>
      <w:lvlText w:val="%2."/>
      <w:lvlJc w:val="left"/>
      <w:pPr>
        <w:ind w:left="1077" w:hanging="360"/>
      </w:pPr>
    </w:lvl>
    <w:lvl w:ilvl="2" w:tplc="FFFFFFFF" w:tentative="1">
      <w:start w:val="1"/>
      <w:numFmt w:val="lowerRoman"/>
      <w:lvlText w:val="%3."/>
      <w:lvlJc w:val="right"/>
      <w:pPr>
        <w:ind w:left="1797" w:hanging="180"/>
      </w:pPr>
    </w:lvl>
    <w:lvl w:ilvl="3" w:tplc="FFFFFFFF" w:tentative="1">
      <w:start w:val="1"/>
      <w:numFmt w:val="decimal"/>
      <w:lvlText w:val="%4."/>
      <w:lvlJc w:val="left"/>
      <w:pPr>
        <w:ind w:left="2517" w:hanging="360"/>
      </w:pPr>
    </w:lvl>
    <w:lvl w:ilvl="4" w:tplc="FFFFFFFF" w:tentative="1">
      <w:start w:val="1"/>
      <w:numFmt w:val="lowerLetter"/>
      <w:lvlText w:val="%5."/>
      <w:lvlJc w:val="left"/>
      <w:pPr>
        <w:ind w:left="3237" w:hanging="360"/>
      </w:pPr>
    </w:lvl>
    <w:lvl w:ilvl="5" w:tplc="FFFFFFFF" w:tentative="1">
      <w:start w:val="1"/>
      <w:numFmt w:val="lowerRoman"/>
      <w:lvlText w:val="%6."/>
      <w:lvlJc w:val="right"/>
      <w:pPr>
        <w:ind w:left="3957" w:hanging="180"/>
      </w:pPr>
    </w:lvl>
    <w:lvl w:ilvl="6" w:tplc="FFFFFFFF" w:tentative="1">
      <w:start w:val="1"/>
      <w:numFmt w:val="decimal"/>
      <w:lvlText w:val="%7."/>
      <w:lvlJc w:val="left"/>
      <w:pPr>
        <w:ind w:left="4677" w:hanging="360"/>
      </w:pPr>
    </w:lvl>
    <w:lvl w:ilvl="7" w:tplc="FFFFFFFF" w:tentative="1">
      <w:start w:val="1"/>
      <w:numFmt w:val="lowerLetter"/>
      <w:lvlText w:val="%8."/>
      <w:lvlJc w:val="left"/>
      <w:pPr>
        <w:ind w:left="5397" w:hanging="360"/>
      </w:pPr>
    </w:lvl>
    <w:lvl w:ilvl="8" w:tplc="FFFFFFFF" w:tentative="1">
      <w:start w:val="1"/>
      <w:numFmt w:val="lowerRoman"/>
      <w:lvlText w:val="%9."/>
      <w:lvlJc w:val="right"/>
      <w:pPr>
        <w:ind w:left="6117" w:hanging="180"/>
      </w:pPr>
    </w:lvl>
  </w:abstractNum>
  <w:abstractNum w:abstractNumId="93" w15:restartNumberingAfterBreak="0">
    <w:nsid w:val="4AE630A7"/>
    <w:multiLevelType w:val="hybridMultilevel"/>
    <w:tmpl w:val="6C94F6DE"/>
    <w:lvl w:ilvl="0" w:tplc="FFFFFFFF">
      <w:start w:val="1"/>
      <w:numFmt w:val="decimal"/>
      <w:lvlText w:val="%1."/>
      <w:lvlJc w:val="left"/>
      <w:pPr>
        <w:ind w:left="360" w:hanging="360"/>
      </w:pPr>
      <w:rPr>
        <w:rFonts w:hint="default"/>
        <w:b w:val="0"/>
        <w:bCs/>
        <w:color w:val="auto"/>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94" w15:restartNumberingAfterBreak="0">
    <w:nsid w:val="4CA069DB"/>
    <w:multiLevelType w:val="hybridMultilevel"/>
    <w:tmpl w:val="9FF4C27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5" w15:restartNumberingAfterBreak="0">
    <w:nsid w:val="4D3E0E83"/>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96" w15:restartNumberingAfterBreak="0">
    <w:nsid w:val="4D7B21C7"/>
    <w:multiLevelType w:val="multilevel"/>
    <w:tmpl w:val="1A326536"/>
    <w:lvl w:ilvl="0">
      <w:start w:val="1"/>
      <w:numFmt w:val="bullet"/>
      <w:lvlText w:val=""/>
      <w:lvlJc w:val="left"/>
      <w:pPr>
        <w:ind w:left="360" w:hanging="360"/>
      </w:pPr>
      <w:rPr>
        <w:rFonts w:ascii="Symbol" w:hAnsi="Symbol"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97" w15:restartNumberingAfterBreak="0">
    <w:nsid w:val="4DAF7733"/>
    <w:multiLevelType w:val="multilevel"/>
    <w:tmpl w:val="6B309B18"/>
    <w:lvl w:ilvl="0">
      <w:start w:val="1"/>
      <w:numFmt w:val="bullet"/>
      <w:lvlText w:val=""/>
      <w:lvlJc w:val="left"/>
      <w:pPr>
        <w:ind w:left="360" w:hanging="360"/>
      </w:pPr>
      <w:rPr>
        <w:rFonts w:ascii="Symbol" w:hAnsi="Symbol"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98" w15:restartNumberingAfterBreak="0">
    <w:nsid w:val="4DC0009E"/>
    <w:multiLevelType w:val="hybridMultilevel"/>
    <w:tmpl w:val="84BC8D76"/>
    <w:lvl w:ilvl="0" w:tplc="041A0001">
      <w:start w:val="1"/>
      <w:numFmt w:val="bullet"/>
      <w:lvlText w:val=""/>
      <w:lvlJc w:val="left"/>
      <w:pPr>
        <w:ind w:left="360" w:hanging="360"/>
      </w:pPr>
      <w:rPr>
        <w:rFonts w:ascii="Symbol" w:hAnsi="Symbol" w:hint="default"/>
        <w:b w:val="0"/>
        <w:bCs/>
        <w:color w:val="auto"/>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99" w15:restartNumberingAfterBreak="0">
    <w:nsid w:val="4F0245BB"/>
    <w:multiLevelType w:val="hybridMultilevel"/>
    <w:tmpl w:val="FF80562A"/>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0" w15:restartNumberingAfterBreak="0">
    <w:nsid w:val="4F0D5E73"/>
    <w:multiLevelType w:val="hybridMultilevel"/>
    <w:tmpl w:val="8BD261FA"/>
    <w:lvl w:ilvl="0" w:tplc="FFFFFFFF">
      <w:start w:val="1"/>
      <w:numFmt w:val="decimal"/>
      <w:lvlText w:val="%1."/>
      <w:lvlJc w:val="left"/>
      <w:pPr>
        <w:ind w:left="360" w:hanging="360"/>
      </w:pPr>
      <w:rPr>
        <w:rFonts w:hint="default"/>
      </w:rPr>
    </w:lvl>
    <w:lvl w:ilvl="1" w:tplc="FFFFFFFF">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1" w15:restartNumberingAfterBreak="0">
    <w:nsid w:val="51AC0584"/>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02" w15:restartNumberingAfterBreak="0">
    <w:nsid w:val="525674D8"/>
    <w:multiLevelType w:val="hybridMultilevel"/>
    <w:tmpl w:val="DD9A1C4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3" w15:restartNumberingAfterBreak="0">
    <w:nsid w:val="54800745"/>
    <w:multiLevelType w:val="multilevel"/>
    <w:tmpl w:val="94805F7C"/>
    <w:lvl w:ilvl="0">
      <w:start w:val="1"/>
      <w:numFmt w:val="bullet"/>
      <w:lvlText w:val=""/>
      <w:lvlJc w:val="left"/>
      <w:pPr>
        <w:ind w:left="360" w:hanging="360"/>
      </w:pPr>
      <w:rPr>
        <w:rFonts w:ascii="Symbol" w:hAnsi="Symbol"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04" w15:restartNumberingAfterBreak="0">
    <w:nsid w:val="55C53467"/>
    <w:multiLevelType w:val="hybridMultilevel"/>
    <w:tmpl w:val="35F2E2B6"/>
    <w:lvl w:ilvl="0" w:tplc="041A0001">
      <w:start w:val="1"/>
      <w:numFmt w:val="bullet"/>
      <w:lvlText w:val=""/>
      <w:lvlJc w:val="left"/>
      <w:pPr>
        <w:ind w:left="360" w:hanging="360"/>
      </w:pPr>
      <w:rPr>
        <w:rFonts w:ascii="Symbol" w:hAnsi="Symbol" w:hint="default"/>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5" w15:restartNumberingAfterBreak="0">
    <w:nsid w:val="55EF75B6"/>
    <w:multiLevelType w:val="multilevel"/>
    <w:tmpl w:val="94805F7C"/>
    <w:lvl w:ilvl="0">
      <w:start w:val="1"/>
      <w:numFmt w:val="bullet"/>
      <w:lvlText w:val=""/>
      <w:lvlJc w:val="left"/>
      <w:pPr>
        <w:ind w:left="360" w:hanging="360"/>
      </w:pPr>
      <w:rPr>
        <w:rFonts w:ascii="Symbol" w:hAnsi="Symbol"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06" w15:restartNumberingAfterBreak="0">
    <w:nsid w:val="5B3E2B75"/>
    <w:multiLevelType w:val="hybridMultilevel"/>
    <w:tmpl w:val="C2166FB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7" w15:restartNumberingAfterBreak="0">
    <w:nsid w:val="5BBE5B7D"/>
    <w:multiLevelType w:val="hybridMultilevel"/>
    <w:tmpl w:val="16C4B6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8" w15:restartNumberingAfterBreak="0">
    <w:nsid w:val="5CA73028"/>
    <w:multiLevelType w:val="multilevel"/>
    <w:tmpl w:val="6B309B18"/>
    <w:lvl w:ilvl="0">
      <w:start w:val="1"/>
      <w:numFmt w:val="bullet"/>
      <w:lvlText w:val=""/>
      <w:lvlJc w:val="left"/>
      <w:pPr>
        <w:ind w:left="360" w:hanging="360"/>
      </w:pPr>
      <w:rPr>
        <w:rFonts w:ascii="Symbol" w:hAnsi="Symbol"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09" w15:restartNumberingAfterBreak="0">
    <w:nsid w:val="5DB00214"/>
    <w:multiLevelType w:val="multilevel"/>
    <w:tmpl w:val="E7F42834"/>
    <w:lvl w:ilvl="0">
      <w:start w:val="1"/>
      <w:numFmt w:val="bullet"/>
      <w:lvlText w:val=""/>
      <w:lvlJc w:val="left"/>
      <w:pPr>
        <w:ind w:left="360" w:hanging="360"/>
      </w:pPr>
      <w:rPr>
        <w:rFonts w:ascii="Symbol" w:hAnsi="Symbol" w:hint="default"/>
      </w:rPr>
    </w:lvl>
    <w:lvl w:ilvl="1">
      <w:start w:val="1"/>
      <w:numFmt w:val="bullet"/>
      <w:lvlText w:val=""/>
      <w:lvlJc w:val="left"/>
      <w:pPr>
        <w:ind w:left="360" w:hanging="360"/>
      </w:pPr>
      <w:rPr>
        <w:rFonts w:ascii="Symbol" w:hAnsi="Symbol" w:hint="default"/>
      </w:rPr>
    </w:lvl>
    <w:lvl w:ilvl="2">
      <w:start w:val="1"/>
      <w:numFmt w:val="bullet"/>
      <w:lvlText w:val="o"/>
      <w:lvlJc w:val="left"/>
      <w:pPr>
        <w:ind w:left="360" w:hanging="360"/>
      </w:pPr>
      <w:rPr>
        <w:rFonts w:ascii="Courier New" w:hAnsi="Courier New" w:cs="Courier New"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10" w15:restartNumberingAfterBreak="0">
    <w:nsid w:val="5DCD3D06"/>
    <w:multiLevelType w:val="multilevel"/>
    <w:tmpl w:val="F1085E2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11" w15:restartNumberingAfterBreak="0">
    <w:nsid w:val="5E511C97"/>
    <w:multiLevelType w:val="hybridMultilevel"/>
    <w:tmpl w:val="8DF805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2" w15:restartNumberingAfterBreak="0">
    <w:nsid w:val="5E925D92"/>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13" w15:restartNumberingAfterBreak="0">
    <w:nsid w:val="5E940B2A"/>
    <w:multiLevelType w:val="hybridMultilevel"/>
    <w:tmpl w:val="B9DCCE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4" w15:restartNumberingAfterBreak="0">
    <w:nsid w:val="5EB047E4"/>
    <w:multiLevelType w:val="hybridMultilevel"/>
    <w:tmpl w:val="66926E8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5" w15:restartNumberingAfterBreak="0">
    <w:nsid w:val="5ECE626C"/>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16" w15:restartNumberingAfterBreak="0">
    <w:nsid w:val="5ED9031D"/>
    <w:multiLevelType w:val="multilevel"/>
    <w:tmpl w:val="A7D633A4"/>
    <w:lvl w:ilvl="0">
      <w:start w:val="2"/>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none"/>
      <w:lvlText w:val="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17" w15:restartNumberingAfterBreak="0">
    <w:nsid w:val="5F592ECB"/>
    <w:multiLevelType w:val="multilevel"/>
    <w:tmpl w:val="11C4060E"/>
    <w:lvl w:ilvl="0">
      <w:start w:val="2"/>
      <w:numFmt w:val="decimal"/>
      <w:lvlText w:val="%1."/>
      <w:lvlJc w:val="left"/>
      <w:pPr>
        <w:ind w:left="360" w:hanging="360"/>
      </w:pPr>
      <w:rPr>
        <w:rFonts w:ascii="Humanist 521 BT" w:eastAsiaTheme="minorHAnsi" w:hAnsi="Humanist 521 BT" w:cstheme="minorBidi" w:hint="default"/>
      </w:rPr>
    </w:lvl>
    <w:lvl w:ilvl="1">
      <w:start w:val="5"/>
      <w:numFmt w:val="decimal"/>
      <w:isLgl/>
      <w:lvlText w:val="%2."/>
      <w:lvlJc w:val="left"/>
      <w:pPr>
        <w:ind w:left="720" w:hanging="720"/>
      </w:pPr>
      <w:rPr>
        <w:rFonts w:ascii="Humanist 521 BT" w:eastAsia="Times New Roman" w:hAnsi="Humanist 521 BT" w:cs="Times New Roman" w:hint="default"/>
        <w:b/>
        <w:bCs/>
        <w:color w:val="002060"/>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18" w15:restartNumberingAfterBreak="0">
    <w:nsid w:val="5FC304F8"/>
    <w:multiLevelType w:val="hybridMultilevel"/>
    <w:tmpl w:val="39B8CCA6"/>
    <w:lvl w:ilvl="0" w:tplc="041A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9" w15:restartNumberingAfterBreak="0">
    <w:nsid w:val="600F7342"/>
    <w:multiLevelType w:val="hybridMultilevel"/>
    <w:tmpl w:val="042444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0" w15:restartNumberingAfterBreak="0">
    <w:nsid w:val="601B2DCE"/>
    <w:multiLevelType w:val="hybridMultilevel"/>
    <w:tmpl w:val="D298985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1" w15:restartNumberingAfterBreak="0">
    <w:nsid w:val="61F962E3"/>
    <w:multiLevelType w:val="hybridMultilevel"/>
    <w:tmpl w:val="AB124B08"/>
    <w:lvl w:ilvl="0" w:tplc="ED384702">
      <w:start w:val="1"/>
      <w:numFmt w:val="decimal"/>
      <w:lvlText w:val="%1."/>
      <w:lvlJc w:val="left"/>
      <w:pPr>
        <w:ind w:left="360" w:hanging="360"/>
      </w:pPr>
      <w:rPr>
        <w:rFonts w:hint="default"/>
        <w:b/>
      </w:rPr>
    </w:lvl>
    <w:lvl w:ilvl="1" w:tplc="FE802F70">
      <w:start w:val="1"/>
      <w:numFmt w:val="lowerLetter"/>
      <w:lvlText w:val="%2)"/>
      <w:lvlJc w:val="left"/>
      <w:pPr>
        <w:ind w:left="1080" w:hanging="360"/>
      </w:pPr>
      <w:rPr>
        <w:rFonts w:hint="default"/>
      </w:r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22" w15:restartNumberingAfterBreak="0">
    <w:nsid w:val="62F23612"/>
    <w:multiLevelType w:val="hybridMultilevel"/>
    <w:tmpl w:val="30A2364A"/>
    <w:lvl w:ilvl="0" w:tplc="041A0001">
      <w:start w:val="1"/>
      <w:numFmt w:val="bullet"/>
      <w:lvlText w:val=""/>
      <w:lvlJc w:val="left"/>
      <w:pPr>
        <w:ind w:left="360" w:hanging="360"/>
      </w:pPr>
      <w:rPr>
        <w:rFonts w:ascii="Symbol" w:hAnsi="Symbol" w:hint="default"/>
        <w:b w:val="0"/>
        <w:bCs/>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3" w15:restartNumberingAfterBreak="0">
    <w:nsid w:val="63475842"/>
    <w:multiLevelType w:val="multilevel"/>
    <w:tmpl w:val="1A5EF060"/>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24" w15:restartNumberingAfterBreak="0">
    <w:nsid w:val="64845FF8"/>
    <w:multiLevelType w:val="multilevel"/>
    <w:tmpl w:val="580E6832"/>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25" w15:restartNumberingAfterBreak="0">
    <w:nsid w:val="64DC235A"/>
    <w:multiLevelType w:val="hybridMultilevel"/>
    <w:tmpl w:val="EE5A8F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65692A08"/>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27" w15:restartNumberingAfterBreak="0">
    <w:nsid w:val="66410CB2"/>
    <w:multiLevelType w:val="hybridMultilevel"/>
    <w:tmpl w:val="6C94F6DE"/>
    <w:lvl w:ilvl="0" w:tplc="FFFFFFFF">
      <w:start w:val="1"/>
      <w:numFmt w:val="decimal"/>
      <w:lvlText w:val="%1."/>
      <w:lvlJc w:val="left"/>
      <w:pPr>
        <w:ind w:left="360" w:hanging="360"/>
      </w:pPr>
      <w:rPr>
        <w:rFonts w:hint="default"/>
        <w:b w:val="0"/>
        <w:bCs/>
        <w:color w:val="auto"/>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28" w15:restartNumberingAfterBreak="0">
    <w:nsid w:val="66EE100C"/>
    <w:multiLevelType w:val="hybridMultilevel"/>
    <w:tmpl w:val="94620B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9" w15:restartNumberingAfterBreak="0">
    <w:nsid w:val="679E7339"/>
    <w:multiLevelType w:val="hybridMultilevel"/>
    <w:tmpl w:val="62CCA92C"/>
    <w:lvl w:ilvl="0" w:tplc="041A0001">
      <w:start w:val="1"/>
      <w:numFmt w:val="bullet"/>
      <w:lvlText w:val=""/>
      <w:lvlJc w:val="left"/>
      <w:pPr>
        <w:ind w:left="770" w:hanging="360"/>
      </w:pPr>
      <w:rPr>
        <w:rFonts w:ascii="Symbol" w:hAnsi="Symbol" w:hint="default"/>
      </w:rPr>
    </w:lvl>
    <w:lvl w:ilvl="1" w:tplc="041A0003" w:tentative="1">
      <w:start w:val="1"/>
      <w:numFmt w:val="bullet"/>
      <w:lvlText w:val="o"/>
      <w:lvlJc w:val="left"/>
      <w:pPr>
        <w:ind w:left="1490" w:hanging="360"/>
      </w:pPr>
      <w:rPr>
        <w:rFonts w:ascii="Courier New" w:hAnsi="Courier New" w:cs="Courier New" w:hint="default"/>
      </w:rPr>
    </w:lvl>
    <w:lvl w:ilvl="2" w:tplc="041A0005" w:tentative="1">
      <w:start w:val="1"/>
      <w:numFmt w:val="bullet"/>
      <w:lvlText w:val=""/>
      <w:lvlJc w:val="left"/>
      <w:pPr>
        <w:ind w:left="2210" w:hanging="360"/>
      </w:pPr>
      <w:rPr>
        <w:rFonts w:ascii="Wingdings" w:hAnsi="Wingdings" w:hint="default"/>
      </w:rPr>
    </w:lvl>
    <w:lvl w:ilvl="3" w:tplc="041A0001" w:tentative="1">
      <w:start w:val="1"/>
      <w:numFmt w:val="bullet"/>
      <w:lvlText w:val=""/>
      <w:lvlJc w:val="left"/>
      <w:pPr>
        <w:ind w:left="2930" w:hanging="360"/>
      </w:pPr>
      <w:rPr>
        <w:rFonts w:ascii="Symbol" w:hAnsi="Symbol" w:hint="default"/>
      </w:rPr>
    </w:lvl>
    <w:lvl w:ilvl="4" w:tplc="041A0003" w:tentative="1">
      <w:start w:val="1"/>
      <w:numFmt w:val="bullet"/>
      <w:lvlText w:val="o"/>
      <w:lvlJc w:val="left"/>
      <w:pPr>
        <w:ind w:left="3650" w:hanging="360"/>
      </w:pPr>
      <w:rPr>
        <w:rFonts w:ascii="Courier New" w:hAnsi="Courier New" w:cs="Courier New" w:hint="default"/>
      </w:rPr>
    </w:lvl>
    <w:lvl w:ilvl="5" w:tplc="041A0005" w:tentative="1">
      <w:start w:val="1"/>
      <w:numFmt w:val="bullet"/>
      <w:lvlText w:val=""/>
      <w:lvlJc w:val="left"/>
      <w:pPr>
        <w:ind w:left="4370" w:hanging="360"/>
      </w:pPr>
      <w:rPr>
        <w:rFonts w:ascii="Wingdings" w:hAnsi="Wingdings" w:hint="default"/>
      </w:rPr>
    </w:lvl>
    <w:lvl w:ilvl="6" w:tplc="041A0001" w:tentative="1">
      <w:start w:val="1"/>
      <w:numFmt w:val="bullet"/>
      <w:lvlText w:val=""/>
      <w:lvlJc w:val="left"/>
      <w:pPr>
        <w:ind w:left="5090" w:hanging="360"/>
      </w:pPr>
      <w:rPr>
        <w:rFonts w:ascii="Symbol" w:hAnsi="Symbol" w:hint="default"/>
      </w:rPr>
    </w:lvl>
    <w:lvl w:ilvl="7" w:tplc="041A0003" w:tentative="1">
      <w:start w:val="1"/>
      <w:numFmt w:val="bullet"/>
      <w:lvlText w:val="o"/>
      <w:lvlJc w:val="left"/>
      <w:pPr>
        <w:ind w:left="5810" w:hanging="360"/>
      </w:pPr>
      <w:rPr>
        <w:rFonts w:ascii="Courier New" w:hAnsi="Courier New" w:cs="Courier New" w:hint="default"/>
      </w:rPr>
    </w:lvl>
    <w:lvl w:ilvl="8" w:tplc="041A0005" w:tentative="1">
      <w:start w:val="1"/>
      <w:numFmt w:val="bullet"/>
      <w:lvlText w:val=""/>
      <w:lvlJc w:val="left"/>
      <w:pPr>
        <w:ind w:left="6530" w:hanging="360"/>
      </w:pPr>
      <w:rPr>
        <w:rFonts w:ascii="Wingdings" w:hAnsi="Wingdings" w:hint="default"/>
      </w:rPr>
    </w:lvl>
  </w:abstractNum>
  <w:abstractNum w:abstractNumId="130" w15:restartNumberingAfterBreak="0">
    <w:nsid w:val="68403641"/>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31" w15:restartNumberingAfterBreak="0">
    <w:nsid w:val="68D75312"/>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32" w15:restartNumberingAfterBreak="0">
    <w:nsid w:val="69496C90"/>
    <w:multiLevelType w:val="hybridMultilevel"/>
    <w:tmpl w:val="79D8CFDE"/>
    <w:lvl w:ilvl="0" w:tplc="041A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3" w15:restartNumberingAfterBreak="0">
    <w:nsid w:val="69C61E93"/>
    <w:multiLevelType w:val="multilevel"/>
    <w:tmpl w:val="6B309B18"/>
    <w:lvl w:ilvl="0">
      <w:start w:val="1"/>
      <w:numFmt w:val="bullet"/>
      <w:lvlText w:val=""/>
      <w:lvlJc w:val="left"/>
      <w:pPr>
        <w:ind w:left="360" w:hanging="360"/>
      </w:pPr>
      <w:rPr>
        <w:rFonts w:ascii="Symbol" w:hAnsi="Symbol"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34" w15:restartNumberingAfterBreak="0">
    <w:nsid w:val="6A0C0FF2"/>
    <w:multiLevelType w:val="multilevel"/>
    <w:tmpl w:val="D4183AC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eastAsiaTheme="minorHAnsi" w:cstheme="minorBidi" w:hint="default"/>
      </w:rPr>
    </w:lvl>
    <w:lvl w:ilvl="2">
      <w:start w:val="1"/>
      <w:numFmt w:val="decimal"/>
      <w:isLgl/>
      <w:lvlText w:val="%1.%2.%3"/>
      <w:lvlJc w:val="left"/>
      <w:pPr>
        <w:ind w:left="1080" w:hanging="1080"/>
      </w:pPr>
      <w:rPr>
        <w:rFonts w:eastAsiaTheme="minorHAnsi" w:cstheme="minorBidi" w:hint="default"/>
      </w:rPr>
    </w:lvl>
    <w:lvl w:ilvl="3">
      <w:start w:val="1"/>
      <w:numFmt w:val="decimal"/>
      <w:isLgl/>
      <w:lvlText w:val="%1.%2.%3.%4"/>
      <w:lvlJc w:val="left"/>
      <w:pPr>
        <w:ind w:left="1440" w:hanging="1080"/>
      </w:pPr>
      <w:rPr>
        <w:rFonts w:eastAsiaTheme="minorHAnsi" w:cstheme="minorBidi" w:hint="default"/>
      </w:rPr>
    </w:lvl>
    <w:lvl w:ilvl="4">
      <w:start w:val="1"/>
      <w:numFmt w:val="decimal"/>
      <w:isLgl/>
      <w:lvlText w:val="%1.%2.%3.%4.%5"/>
      <w:lvlJc w:val="left"/>
      <w:pPr>
        <w:ind w:left="1800" w:hanging="1440"/>
      </w:pPr>
      <w:rPr>
        <w:rFonts w:eastAsiaTheme="minorHAnsi" w:cstheme="minorBidi" w:hint="default"/>
      </w:rPr>
    </w:lvl>
    <w:lvl w:ilvl="5">
      <w:start w:val="1"/>
      <w:numFmt w:val="decimal"/>
      <w:isLgl/>
      <w:lvlText w:val="%1.%2.%3.%4.%5.%6"/>
      <w:lvlJc w:val="left"/>
      <w:pPr>
        <w:ind w:left="1800" w:hanging="1440"/>
      </w:pPr>
      <w:rPr>
        <w:rFonts w:eastAsiaTheme="minorHAnsi" w:cstheme="minorBidi" w:hint="default"/>
      </w:rPr>
    </w:lvl>
    <w:lvl w:ilvl="6">
      <w:start w:val="1"/>
      <w:numFmt w:val="decimal"/>
      <w:isLgl/>
      <w:lvlText w:val="%1.%2.%3.%4.%5.%6.%7"/>
      <w:lvlJc w:val="left"/>
      <w:pPr>
        <w:ind w:left="2160" w:hanging="1800"/>
      </w:pPr>
      <w:rPr>
        <w:rFonts w:eastAsiaTheme="minorHAnsi" w:cstheme="minorBidi" w:hint="default"/>
      </w:rPr>
    </w:lvl>
    <w:lvl w:ilvl="7">
      <w:start w:val="1"/>
      <w:numFmt w:val="decimal"/>
      <w:isLgl/>
      <w:lvlText w:val="%1.%2.%3.%4.%5.%6.%7.%8"/>
      <w:lvlJc w:val="left"/>
      <w:pPr>
        <w:ind w:left="2520" w:hanging="2160"/>
      </w:pPr>
      <w:rPr>
        <w:rFonts w:eastAsiaTheme="minorHAnsi" w:cstheme="minorBidi" w:hint="default"/>
      </w:rPr>
    </w:lvl>
    <w:lvl w:ilvl="8">
      <w:start w:val="1"/>
      <w:numFmt w:val="decimal"/>
      <w:isLgl/>
      <w:lvlText w:val="%1.%2.%3.%4.%5.%6.%7.%8.%9"/>
      <w:lvlJc w:val="left"/>
      <w:pPr>
        <w:ind w:left="2880" w:hanging="2520"/>
      </w:pPr>
      <w:rPr>
        <w:rFonts w:eastAsiaTheme="minorHAnsi" w:cstheme="minorBidi" w:hint="default"/>
      </w:rPr>
    </w:lvl>
  </w:abstractNum>
  <w:abstractNum w:abstractNumId="135" w15:restartNumberingAfterBreak="0">
    <w:nsid w:val="6A6C0625"/>
    <w:multiLevelType w:val="multilevel"/>
    <w:tmpl w:val="6B309B18"/>
    <w:lvl w:ilvl="0">
      <w:start w:val="1"/>
      <w:numFmt w:val="bullet"/>
      <w:lvlText w:val=""/>
      <w:lvlJc w:val="left"/>
      <w:pPr>
        <w:ind w:left="360" w:hanging="360"/>
      </w:pPr>
      <w:rPr>
        <w:rFonts w:ascii="Symbol" w:hAnsi="Symbol" w:hint="default"/>
        <w:b w:val="0"/>
        <w:bCs w:val="0"/>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36" w15:restartNumberingAfterBreak="0">
    <w:nsid w:val="6ABF679E"/>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37" w15:restartNumberingAfterBreak="0">
    <w:nsid w:val="6D2A2F20"/>
    <w:multiLevelType w:val="multilevel"/>
    <w:tmpl w:val="2CE6E5D8"/>
    <w:lvl w:ilvl="0">
      <w:start w:val="2"/>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38" w15:restartNumberingAfterBreak="0">
    <w:nsid w:val="6E0C059C"/>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39" w15:restartNumberingAfterBreak="0">
    <w:nsid w:val="6E324FB7"/>
    <w:multiLevelType w:val="hybridMultilevel"/>
    <w:tmpl w:val="D5E2C5C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0" w15:restartNumberingAfterBreak="0">
    <w:nsid w:val="6E9B115E"/>
    <w:multiLevelType w:val="hybridMultilevel"/>
    <w:tmpl w:val="547212A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1" w15:restartNumberingAfterBreak="0">
    <w:nsid w:val="712E40A1"/>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42" w15:restartNumberingAfterBreak="0">
    <w:nsid w:val="713841D4"/>
    <w:multiLevelType w:val="multilevel"/>
    <w:tmpl w:val="F0D6DA9A"/>
    <w:lvl w:ilvl="0">
      <w:start w:val="2"/>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none"/>
      <w:lvlText w:val="2."/>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43" w15:restartNumberingAfterBreak="0">
    <w:nsid w:val="71981BE4"/>
    <w:multiLevelType w:val="multilevel"/>
    <w:tmpl w:val="8C8433DE"/>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44" w15:restartNumberingAfterBreak="0">
    <w:nsid w:val="7213074C"/>
    <w:multiLevelType w:val="hybridMultilevel"/>
    <w:tmpl w:val="6C94F6DE"/>
    <w:lvl w:ilvl="0" w:tplc="FFFFFFFF">
      <w:start w:val="1"/>
      <w:numFmt w:val="decimal"/>
      <w:lvlText w:val="%1."/>
      <w:lvlJc w:val="left"/>
      <w:pPr>
        <w:ind w:left="360" w:hanging="360"/>
      </w:pPr>
      <w:rPr>
        <w:rFonts w:hint="default"/>
        <w:b w:val="0"/>
        <w:bCs/>
        <w:color w:val="auto"/>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45" w15:restartNumberingAfterBreak="0">
    <w:nsid w:val="72630D0A"/>
    <w:multiLevelType w:val="hybridMultilevel"/>
    <w:tmpl w:val="D622616A"/>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6" w15:restartNumberingAfterBreak="0">
    <w:nsid w:val="73F717BD"/>
    <w:multiLevelType w:val="multilevel"/>
    <w:tmpl w:val="6B309B18"/>
    <w:lvl w:ilvl="0">
      <w:start w:val="1"/>
      <w:numFmt w:val="bullet"/>
      <w:lvlText w:val=""/>
      <w:lvlJc w:val="left"/>
      <w:pPr>
        <w:ind w:left="360" w:hanging="360"/>
      </w:pPr>
      <w:rPr>
        <w:rFonts w:ascii="Symbol" w:hAnsi="Symbol"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47" w15:restartNumberingAfterBreak="0">
    <w:nsid w:val="76100E14"/>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48" w15:restartNumberingAfterBreak="0">
    <w:nsid w:val="764F18FB"/>
    <w:multiLevelType w:val="hybridMultilevel"/>
    <w:tmpl w:val="2AD20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76B260C1"/>
    <w:multiLevelType w:val="multilevel"/>
    <w:tmpl w:val="2A08FBB0"/>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Calibri" w:hAnsi="Humanist 521 BT" w:cs="Times New Roman"/>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50" w15:restartNumberingAfterBreak="0">
    <w:nsid w:val="77152DBD"/>
    <w:multiLevelType w:val="multilevel"/>
    <w:tmpl w:val="6B309B18"/>
    <w:lvl w:ilvl="0">
      <w:start w:val="1"/>
      <w:numFmt w:val="bullet"/>
      <w:lvlText w:val=""/>
      <w:lvlJc w:val="left"/>
      <w:pPr>
        <w:ind w:left="360" w:hanging="360"/>
      </w:pPr>
      <w:rPr>
        <w:rFonts w:ascii="Symbol" w:hAnsi="Symbol" w:hint="default"/>
        <w:b w:val="0"/>
        <w:bCs w:val="0"/>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51" w15:restartNumberingAfterBreak="0">
    <w:nsid w:val="77513A0D"/>
    <w:multiLevelType w:val="hybridMultilevel"/>
    <w:tmpl w:val="6C14C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79F62374"/>
    <w:multiLevelType w:val="multilevel"/>
    <w:tmpl w:val="7DF236AA"/>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53" w15:restartNumberingAfterBreak="0">
    <w:nsid w:val="7AD05C53"/>
    <w:multiLevelType w:val="hybridMultilevel"/>
    <w:tmpl w:val="8C04F076"/>
    <w:lvl w:ilvl="0" w:tplc="041A000F">
      <w:start w:val="1"/>
      <w:numFmt w:val="decimal"/>
      <w:lvlText w:val="%1."/>
      <w:lvlJc w:val="left"/>
      <w:pPr>
        <w:ind w:left="360" w:hanging="360"/>
      </w:pPr>
      <w:rPr>
        <w:rFonts w:hint="default"/>
        <w:b w:val="0"/>
        <w:bCs/>
      </w:rPr>
    </w:lvl>
    <w:lvl w:ilvl="1" w:tplc="FFFFFFFF">
      <w:start w:val="1"/>
      <w:numFmt w:val="lowerLetter"/>
      <w:lvlText w:val="%2)"/>
      <w:lvlJc w:val="left"/>
      <w:pPr>
        <w:ind w:left="108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4" w15:restartNumberingAfterBreak="0">
    <w:nsid w:val="7AE451A4"/>
    <w:multiLevelType w:val="hybridMultilevel"/>
    <w:tmpl w:val="6C94F6DE"/>
    <w:lvl w:ilvl="0" w:tplc="FFFFFFFF">
      <w:start w:val="1"/>
      <w:numFmt w:val="decimal"/>
      <w:lvlText w:val="%1."/>
      <w:lvlJc w:val="left"/>
      <w:pPr>
        <w:ind w:left="360" w:hanging="360"/>
      </w:pPr>
      <w:rPr>
        <w:rFonts w:hint="default"/>
        <w:b w:val="0"/>
        <w:bCs/>
        <w:color w:val="auto"/>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55" w15:restartNumberingAfterBreak="0">
    <w:nsid w:val="7AF01B36"/>
    <w:multiLevelType w:val="hybridMultilevel"/>
    <w:tmpl w:val="316A03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6" w15:restartNumberingAfterBreak="0">
    <w:nsid w:val="7B194660"/>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57" w15:restartNumberingAfterBreak="0">
    <w:nsid w:val="7B3B4DEB"/>
    <w:multiLevelType w:val="multilevel"/>
    <w:tmpl w:val="6A942958"/>
    <w:lvl w:ilvl="0">
      <w:start w:val="1"/>
      <w:numFmt w:val="decimal"/>
      <w:lvlText w:val="%1."/>
      <w:lvlJc w:val="left"/>
      <w:pPr>
        <w:ind w:left="360" w:hanging="360"/>
      </w:pPr>
      <w:rPr>
        <w:rFonts w:ascii="Humanist 521 BT" w:eastAsiaTheme="minorHAnsi" w:hAnsi="Humanist 521 BT" w:cstheme="minorBidi" w:hint="default"/>
        <w:color w:val="auto"/>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58" w15:restartNumberingAfterBreak="0">
    <w:nsid w:val="7B62284F"/>
    <w:multiLevelType w:val="hybridMultilevel"/>
    <w:tmpl w:val="6C94F6DE"/>
    <w:lvl w:ilvl="0" w:tplc="FFFFFFFF">
      <w:start w:val="1"/>
      <w:numFmt w:val="decimal"/>
      <w:lvlText w:val="%1."/>
      <w:lvlJc w:val="left"/>
      <w:pPr>
        <w:ind w:left="360" w:hanging="360"/>
      </w:pPr>
      <w:rPr>
        <w:rFonts w:hint="default"/>
        <w:b w:val="0"/>
        <w:bCs/>
        <w:color w:val="auto"/>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59" w15:restartNumberingAfterBreak="0">
    <w:nsid w:val="7B930E36"/>
    <w:multiLevelType w:val="hybridMultilevel"/>
    <w:tmpl w:val="5D4C9986"/>
    <w:lvl w:ilvl="0" w:tplc="339AEF46">
      <w:start w:val="1"/>
      <w:numFmt w:val="bullet"/>
      <w:pStyle w:val="puce1"/>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60" w15:restartNumberingAfterBreak="0">
    <w:nsid w:val="7B960522"/>
    <w:multiLevelType w:val="hybridMultilevel"/>
    <w:tmpl w:val="4F7E0744"/>
    <w:lvl w:ilvl="0" w:tplc="041A0001">
      <w:start w:val="1"/>
      <w:numFmt w:val="bullet"/>
      <w:lvlText w:val=""/>
      <w:lvlJc w:val="left"/>
      <w:pPr>
        <w:ind w:left="360" w:hanging="360"/>
      </w:pPr>
      <w:rPr>
        <w:rFonts w:ascii="Symbol" w:hAnsi="Symbol" w:hint="default"/>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1" w15:restartNumberingAfterBreak="0">
    <w:nsid w:val="7CBD2571"/>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62" w15:restartNumberingAfterBreak="0">
    <w:nsid w:val="7D0C1904"/>
    <w:multiLevelType w:val="multilevel"/>
    <w:tmpl w:val="EB50EDBC"/>
    <w:lvl w:ilvl="0">
      <w:start w:val="1"/>
      <w:numFmt w:val="decimal"/>
      <w:lvlText w:val="%1."/>
      <w:lvlJc w:val="left"/>
      <w:pPr>
        <w:ind w:left="360" w:hanging="360"/>
      </w:pPr>
      <w:rPr>
        <w:rFonts w:ascii="Humanist 521 BT" w:eastAsiaTheme="minorHAnsi" w:hAnsi="Humanist 521 BT" w:cstheme="minorBidi" w:hint="default"/>
      </w:rPr>
    </w:lvl>
    <w:lvl w:ilvl="1">
      <w:start w:val="1"/>
      <w:numFmt w:val="decimal"/>
      <w:isLgl/>
      <w:lvlText w:val="%2."/>
      <w:lvlJc w:val="left"/>
      <w:pPr>
        <w:ind w:left="720" w:hanging="720"/>
      </w:pPr>
      <w:rPr>
        <w:rFonts w:ascii="Humanist 521 BT" w:eastAsia="Times New Roman" w:hAnsi="Humanist 521 BT" w:cs="Times New Roman" w:hint="default"/>
      </w:rPr>
    </w:lvl>
    <w:lvl w:ilvl="2">
      <w:start w:val="1"/>
      <w:numFmt w:val="decimal"/>
      <w:isLgl/>
      <w:lvlText w:val="%3."/>
      <w:lvlJc w:val="left"/>
      <w:pPr>
        <w:ind w:left="1080" w:hanging="1080"/>
      </w:pPr>
      <w:rPr>
        <w:rFonts w:ascii="Humanist 521 BT" w:eastAsia="Times New Roman" w:hAnsi="Humanist 521 BT" w:cs="Times New Roman"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63" w15:restartNumberingAfterBreak="0">
    <w:nsid w:val="7DBC5FA9"/>
    <w:multiLevelType w:val="multilevel"/>
    <w:tmpl w:val="1A5EF060"/>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64" w15:restartNumberingAfterBreak="0">
    <w:nsid w:val="7DED357C"/>
    <w:multiLevelType w:val="hybridMultilevel"/>
    <w:tmpl w:val="425AE07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5" w15:restartNumberingAfterBreak="0">
    <w:nsid w:val="7E9D305E"/>
    <w:multiLevelType w:val="multilevel"/>
    <w:tmpl w:val="433A595C"/>
    <w:lvl w:ilvl="0">
      <w:start w:val="2"/>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none"/>
      <w:lvlText w:val="5."/>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66" w15:restartNumberingAfterBreak="0">
    <w:nsid w:val="7EB239EB"/>
    <w:multiLevelType w:val="hybridMultilevel"/>
    <w:tmpl w:val="98B282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45658772">
    <w:abstractNumId w:val="159"/>
  </w:num>
  <w:num w:numId="2" w16cid:durableId="1040519098">
    <w:abstractNumId w:val="124"/>
  </w:num>
  <w:num w:numId="3" w16cid:durableId="1711106053">
    <w:abstractNumId w:val="8"/>
  </w:num>
  <w:num w:numId="4" w16cid:durableId="680739918">
    <w:abstractNumId w:val="121"/>
  </w:num>
  <w:num w:numId="5" w16cid:durableId="794493870">
    <w:abstractNumId w:val="120"/>
  </w:num>
  <w:num w:numId="6" w16cid:durableId="925965860">
    <w:abstractNumId w:val="59"/>
  </w:num>
  <w:num w:numId="7" w16cid:durableId="1853489826">
    <w:abstractNumId w:val="66"/>
  </w:num>
  <w:num w:numId="8" w16cid:durableId="1247616828">
    <w:abstractNumId w:val="102"/>
  </w:num>
  <w:num w:numId="9" w16cid:durableId="1700624006">
    <w:abstractNumId w:val="94"/>
  </w:num>
  <w:num w:numId="10" w16cid:durableId="1820000774">
    <w:abstractNumId w:val="79"/>
  </w:num>
  <w:num w:numId="11" w16cid:durableId="1580097416">
    <w:abstractNumId w:val="72"/>
  </w:num>
  <w:num w:numId="12" w16cid:durableId="175463338">
    <w:abstractNumId w:val="107"/>
  </w:num>
  <w:num w:numId="13" w16cid:durableId="1586189725">
    <w:abstractNumId w:val="153"/>
  </w:num>
  <w:num w:numId="14" w16cid:durableId="1909418815">
    <w:abstractNumId w:val="2"/>
  </w:num>
  <w:num w:numId="15" w16cid:durableId="271131874">
    <w:abstractNumId w:val="13"/>
  </w:num>
  <w:num w:numId="16" w16cid:durableId="654337061">
    <w:abstractNumId w:val="31"/>
  </w:num>
  <w:num w:numId="17" w16cid:durableId="1416509530">
    <w:abstractNumId w:val="100"/>
  </w:num>
  <w:num w:numId="18" w16cid:durableId="1439829592">
    <w:abstractNumId w:val="84"/>
  </w:num>
  <w:num w:numId="19" w16cid:durableId="1507087789">
    <w:abstractNumId w:val="123"/>
  </w:num>
  <w:num w:numId="20" w16cid:durableId="482426059">
    <w:abstractNumId w:val="152"/>
  </w:num>
  <w:num w:numId="21" w16cid:durableId="951665737">
    <w:abstractNumId w:val="69"/>
  </w:num>
  <w:num w:numId="22" w16cid:durableId="284242592">
    <w:abstractNumId w:val="52"/>
  </w:num>
  <w:num w:numId="23" w16cid:durableId="1461727446">
    <w:abstractNumId w:val="28"/>
  </w:num>
  <w:num w:numId="24" w16cid:durableId="619605233">
    <w:abstractNumId w:val="129"/>
  </w:num>
  <w:num w:numId="25" w16cid:durableId="735588416">
    <w:abstractNumId w:val="64"/>
  </w:num>
  <w:num w:numId="26" w16cid:durableId="1081368856">
    <w:abstractNumId w:val="140"/>
  </w:num>
  <w:num w:numId="27" w16cid:durableId="967393123">
    <w:abstractNumId w:val="47"/>
  </w:num>
  <w:num w:numId="28" w16cid:durableId="592052273">
    <w:abstractNumId w:val="58"/>
  </w:num>
  <w:num w:numId="29" w16cid:durableId="517088158">
    <w:abstractNumId w:val="137"/>
  </w:num>
  <w:num w:numId="30" w16cid:durableId="10494800">
    <w:abstractNumId w:val="142"/>
  </w:num>
  <w:num w:numId="31" w16cid:durableId="1995529535">
    <w:abstractNumId w:val="53"/>
  </w:num>
  <w:num w:numId="32" w16cid:durableId="271474269">
    <w:abstractNumId w:val="82"/>
  </w:num>
  <w:num w:numId="33" w16cid:durableId="2032606226">
    <w:abstractNumId w:val="70"/>
  </w:num>
  <w:num w:numId="34" w16cid:durableId="1174614988">
    <w:abstractNumId w:val="125"/>
  </w:num>
  <w:num w:numId="35" w16cid:durableId="1040518389">
    <w:abstractNumId w:val="88"/>
  </w:num>
  <w:num w:numId="36" w16cid:durableId="1856335708">
    <w:abstractNumId w:val="74"/>
  </w:num>
  <w:num w:numId="37" w16cid:durableId="281150885">
    <w:abstractNumId w:val="26"/>
  </w:num>
  <w:num w:numId="38" w16cid:durableId="61216342">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800757664">
    <w:abstractNumId w:val="111"/>
  </w:num>
  <w:num w:numId="40" w16cid:durableId="1780834535">
    <w:abstractNumId w:val="114"/>
  </w:num>
  <w:num w:numId="41" w16cid:durableId="995962697">
    <w:abstractNumId w:val="39"/>
  </w:num>
  <w:num w:numId="42" w16cid:durableId="1143084840">
    <w:abstractNumId w:val="44"/>
  </w:num>
  <w:num w:numId="43" w16cid:durableId="2036419317">
    <w:abstractNumId w:val="99"/>
  </w:num>
  <w:num w:numId="44" w16cid:durableId="287396003">
    <w:abstractNumId w:val="61"/>
  </w:num>
  <w:num w:numId="45" w16cid:durableId="900020794">
    <w:abstractNumId w:val="67"/>
  </w:num>
  <w:num w:numId="46" w16cid:durableId="92360043">
    <w:abstractNumId w:val="60"/>
  </w:num>
  <w:num w:numId="47" w16cid:durableId="2136243629">
    <w:abstractNumId w:val="110"/>
  </w:num>
  <w:num w:numId="48" w16cid:durableId="718480775">
    <w:abstractNumId w:val="18"/>
  </w:num>
  <w:num w:numId="49" w16cid:durableId="1693189537">
    <w:abstractNumId w:val="156"/>
  </w:num>
  <w:num w:numId="50" w16cid:durableId="481969190">
    <w:abstractNumId w:val="92"/>
  </w:num>
  <w:num w:numId="51" w16cid:durableId="870269296">
    <w:abstractNumId w:val="9"/>
  </w:num>
  <w:num w:numId="52" w16cid:durableId="20016349">
    <w:abstractNumId w:val="68"/>
  </w:num>
  <w:num w:numId="53" w16cid:durableId="1032917479">
    <w:abstractNumId w:val="86"/>
  </w:num>
  <w:num w:numId="54" w16cid:durableId="1178929303">
    <w:abstractNumId w:val="65"/>
  </w:num>
  <w:num w:numId="55" w16cid:durableId="1697660379">
    <w:abstractNumId w:val="25"/>
  </w:num>
  <w:num w:numId="56" w16cid:durableId="739442894">
    <w:abstractNumId w:val="4"/>
  </w:num>
  <w:num w:numId="57" w16cid:durableId="1096903821">
    <w:abstractNumId w:val="96"/>
  </w:num>
  <w:num w:numId="58" w16cid:durableId="1789156262">
    <w:abstractNumId w:val="150"/>
  </w:num>
  <w:num w:numId="59" w16cid:durableId="1402365637">
    <w:abstractNumId w:val="135"/>
  </w:num>
  <w:num w:numId="60" w16cid:durableId="1186943643">
    <w:abstractNumId w:val="5"/>
  </w:num>
  <w:num w:numId="61" w16cid:durableId="2089959836">
    <w:abstractNumId w:val="109"/>
  </w:num>
  <w:num w:numId="62" w16cid:durableId="2070423473">
    <w:abstractNumId w:val="49"/>
  </w:num>
  <w:num w:numId="63" w16cid:durableId="1747458374">
    <w:abstractNumId w:val="97"/>
  </w:num>
  <w:num w:numId="64" w16cid:durableId="1557669361">
    <w:abstractNumId w:val="0"/>
  </w:num>
  <w:num w:numId="65" w16cid:durableId="1217667028">
    <w:abstractNumId w:val="146"/>
  </w:num>
  <w:num w:numId="66" w16cid:durableId="1477642460">
    <w:abstractNumId w:val="133"/>
  </w:num>
  <w:num w:numId="67" w16cid:durableId="14113036">
    <w:abstractNumId w:val="108"/>
  </w:num>
  <w:num w:numId="68" w16cid:durableId="1486125098">
    <w:abstractNumId w:val="15"/>
  </w:num>
  <w:num w:numId="69" w16cid:durableId="982081705">
    <w:abstractNumId w:val="42"/>
  </w:num>
  <w:num w:numId="70" w16cid:durableId="1411921864">
    <w:abstractNumId w:val="104"/>
  </w:num>
  <w:num w:numId="71" w16cid:durableId="162791703">
    <w:abstractNumId w:val="89"/>
  </w:num>
  <w:num w:numId="72" w16cid:durableId="1891920115">
    <w:abstractNumId w:val="160"/>
  </w:num>
  <w:num w:numId="73" w16cid:durableId="719937142">
    <w:abstractNumId w:val="55"/>
  </w:num>
  <w:num w:numId="74" w16cid:durableId="1737238369">
    <w:abstractNumId w:val="98"/>
  </w:num>
  <w:num w:numId="75" w16cid:durableId="75320403">
    <w:abstractNumId w:val="12"/>
  </w:num>
  <w:num w:numId="76" w16cid:durableId="2057847185">
    <w:abstractNumId w:val="122"/>
  </w:num>
  <w:num w:numId="77" w16cid:durableId="1368875217">
    <w:abstractNumId w:val="41"/>
  </w:num>
  <w:num w:numId="78" w16cid:durableId="203563739">
    <w:abstractNumId w:val="38"/>
  </w:num>
  <w:num w:numId="79" w16cid:durableId="1126199254">
    <w:abstractNumId w:val="32"/>
  </w:num>
  <w:num w:numId="80" w16cid:durableId="1402024489">
    <w:abstractNumId w:val="7"/>
  </w:num>
  <w:num w:numId="81" w16cid:durableId="1525434079">
    <w:abstractNumId w:val="91"/>
  </w:num>
  <w:num w:numId="82" w16cid:durableId="576868398">
    <w:abstractNumId w:val="87"/>
  </w:num>
  <w:num w:numId="83" w16cid:durableId="1219053833">
    <w:abstractNumId w:val="21"/>
  </w:num>
  <w:num w:numId="84" w16cid:durableId="847721316">
    <w:abstractNumId w:val="37"/>
  </w:num>
  <w:num w:numId="85" w16cid:durableId="1985772767">
    <w:abstractNumId w:val="105"/>
  </w:num>
  <w:num w:numId="86" w16cid:durableId="1966151969">
    <w:abstractNumId w:val="77"/>
  </w:num>
  <w:num w:numId="87" w16cid:durableId="696007010">
    <w:abstractNumId w:val="103"/>
  </w:num>
  <w:num w:numId="88" w16cid:durableId="352926493">
    <w:abstractNumId w:val="78"/>
  </w:num>
  <w:num w:numId="89" w16cid:durableId="1751149577">
    <w:abstractNumId w:val="50"/>
  </w:num>
  <w:num w:numId="90" w16cid:durableId="1357805142">
    <w:abstractNumId w:val="157"/>
  </w:num>
  <w:num w:numId="91" w16cid:durableId="1477986020">
    <w:abstractNumId w:val="149"/>
  </w:num>
  <w:num w:numId="92" w16cid:durableId="1781100186">
    <w:abstractNumId w:val="95"/>
  </w:num>
  <w:num w:numId="93" w16cid:durableId="137458622">
    <w:abstractNumId w:val="141"/>
  </w:num>
  <w:num w:numId="94" w16cid:durableId="341712657">
    <w:abstractNumId w:val="126"/>
  </w:num>
  <w:num w:numId="95" w16cid:durableId="1794131862">
    <w:abstractNumId w:val="33"/>
  </w:num>
  <w:num w:numId="96" w16cid:durableId="1987926830">
    <w:abstractNumId w:val="147"/>
  </w:num>
  <w:num w:numId="97" w16cid:durableId="1545100620">
    <w:abstractNumId w:val="19"/>
  </w:num>
  <w:num w:numId="98" w16cid:durableId="1333996982">
    <w:abstractNumId w:val="136"/>
  </w:num>
  <w:num w:numId="99" w16cid:durableId="762535783">
    <w:abstractNumId w:val="73"/>
  </w:num>
  <w:num w:numId="100" w16cid:durableId="409884545">
    <w:abstractNumId w:val="23"/>
  </w:num>
  <w:num w:numId="101" w16cid:durableId="1765684197">
    <w:abstractNumId w:val="138"/>
  </w:num>
  <w:num w:numId="102" w16cid:durableId="86925404">
    <w:abstractNumId w:val="45"/>
  </w:num>
  <w:num w:numId="103" w16cid:durableId="306977422">
    <w:abstractNumId w:val="101"/>
  </w:num>
  <w:num w:numId="104" w16cid:durableId="1364088578">
    <w:abstractNumId w:val="131"/>
  </w:num>
  <w:num w:numId="105" w16cid:durableId="1008337899">
    <w:abstractNumId w:val="161"/>
  </w:num>
  <w:num w:numId="106" w16cid:durableId="1476485706">
    <w:abstractNumId w:val="16"/>
  </w:num>
  <w:num w:numId="107" w16cid:durableId="1865360144">
    <w:abstractNumId w:val="115"/>
  </w:num>
  <w:num w:numId="108" w16cid:durableId="482742108">
    <w:abstractNumId w:val="83"/>
  </w:num>
  <w:num w:numId="109" w16cid:durableId="1055010918">
    <w:abstractNumId w:val="81"/>
  </w:num>
  <w:num w:numId="110" w16cid:durableId="1882132817">
    <w:abstractNumId w:val="57"/>
  </w:num>
  <w:num w:numId="111" w16cid:durableId="412968107">
    <w:abstractNumId w:val="14"/>
  </w:num>
  <w:num w:numId="112" w16cid:durableId="851913083">
    <w:abstractNumId w:val="71"/>
  </w:num>
  <w:num w:numId="113" w16cid:durableId="908346863">
    <w:abstractNumId w:val="112"/>
  </w:num>
  <w:num w:numId="114" w16cid:durableId="1096100671">
    <w:abstractNumId w:val="162"/>
  </w:num>
  <w:num w:numId="115" w16cid:durableId="1158887704">
    <w:abstractNumId w:val="35"/>
  </w:num>
  <w:num w:numId="116" w16cid:durableId="624655365">
    <w:abstractNumId w:val="36"/>
  </w:num>
  <w:num w:numId="117" w16cid:durableId="726957825">
    <w:abstractNumId w:val="48"/>
  </w:num>
  <w:num w:numId="118" w16cid:durableId="1616449732">
    <w:abstractNumId w:val="62"/>
  </w:num>
  <w:num w:numId="119" w16cid:durableId="742719669">
    <w:abstractNumId w:val="17"/>
  </w:num>
  <w:num w:numId="120" w16cid:durableId="774832625">
    <w:abstractNumId w:val="93"/>
  </w:num>
  <w:num w:numId="121" w16cid:durableId="1740976955">
    <w:abstractNumId w:val="144"/>
  </w:num>
  <w:num w:numId="122" w16cid:durableId="6908550">
    <w:abstractNumId w:val="11"/>
  </w:num>
  <w:num w:numId="123" w16cid:durableId="1995718774">
    <w:abstractNumId w:val="63"/>
  </w:num>
  <w:num w:numId="124" w16cid:durableId="2138378657">
    <w:abstractNumId w:val="158"/>
  </w:num>
  <w:num w:numId="125" w16cid:durableId="40859780">
    <w:abstractNumId w:val="154"/>
  </w:num>
  <w:num w:numId="126" w16cid:durableId="173963351">
    <w:abstractNumId w:val="3"/>
  </w:num>
  <w:num w:numId="127" w16cid:durableId="999236057">
    <w:abstractNumId w:val="106"/>
  </w:num>
  <w:num w:numId="128" w16cid:durableId="297733868">
    <w:abstractNumId w:val="75"/>
  </w:num>
  <w:num w:numId="129" w16cid:durableId="883367138">
    <w:abstractNumId w:val="151"/>
  </w:num>
  <w:num w:numId="130" w16cid:durableId="1860504659">
    <w:abstractNumId w:val="1"/>
  </w:num>
  <w:num w:numId="131" w16cid:durableId="1975458">
    <w:abstractNumId w:val="56"/>
  </w:num>
  <w:num w:numId="132" w16cid:durableId="1763068460">
    <w:abstractNumId w:val="34"/>
  </w:num>
  <w:num w:numId="133" w16cid:durableId="1088115524">
    <w:abstractNumId w:val="132"/>
  </w:num>
  <w:num w:numId="134" w16cid:durableId="1929195288">
    <w:abstractNumId w:val="118"/>
  </w:num>
  <w:num w:numId="135" w16cid:durableId="1045105501">
    <w:abstractNumId w:val="10"/>
  </w:num>
  <w:num w:numId="136" w16cid:durableId="465971775">
    <w:abstractNumId w:val="22"/>
  </w:num>
  <w:num w:numId="137" w16cid:durableId="255556724">
    <w:abstractNumId w:val="128"/>
  </w:num>
  <w:num w:numId="138" w16cid:durableId="1682078470">
    <w:abstractNumId w:val="46"/>
  </w:num>
  <w:num w:numId="139" w16cid:durableId="1437822528">
    <w:abstractNumId w:val="130"/>
  </w:num>
  <w:num w:numId="140" w16cid:durableId="1311906044">
    <w:abstractNumId w:val="155"/>
  </w:num>
  <w:num w:numId="141" w16cid:durableId="232739724">
    <w:abstractNumId w:val="113"/>
  </w:num>
  <w:num w:numId="142" w16cid:durableId="1187519280">
    <w:abstractNumId w:val="127"/>
  </w:num>
  <w:num w:numId="143" w16cid:durableId="1885826759">
    <w:abstractNumId w:val="143"/>
  </w:num>
  <w:num w:numId="144" w16cid:durableId="616643676">
    <w:abstractNumId w:val="117"/>
  </w:num>
  <w:num w:numId="145" w16cid:durableId="349069993">
    <w:abstractNumId w:val="30"/>
  </w:num>
  <w:num w:numId="146" w16cid:durableId="307134090">
    <w:abstractNumId w:val="148"/>
  </w:num>
  <w:num w:numId="147" w16cid:durableId="715281945">
    <w:abstractNumId w:val="166"/>
  </w:num>
  <w:num w:numId="148" w16cid:durableId="311953357">
    <w:abstractNumId w:val="24"/>
  </w:num>
  <w:num w:numId="149" w16cid:durableId="1481000596">
    <w:abstractNumId w:val="85"/>
  </w:num>
  <w:num w:numId="150" w16cid:durableId="774251196">
    <w:abstractNumId w:val="139"/>
  </w:num>
  <w:num w:numId="151" w16cid:durableId="610863142">
    <w:abstractNumId w:val="27"/>
  </w:num>
  <w:num w:numId="152" w16cid:durableId="367534564">
    <w:abstractNumId w:val="51"/>
  </w:num>
  <w:num w:numId="153" w16cid:durableId="1183279457">
    <w:abstractNumId w:val="164"/>
  </w:num>
  <w:num w:numId="154" w16cid:durableId="1585408703">
    <w:abstractNumId w:val="40"/>
  </w:num>
  <w:num w:numId="155" w16cid:durableId="1897661125">
    <w:abstractNumId w:val="80"/>
  </w:num>
  <w:num w:numId="156" w16cid:durableId="1012803983">
    <w:abstractNumId w:val="119"/>
  </w:num>
  <w:num w:numId="157" w16cid:durableId="1235310473">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16cid:durableId="1043169091">
    <w:abstractNumId w:val="142"/>
    <w:lvlOverride w:ilvl="0">
      <w:lvl w:ilvl="0">
        <w:start w:val="2"/>
        <w:numFmt w:val="decimal"/>
        <w:lvlText w:val="%1"/>
        <w:lvlJc w:val="left"/>
        <w:pPr>
          <w:ind w:left="525" w:hanging="525"/>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1."/>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520" w:hanging="2520"/>
        </w:pPr>
        <w:rPr>
          <w:rFonts w:hint="default"/>
        </w:rPr>
      </w:lvl>
    </w:lvlOverride>
  </w:num>
  <w:num w:numId="159" w16cid:durableId="1862431573">
    <w:abstractNumId w:val="116"/>
  </w:num>
  <w:num w:numId="160" w16cid:durableId="1043872530">
    <w:abstractNumId w:val="6"/>
  </w:num>
  <w:num w:numId="161" w16cid:durableId="222063584">
    <w:abstractNumId w:val="165"/>
  </w:num>
  <w:num w:numId="162" w16cid:durableId="2081514915">
    <w:abstractNumId w:val="54"/>
  </w:num>
  <w:num w:numId="163" w16cid:durableId="1930000875">
    <w:abstractNumId w:val="163"/>
  </w:num>
  <w:num w:numId="164" w16cid:durableId="945573961">
    <w:abstractNumId w:val="43"/>
  </w:num>
  <w:num w:numId="165" w16cid:durableId="1602488688">
    <w:abstractNumId w:val="134"/>
  </w:num>
  <w:num w:numId="166" w16cid:durableId="247926636">
    <w:abstractNumId w:val="20"/>
  </w:num>
  <w:num w:numId="167" w16cid:durableId="164441421">
    <w:abstractNumId w:val="90"/>
  </w:num>
  <w:num w:numId="168" w16cid:durableId="456917056">
    <w:abstractNumId w:val="29"/>
  </w:num>
  <w:numIdMacAtCleanup w:val="1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4167"/>
    <w:rsid w:val="00000024"/>
    <w:rsid w:val="00000452"/>
    <w:rsid w:val="0000101A"/>
    <w:rsid w:val="000011A8"/>
    <w:rsid w:val="00001382"/>
    <w:rsid w:val="00001E5D"/>
    <w:rsid w:val="00002D58"/>
    <w:rsid w:val="000033CA"/>
    <w:rsid w:val="000033DC"/>
    <w:rsid w:val="00003FB5"/>
    <w:rsid w:val="00004E6F"/>
    <w:rsid w:val="00005B07"/>
    <w:rsid w:val="00005C76"/>
    <w:rsid w:val="00007AC4"/>
    <w:rsid w:val="00011CE8"/>
    <w:rsid w:val="000133E5"/>
    <w:rsid w:val="000136F3"/>
    <w:rsid w:val="00013A5F"/>
    <w:rsid w:val="00013C9E"/>
    <w:rsid w:val="00013FDB"/>
    <w:rsid w:val="0001465D"/>
    <w:rsid w:val="0001651A"/>
    <w:rsid w:val="00016FD6"/>
    <w:rsid w:val="000200E8"/>
    <w:rsid w:val="00021B4B"/>
    <w:rsid w:val="00021BC3"/>
    <w:rsid w:val="00022309"/>
    <w:rsid w:val="00023EB9"/>
    <w:rsid w:val="00025320"/>
    <w:rsid w:val="000259E3"/>
    <w:rsid w:val="000275F0"/>
    <w:rsid w:val="00027AC5"/>
    <w:rsid w:val="00030390"/>
    <w:rsid w:val="000336B8"/>
    <w:rsid w:val="00033786"/>
    <w:rsid w:val="000365E7"/>
    <w:rsid w:val="00036E8F"/>
    <w:rsid w:val="00040DFF"/>
    <w:rsid w:val="0004168D"/>
    <w:rsid w:val="00042486"/>
    <w:rsid w:val="00042ECB"/>
    <w:rsid w:val="00044CD8"/>
    <w:rsid w:val="00047C6E"/>
    <w:rsid w:val="0005046E"/>
    <w:rsid w:val="00050502"/>
    <w:rsid w:val="00051046"/>
    <w:rsid w:val="000548DA"/>
    <w:rsid w:val="000551A3"/>
    <w:rsid w:val="00055C19"/>
    <w:rsid w:val="00055F54"/>
    <w:rsid w:val="00056950"/>
    <w:rsid w:val="00057095"/>
    <w:rsid w:val="000600E7"/>
    <w:rsid w:val="000615C9"/>
    <w:rsid w:val="00061716"/>
    <w:rsid w:val="00061E6F"/>
    <w:rsid w:val="0006260C"/>
    <w:rsid w:val="000633FE"/>
    <w:rsid w:val="00063F70"/>
    <w:rsid w:val="00064D4F"/>
    <w:rsid w:val="0006588E"/>
    <w:rsid w:val="00065C06"/>
    <w:rsid w:val="000661CF"/>
    <w:rsid w:val="00066BE0"/>
    <w:rsid w:val="00067237"/>
    <w:rsid w:val="000672CA"/>
    <w:rsid w:val="00072ABA"/>
    <w:rsid w:val="000745AD"/>
    <w:rsid w:val="00074EDA"/>
    <w:rsid w:val="000751FB"/>
    <w:rsid w:val="00075D4E"/>
    <w:rsid w:val="0007618F"/>
    <w:rsid w:val="00076CD9"/>
    <w:rsid w:val="00077355"/>
    <w:rsid w:val="00077F41"/>
    <w:rsid w:val="000820AC"/>
    <w:rsid w:val="00083573"/>
    <w:rsid w:val="00083D5D"/>
    <w:rsid w:val="00084B39"/>
    <w:rsid w:val="00084F40"/>
    <w:rsid w:val="000863E6"/>
    <w:rsid w:val="0008682E"/>
    <w:rsid w:val="00087D5D"/>
    <w:rsid w:val="000902D7"/>
    <w:rsid w:val="0009120F"/>
    <w:rsid w:val="00094C0B"/>
    <w:rsid w:val="0009609D"/>
    <w:rsid w:val="000967DF"/>
    <w:rsid w:val="00096C7B"/>
    <w:rsid w:val="00097577"/>
    <w:rsid w:val="000A28DD"/>
    <w:rsid w:val="000A2CB8"/>
    <w:rsid w:val="000A307C"/>
    <w:rsid w:val="000A3835"/>
    <w:rsid w:val="000A41EC"/>
    <w:rsid w:val="000A4C3D"/>
    <w:rsid w:val="000A5C67"/>
    <w:rsid w:val="000B09FC"/>
    <w:rsid w:val="000B0E66"/>
    <w:rsid w:val="000B12E6"/>
    <w:rsid w:val="000B293D"/>
    <w:rsid w:val="000B2FA0"/>
    <w:rsid w:val="000B31AF"/>
    <w:rsid w:val="000B4004"/>
    <w:rsid w:val="000C3DC6"/>
    <w:rsid w:val="000C4A00"/>
    <w:rsid w:val="000C4F35"/>
    <w:rsid w:val="000C520C"/>
    <w:rsid w:val="000C5A21"/>
    <w:rsid w:val="000C66A7"/>
    <w:rsid w:val="000C6E14"/>
    <w:rsid w:val="000C6FFA"/>
    <w:rsid w:val="000C73F7"/>
    <w:rsid w:val="000D07DE"/>
    <w:rsid w:val="000D0E0E"/>
    <w:rsid w:val="000D3171"/>
    <w:rsid w:val="000D4882"/>
    <w:rsid w:val="000D48A1"/>
    <w:rsid w:val="000E003A"/>
    <w:rsid w:val="000E1185"/>
    <w:rsid w:val="000E1269"/>
    <w:rsid w:val="000E129F"/>
    <w:rsid w:val="000E1D88"/>
    <w:rsid w:val="000E1EB2"/>
    <w:rsid w:val="000E32B3"/>
    <w:rsid w:val="000E3A6E"/>
    <w:rsid w:val="000E3B52"/>
    <w:rsid w:val="000E41CC"/>
    <w:rsid w:val="000E5DE1"/>
    <w:rsid w:val="000E5EE3"/>
    <w:rsid w:val="000E6877"/>
    <w:rsid w:val="000E7455"/>
    <w:rsid w:val="000F32E3"/>
    <w:rsid w:val="000F448B"/>
    <w:rsid w:val="000F6B4C"/>
    <w:rsid w:val="000F6BAC"/>
    <w:rsid w:val="000F7C43"/>
    <w:rsid w:val="0010133B"/>
    <w:rsid w:val="00101D46"/>
    <w:rsid w:val="001025E7"/>
    <w:rsid w:val="00102A46"/>
    <w:rsid w:val="00102FF5"/>
    <w:rsid w:val="0010538C"/>
    <w:rsid w:val="001055BB"/>
    <w:rsid w:val="00107A8D"/>
    <w:rsid w:val="00114873"/>
    <w:rsid w:val="001148F0"/>
    <w:rsid w:val="00114A00"/>
    <w:rsid w:val="00114B8C"/>
    <w:rsid w:val="00114DB6"/>
    <w:rsid w:val="00115F10"/>
    <w:rsid w:val="00116501"/>
    <w:rsid w:val="00116814"/>
    <w:rsid w:val="001169BE"/>
    <w:rsid w:val="00116A7A"/>
    <w:rsid w:val="00120EB8"/>
    <w:rsid w:val="001213C2"/>
    <w:rsid w:val="00122132"/>
    <w:rsid w:val="0012270F"/>
    <w:rsid w:val="001234F2"/>
    <w:rsid w:val="00124873"/>
    <w:rsid w:val="00126C47"/>
    <w:rsid w:val="00130AB4"/>
    <w:rsid w:val="00131288"/>
    <w:rsid w:val="001317D6"/>
    <w:rsid w:val="00131E89"/>
    <w:rsid w:val="0013279C"/>
    <w:rsid w:val="001329AB"/>
    <w:rsid w:val="00132E10"/>
    <w:rsid w:val="001338BD"/>
    <w:rsid w:val="00134299"/>
    <w:rsid w:val="0013455F"/>
    <w:rsid w:val="00134A87"/>
    <w:rsid w:val="00135BB1"/>
    <w:rsid w:val="0013686C"/>
    <w:rsid w:val="00140D81"/>
    <w:rsid w:val="00140FD8"/>
    <w:rsid w:val="0014341C"/>
    <w:rsid w:val="001452A6"/>
    <w:rsid w:val="00146251"/>
    <w:rsid w:val="00146338"/>
    <w:rsid w:val="001476A5"/>
    <w:rsid w:val="00150DC3"/>
    <w:rsid w:val="00150E3E"/>
    <w:rsid w:val="00151043"/>
    <w:rsid w:val="00151EE5"/>
    <w:rsid w:val="00152118"/>
    <w:rsid w:val="00153BA7"/>
    <w:rsid w:val="001577BC"/>
    <w:rsid w:val="00160410"/>
    <w:rsid w:val="00160C7F"/>
    <w:rsid w:val="00160C81"/>
    <w:rsid w:val="00161457"/>
    <w:rsid w:val="001616A4"/>
    <w:rsid w:val="00162182"/>
    <w:rsid w:val="00163207"/>
    <w:rsid w:val="00164F5E"/>
    <w:rsid w:val="001650CE"/>
    <w:rsid w:val="001665E1"/>
    <w:rsid w:val="00171638"/>
    <w:rsid w:val="00171860"/>
    <w:rsid w:val="00172E91"/>
    <w:rsid w:val="00174D12"/>
    <w:rsid w:val="0017525E"/>
    <w:rsid w:val="00176DE7"/>
    <w:rsid w:val="00180663"/>
    <w:rsid w:val="001814C7"/>
    <w:rsid w:val="001825B6"/>
    <w:rsid w:val="001830B0"/>
    <w:rsid w:val="00183BA7"/>
    <w:rsid w:val="00185E2E"/>
    <w:rsid w:val="0018609C"/>
    <w:rsid w:val="001872A8"/>
    <w:rsid w:val="001875C7"/>
    <w:rsid w:val="00187647"/>
    <w:rsid w:val="00187915"/>
    <w:rsid w:val="00187D86"/>
    <w:rsid w:val="00187ED8"/>
    <w:rsid w:val="001911E8"/>
    <w:rsid w:val="0019169D"/>
    <w:rsid w:val="0019444B"/>
    <w:rsid w:val="001944F3"/>
    <w:rsid w:val="00195A19"/>
    <w:rsid w:val="001964A5"/>
    <w:rsid w:val="001964DD"/>
    <w:rsid w:val="00197361"/>
    <w:rsid w:val="00197443"/>
    <w:rsid w:val="001A0B2E"/>
    <w:rsid w:val="001A0BDF"/>
    <w:rsid w:val="001A1267"/>
    <w:rsid w:val="001A20C4"/>
    <w:rsid w:val="001A217B"/>
    <w:rsid w:val="001A345D"/>
    <w:rsid w:val="001A51F9"/>
    <w:rsid w:val="001A6BF8"/>
    <w:rsid w:val="001A6C80"/>
    <w:rsid w:val="001A7088"/>
    <w:rsid w:val="001A734C"/>
    <w:rsid w:val="001A770A"/>
    <w:rsid w:val="001B1C53"/>
    <w:rsid w:val="001B2B69"/>
    <w:rsid w:val="001B4369"/>
    <w:rsid w:val="001B4826"/>
    <w:rsid w:val="001B5931"/>
    <w:rsid w:val="001B6828"/>
    <w:rsid w:val="001B7056"/>
    <w:rsid w:val="001B7BDA"/>
    <w:rsid w:val="001B7C72"/>
    <w:rsid w:val="001B7DC2"/>
    <w:rsid w:val="001C1BFC"/>
    <w:rsid w:val="001C22CC"/>
    <w:rsid w:val="001C3271"/>
    <w:rsid w:val="001C5001"/>
    <w:rsid w:val="001C538A"/>
    <w:rsid w:val="001C6F2E"/>
    <w:rsid w:val="001C6FD2"/>
    <w:rsid w:val="001D0B41"/>
    <w:rsid w:val="001D1E5E"/>
    <w:rsid w:val="001D540C"/>
    <w:rsid w:val="001D6233"/>
    <w:rsid w:val="001D6769"/>
    <w:rsid w:val="001D6BF5"/>
    <w:rsid w:val="001D6DAD"/>
    <w:rsid w:val="001E0CCF"/>
    <w:rsid w:val="001E2BE8"/>
    <w:rsid w:val="001E2CCF"/>
    <w:rsid w:val="001E2F52"/>
    <w:rsid w:val="001E3B49"/>
    <w:rsid w:val="001E420D"/>
    <w:rsid w:val="001E46C2"/>
    <w:rsid w:val="001E595E"/>
    <w:rsid w:val="001E6F50"/>
    <w:rsid w:val="001F04E0"/>
    <w:rsid w:val="001F0CE3"/>
    <w:rsid w:val="001F10DB"/>
    <w:rsid w:val="001F1348"/>
    <w:rsid w:val="001F1A1F"/>
    <w:rsid w:val="001F41AE"/>
    <w:rsid w:val="001F4518"/>
    <w:rsid w:val="001F4872"/>
    <w:rsid w:val="001F4885"/>
    <w:rsid w:val="001F4BB2"/>
    <w:rsid w:val="001F5D21"/>
    <w:rsid w:val="001F626C"/>
    <w:rsid w:val="001F6D19"/>
    <w:rsid w:val="00202946"/>
    <w:rsid w:val="0020340F"/>
    <w:rsid w:val="00203518"/>
    <w:rsid w:val="002044CA"/>
    <w:rsid w:val="00204D61"/>
    <w:rsid w:val="002059FF"/>
    <w:rsid w:val="00205D52"/>
    <w:rsid w:val="002068EF"/>
    <w:rsid w:val="00207AFF"/>
    <w:rsid w:val="00210DFB"/>
    <w:rsid w:val="00211FC6"/>
    <w:rsid w:val="002127E6"/>
    <w:rsid w:val="00212CB4"/>
    <w:rsid w:val="00215048"/>
    <w:rsid w:val="0021624D"/>
    <w:rsid w:val="00216A97"/>
    <w:rsid w:val="002205E1"/>
    <w:rsid w:val="002206E3"/>
    <w:rsid w:val="0022085D"/>
    <w:rsid w:val="00222528"/>
    <w:rsid w:val="002232DF"/>
    <w:rsid w:val="0022425A"/>
    <w:rsid w:val="002246DE"/>
    <w:rsid w:val="00227E12"/>
    <w:rsid w:val="0023009A"/>
    <w:rsid w:val="00230A06"/>
    <w:rsid w:val="00231CEA"/>
    <w:rsid w:val="00231E59"/>
    <w:rsid w:val="00232258"/>
    <w:rsid w:val="00232EEF"/>
    <w:rsid w:val="0023611F"/>
    <w:rsid w:val="002368D2"/>
    <w:rsid w:val="00240061"/>
    <w:rsid w:val="00241000"/>
    <w:rsid w:val="002412EC"/>
    <w:rsid w:val="002419E6"/>
    <w:rsid w:val="00241B17"/>
    <w:rsid w:val="00242018"/>
    <w:rsid w:val="00242DD4"/>
    <w:rsid w:val="0024394D"/>
    <w:rsid w:val="002444D7"/>
    <w:rsid w:val="00244513"/>
    <w:rsid w:val="002447E5"/>
    <w:rsid w:val="0024668D"/>
    <w:rsid w:val="00250449"/>
    <w:rsid w:val="00250872"/>
    <w:rsid w:val="002516B8"/>
    <w:rsid w:val="00251A6D"/>
    <w:rsid w:val="00251F58"/>
    <w:rsid w:val="00252FD5"/>
    <w:rsid w:val="00254D90"/>
    <w:rsid w:val="0025582F"/>
    <w:rsid w:val="00256043"/>
    <w:rsid w:val="00256320"/>
    <w:rsid w:val="00257025"/>
    <w:rsid w:val="002577CD"/>
    <w:rsid w:val="00260C25"/>
    <w:rsid w:val="002620EA"/>
    <w:rsid w:val="00262118"/>
    <w:rsid w:val="00263B2D"/>
    <w:rsid w:val="00263F0B"/>
    <w:rsid w:val="0026575E"/>
    <w:rsid w:val="002657D4"/>
    <w:rsid w:val="0026592F"/>
    <w:rsid w:val="002659BC"/>
    <w:rsid w:val="00266694"/>
    <w:rsid w:val="00266C28"/>
    <w:rsid w:val="00266E5B"/>
    <w:rsid w:val="002700F3"/>
    <w:rsid w:val="0027083E"/>
    <w:rsid w:val="00271B39"/>
    <w:rsid w:val="00271E3D"/>
    <w:rsid w:val="002741C3"/>
    <w:rsid w:val="0027430A"/>
    <w:rsid w:val="00274CD7"/>
    <w:rsid w:val="002751A9"/>
    <w:rsid w:val="00276326"/>
    <w:rsid w:val="00276876"/>
    <w:rsid w:val="00277311"/>
    <w:rsid w:val="00280D8F"/>
    <w:rsid w:val="002816C4"/>
    <w:rsid w:val="00282A33"/>
    <w:rsid w:val="0028337C"/>
    <w:rsid w:val="00283F27"/>
    <w:rsid w:val="00284237"/>
    <w:rsid w:val="00284E1D"/>
    <w:rsid w:val="0028672D"/>
    <w:rsid w:val="002873CF"/>
    <w:rsid w:val="002902E5"/>
    <w:rsid w:val="002904AF"/>
    <w:rsid w:val="002907F1"/>
    <w:rsid w:val="002924DB"/>
    <w:rsid w:val="00292C25"/>
    <w:rsid w:val="00292D75"/>
    <w:rsid w:val="00293339"/>
    <w:rsid w:val="00295D76"/>
    <w:rsid w:val="00296D53"/>
    <w:rsid w:val="00296F91"/>
    <w:rsid w:val="00297931"/>
    <w:rsid w:val="002A0345"/>
    <w:rsid w:val="002A0F58"/>
    <w:rsid w:val="002A10D6"/>
    <w:rsid w:val="002A1D41"/>
    <w:rsid w:val="002A1EDE"/>
    <w:rsid w:val="002A2BCC"/>
    <w:rsid w:val="002A4868"/>
    <w:rsid w:val="002A5DE0"/>
    <w:rsid w:val="002A5FB0"/>
    <w:rsid w:val="002A75E5"/>
    <w:rsid w:val="002A7F0B"/>
    <w:rsid w:val="002B0398"/>
    <w:rsid w:val="002B03BE"/>
    <w:rsid w:val="002B045E"/>
    <w:rsid w:val="002B1F27"/>
    <w:rsid w:val="002B207E"/>
    <w:rsid w:val="002B31A2"/>
    <w:rsid w:val="002B3D71"/>
    <w:rsid w:val="002B4076"/>
    <w:rsid w:val="002B4681"/>
    <w:rsid w:val="002B47E4"/>
    <w:rsid w:val="002B4EA4"/>
    <w:rsid w:val="002B5202"/>
    <w:rsid w:val="002B658C"/>
    <w:rsid w:val="002C2E1C"/>
    <w:rsid w:val="002C2FCE"/>
    <w:rsid w:val="002C2FDC"/>
    <w:rsid w:val="002C3086"/>
    <w:rsid w:val="002C4033"/>
    <w:rsid w:val="002C4615"/>
    <w:rsid w:val="002C4A75"/>
    <w:rsid w:val="002C5623"/>
    <w:rsid w:val="002C57EA"/>
    <w:rsid w:val="002C67EE"/>
    <w:rsid w:val="002D04D7"/>
    <w:rsid w:val="002D3B54"/>
    <w:rsid w:val="002D4D8F"/>
    <w:rsid w:val="002D6BFE"/>
    <w:rsid w:val="002D70A3"/>
    <w:rsid w:val="002D76FE"/>
    <w:rsid w:val="002E09A0"/>
    <w:rsid w:val="002E125D"/>
    <w:rsid w:val="002E2294"/>
    <w:rsid w:val="002E25F6"/>
    <w:rsid w:val="002E3965"/>
    <w:rsid w:val="002E4FBC"/>
    <w:rsid w:val="002E69FE"/>
    <w:rsid w:val="002E6B13"/>
    <w:rsid w:val="002F080E"/>
    <w:rsid w:val="002F0BF9"/>
    <w:rsid w:val="002F2320"/>
    <w:rsid w:val="002F3CD7"/>
    <w:rsid w:val="002F45FF"/>
    <w:rsid w:val="002F4B6C"/>
    <w:rsid w:val="002F728B"/>
    <w:rsid w:val="002F7E04"/>
    <w:rsid w:val="003001E0"/>
    <w:rsid w:val="00303A53"/>
    <w:rsid w:val="003045D5"/>
    <w:rsid w:val="00304DB5"/>
    <w:rsid w:val="003053CE"/>
    <w:rsid w:val="00305844"/>
    <w:rsid w:val="00305C15"/>
    <w:rsid w:val="00306099"/>
    <w:rsid w:val="003109E1"/>
    <w:rsid w:val="003115C1"/>
    <w:rsid w:val="00311795"/>
    <w:rsid w:val="00311B23"/>
    <w:rsid w:val="003129ED"/>
    <w:rsid w:val="003144B0"/>
    <w:rsid w:val="00314CDC"/>
    <w:rsid w:val="00315F3D"/>
    <w:rsid w:val="003165E7"/>
    <w:rsid w:val="003174FD"/>
    <w:rsid w:val="00320213"/>
    <w:rsid w:val="003202E1"/>
    <w:rsid w:val="00321421"/>
    <w:rsid w:val="00321890"/>
    <w:rsid w:val="00321906"/>
    <w:rsid w:val="00322965"/>
    <w:rsid w:val="00322BAA"/>
    <w:rsid w:val="00322E99"/>
    <w:rsid w:val="00323850"/>
    <w:rsid w:val="00323A6C"/>
    <w:rsid w:val="00323EBB"/>
    <w:rsid w:val="00327BF5"/>
    <w:rsid w:val="00330229"/>
    <w:rsid w:val="00331A18"/>
    <w:rsid w:val="00332184"/>
    <w:rsid w:val="00332643"/>
    <w:rsid w:val="00333BB3"/>
    <w:rsid w:val="00334540"/>
    <w:rsid w:val="0033492F"/>
    <w:rsid w:val="00335829"/>
    <w:rsid w:val="00336E91"/>
    <w:rsid w:val="0034189E"/>
    <w:rsid w:val="00341BA2"/>
    <w:rsid w:val="0034372C"/>
    <w:rsid w:val="0034412F"/>
    <w:rsid w:val="003441C1"/>
    <w:rsid w:val="00344537"/>
    <w:rsid w:val="0034466C"/>
    <w:rsid w:val="00347509"/>
    <w:rsid w:val="00350622"/>
    <w:rsid w:val="0035114B"/>
    <w:rsid w:val="00351CC3"/>
    <w:rsid w:val="003528C5"/>
    <w:rsid w:val="003535DA"/>
    <w:rsid w:val="00355377"/>
    <w:rsid w:val="00355773"/>
    <w:rsid w:val="00356DC5"/>
    <w:rsid w:val="003578A3"/>
    <w:rsid w:val="0036056E"/>
    <w:rsid w:val="00361D99"/>
    <w:rsid w:val="00363399"/>
    <w:rsid w:val="00364433"/>
    <w:rsid w:val="00365F54"/>
    <w:rsid w:val="00366302"/>
    <w:rsid w:val="003665EC"/>
    <w:rsid w:val="00367284"/>
    <w:rsid w:val="0037111D"/>
    <w:rsid w:val="00371DB0"/>
    <w:rsid w:val="00375889"/>
    <w:rsid w:val="00376A56"/>
    <w:rsid w:val="00376A66"/>
    <w:rsid w:val="00376E38"/>
    <w:rsid w:val="003806C4"/>
    <w:rsid w:val="00380D32"/>
    <w:rsid w:val="003819C2"/>
    <w:rsid w:val="00382D9F"/>
    <w:rsid w:val="0038390D"/>
    <w:rsid w:val="00383D00"/>
    <w:rsid w:val="00384948"/>
    <w:rsid w:val="00384A28"/>
    <w:rsid w:val="00385CE2"/>
    <w:rsid w:val="00385D25"/>
    <w:rsid w:val="00386B5F"/>
    <w:rsid w:val="003877F2"/>
    <w:rsid w:val="003904B5"/>
    <w:rsid w:val="00390625"/>
    <w:rsid w:val="00390A8F"/>
    <w:rsid w:val="003911B4"/>
    <w:rsid w:val="00393B7A"/>
    <w:rsid w:val="00397C30"/>
    <w:rsid w:val="003A07D9"/>
    <w:rsid w:val="003A2A73"/>
    <w:rsid w:val="003A3555"/>
    <w:rsid w:val="003A39EA"/>
    <w:rsid w:val="003A3A69"/>
    <w:rsid w:val="003A6968"/>
    <w:rsid w:val="003A7CF1"/>
    <w:rsid w:val="003A7DC9"/>
    <w:rsid w:val="003B0E10"/>
    <w:rsid w:val="003B0F5A"/>
    <w:rsid w:val="003B190E"/>
    <w:rsid w:val="003B1E8A"/>
    <w:rsid w:val="003B2731"/>
    <w:rsid w:val="003B3F3A"/>
    <w:rsid w:val="003B4DAA"/>
    <w:rsid w:val="003B5A8B"/>
    <w:rsid w:val="003C2A4D"/>
    <w:rsid w:val="003C2AFF"/>
    <w:rsid w:val="003C3F82"/>
    <w:rsid w:val="003C48FC"/>
    <w:rsid w:val="003C7228"/>
    <w:rsid w:val="003C7AC3"/>
    <w:rsid w:val="003C7B06"/>
    <w:rsid w:val="003C7E89"/>
    <w:rsid w:val="003D0D32"/>
    <w:rsid w:val="003D1579"/>
    <w:rsid w:val="003D15E0"/>
    <w:rsid w:val="003D1AA3"/>
    <w:rsid w:val="003D2BB5"/>
    <w:rsid w:val="003D377B"/>
    <w:rsid w:val="003D3E76"/>
    <w:rsid w:val="003D4223"/>
    <w:rsid w:val="003D489D"/>
    <w:rsid w:val="003D4A62"/>
    <w:rsid w:val="003D604D"/>
    <w:rsid w:val="003D7D16"/>
    <w:rsid w:val="003E0024"/>
    <w:rsid w:val="003E0983"/>
    <w:rsid w:val="003E25C9"/>
    <w:rsid w:val="003E287B"/>
    <w:rsid w:val="003E2921"/>
    <w:rsid w:val="003E330D"/>
    <w:rsid w:val="003E382B"/>
    <w:rsid w:val="003E3857"/>
    <w:rsid w:val="003E395A"/>
    <w:rsid w:val="003E54F8"/>
    <w:rsid w:val="003E642D"/>
    <w:rsid w:val="003E7569"/>
    <w:rsid w:val="003E7FB5"/>
    <w:rsid w:val="003F06A8"/>
    <w:rsid w:val="003F1957"/>
    <w:rsid w:val="003F1E5F"/>
    <w:rsid w:val="003F2066"/>
    <w:rsid w:val="003F279C"/>
    <w:rsid w:val="003F2E19"/>
    <w:rsid w:val="003F3F8C"/>
    <w:rsid w:val="003F5AF2"/>
    <w:rsid w:val="003F6B2A"/>
    <w:rsid w:val="004011B6"/>
    <w:rsid w:val="00402EC4"/>
    <w:rsid w:val="00403EFB"/>
    <w:rsid w:val="00404EAF"/>
    <w:rsid w:val="004050FE"/>
    <w:rsid w:val="00406096"/>
    <w:rsid w:val="004079B6"/>
    <w:rsid w:val="00412AA7"/>
    <w:rsid w:val="004134B7"/>
    <w:rsid w:val="004150C7"/>
    <w:rsid w:val="00415AF3"/>
    <w:rsid w:val="0041684B"/>
    <w:rsid w:val="00416E57"/>
    <w:rsid w:val="00417003"/>
    <w:rsid w:val="00417181"/>
    <w:rsid w:val="004226C9"/>
    <w:rsid w:val="00424CBF"/>
    <w:rsid w:val="00426FB6"/>
    <w:rsid w:val="0042710F"/>
    <w:rsid w:val="00431FAB"/>
    <w:rsid w:val="00432914"/>
    <w:rsid w:val="0043319C"/>
    <w:rsid w:val="00433BD5"/>
    <w:rsid w:val="00433EA4"/>
    <w:rsid w:val="00433FC4"/>
    <w:rsid w:val="00434D1F"/>
    <w:rsid w:val="00435E01"/>
    <w:rsid w:val="004369D7"/>
    <w:rsid w:val="00436F16"/>
    <w:rsid w:val="0043751F"/>
    <w:rsid w:val="00442AA6"/>
    <w:rsid w:val="00442FDF"/>
    <w:rsid w:val="00443139"/>
    <w:rsid w:val="004431B1"/>
    <w:rsid w:val="0044371A"/>
    <w:rsid w:val="004439B8"/>
    <w:rsid w:val="00445191"/>
    <w:rsid w:val="0044576D"/>
    <w:rsid w:val="00446C39"/>
    <w:rsid w:val="00450C05"/>
    <w:rsid w:val="00453801"/>
    <w:rsid w:val="00453939"/>
    <w:rsid w:val="00453C0A"/>
    <w:rsid w:val="00455A79"/>
    <w:rsid w:val="00455ED1"/>
    <w:rsid w:val="0045616A"/>
    <w:rsid w:val="00457319"/>
    <w:rsid w:val="0045741E"/>
    <w:rsid w:val="00457439"/>
    <w:rsid w:val="00457C07"/>
    <w:rsid w:val="0046106A"/>
    <w:rsid w:val="004617C9"/>
    <w:rsid w:val="00462238"/>
    <w:rsid w:val="00464BAA"/>
    <w:rsid w:val="004657FE"/>
    <w:rsid w:val="00466FF9"/>
    <w:rsid w:val="00471B5B"/>
    <w:rsid w:val="00472067"/>
    <w:rsid w:val="00472A58"/>
    <w:rsid w:val="00472DF7"/>
    <w:rsid w:val="004734EA"/>
    <w:rsid w:val="0047388D"/>
    <w:rsid w:val="00473AEC"/>
    <w:rsid w:val="00477215"/>
    <w:rsid w:val="00477974"/>
    <w:rsid w:val="0048449F"/>
    <w:rsid w:val="00487CF9"/>
    <w:rsid w:val="0049018F"/>
    <w:rsid w:val="0049325C"/>
    <w:rsid w:val="00494B61"/>
    <w:rsid w:val="0049521C"/>
    <w:rsid w:val="00497337"/>
    <w:rsid w:val="00497BCF"/>
    <w:rsid w:val="004A0A90"/>
    <w:rsid w:val="004A3590"/>
    <w:rsid w:val="004A3F3B"/>
    <w:rsid w:val="004A4087"/>
    <w:rsid w:val="004A6127"/>
    <w:rsid w:val="004A622E"/>
    <w:rsid w:val="004A7AF3"/>
    <w:rsid w:val="004B021A"/>
    <w:rsid w:val="004B2848"/>
    <w:rsid w:val="004B2B0F"/>
    <w:rsid w:val="004B2C3B"/>
    <w:rsid w:val="004B2FB7"/>
    <w:rsid w:val="004B324B"/>
    <w:rsid w:val="004B3A00"/>
    <w:rsid w:val="004B4411"/>
    <w:rsid w:val="004B5FED"/>
    <w:rsid w:val="004B604D"/>
    <w:rsid w:val="004B671C"/>
    <w:rsid w:val="004B7BBB"/>
    <w:rsid w:val="004C01C9"/>
    <w:rsid w:val="004C0C5D"/>
    <w:rsid w:val="004C2A65"/>
    <w:rsid w:val="004C3452"/>
    <w:rsid w:val="004C3E87"/>
    <w:rsid w:val="004C426C"/>
    <w:rsid w:val="004C53F9"/>
    <w:rsid w:val="004C726D"/>
    <w:rsid w:val="004D1B03"/>
    <w:rsid w:val="004D33B1"/>
    <w:rsid w:val="004D3F04"/>
    <w:rsid w:val="004D4023"/>
    <w:rsid w:val="004D46F8"/>
    <w:rsid w:val="004D5531"/>
    <w:rsid w:val="004D6518"/>
    <w:rsid w:val="004D79D7"/>
    <w:rsid w:val="004D7B00"/>
    <w:rsid w:val="004E0D04"/>
    <w:rsid w:val="004E3916"/>
    <w:rsid w:val="004E524F"/>
    <w:rsid w:val="004E7518"/>
    <w:rsid w:val="004F01B1"/>
    <w:rsid w:val="004F04BB"/>
    <w:rsid w:val="004F06C1"/>
    <w:rsid w:val="004F1A60"/>
    <w:rsid w:val="004F2956"/>
    <w:rsid w:val="004F3C61"/>
    <w:rsid w:val="004F5F32"/>
    <w:rsid w:val="005005CA"/>
    <w:rsid w:val="0050200C"/>
    <w:rsid w:val="0050424A"/>
    <w:rsid w:val="00505236"/>
    <w:rsid w:val="005059EF"/>
    <w:rsid w:val="00506215"/>
    <w:rsid w:val="0051127C"/>
    <w:rsid w:val="0051194E"/>
    <w:rsid w:val="00511EF2"/>
    <w:rsid w:val="0051208E"/>
    <w:rsid w:val="005124F1"/>
    <w:rsid w:val="00512AC8"/>
    <w:rsid w:val="0051493A"/>
    <w:rsid w:val="005159F8"/>
    <w:rsid w:val="00516E43"/>
    <w:rsid w:val="00517883"/>
    <w:rsid w:val="00517BE1"/>
    <w:rsid w:val="005205B8"/>
    <w:rsid w:val="00522321"/>
    <w:rsid w:val="00522B8B"/>
    <w:rsid w:val="005234B9"/>
    <w:rsid w:val="005238C7"/>
    <w:rsid w:val="00523ABD"/>
    <w:rsid w:val="005242F7"/>
    <w:rsid w:val="00524CAB"/>
    <w:rsid w:val="00524F15"/>
    <w:rsid w:val="005253A2"/>
    <w:rsid w:val="00525B0D"/>
    <w:rsid w:val="005302A2"/>
    <w:rsid w:val="0053149F"/>
    <w:rsid w:val="00531B10"/>
    <w:rsid w:val="00531B40"/>
    <w:rsid w:val="00532424"/>
    <w:rsid w:val="00534668"/>
    <w:rsid w:val="00535896"/>
    <w:rsid w:val="00535A4B"/>
    <w:rsid w:val="00536084"/>
    <w:rsid w:val="00536486"/>
    <w:rsid w:val="0053672A"/>
    <w:rsid w:val="00537B1C"/>
    <w:rsid w:val="00540065"/>
    <w:rsid w:val="00540BEA"/>
    <w:rsid w:val="005415D6"/>
    <w:rsid w:val="00541EB9"/>
    <w:rsid w:val="00543A0B"/>
    <w:rsid w:val="00543E77"/>
    <w:rsid w:val="00544BA9"/>
    <w:rsid w:val="00546774"/>
    <w:rsid w:val="00546DAD"/>
    <w:rsid w:val="0055053C"/>
    <w:rsid w:val="00551265"/>
    <w:rsid w:val="00553B22"/>
    <w:rsid w:val="00554A5D"/>
    <w:rsid w:val="00554D41"/>
    <w:rsid w:val="0055508B"/>
    <w:rsid w:val="0055648A"/>
    <w:rsid w:val="00557E34"/>
    <w:rsid w:val="00557FDC"/>
    <w:rsid w:val="0056101A"/>
    <w:rsid w:val="005611CF"/>
    <w:rsid w:val="005627BD"/>
    <w:rsid w:val="00562F26"/>
    <w:rsid w:val="00564B5D"/>
    <w:rsid w:val="00565019"/>
    <w:rsid w:val="00566AFD"/>
    <w:rsid w:val="005674E2"/>
    <w:rsid w:val="00567B88"/>
    <w:rsid w:val="0057005F"/>
    <w:rsid w:val="0057058D"/>
    <w:rsid w:val="00570C13"/>
    <w:rsid w:val="00570EC5"/>
    <w:rsid w:val="005721DB"/>
    <w:rsid w:val="00573400"/>
    <w:rsid w:val="005738B3"/>
    <w:rsid w:val="005747B1"/>
    <w:rsid w:val="00574E22"/>
    <w:rsid w:val="0057553F"/>
    <w:rsid w:val="00575D7B"/>
    <w:rsid w:val="00575EBF"/>
    <w:rsid w:val="00577C67"/>
    <w:rsid w:val="00581CA4"/>
    <w:rsid w:val="00581DDE"/>
    <w:rsid w:val="00582B66"/>
    <w:rsid w:val="00582CDD"/>
    <w:rsid w:val="005863E5"/>
    <w:rsid w:val="00586C72"/>
    <w:rsid w:val="0058772A"/>
    <w:rsid w:val="00587A68"/>
    <w:rsid w:val="00587A90"/>
    <w:rsid w:val="00592432"/>
    <w:rsid w:val="00592AC4"/>
    <w:rsid w:val="00593BE2"/>
    <w:rsid w:val="00593D82"/>
    <w:rsid w:val="005940E7"/>
    <w:rsid w:val="005942E0"/>
    <w:rsid w:val="00595C18"/>
    <w:rsid w:val="00595E5F"/>
    <w:rsid w:val="0059760B"/>
    <w:rsid w:val="005A0CDA"/>
    <w:rsid w:val="005A10AF"/>
    <w:rsid w:val="005A2BB3"/>
    <w:rsid w:val="005A305F"/>
    <w:rsid w:val="005A3A4D"/>
    <w:rsid w:val="005A3B67"/>
    <w:rsid w:val="005A44EA"/>
    <w:rsid w:val="005A5B5B"/>
    <w:rsid w:val="005A5FB7"/>
    <w:rsid w:val="005A6F91"/>
    <w:rsid w:val="005A74DD"/>
    <w:rsid w:val="005B1E64"/>
    <w:rsid w:val="005B23DC"/>
    <w:rsid w:val="005B274E"/>
    <w:rsid w:val="005B2AFF"/>
    <w:rsid w:val="005B35B7"/>
    <w:rsid w:val="005B3B84"/>
    <w:rsid w:val="005B4AF1"/>
    <w:rsid w:val="005B7222"/>
    <w:rsid w:val="005B78EA"/>
    <w:rsid w:val="005C104A"/>
    <w:rsid w:val="005C2E81"/>
    <w:rsid w:val="005C38E9"/>
    <w:rsid w:val="005C42E5"/>
    <w:rsid w:val="005C4794"/>
    <w:rsid w:val="005C5B2C"/>
    <w:rsid w:val="005C743D"/>
    <w:rsid w:val="005C75AF"/>
    <w:rsid w:val="005D0BA1"/>
    <w:rsid w:val="005D111B"/>
    <w:rsid w:val="005D14F3"/>
    <w:rsid w:val="005D16EE"/>
    <w:rsid w:val="005D3587"/>
    <w:rsid w:val="005D3B30"/>
    <w:rsid w:val="005D47AB"/>
    <w:rsid w:val="005D4E50"/>
    <w:rsid w:val="005D727B"/>
    <w:rsid w:val="005D730C"/>
    <w:rsid w:val="005D7477"/>
    <w:rsid w:val="005E0117"/>
    <w:rsid w:val="005E130C"/>
    <w:rsid w:val="005E16A1"/>
    <w:rsid w:val="005E1A09"/>
    <w:rsid w:val="005E2A53"/>
    <w:rsid w:val="005E3E1C"/>
    <w:rsid w:val="005E5115"/>
    <w:rsid w:val="005E536A"/>
    <w:rsid w:val="005E573E"/>
    <w:rsid w:val="005E6623"/>
    <w:rsid w:val="005E788A"/>
    <w:rsid w:val="005F1559"/>
    <w:rsid w:val="005F1D63"/>
    <w:rsid w:val="005F23C1"/>
    <w:rsid w:val="005F3010"/>
    <w:rsid w:val="005F351E"/>
    <w:rsid w:val="005F3E0D"/>
    <w:rsid w:val="005F41DB"/>
    <w:rsid w:val="005F48E5"/>
    <w:rsid w:val="005F504F"/>
    <w:rsid w:val="005F506B"/>
    <w:rsid w:val="005F5C51"/>
    <w:rsid w:val="005F7EDD"/>
    <w:rsid w:val="00600890"/>
    <w:rsid w:val="00600E36"/>
    <w:rsid w:val="00600F27"/>
    <w:rsid w:val="00601031"/>
    <w:rsid w:val="006016C1"/>
    <w:rsid w:val="00601BA0"/>
    <w:rsid w:val="00602117"/>
    <w:rsid w:val="006039B2"/>
    <w:rsid w:val="006039B4"/>
    <w:rsid w:val="00603BBA"/>
    <w:rsid w:val="0060423D"/>
    <w:rsid w:val="00604291"/>
    <w:rsid w:val="006052A4"/>
    <w:rsid w:val="006064DC"/>
    <w:rsid w:val="00612897"/>
    <w:rsid w:val="00616CAC"/>
    <w:rsid w:val="00617CE2"/>
    <w:rsid w:val="00621A1B"/>
    <w:rsid w:val="0062359F"/>
    <w:rsid w:val="00623738"/>
    <w:rsid w:val="00624247"/>
    <w:rsid w:val="0062484D"/>
    <w:rsid w:val="0062510E"/>
    <w:rsid w:val="00626720"/>
    <w:rsid w:val="00626E25"/>
    <w:rsid w:val="00631014"/>
    <w:rsid w:val="00631534"/>
    <w:rsid w:val="006315B5"/>
    <w:rsid w:val="00631ACD"/>
    <w:rsid w:val="00632625"/>
    <w:rsid w:val="00632A26"/>
    <w:rsid w:val="00634ACE"/>
    <w:rsid w:val="0063509D"/>
    <w:rsid w:val="00635E5A"/>
    <w:rsid w:val="00641017"/>
    <w:rsid w:val="00641E34"/>
    <w:rsid w:val="00642B30"/>
    <w:rsid w:val="00643D23"/>
    <w:rsid w:val="0064422A"/>
    <w:rsid w:val="006453D4"/>
    <w:rsid w:val="0064577F"/>
    <w:rsid w:val="006457EA"/>
    <w:rsid w:val="00645C79"/>
    <w:rsid w:val="006461DF"/>
    <w:rsid w:val="006479DB"/>
    <w:rsid w:val="00650F2B"/>
    <w:rsid w:val="00651F3B"/>
    <w:rsid w:val="00652E60"/>
    <w:rsid w:val="00652FD7"/>
    <w:rsid w:val="006535B8"/>
    <w:rsid w:val="00653681"/>
    <w:rsid w:val="006559CA"/>
    <w:rsid w:val="006563A6"/>
    <w:rsid w:val="00656434"/>
    <w:rsid w:val="00657244"/>
    <w:rsid w:val="00660712"/>
    <w:rsid w:val="0066330B"/>
    <w:rsid w:val="006633D4"/>
    <w:rsid w:val="00663427"/>
    <w:rsid w:val="00664794"/>
    <w:rsid w:val="00664ED1"/>
    <w:rsid w:val="0066644A"/>
    <w:rsid w:val="00666B2D"/>
    <w:rsid w:val="00666D0A"/>
    <w:rsid w:val="006677D9"/>
    <w:rsid w:val="0067122F"/>
    <w:rsid w:val="006719D5"/>
    <w:rsid w:val="00672341"/>
    <w:rsid w:val="00672F99"/>
    <w:rsid w:val="00676B3E"/>
    <w:rsid w:val="006771DD"/>
    <w:rsid w:val="00680AF3"/>
    <w:rsid w:val="00681516"/>
    <w:rsid w:val="00683F17"/>
    <w:rsid w:val="00685E38"/>
    <w:rsid w:val="00686425"/>
    <w:rsid w:val="006868C1"/>
    <w:rsid w:val="00687A5F"/>
    <w:rsid w:val="00687B69"/>
    <w:rsid w:val="00691B56"/>
    <w:rsid w:val="00691F2E"/>
    <w:rsid w:val="006927D9"/>
    <w:rsid w:val="00692ABB"/>
    <w:rsid w:val="0069310B"/>
    <w:rsid w:val="00693B02"/>
    <w:rsid w:val="006965FB"/>
    <w:rsid w:val="006A0759"/>
    <w:rsid w:val="006A0BA0"/>
    <w:rsid w:val="006A1DDC"/>
    <w:rsid w:val="006A2000"/>
    <w:rsid w:val="006A266B"/>
    <w:rsid w:val="006A276F"/>
    <w:rsid w:val="006A40B9"/>
    <w:rsid w:val="006A5B69"/>
    <w:rsid w:val="006A7F59"/>
    <w:rsid w:val="006B1930"/>
    <w:rsid w:val="006B254A"/>
    <w:rsid w:val="006B2B6B"/>
    <w:rsid w:val="006B45BF"/>
    <w:rsid w:val="006B4664"/>
    <w:rsid w:val="006B4890"/>
    <w:rsid w:val="006B6D05"/>
    <w:rsid w:val="006C03A2"/>
    <w:rsid w:val="006C0B59"/>
    <w:rsid w:val="006C11A4"/>
    <w:rsid w:val="006C1C47"/>
    <w:rsid w:val="006C2DA8"/>
    <w:rsid w:val="006C398A"/>
    <w:rsid w:val="006C4E49"/>
    <w:rsid w:val="006C4EB9"/>
    <w:rsid w:val="006C51AF"/>
    <w:rsid w:val="006C51E1"/>
    <w:rsid w:val="006C53D6"/>
    <w:rsid w:val="006C545B"/>
    <w:rsid w:val="006C6999"/>
    <w:rsid w:val="006C69F2"/>
    <w:rsid w:val="006C6C3C"/>
    <w:rsid w:val="006C6E7C"/>
    <w:rsid w:val="006C7B33"/>
    <w:rsid w:val="006D2846"/>
    <w:rsid w:val="006D2EB4"/>
    <w:rsid w:val="006D3421"/>
    <w:rsid w:val="006D73D1"/>
    <w:rsid w:val="006D75CB"/>
    <w:rsid w:val="006D7CB7"/>
    <w:rsid w:val="006D7E2C"/>
    <w:rsid w:val="006D7F00"/>
    <w:rsid w:val="006E0FD7"/>
    <w:rsid w:val="006E2B84"/>
    <w:rsid w:val="006E371E"/>
    <w:rsid w:val="006E487B"/>
    <w:rsid w:val="006E4BE2"/>
    <w:rsid w:val="006E50EB"/>
    <w:rsid w:val="006E58A0"/>
    <w:rsid w:val="006E5BAA"/>
    <w:rsid w:val="006F169A"/>
    <w:rsid w:val="006F1888"/>
    <w:rsid w:val="006F2114"/>
    <w:rsid w:val="006F23DF"/>
    <w:rsid w:val="006F27E6"/>
    <w:rsid w:val="006F49BE"/>
    <w:rsid w:val="006F64A2"/>
    <w:rsid w:val="006F7BB3"/>
    <w:rsid w:val="006F7ED4"/>
    <w:rsid w:val="007003DE"/>
    <w:rsid w:val="007012AE"/>
    <w:rsid w:val="00703F0E"/>
    <w:rsid w:val="007051F9"/>
    <w:rsid w:val="007066E6"/>
    <w:rsid w:val="0071025E"/>
    <w:rsid w:val="00710840"/>
    <w:rsid w:val="00711A1B"/>
    <w:rsid w:val="007131E2"/>
    <w:rsid w:val="00713D47"/>
    <w:rsid w:val="00714661"/>
    <w:rsid w:val="00715354"/>
    <w:rsid w:val="00715CA1"/>
    <w:rsid w:val="00720311"/>
    <w:rsid w:val="00720457"/>
    <w:rsid w:val="0072129A"/>
    <w:rsid w:val="007238BC"/>
    <w:rsid w:val="00723B18"/>
    <w:rsid w:val="007251D8"/>
    <w:rsid w:val="007251D9"/>
    <w:rsid w:val="00725F5E"/>
    <w:rsid w:val="00726575"/>
    <w:rsid w:val="007265C9"/>
    <w:rsid w:val="0072694C"/>
    <w:rsid w:val="00726A02"/>
    <w:rsid w:val="00726D05"/>
    <w:rsid w:val="00727E7E"/>
    <w:rsid w:val="00727EE8"/>
    <w:rsid w:val="00733B91"/>
    <w:rsid w:val="00734169"/>
    <w:rsid w:val="0073450B"/>
    <w:rsid w:val="00734AFB"/>
    <w:rsid w:val="0073667B"/>
    <w:rsid w:val="00736B0A"/>
    <w:rsid w:val="00737ED6"/>
    <w:rsid w:val="007414C3"/>
    <w:rsid w:val="00741A91"/>
    <w:rsid w:val="0074373C"/>
    <w:rsid w:val="00743A2C"/>
    <w:rsid w:val="007448E8"/>
    <w:rsid w:val="007455A6"/>
    <w:rsid w:val="00745673"/>
    <w:rsid w:val="00745EB1"/>
    <w:rsid w:val="007500BD"/>
    <w:rsid w:val="007508DA"/>
    <w:rsid w:val="00750BCB"/>
    <w:rsid w:val="0075243B"/>
    <w:rsid w:val="00752EA8"/>
    <w:rsid w:val="007556B3"/>
    <w:rsid w:val="007563D6"/>
    <w:rsid w:val="007569B1"/>
    <w:rsid w:val="00757440"/>
    <w:rsid w:val="007574B5"/>
    <w:rsid w:val="00757C2A"/>
    <w:rsid w:val="00760D61"/>
    <w:rsid w:val="00761C9F"/>
    <w:rsid w:val="00762024"/>
    <w:rsid w:val="00762801"/>
    <w:rsid w:val="00763F1C"/>
    <w:rsid w:val="00764EA3"/>
    <w:rsid w:val="00764EC4"/>
    <w:rsid w:val="00764EDD"/>
    <w:rsid w:val="00765CF1"/>
    <w:rsid w:val="00766826"/>
    <w:rsid w:val="007675B0"/>
    <w:rsid w:val="00770233"/>
    <w:rsid w:val="0077072B"/>
    <w:rsid w:val="007716AF"/>
    <w:rsid w:val="00771EBD"/>
    <w:rsid w:val="00772228"/>
    <w:rsid w:val="0077330B"/>
    <w:rsid w:val="00774904"/>
    <w:rsid w:val="00775991"/>
    <w:rsid w:val="00775EBA"/>
    <w:rsid w:val="0077664B"/>
    <w:rsid w:val="00776742"/>
    <w:rsid w:val="00777C52"/>
    <w:rsid w:val="007806FE"/>
    <w:rsid w:val="00780836"/>
    <w:rsid w:val="0078084B"/>
    <w:rsid w:val="00780B94"/>
    <w:rsid w:val="00780F73"/>
    <w:rsid w:val="00782063"/>
    <w:rsid w:val="007845BB"/>
    <w:rsid w:val="0078661B"/>
    <w:rsid w:val="007878E8"/>
    <w:rsid w:val="00787992"/>
    <w:rsid w:val="00787DC2"/>
    <w:rsid w:val="00790E04"/>
    <w:rsid w:val="007916EF"/>
    <w:rsid w:val="007954F3"/>
    <w:rsid w:val="0079610E"/>
    <w:rsid w:val="007973BF"/>
    <w:rsid w:val="007977BB"/>
    <w:rsid w:val="00797A6A"/>
    <w:rsid w:val="007A0301"/>
    <w:rsid w:val="007A0707"/>
    <w:rsid w:val="007A3EF5"/>
    <w:rsid w:val="007A519B"/>
    <w:rsid w:val="007A599A"/>
    <w:rsid w:val="007A618E"/>
    <w:rsid w:val="007A61BC"/>
    <w:rsid w:val="007A7CFC"/>
    <w:rsid w:val="007B0B5C"/>
    <w:rsid w:val="007B0FEF"/>
    <w:rsid w:val="007B16A7"/>
    <w:rsid w:val="007B220F"/>
    <w:rsid w:val="007B3E8A"/>
    <w:rsid w:val="007B45BA"/>
    <w:rsid w:val="007B5A2E"/>
    <w:rsid w:val="007B6236"/>
    <w:rsid w:val="007B633E"/>
    <w:rsid w:val="007B6425"/>
    <w:rsid w:val="007B6B28"/>
    <w:rsid w:val="007B7358"/>
    <w:rsid w:val="007C023F"/>
    <w:rsid w:val="007C0D47"/>
    <w:rsid w:val="007C1798"/>
    <w:rsid w:val="007C1809"/>
    <w:rsid w:val="007C21EE"/>
    <w:rsid w:val="007C3E52"/>
    <w:rsid w:val="007C4805"/>
    <w:rsid w:val="007C63CE"/>
    <w:rsid w:val="007C726D"/>
    <w:rsid w:val="007C7BC1"/>
    <w:rsid w:val="007C7FF3"/>
    <w:rsid w:val="007D0CD1"/>
    <w:rsid w:val="007D3E28"/>
    <w:rsid w:val="007D4D8D"/>
    <w:rsid w:val="007D4FC1"/>
    <w:rsid w:val="007D554B"/>
    <w:rsid w:val="007D5FB0"/>
    <w:rsid w:val="007D7FC7"/>
    <w:rsid w:val="007E0858"/>
    <w:rsid w:val="007E1B48"/>
    <w:rsid w:val="007E2103"/>
    <w:rsid w:val="007E2C8D"/>
    <w:rsid w:val="007E36D6"/>
    <w:rsid w:val="007E582E"/>
    <w:rsid w:val="007E5DDB"/>
    <w:rsid w:val="007F097F"/>
    <w:rsid w:val="007F0FE1"/>
    <w:rsid w:val="007F1850"/>
    <w:rsid w:val="007F19AA"/>
    <w:rsid w:val="007F4EB2"/>
    <w:rsid w:val="007F7BEA"/>
    <w:rsid w:val="00800475"/>
    <w:rsid w:val="00800937"/>
    <w:rsid w:val="00802117"/>
    <w:rsid w:val="00802428"/>
    <w:rsid w:val="00802609"/>
    <w:rsid w:val="00802D8D"/>
    <w:rsid w:val="00803823"/>
    <w:rsid w:val="00803D56"/>
    <w:rsid w:val="0081140F"/>
    <w:rsid w:val="00813A18"/>
    <w:rsid w:val="008153E4"/>
    <w:rsid w:val="00816B28"/>
    <w:rsid w:val="00817233"/>
    <w:rsid w:val="008209E7"/>
    <w:rsid w:val="0082149E"/>
    <w:rsid w:val="008214B6"/>
    <w:rsid w:val="0082182D"/>
    <w:rsid w:val="0082278F"/>
    <w:rsid w:val="008230C4"/>
    <w:rsid w:val="0082627E"/>
    <w:rsid w:val="00826D32"/>
    <w:rsid w:val="00830667"/>
    <w:rsid w:val="008313B8"/>
    <w:rsid w:val="00831406"/>
    <w:rsid w:val="00831B5F"/>
    <w:rsid w:val="0083252F"/>
    <w:rsid w:val="0083304D"/>
    <w:rsid w:val="008346C7"/>
    <w:rsid w:val="008346E5"/>
    <w:rsid w:val="00835D3D"/>
    <w:rsid w:val="00836FD1"/>
    <w:rsid w:val="00843046"/>
    <w:rsid w:val="00843191"/>
    <w:rsid w:val="008435CD"/>
    <w:rsid w:val="0084474C"/>
    <w:rsid w:val="00845912"/>
    <w:rsid w:val="00845D26"/>
    <w:rsid w:val="008501BF"/>
    <w:rsid w:val="008504BE"/>
    <w:rsid w:val="00850BE6"/>
    <w:rsid w:val="00851712"/>
    <w:rsid w:val="00851F65"/>
    <w:rsid w:val="008526BF"/>
    <w:rsid w:val="00852B40"/>
    <w:rsid w:val="00854D06"/>
    <w:rsid w:val="00855346"/>
    <w:rsid w:val="00855CD2"/>
    <w:rsid w:val="00855F97"/>
    <w:rsid w:val="00856393"/>
    <w:rsid w:val="00856947"/>
    <w:rsid w:val="00856AEC"/>
    <w:rsid w:val="00856BF1"/>
    <w:rsid w:val="00856F01"/>
    <w:rsid w:val="0085728F"/>
    <w:rsid w:val="008605AB"/>
    <w:rsid w:val="00862237"/>
    <w:rsid w:val="0086268D"/>
    <w:rsid w:val="00862C81"/>
    <w:rsid w:val="0086351E"/>
    <w:rsid w:val="00863928"/>
    <w:rsid w:val="00863CB8"/>
    <w:rsid w:val="00863E3C"/>
    <w:rsid w:val="00864A7E"/>
    <w:rsid w:val="008654F2"/>
    <w:rsid w:val="00865F21"/>
    <w:rsid w:val="00866079"/>
    <w:rsid w:val="00866C1C"/>
    <w:rsid w:val="00867045"/>
    <w:rsid w:val="00867CE8"/>
    <w:rsid w:val="00870499"/>
    <w:rsid w:val="008718D5"/>
    <w:rsid w:val="00871FED"/>
    <w:rsid w:val="008726C6"/>
    <w:rsid w:val="00872C86"/>
    <w:rsid w:val="00873030"/>
    <w:rsid w:val="0087486D"/>
    <w:rsid w:val="00874AC8"/>
    <w:rsid w:val="008751E9"/>
    <w:rsid w:val="00875B66"/>
    <w:rsid w:val="008767A6"/>
    <w:rsid w:val="0087779D"/>
    <w:rsid w:val="00877BC5"/>
    <w:rsid w:val="00877FF2"/>
    <w:rsid w:val="00880AF4"/>
    <w:rsid w:val="0088143A"/>
    <w:rsid w:val="00882CEC"/>
    <w:rsid w:val="008831D5"/>
    <w:rsid w:val="0088354E"/>
    <w:rsid w:val="0088485B"/>
    <w:rsid w:val="00884C1B"/>
    <w:rsid w:val="00884F04"/>
    <w:rsid w:val="00885F36"/>
    <w:rsid w:val="008865EB"/>
    <w:rsid w:val="0088678F"/>
    <w:rsid w:val="00890513"/>
    <w:rsid w:val="00891792"/>
    <w:rsid w:val="00892ADC"/>
    <w:rsid w:val="0089306F"/>
    <w:rsid w:val="008939F3"/>
    <w:rsid w:val="008949CC"/>
    <w:rsid w:val="00895874"/>
    <w:rsid w:val="00895F2E"/>
    <w:rsid w:val="0089682F"/>
    <w:rsid w:val="008971BE"/>
    <w:rsid w:val="008A11A1"/>
    <w:rsid w:val="008A16F6"/>
    <w:rsid w:val="008A228D"/>
    <w:rsid w:val="008A264F"/>
    <w:rsid w:val="008A2EA1"/>
    <w:rsid w:val="008A2F66"/>
    <w:rsid w:val="008A3B57"/>
    <w:rsid w:val="008A3E4A"/>
    <w:rsid w:val="008A4B7D"/>
    <w:rsid w:val="008A4CD5"/>
    <w:rsid w:val="008A539E"/>
    <w:rsid w:val="008A7866"/>
    <w:rsid w:val="008B2121"/>
    <w:rsid w:val="008B2253"/>
    <w:rsid w:val="008B5278"/>
    <w:rsid w:val="008B5B32"/>
    <w:rsid w:val="008B5ECA"/>
    <w:rsid w:val="008B6B04"/>
    <w:rsid w:val="008B6FC9"/>
    <w:rsid w:val="008B7F0A"/>
    <w:rsid w:val="008B7F8F"/>
    <w:rsid w:val="008C18A7"/>
    <w:rsid w:val="008C256B"/>
    <w:rsid w:val="008C2C41"/>
    <w:rsid w:val="008C472A"/>
    <w:rsid w:val="008C742E"/>
    <w:rsid w:val="008C7600"/>
    <w:rsid w:val="008D0447"/>
    <w:rsid w:val="008D0666"/>
    <w:rsid w:val="008D078F"/>
    <w:rsid w:val="008D1898"/>
    <w:rsid w:val="008D2A41"/>
    <w:rsid w:val="008D330A"/>
    <w:rsid w:val="008D3B13"/>
    <w:rsid w:val="008D3D84"/>
    <w:rsid w:val="008D48F1"/>
    <w:rsid w:val="008D54FC"/>
    <w:rsid w:val="008D560D"/>
    <w:rsid w:val="008D6027"/>
    <w:rsid w:val="008D6227"/>
    <w:rsid w:val="008D74B6"/>
    <w:rsid w:val="008E078A"/>
    <w:rsid w:val="008E1280"/>
    <w:rsid w:val="008E22C0"/>
    <w:rsid w:val="008E257F"/>
    <w:rsid w:val="008E44BC"/>
    <w:rsid w:val="008E4DF8"/>
    <w:rsid w:val="008E6EAD"/>
    <w:rsid w:val="008E6F43"/>
    <w:rsid w:val="008E70F4"/>
    <w:rsid w:val="008F0C7A"/>
    <w:rsid w:val="008F122A"/>
    <w:rsid w:val="008F16D2"/>
    <w:rsid w:val="008F1802"/>
    <w:rsid w:val="008F3D94"/>
    <w:rsid w:val="008F49F4"/>
    <w:rsid w:val="008F4B08"/>
    <w:rsid w:val="008F6B45"/>
    <w:rsid w:val="008F6DFF"/>
    <w:rsid w:val="008F7B8F"/>
    <w:rsid w:val="008F7DAC"/>
    <w:rsid w:val="009012BE"/>
    <w:rsid w:val="0090153E"/>
    <w:rsid w:val="00902954"/>
    <w:rsid w:val="00902E50"/>
    <w:rsid w:val="009043A5"/>
    <w:rsid w:val="00904CAB"/>
    <w:rsid w:val="009057AE"/>
    <w:rsid w:val="009059FE"/>
    <w:rsid w:val="00905DC4"/>
    <w:rsid w:val="0090777F"/>
    <w:rsid w:val="00907963"/>
    <w:rsid w:val="009100C1"/>
    <w:rsid w:val="00910A01"/>
    <w:rsid w:val="00910C32"/>
    <w:rsid w:val="00912D7E"/>
    <w:rsid w:val="00912E04"/>
    <w:rsid w:val="00913AE4"/>
    <w:rsid w:val="009153F0"/>
    <w:rsid w:val="009219DA"/>
    <w:rsid w:val="00921CD2"/>
    <w:rsid w:val="00922CBD"/>
    <w:rsid w:val="009237B5"/>
    <w:rsid w:val="009272FA"/>
    <w:rsid w:val="00927343"/>
    <w:rsid w:val="00927475"/>
    <w:rsid w:val="00930CF1"/>
    <w:rsid w:val="00931F6A"/>
    <w:rsid w:val="009326A4"/>
    <w:rsid w:val="00933DB6"/>
    <w:rsid w:val="00934ABE"/>
    <w:rsid w:val="00934D9D"/>
    <w:rsid w:val="00935CA6"/>
    <w:rsid w:val="00936E5E"/>
    <w:rsid w:val="00937524"/>
    <w:rsid w:val="00937B9D"/>
    <w:rsid w:val="009405D4"/>
    <w:rsid w:val="0094075A"/>
    <w:rsid w:val="00940F4F"/>
    <w:rsid w:val="0094107E"/>
    <w:rsid w:val="00941EF9"/>
    <w:rsid w:val="0094239C"/>
    <w:rsid w:val="00942664"/>
    <w:rsid w:val="0094355D"/>
    <w:rsid w:val="00945A3E"/>
    <w:rsid w:val="00945AC2"/>
    <w:rsid w:val="00946E1B"/>
    <w:rsid w:val="00947581"/>
    <w:rsid w:val="00947AF7"/>
    <w:rsid w:val="00952CEF"/>
    <w:rsid w:val="00953643"/>
    <w:rsid w:val="009546AC"/>
    <w:rsid w:val="009546F5"/>
    <w:rsid w:val="009549B1"/>
    <w:rsid w:val="00955769"/>
    <w:rsid w:val="00955E1A"/>
    <w:rsid w:val="00956511"/>
    <w:rsid w:val="0096073B"/>
    <w:rsid w:val="009608E2"/>
    <w:rsid w:val="00960F4A"/>
    <w:rsid w:val="00961E62"/>
    <w:rsid w:val="0096236D"/>
    <w:rsid w:val="00962EB5"/>
    <w:rsid w:val="00963BCE"/>
    <w:rsid w:val="00963F5B"/>
    <w:rsid w:val="00963F87"/>
    <w:rsid w:val="00965819"/>
    <w:rsid w:val="00965CDA"/>
    <w:rsid w:val="0096602C"/>
    <w:rsid w:val="00967674"/>
    <w:rsid w:val="00967D50"/>
    <w:rsid w:val="00970638"/>
    <w:rsid w:val="00971776"/>
    <w:rsid w:val="00971781"/>
    <w:rsid w:val="00971AA6"/>
    <w:rsid w:val="00972892"/>
    <w:rsid w:val="00972A31"/>
    <w:rsid w:val="009743B4"/>
    <w:rsid w:val="00975749"/>
    <w:rsid w:val="00976907"/>
    <w:rsid w:val="00977104"/>
    <w:rsid w:val="00981411"/>
    <w:rsid w:val="00982120"/>
    <w:rsid w:val="00982278"/>
    <w:rsid w:val="00982725"/>
    <w:rsid w:val="00983BBA"/>
    <w:rsid w:val="00984C24"/>
    <w:rsid w:val="00991D95"/>
    <w:rsid w:val="0099281F"/>
    <w:rsid w:val="00992A6E"/>
    <w:rsid w:val="00993F4A"/>
    <w:rsid w:val="00994469"/>
    <w:rsid w:val="0099572C"/>
    <w:rsid w:val="00995E6D"/>
    <w:rsid w:val="00996297"/>
    <w:rsid w:val="00997428"/>
    <w:rsid w:val="00997EE9"/>
    <w:rsid w:val="009A0063"/>
    <w:rsid w:val="009A2252"/>
    <w:rsid w:val="009A352F"/>
    <w:rsid w:val="009A39EF"/>
    <w:rsid w:val="009A436C"/>
    <w:rsid w:val="009A4801"/>
    <w:rsid w:val="009A50D9"/>
    <w:rsid w:val="009A6E1D"/>
    <w:rsid w:val="009A7B2E"/>
    <w:rsid w:val="009B0167"/>
    <w:rsid w:val="009B14E9"/>
    <w:rsid w:val="009B2357"/>
    <w:rsid w:val="009B2570"/>
    <w:rsid w:val="009B38BF"/>
    <w:rsid w:val="009B4A04"/>
    <w:rsid w:val="009B5266"/>
    <w:rsid w:val="009B64C5"/>
    <w:rsid w:val="009B6B88"/>
    <w:rsid w:val="009B7493"/>
    <w:rsid w:val="009B7ECA"/>
    <w:rsid w:val="009C22E3"/>
    <w:rsid w:val="009C26BE"/>
    <w:rsid w:val="009C3EBA"/>
    <w:rsid w:val="009C4A07"/>
    <w:rsid w:val="009C636C"/>
    <w:rsid w:val="009C7DC2"/>
    <w:rsid w:val="009C7E15"/>
    <w:rsid w:val="009D0F79"/>
    <w:rsid w:val="009D12EB"/>
    <w:rsid w:val="009D19E7"/>
    <w:rsid w:val="009D2FB9"/>
    <w:rsid w:val="009D2FBD"/>
    <w:rsid w:val="009D3840"/>
    <w:rsid w:val="009D516C"/>
    <w:rsid w:val="009D5A43"/>
    <w:rsid w:val="009D6813"/>
    <w:rsid w:val="009D7326"/>
    <w:rsid w:val="009D7DA6"/>
    <w:rsid w:val="009E0EFD"/>
    <w:rsid w:val="009E1C79"/>
    <w:rsid w:val="009E20FF"/>
    <w:rsid w:val="009E258C"/>
    <w:rsid w:val="009E25B6"/>
    <w:rsid w:val="009E43AB"/>
    <w:rsid w:val="009E483B"/>
    <w:rsid w:val="009E55D2"/>
    <w:rsid w:val="009E6ED7"/>
    <w:rsid w:val="009E7D4A"/>
    <w:rsid w:val="009F0C95"/>
    <w:rsid w:val="009F0EBF"/>
    <w:rsid w:val="009F2B19"/>
    <w:rsid w:val="009F3700"/>
    <w:rsid w:val="009F3ED0"/>
    <w:rsid w:val="009F5165"/>
    <w:rsid w:val="009F5957"/>
    <w:rsid w:val="009F7A04"/>
    <w:rsid w:val="00A011D0"/>
    <w:rsid w:val="00A02A3A"/>
    <w:rsid w:val="00A0312C"/>
    <w:rsid w:val="00A03217"/>
    <w:rsid w:val="00A04874"/>
    <w:rsid w:val="00A04953"/>
    <w:rsid w:val="00A04F14"/>
    <w:rsid w:val="00A05A97"/>
    <w:rsid w:val="00A05EAA"/>
    <w:rsid w:val="00A06857"/>
    <w:rsid w:val="00A06BE6"/>
    <w:rsid w:val="00A11B03"/>
    <w:rsid w:val="00A11DBD"/>
    <w:rsid w:val="00A11EA6"/>
    <w:rsid w:val="00A1281C"/>
    <w:rsid w:val="00A14DD1"/>
    <w:rsid w:val="00A15AF7"/>
    <w:rsid w:val="00A1720A"/>
    <w:rsid w:val="00A20A55"/>
    <w:rsid w:val="00A2168C"/>
    <w:rsid w:val="00A2324E"/>
    <w:rsid w:val="00A24570"/>
    <w:rsid w:val="00A24B6F"/>
    <w:rsid w:val="00A24E1C"/>
    <w:rsid w:val="00A2563D"/>
    <w:rsid w:val="00A25695"/>
    <w:rsid w:val="00A25C35"/>
    <w:rsid w:val="00A26258"/>
    <w:rsid w:val="00A2678A"/>
    <w:rsid w:val="00A27156"/>
    <w:rsid w:val="00A273C4"/>
    <w:rsid w:val="00A27E7F"/>
    <w:rsid w:val="00A31317"/>
    <w:rsid w:val="00A33C7B"/>
    <w:rsid w:val="00A35D2E"/>
    <w:rsid w:val="00A373D6"/>
    <w:rsid w:val="00A40554"/>
    <w:rsid w:val="00A405C7"/>
    <w:rsid w:val="00A40636"/>
    <w:rsid w:val="00A41AFA"/>
    <w:rsid w:val="00A41BDA"/>
    <w:rsid w:val="00A42747"/>
    <w:rsid w:val="00A44BD0"/>
    <w:rsid w:val="00A44FF3"/>
    <w:rsid w:val="00A4613F"/>
    <w:rsid w:val="00A462D3"/>
    <w:rsid w:val="00A4779F"/>
    <w:rsid w:val="00A50675"/>
    <w:rsid w:val="00A50A33"/>
    <w:rsid w:val="00A52DD9"/>
    <w:rsid w:val="00A53EC5"/>
    <w:rsid w:val="00A53F89"/>
    <w:rsid w:val="00A546AB"/>
    <w:rsid w:val="00A559BE"/>
    <w:rsid w:val="00A606E7"/>
    <w:rsid w:val="00A60DB1"/>
    <w:rsid w:val="00A61AE0"/>
    <w:rsid w:val="00A61D4A"/>
    <w:rsid w:val="00A622C6"/>
    <w:rsid w:val="00A624BB"/>
    <w:rsid w:val="00A62BCD"/>
    <w:rsid w:val="00A64812"/>
    <w:rsid w:val="00A65089"/>
    <w:rsid w:val="00A66459"/>
    <w:rsid w:val="00A66564"/>
    <w:rsid w:val="00A705C2"/>
    <w:rsid w:val="00A70999"/>
    <w:rsid w:val="00A70ABC"/>
    <w:rsid w:val="00A716E6"/>
    <w:rsid w:val="00A71A88"/>
    <w:rsid w:val="00A71F82"/>
    <w:rsid w:val="00A7427B"/>
    <w:rsid w:val="00A744E3"/>
    <w:rsid w:val="00A75415"/>
    <w:rsid w:val="00A7609A"/>
    <w:rsid w:val="00A80B1F"/>
    <w:rsid w:val="00A810DB"/>
    <w:rsid w:val="00A816C8"/>
    <w:rsid w:val="00A822F6"/>
    <w:rsid w:val="00A8433F"/>
    <w:rsid w:val="00A843E9"/>
    <w:rsid w:val="00A84A5D"/>
    <w:rsid w:val="00A85E70"/>
    <w:rsid w:val="00A90C5A"/>
    <w:rsid w:val="00A91E1E"/>
    <w:rsid w:val="00A927A1"/>
    <w:rsid w:val="00A93031"/>
    <w:rsid w:val="00A93141"/>
    <w:rsid w:val="00A94C19"/>
    <w:rsid w:val="00A97041"/>
    <w:rsid w:val="00A977F8"/>
    <w:rsid w:val="00AA159A"/>
    <w:rsid w:val="00AA2698"/>
    <w:rsid w:val="00AA3028"/>
    <w:rsid w:val="00AA4612"/>
    <w:rsid w:val="00AA6BDB"/>
    <w:rsid w:val="00AB14DC"/>
    <w:rsid w:val="00AB1E91"/>
    <w:rsid w:val="00AB2505"/>
    <w:rsid w:val="00AB256C"/>
    <w:rsid w:val="00AB2588"/>
    <w:rsid w:val="00AB34C7"/>
    <w:rsid w:val="00AB47E7"/>
    <w:rsid w:val="00AB521E"/>
    <w:rsid w:val="00AB5C4D"/>
    <w:rsid w:val="00AB641B"/>
    <w:rsid w:val="00AC1811"/>
    <w:rsid w:val="00AC28D3"/>
    <w:rsid w:val="00AC378E"/>
    <w:rsid w:val="00AC43BD"/>
    <w:rsid w:val="00AC5356"/>
    <w:rsid w:val="00AC6164"/>
    <w:rsid w:val="00AC6AC8"/>
    <w:rsid w:val="00AC7065"/>
    <w:rsid w:val="00AC72A3"/>
    <w:rsid w:val="00AD028E"/>
    <w:rsid w:val="00AD07F9"/>
    <w:rsid w:val="00AD0AFD"/>
    <w:rsid w:val="00AD12CD"/>
    <w:rsid w:val="00AD167C"/>
    <w:rsid w:val="00AD1716"/>
    <w:rsid w:val="00AD1D6F"/>
    <w:rsid w:val="00AD5826"/>
    <w:rsid w:val="00AD5AF7"/>
    <w:rsid w:val="00AD5E20"/>
    <w:rsid w:val="00AD5F2C"/>
    <w:rsid w:val="00AD63A6"/>
    <w:rsid w:val="00AD74D0"/>
    <w:rsid w:val="00AD7AF7"/>
    <w:rsid w:val="00AE0223"/>
    <w:rsid w:val="00AE04DA"/>
    <w:rsid w:val="00AE098B"/>
    <w:rsid w:val="00AE1A35"/>
    <w:rsid w:val="00AE1ED2"/>
    <w:rsid w:val="00AE30F7"/>
    <w:rsid w:val="00AE4DC4"/>
    <w:rsid w:val="00AE4E00"/>
    <w:rsid w:val="00AE5034"/>
    <w:rsid w:val="00AE7A19"/>
    <w:rsid w:val="00AE7B55"/>
    <w:rsid w:val="00AF0E42"/>
    <w:rsid w:val="00AF1F91"/>
    <w:rsid w:val="00AF2927"/>
    <w:rsid w:val="00AF4866"/>
    <w:rsid w:val="00AF4BC4"/>
    <w:rsid w:val="00AF5928"/>
    <w:rsid w:val="00AF5A77"/>
    <w:rsid w:val="00AF6394"/>
    <w:rsid w:val="00AF6CC0"/>
    <w:rsid w:val="00AF758A"/>
    <w:rsid w:val="00AF7A5C"/>
    <w:rsid w:val="00AF7A71"/>
    <w:rsid w:val="00AF7F3F"/>
    <w:rsid w:val="00B02220"/>
    <w:rsid w:val="00B0354A"/>
    <w:rsid w:val="00B0475E"/>
    <w:rsid w:val="00B059C6"/>
    <w:rsid w:val="00B06B84"/>
    <w:rsid w:val="00B07EFE"/>
    <w:rsid w:val="00B10784"/>
    <w:rsid w:val="00B11071"/>
    <w:rsid w:val="00B12D41"/>
    <w:rsid w:val="00B1452C"/>
    <w:rsid w:val="00B15209"/>
    <w:rsid w:val="00B15AA0"/>
    <w:rsid w:val="00B15BD4"/>
    <w:rsid w:val="00B16381"/>
    <w:rsid w:val="00B17839"/>
    <w:rsid w:val="00B200B2"/>
    <w:rsid w:val="00B213F8"/>
    <w:rsid w:val="00B2262C"/>
    <w:rsid w:val="00B22895"/>
    <w:rsid w:val="00B22A5B"/>
    <w:rsid w:val="00B22CD6"/>
    <w:rsid w:val="00B22E37"/>
    <w:rsid w:val="00B24077"/>
    <w:rsid w:val="00B25B49"/>
    <w:rsid w:val="00B26D8A"/>
    <w:rsid w:val="00B27226"/>
    <w:rsid w:val="00B2785C"/>
    <w:rsid w:val="00B318EC"/>
    <w:rsid w:val="00B31BAF"/>
    <w:rsid w:val="00B34936"/>
    <w:rsid w:val="00B36853"/>
    <w:rsid w:val="00B36CD0"/>
    <w:rsid w:val="00B404F3"/>
    <w:rsid w:val="00B4160E"/>
    <w:rsid w:val="00B4203D"/>
    <w:rsid w:val="00B42EA4"/>
    <w:rsid w:val="00B43AEB"/>
    <w:rsid w:val="00B44227"/>
    <w:rsid w:val="00B44F1E"/>
    <w:rsid w:val="00B475FD"/>
    <w:rsid w:val="00B47B28"/>
    <w:rsid w:val="00B50073"/>
    <w:rsid w:val="00B533BD"/>
    <w:rsid w:val="00B54945"/>
    <w:rsid w:val="00B54A0C"/>
    <w:rsid w:val="00B54ED3"/>
    <w:rsid w:val="00B55A70"/>
    <w:rsid w:val="00B56802"/>
    <w:rsid w:val="00B57039"/>
    <w:rsid w:val="00B57265"/>
    <w:rsid w:val="00B60859"/>
    <w:rsid w:val="00B631A3"/>
    <w:rsid w:val="00B631B8"/>
    <w:rsid w:val="00B65C81"/>
    <w:rsid w:val="00B66261"/>
    <w:rsid w:val="00B66E30"/>
    <w:rsid w:val="00B728F1"/>
    <w:rsid w:val="00B72DBD"/>
    <w:rsid w:val="00B73472"/>
    <w:rsid w:val="00B73A3F"/>
    <w:rsid w:val="00B73DAE"/>
    <w:rsid w:val="00B74167"/>
    <w:rsid w:val="00B741B5"/>
    <w:rsid w:val="00B74829"/>
    <w:rsid w:val="00B76975"/>
    <w:rsid w:val="00B80A45"/>
    <w:rsid w:val="00B824C3"/>
    <w:rsid w:val="00B82A44"/>
    <w:rsid w:val="00B82D60"/>
    <w:rsid w:val="00B84C9F"/>
    <w:rsid w:val="00B84E00"/>
    <w:rsid w:val="00B85BCC"/>
    <w:rsid w:val="00B85F33"/>
    <w:rsid w:val="00B86234"/>
    <w:rsid w:val="00B9069E"/>
    <w:rsid w:val="00B906C8"/>
    <w:rsid w:val="00B94668"/>
    <w:rsid w:val="00B9526A"/>
    <w:rsid w:val="00B95693"/>
    <w:rsid w:val="00B9578A"/>
    <w:rsid w:val="00B95800"/>
    <w:rsid w:val="00B95CE4"/>
    <w:rsid w:val="00B96418"/>
    <w:rsid w:val="00BA0D09"/>
    <w:rsid w:val="00BA1C4C"/>
    <w:rsid w:val="00BA2569"/>
    <w:rsid w:val="00BA2AAA"/>
    <w:rsid w:val="00BA4249"/>
    <w:rsid w:val="00BA42B2"/>
    <w:rsid w:val="00BA465E"/>
    <w:rsid w:val="00BA483B"/>
    <w:rsid w:val="00BA66F9"/>
    <w:rsid w:val="00BA714D"/>
    <w:rsid w:val="00BB0290"/>
    <w:rsid w:val="00BB1178"/>
    <w:rsid w:val="00BB1196"/>
    <w:rsid w:val="00BB1742"/>
    <w:rsid w:val="00BB35E4"/>
    <w:rsid w:val="00BB3910"/>
    <w:rsid w:val="00BB3D13"/>
    <w:rsid w:val="00BB3ED3"/>
    <w:rsid w:val="00BB4C36"/>
    <w:rsid w:val="00BB5096"/>
    <w:rsid w:val="00BB5597"/>
    <w:rsid w:val="00BB67CD"/>
    <w:rsid w:val="00BB6A57"/>
    <w:rsid w:val="00BB7191"/>
    <w:rsid w:val="00BB752D"/>
    <w:rsid w:val="00BC0B33"/>
    <w:rsid w:val="00BC0D96"/>
    <w:rsid w:val="00BC32F0"/>
    <w:rsid w:val="00BC6812"/>
    <w:rsid w:val="00BC7660"/>
    <w:rsid w:val="00BD02AD"/>
    <w:rsid w:val="00BD089D"/>
    <w:rsid w:val="00BD175C"/>
    <w:rsid w:val="00BD420E"/>
    <w:rsid w:val="00BD75B5"/>
    <w:rsid w:val="00BD7BE1"/>
    <w:rsid w:val="00BE0EB7"/>
    <w:rsid w:val="00BE10E2"/>
    <w:rsid w:val="00BE1316"/>
    <w:rsid w:val="00BE1B95"/>
    <w:rsid w:val="00BE26B5"/>
    <w:rsid w:val="00BE2B81"/>
    <w:rsid w:val="00BE3365"/>
    <w:rsid w:val="00BE34C7"/>
    <w:rsid w:val="00BE3D89"/>
    <w:rsid w:val="00BE3FB4"/>
    <w:rsid w:val="00BE57E8"/>
    <w:rsid w:val="00BE6157"/>
    <w:rsid w:val="00BE630D"/>
    <w:rsid w:val="00BF0134"/>
    <w:rsid w:val="00BF112C"/>
    <w:rsid w:val="00BF162F"/>
    <w:rsid w:val="00BF286F"/>
    <w:rsid w:val="00BF2FD8"/>
    <w:rsid w:val="00BF41D7"/>
    <w:rsid w:val="00BF4668"/>
    <w:rsid w:val="00BF5384"/>
    <w:rsid w:val="00BF59B5"/>
    <w:rsid w:val="00BF5BF2"/>
    <w:rsid w:val="00BF6C2B"/>
    <w:rsid w:val="00BF7512"/>
    <w:rsid w:val="00C00606"/>
    <w:rsid w:val="00C00970"/>
    <w:rsid w:val="00C0104F"/>
    <w:rsid w:val="00C0155D"/>
    <w:rsid w:val="00C015A6"/>
    <w:rsid w:val="00C01748"/>
    <w:rsid w:val="00C0202A"/>
    <w:rsid w:val="00C02423"/>
    <w:rsid w:val="00C02680"/>
    <w:rsid w:val="00C03C82"/>
    <w:rsid w:val="00C03D7C"/>
    <w:rsid w:val="00C05420"/>
    <w:rsid w:val="00C0579D"/>
    <w:rsid w:val="00C058A0"/>
    <w:rsid w:val="00C074C2"/>
    <w:rsid w:val="00C076A5"/>
    <w:rsid w:val="00C10987"/>
    <w:rsid w:val="00C118F7"/>
    <w:rsid w:val="00C1342D"/>
    <w:rsid w:val="00C145AA"/>
    <w:rsid w:val="00C16823"/>
    <w:rsid w:val="00C16833"/>
    <w:rsid w:val="00C17EC9"/>
    <w:rsid w:val="00C2061A"/>
    <w:rsid w:val="00C2280F"/>
    <w:rsid w:val="00C229AE"/>
    <w:rsid w:val="00C23EE7"/>
    <w:rsid w:val="00C2426A"/>
    <w:rsid w:val="00C246BE"/>
    <w:rsid w:val="00C24D50"/>
    <w:rsid w:val="00C24F14"/>
    <w:rsid w:val="00C25DF9"/>
    <w:rsid w:val="00C261EB"/>
    <w:rsid w:val="00C27545"/>
    <w:rsid w:val="00C27FEA"/>
    <w:rsid w:val="00C31577"/>
    <w:rsid w:val="00C32A72"/>
    <w:rsid w:val="00C32DBA"/>
    <w:rsid w:val="00C32E65"/>
    <w:rsid w:val="00C3391B"/>
    <w:rsid w:val="00C33ECD"/>
    <w:rsid w:val="00C35215"/>
    <w:rsid w:val="00C36A4C"/>
    <w:rsid w:val="00C36F98"/>
    <w:rsid w:val="00C37DFB"/>
    <w:rsid w:val="00C40BD0"/>
    <w:rsid w:val="00C40E97"/>
    <w:rsid w:val="00C40F37"/>
    <w:rsid w:val="00C418E9"/>
    <w:rsid w:val="00C41D67"/>
    <w:rsid w:val="00C421C4"/>
    <w:rsid w:val="00C42414"/>
    <w:rsid w:val="00C434CF"/>
    <w:rsid w:val="00C438D7"/>
    <w:rsid w:val="00C450C5"/>
    <w:rsid w:val="00C450EC"/>
    <w:rsid w:val="00C451E3"/>
    <w:rsid w:val="00C45455"/>
    <w:rsid w:val="00C45F37"/>
    <w:rsid w:val="00C474D5"/>
    <w:rsid w:val="00C47ACE"/>
    <w:rsid w:val="00C47C2A"/>
    <w:rsid w:val="00C50A28"/>
    <w:rsid w:val="00C516DC"/>
    <w:rsid w:val="00C51775"/>
    <w:rsid w:val="00C517ED"/>
    <w:rsid w:val="00C52AEB"/>
    <w:rsid w:val="00C537D4"/>
    <w:rsid w:val="00C5407B"/>
    <w:rsid w:val="00C5464A"/>
    <w:rsid w:val="00C5741B"/>
    <w:rsid w:val="00C62117"/>
    <w:rsid w:val="00C634E1"/>
    <w:rsid w:val="00C63672"/>
    <w:rsid w:val="00C638B5"/>
    <w:rsid w:val="00C6404B"/>
    <w:rsid w:val="00C64888"/>
    <w:rsid w:val="00C64CA3"/>
    <w:rsid w:val="00C67C56"/>
    <w:rsid w:val="00C70112"/>
    <w:rsid w:val="00C71430"/>
    <w:rsid w:val="00C7292D"/>
    <w:rsid w:val="00C72A6F"/>
    <w:rsid w:val="00C74444"/>
    <w:rsid w:val="00C749BE"/>
    <w:rsid w:val="00C74CD3"/>
    <w:rsid w:val="00C7667C"/>
    <w:rsid w:val="00C76C90"/>
    <w:rsid w:val="00C7726B"/>
    <w:rsid w:val="00C7746C"/>
    <w:rsid w:val="00C77CC9"/>
    <w:rsid w:val="00C80308"/>
    <w:rsid w:val="00C80AC4"/>
    <w:rsid w:val="00C81F25"/>
    <w:rsid w:val="00C84BD6"/>
    <w:rsid w:val="00C8525A"/>
    <w:rsid w:val="00C85601"/>
    <w:rsid w:val="00C85F38"/>
    <w:rsid w:val="00C85F68"/>
    <w:rsid w:val="00C86E87"/>
    <w:rsid w:val="00C873DC"/>
    <w:rsid w:val="00C875EC"/>
    <w:rsid w:val="00C87B3D"/>
    <w:rsid w:val="00C87CDE"/>
    <w:rsid w:val="00C87EFA"/>
    <w:rsid w:val="00C91200"/>
    <w:rsid w:val="00C91874"/>
    <w:rsid w:val="00C9270B"/>
    <w:rsid w:val="00C934B3"/>
    <w:rsid w:val="00C93822"/>
    <w:rsid w:val="00C94521"/>
    <w:rsid w:val="00C9545C"/>
    <w:rsid w:val="00C95D50"/>
    <w:rsid w:val="00C95F43"/>
    <w:rsid w:val="00C963C6"/>
    <w:rsid w:val="00C9782F"/>
    <w:rsid w:val="00CA184E"/>
    <w:rsid w:val="00CA1B13"/>
    <w:rsid w:val="00CA2AD2"/>
    <w:rsid w:val="00CA35FA"/>
    <w:rsid w:val="00CA3A1E"/>
    <w:rsid w:val="00CA4AB2"/>
    <w:rsid w:val="00CA4EC6"/>
    <w:rsid w:val="00CA6846"/>
    <w:rsid w:val="00CB0172"/>
    <w:rsid w:val="00CB135D"/>
    <w:rsid w:val="00CB43D7"/>
    <w:rsid w:val="00CB4FA7"/>
    <w:rsid w:val="00CB52D9"/>
    <w:rsid w:val="00CB6973"/>
    <w:rsid w:val="00CC1162"/>
    <w:rsid w:val="00CC291C"/>
    <w:rsid w:val="00CC2E3D"/>
    <w:rsid w:val="00CC2F5A"/>
    <w:rsid w:val="00CC4648"/>
    <w:rsid w:val="00CC6487"/>
    <w:rsid w:val="00CC6A7C"/>
    <w:rsid w:val="00CC6AEF"/>
    <w:rsid w:val="00CC710B"/>
    <w:rsid w:val="00CD0B51"/>
    <w:rsid w:val="00CD13D1"/>
    <w:rsid w:val="00CD215E"/>
    <w:rsid w:val="00CD2793"/>
    <w:rsid w:val="00CD2986"/>
    <w:rsid w:val="00CD3B8F"/>
    <w:rsid w:val="00CD4879"/>
    <w:rsid w:val="00CD4ADC"/>
    <w:rsid w:val="00CD6D9D"/>
    <w:rsid w:val="00CD782E"/>
    <w:rsid w:val="00CD7E6F"/>
    <w:rsid w:val="00CE0080"/>
    <w:rsid w:val="00CE01B4"/>
    <w:rsid w:val="00CE0E40"/>
    <w:rsid w:val="00CE18E3"/>
    <w:rsid w:val="00CE214E"/>
    <w:rsid w:val="00CE4652"/>
    <w:rsid w:val="00CE50A8"/>
    <w:rsid w:val="00CE57AF"/>
    <w:rsid w:val="00CF0513"/>
    <w:rsid w:val="00CF0E6B"/>
    <w:rsid w:val="00CF1978"/>
    <w:rsid w:val="00CF277A"/>
    <w:rsid w:val="00CF2B55"/>
    <w:rsid w:val="00CF4015"/>
    <w:rsid w:val="00CF50FB"/>
    <w:rsid w:val="00CF59B3"/>
    <w:rsid w:val="00D00A85"/>
    <w:rsid w:val="00D00BA7"/>
    <w:rsid w:val="00D00FA5"/>
    <w:rsid w:val="00D023AB"/>
    <w:rsid w:val="00D0381D"/>
    <w:rsid w:val="00D0501B"/>
    <w:rsid w:val="00D05B5F"/>
    <w:rsid w:val="00D06C58"/>
    <w:rsid w:val="00D0761F"/>
    <w:rsid w:val="00D07E4B"/>
    <w:rsid w:val="00D1002D"/>
    <w:rsid w:val="00D1062A"/>
    <w:rsid w:val="00D15250"/>
    <w:rsid w:val="00D1526F"/>
    <w:rsid w:val="00D158A1"/>
    <w:rsid w:val="00D171BA"/>
    <w:rsid w:val="00D20D86"/>
    <w:rsid w:val="00D20DA2"/>
    <w:rsid w:val="00D226E3"/>
    <w:rsid w:val="00D22A36"/>
    <w:rsid w:val="00D22ED2"/>
    <w:rsid w:val="00D22EED"/>
    <w:rsid w:val="00D2426A"/>
    <w:rsid w:val="00D259F3"/>
    <w:rsid w:val="00D26D3F"/>
    <w:rsid w:val="00D27486"/>
    <w:rsid w:val="00D27557"/>
    <w:rsid w:val="00D30248"/>
    <w:rsid w:val="00D302E0"/>
    <w:rsid w:val="00D309D6"/>
    <w:rsid w:val="00D30AD9"/>
    <w:rsid w:val="00D31828"/>
    <w:rsid w:val="00D321BF"/>
    <w:rsid w:val="00D325D7"/>
    <w:rsid w:val="00D328B5"/>
    <w:rsid w:val="00D32F3D"/>
    <w:rsid w:val="00D33BDD"/>
    <w:rsid w:val="00D34674"/>
    <w:rsid w:val="00D34703"/>
    <w:rsid w:val="00D351E4"/>
    <w:rsid w:val="00D364A2"/>
    <w:rsid w:val="00D378DB"/>
    <w:rsid w:val="00D40802"/>
    <w:rsid w:val="00D411EA"/>
    <w:rsid w:val="00D4174D"/>
    <w:rsid w:val="00D4179E"/>
    <w:rsid w:val="00D43824"/>
    <w:rsid w:val="00D438DA"/>
    <w:rsid w:val="00D43E52"/>
    <w:rsid w:val="00D466CF"/>
    <w:rsid w:val="00D50D26"/>
    <w:rsid w:val="00D515CB"/>
    <w:rsid w:val="00D51DCA"/>
    <w:rsid w:val="00D51E3C"/>
    <w:rsid w:val="00D52157"/>
    <w:rsid w:val="00D53062"/>
    <w:rsid w:val="00D56552"/>
    <w:rsid w:val="00D56D6F"/>
    <w:rsid w:val="00D603C9"/>
    <w:rsid w:val="00D6120B"/>
    <w:rsid w:val="00D61D57"/>
    <w:rsid w:val="00D621FA"/>
    <w:rsid w:val="00D62792"/>
    <w:rsid w:val="00D635A7"/>
    <w:rsid w:val="00D64819"/>
    <w:rsid w:val="00D668A4"/>
    <w:rsid w:val="00D673F6"/>
    <w:rsid w:val="00D6757F"/>
    <w:rsid w:val="00D70BDD"/>
    <w:rsid w:val="00D715DA"/>
    <w:rsid w:val="00D71F18"/>
    <w:rsid w:val="00D751DB"/>
    <w:rsid w:val="00D75DD5"/>
    <w:rsid w:val="00D75EE9"/>
    <w:rsid w:val="00D768AD"/>
    <w:rsid w:val="00D8013A"/>
    <w:rsid w:val="00D80623"/>
    <w:rsid w:val="00D80EFC"/>
    <w:rsid w:val="00D81386"/>
    <w:rsid w:val="00D83398"/>
    <w:rsid w:val="00D8469E"/>
    <w:rsid w:val="00D84E12"/>
    <w:rsid w:val="00D85652"/>
    <w:rsid w:val="00D85D96"/>
    <w:rsid w:val="00D864C4"/>
    <w:rsid w:val="00D87012"/>
    <w:rsid w:val="00D91097"/>
    <w:rsid w:val="00D92524"/>
    <w:rsid w:val="00D92C2E"/>
    <w:rsid w:val="00D936E4"/>
    <w:rsid w:val="00D9583C"/>
    <w:rsid w:val="00D95D1C"/>
    <w:rsid w:val="00D95E64"/>
    <w:rsid w:val="00D96203"/>
    <w:rsid w:val="00D97AEE"/>
    <w:rsid w:val="00D97E1C"/>
    <w:rsid w:val="00DA0572"/>
    <w:rsid w:val="00DA058D"/>
    <w:rsid w:val="00DA176A"/>
    <w:rsid w:val="00DA1DD8"/>
    <w:rsid w:val="00DA21BF"/>
    <w:rsid w:val="00DA4E8F"/>
    <w:rsid w:val="00DA4FA8"/>
    <w:rsid w:val="00DA50B6"/>
    <w:rsid w:val="00DA6D0D"/>
    <w:rsid w:val="00DA6D66"/>
    <w:rsid w:val="00DA7747"/>
    <w:rsid w:val="00DA77FB"/>
    <w:rsid w:val="00DB0778"/>
    <w:rsid w:val="00DB32FB"/>
    <w:rsid w:val="00DB5339"/>
    <w:rsid w:val="00DC1629"/>
    <w:rsid w:val="00DC2C4C"/>
    <w:rsid w:val="00DC4D8C"/>
    <w:rsid w:val="00DC6338"/>
    <w:rsid w:val="00DC6C06"/>
    <w:rsid w:val="00DC6F46"/>
    <w:rsid w:val="00DC72B4"/>
    <w:rsid w:val="00DD049F"/>
    <w:rsid w:val="00DD1207"/>
    <w:rsid w:val="00DD1836"/>
    <w:rsid w:val="00DD2B75"/>
    <w:rsid w:val="00DD2EA0"/>
    <w:rsid w:val="00DD46D3"/>
    <w:rsid w:val="00DD5523"/>
    <w:rsid w:val="00DD5783"/>
    <w:rsid w:val="00DD5B4B"/>
    <w:rsid w:val="00DD6500"/>
    <w:rsid w:val="00DD6814"/>
    <w:rsid w:val="00DD7ACB"/>
    <w:rsid w:val="00DE0F84"/>
    <w:rsid w:val="00DE2C5F"/>
    <w:rsid w:val="00DE39A5"/>
    <w:rsid w:val="00DE3D06"/>
    <w:rsid w:val="00DE49DD"/>
    <w:rsid w:val="00DE6590"/>
    <w:rsid w:val="00DE6ADC"/>
    <w:rsid w:val="00DE6EEC"/>
    <w:rsid w:val="00DE7A05"/>
    <w:rsid w:val="00DF0819"/>
    <w:rsid w:val="00DF117F"/>
    <w:rsid w:val="00DF13B9"/>
    <w:rsid w:val="00DF2735"/>
    <w:rsid w:val="00DF7038"/>
    <w:rsid w:val="00DF744C"/>
    <w:rsid w:val="00DF763A"/>
    <w:rsid w:val="00DF787C"/>
    <w:rsid w:val="00E00ECB"/>
    <w:rsid w:val="00E0125C"/>
    <w:rsid w:val="00E013FD"/>
    <w:rsid w:val="00E024C9"/>
    <w:rsid w:val="00E02EE5"/>
    <w:rsid w:val="00E0388F"/>
    <w:rsid w:val="00E05284"/>
    <w:rsid w:val="00E05DD5"/>
    <w:rsid w:val="00E06444"/>
    <w:rsid w:val="00E06493"/>
    <w:rsid w:val="00E06E24"/>
    <w:rsid w:val="00E06F2C"/>
    <w:rsid w:val="00E07280"/>
    <w:rsid w:val="00E1100E"/>
    <w:rsid w:val="00E113BA"/>
    <w:rsid w:val="00E11BA2"/>
    <w:rsid w:val="00E13234"/>
    <w:rsid w:val="00E13B28"/>
    <w:rsid w:val="00E13BB0"/>
    <w:rsid w:val="00E148AB"/>
    <w:rsid w:val="00E14BCB"/>
    <w:rsid w:val="00E167E6"/>
    <w:rsid w:val="00E1764C"/>
    <w:rsid w:val="00E17695"/>
    <w:rsid w:val="00E2249D"/>
    <w:rsid w:val="00E23F36"/>
    <w:rsid w:val="00E243CE"/>
    <w:rsid w:val="00E24AF9"/>
    <w:rsid w:val="00E25D6D"/>
    <w:rsid w:val="00E26ACB"/>
    <w:rsid w:val="00E278F4"/>
    <w:rsid w:val="00E301DC"/>
    <w:rsid w:val="00E302C4"/>
    <w:rsid w:val="00E304B8"/>
    <w:rsid w:val="00E30CB9"/>
    <w:rsid w:val="00E311DB"/>
    <w:rsid w:val="00E32C41"/>
    <w:rsid w:val="00E33694"/>
    <w:rsid w:val="00E34F32"/>
    <w:rsid w:val="00E356EF"/>
    <w:rsid w:val="00E36444"/>
    <w:rsid w:val="00E40770"/>
    <w:rsid w:val="00E412F6"/>
    <w:rsid w:val="00E41712"/>
    <w:rsid w:val="00E4261B"/>
    <w:rsid w:val="00E427C0"/>
    <w:rsid w:val="00E450E2"/>
    <w:rsid w:val="00E45152"/>
    <w:rsid w:val="00E452AF"/>
    <w:rsid w:val="00E452B0"/>
    <w:rsid w:val="00E45EE6"/>
    <w:rsid w:val="00E46C1A"/>
    <w:rsid w:val="00E50706"/>
    <w:rsid w:val="00E509BF"/>
    <w:rsid w:val="00E50ADC"/>
    <w:rsid w:val="00E50D6D"/>
    <w:rsid w:val="00E51515"/>
    <w:rsid w:val="00E51FEB"/>
    <w:rsid w:val="00E533E1"/>
    <w:rsid w:val="00E53D7C"/>
    <w:rsid w:val="00E53FE8"/>
    <w:rsid w:val="00E54063"/>
    <w:rsid w:val="00E549FA"/>
    <w:rsid w:val="00E54B6F"/>
    <w:rsid w:val="00E55AF4"/>
    <w:rsid w:val="00E55FFC"/>
    <w:rsid w:val="00E56754"/>
    <w:rsid w:val="00E57462"/>
    <w:rsid w:val="00E602F6"/>
    <w:rsid w:val="00E603E2"/>
    <w:rsid w:val="00E6168D"/>
    <w:rsid w:val="00E61FA2"/>
    <w:rsid w:val="00E62630"/>
    <w:rsid w:val="00E62753"/>
    <w:rsid w:val="00E63589"/>
    <w:rsid w:val="00E63F10"/>
    <w:rsid w:val="00E64E49"/>
    <w:rsid w:val="00E653B5"/>
    <w:rsid w:val="00E6769B"/>
    <w:rsid w:val="00E67A13"/>
    <w:rsid w:val="00E67EB0"/>
    <w:rsid w:val="00E700A7"/>
    <w:rsid w:val="00E70CAB"/>
    <w:rsid w:val="00E72CB4"/>
    <w:rsid w:val="00E74167"/>
    <w:rsid w:val="00E757DA"/>
    <w:rsid w:val="00E76166"/>
    <w:rsid w:val="00E807DF"/>
    <w:rsid w:val="00E80A6B"/>
    <w:rsid w:val="00E80AC6"/>
    <w:rsid w:val="00E8267A"/>
    <w:rsid w:val="00E82ED9"/>
    <w:rsid w:val="00E8560F"/>
    <w:rsid w:val="00E87267"/>
    <w:rsid w:val="00E876BF"/>
    <w:rsid w:val="00E87EBA"/>
    <w:rsid w:val="00E9169E"/>
    <w:rsid w:val="00E916C0"/>
    <w:rsid w:val="00E924CA"/>
    <w:rsid w:val="00E93A21"/>
    <w:rsid w:val="00E93C24"/>
    <w:rsid w:val="00E93D38"/>
    <w:rsid w:val="00E94959"/>
    <w:rsid w:val="00E9525F"/>
    <w:rsid w:val="00E95527"/>
    <w:rsid w:val="00E971C1"/>
    <w:rsid w:val="00EA0B3E"/>
    <w:rsid w:val="00EA0E96"/>
    <w:rsid w:val="00EA11E4"/>
    <w:rsid w:val="00EA259E"/>
    <w:rsid w:val="00EA39C9"/>
    <w:rsid w:val="00EA4E6D"/>
    <w:rsid w:val="00EA5F33"/>
    <w:rsid w:val="00EA609E"/>
    <w:rsid w:val="00EA7190"/>
    <w:rsid w:val="00EB0133"/>
    <w:rsid w:val="00EB0344"/>
    <w:rsid w:val="00EB2C24"/>
    <w:rsid w:val="00EB306A"/>
    <w:rsid w:val="00EB3DD8"/>
    <w:rsid w:val="00EB42B2"/>
    <w:rsid w:val="00EB5FD8"/>
    <w:rsid w:val="00EB61F3"/>
    <w:rsid w:val="00EB64F3"/>
    <w:rsid w:val="00EB6601"/>
    <w:rsid w:val="00EB6CFF"/>
    <w:rsid w:val="00EB7406"/>
    <w:rsid w:val="00EB785D"/>
    <w:rsid w:val="00EC0ED4"/>
    <w:rsid w:val="00EC175F"/>
    <w:rsid w:val="00EC17F6"/>
    <w:rsid w:val="00EC2608"/>
    <w:rsid w:val="00EC40C8"/>
    <w:rsid w:val="00EC67B7"/>
    <w:rsid w:val="00EC6C11"/>
    <w:rsid w:val="00EC756F"/>
    <w:rsid w:val="00EC7E3C"/>
    <w:rsid w:val="00EC7ED3"/>
    <w:rsid w:val="00ED0C66"/>
    <w:rsid w:val="00ED1AB5"/>
    <w:rsid w:val="00ED321F"/>
    <w:rsid w:val="00ED3559"/>
    <w:rsid w:val="00ED3896"/>
    <w:rsid w:val="00ED41C5"/>
    <w:rsid w:val="00ED619C"/>
    <w:rsid w:val="00ED689C"/>
    <w:rsid w:val="00EE0532"/>
    <w:rsid w:val="00EE0D6D"/>
    <w:rsid w:val="00EE0FB1"/>
    <w:rsid w:val="00EE1958"/>
    <w:rsid w:val="00EE24A8"/>
    <w:rsid w:val="00EE2977"/>
    <w:rsid w:val="00EE381D"/>
    <w:rsid w:val="00EE3D88"/>
    <w:rsid w:val="00EE5529"/>
    <w:rsid w:val="00EE5862"/>
    <w:rsid w:val="00EE7490"/>
    <w:rsid w:val="00EF0B26"/>
    <w:rsid w:val="00EF163B"/>
    <w:rsid w:val="00EF1F1A"/>
    <w:rsid w:val="00EF2DA0"/>
    <w:rsid w:val="00EF3E68"/>
    <w:rsid w:val="00EF6435"/>
    <w:rsid w:val="00EF6D7E"/>
    <w:rsid w:val="00EF7B61"/>
    <w:rsid w:val="00F02FD2"/>
    <w:rsid w:val="00F0305E"/>
    <w:rsid w:val="00F04F0D"/>
    <w:rsid w:val="00F05ACB"/>
    <w:rsid w:val="00F0614C"/>
    <w:rsid w:val="00F07588"/>
    <w:rsid w:val="00F11303"/>
    <w:rsid w:val="00F113C2"/>
    <w:rsid w:val="00F114B7"/>
    <w:rsid w:val="00F11E53"/>
    <w:rsid w:val="00F12D26"/>
    <w:rsid w:val="00F14C08"/>
    <w:rsid w:val="00F15597"/>
    <w:rsid w:val="00F15A0B"/>
    <w:rsid w:val="00F15DB5"/>
    <w:rsid w:val="00F16031"/>
    <w:rsid w:val="00F16B19"/>
    <w:rsid w:val="00F1755A"/>
    <w:rsid w:val="00F17B4A"/>
    <w:rsid w:val="00F20B39"/>
    <w:rsid w:val="00F21322"/>
    <w:rsid w:val="00F215BE"/>
    <w:rsid w:val="00F2283D"/>
    <w:rsid w:val="00F22982"/>
    <w:rsid w:val="00F23FCC"/>
    <w:rsid w:val="00F2523A"/>
    <w:rsid w:val="00F26BDC"/>
    <w:rsid w:val="00F272EF"/>
    <w:rsid w:val="00F276DE"/>
    <w:rsid w:val="00F277E3"/>
    <w:rsid w:val="00F31972"/>
    <w:rsid w:val="00F31FF5"/>
    <w:rsid w:val="00F3224B"/>
    <w:rsid w:val="00F32682"/>
    <w:rsid w:val="00F332E9"/>
    <w:rsid w:val="00F337CA"/>
    <w:rsid w:val="00F33FE2"/>
    <w:rsid w:val="00F346EA"/>
    <w:rsid w:val="00F35B20"/>
    <w:rsid w:val="00F37C6E"/>
    <w:rsid w:val="00F40D61"/>
    <w:rsid w:val="00F412E8"/>
    <w:rsid w:val="00F42D01"/>
    <w:rsid w:val="00F43796"/>
    <w:rsid w:val="00F4466F"/>
    <w:rsid w:val="00F45994"/>
    <w:rsid w:val="00F46672"/>
    <w:rsid w:val="00F4725F"/>
    <w:rsid w:val="00F501C1"/>
    <w:rsid w:val="00F51420"/>
    <w:rsid w:val="00F525B3"/>
    <w:rsid w:val="00F53B2F"/>
    <w:rsid w:val="00F54EA1"/>
    <w:rsid w:val="00F54ED5"/>
    <w:rsid w:val="00F55522"/>
    <w:rsid w:val="00F55B83"/>
    <w:rsid w:val="00F55D7D"/>
    <w:rsid w:val="00F571BE"/>
    <w:rsid w:val="00F576BE"/>
    <w:rsid w:val="00F6231C"/>
    <w:rsid w:val="00F63568"/>
    <w:rsid w:val="00F640A3"/>
    <w:rsid w:val="00F641C9"/>
    <w:rsid w:val="00F64DE0"/>
    <w:rsid w:val="00F673D6"/>
    <w:rsid w:val="00F736C5"/>
    <w:rsid w:val="00F73B4A"/>
    <w:rsid w:val="00F75205"/>
    <w:rsid w:val="00F752F1"/>
    <w:rsid w:val="00F7596B"/>
    <w:rsid w:val="00F76084"/>
    <w:rsid w:val="00F7641C"/>
    <w:rsid w:val="00F766FA"/>
    <w:rsid w:val="00F80527"/>
    <w:rsid w:val="00F81D7A"/>
    <w:rsid w:val="00F85275"/>
    <w:rsid w:val="00F857E3"/>
    <w:rsid w:val="00F87C2A"/>
    <w:rsid w:val="00F903E3"/>
    <w:rsid w:val="00F90405"/>
    <w:rsid w:val="00F91DD4"/>
    <w:rsid w:val="00F91E86"/>
    <w:rsid w:val="00F926AC"/>
    <w:rsid w:val="00F927AB"/>
    <w:rsid w:val="00F92BB0"/>
    <w:rsid w:val="00FA1C5C"/>
    <w:rsid w:val="00FA37ED"/>
    <w:rsid w:val="00FA49B9"/>
    <w:rsid w:val="00FA5E9A"/>
    <w:rsid w:val="00FA67E5"/>
    <w:rsid w:val="00FA67F8"/>
    <w:rsid w:val="00FB01F9"/>
    <w:rsid w:val="00FB2164"/>
    <w:rsid w:val="00FB3971"/>
    <w:rsid w:val="00FC1206"/>
    <w:rsid w:val="00FC13CA"/>
    <w:rsid w:val="00FC180E"/>
    <w:rsid w:val="00FC37D7"/>
    <w:rsid w:val="00FC44C2"/>
    <w:rsid w:val="00FC4B5B"/>
    <w:rsid w:val="00FC568D"/>
    <w:rsid w:val="00FC5966"/>
    <w:rsid w:val="00FC73E2"/>
    <w:rsid w:val="00FD0FBF"/>
    <w:rsid w:val="00FD2358"/>
    <w:rsid w:val="00FD3E36"/>
    <w:rsid w:val="00FD4014"/>
    <w:rsid w:val="00FD4BB3"/>
    <w:rsid w:val="00FD5AD0"/>
    <w:rsid w:val="00FD6794"/>
    <w:rsid w:val="00FD7F76"/>
    <w:rsid w:val="00FE05BC"/>
    <w:rsid w:val="00FE16E8"/>
    <w:rsid w:val="00FE2A79"/>
    <w:rsid w:val="00FE2DD9"/>
    <w:rsid w:val="00FE2EDE"/>
    <w:rsid w:val="00FE34EF"/>
    <w:rsid w:val="00FE4477"/>
    <w:rsid w:val="00FE52D8"/>
    <w:rsid w:val="00FE6B86"/>
    <w:rsid w:val="00FE7908"/>
    <w:rsid w:val="00FF1E6F"/>
    <w:rsid w:val="00FF3B86"/>
    <w:rsid w:val="00FF59BA"/>
    <w:rsid w:val="00FF59D6"/>
    <w:rsid w:val="00FF6C8F"/>
  </w:rsids>
  <m:mathPr>
    <m:mathFont m:val="Cambria Math"/>
    <m:brkBin m:val="before"/>
    <m:brkBinSub m:val="--"/>
    <m:smallFrac m:val="0"/>
    <m:dispDef/>
    <m:lMargin m:val="0"/>
    <m:rMargin m:val="0"/>
    <m:defJc m:val="centerGroup"/>
    <m:wrapIndent m:val="1440"/>
    <m:intLim m:val="subSup"/>
    <m:naryLim m:val="undOvr"/>
  </m:mathPr>
  <w:themeFontLang w:val="hr-H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74E7975"/>
  <w15:docId w15:val="{873A265A-5AB3-44A6-8590-96803E82BD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2FB9"/>
  </w:style>
  <w:style w:type="paragraph" w:styleId="Heading1">
    <w:name w:val="heading 1"/>
    <w:basedOn w:val="Normal"/>
    <w:next w:val="Heading2"/>
    <w:link w:val="Heading1Char"/>
    <w:uiPriority w:val="9"/>
    <w:qFormat/>
    <w:rsid w:val="001964DD"/>
    <w:pPr>
      <w:keepNext/>
      <w:keepLines/>
      <w:spacing w:before="720" w:after="480"/>
      <w:outlineLvl w:val="0"/>
    </w:pPr>
    <w:rPr>
      <w:rFonts w:ascii="Humanist 521 BT" w:eastAsiaTheme="majorEastAsia" w:hAnsi="Humanist 521 BT" w:cstheme="majorBidi"/>
      <w:caps/>
      <w:color w:val="002D62"/>
      <w:sz w:val="36"/>
      <w:szCs w:val="32"/>
    </w:rPr>
  </w:style>
  <w:style w:type="paragraph" w:styleId="Heading2">
    <w:name w:val="heading 2"/>
    <w:next w:val="Heading3"/>
    <w:link w:val="Heading2Char"/>
    <w:autoRedefine/>
    <w:uiPriority w:val="9"/>
    <w:unhideWhenUsed/>
    <w:qFormat/>
    <w:rsid w:val="00473AEC"/>
    <w:pPr>
      <w:keepNext/>
      <w:keepLines/>
      <w:pBdr>
        <w:bottom w:val="single" w:sz="4" w:space="1" w:color="auto"/>
      </w:pBdr>
      <w:spacing w:before="480" w:after="360" w:line="288" w:lineRule="auto"/>
      <w:jc w:val="both"/>
      <w:outlineLvl w:val="1"/>
    </w:pPr>
    <w:rPr>
      <w:rFonts w:ascii="Humanist 521 BT" w:eastAsiaTheme="majorEastAsia" w:hAnsi="Humanist 521 BT" w:cstheme="majorBidi"/>
      <w:b/>
      <w:caps/>
      <w:color w:val="FDB813"/>
      <w:sz w:val="28"/>
      <w:szCs w:val="26"/>
      <w:u w:color="FDB813"/>
    </w:rPr>
  </w:style>
  <w:style w:type="paragraph" w:styleId="Heading3">
    <w:name w:val="heading 3"/>
    <w:basedOn w:val="Normal"/>
    <w:next w:val="Text"/>
    <w:link w:val="Heading3Char"/>
    <w:autoRedefine/>
    <w:uiPriority w:val="9"/>
    <w:unhideWhenUsed/>
    <w:qFormat/>
    <w:rsid w:val="00D97E1C"/>
    <w:pPr>
      <w:keepNext/>
      <w:keepLines/>
      <w:spacing w:before="120" w:after="120"/>
      <w:outlineLvl w:val="2"/>
    </w:pPr>
    <w:rPr>
      <w:rFonts w:ascii="Humanist 521 BT" w:eastAsiaTheme="majorEastAsia" w:hAnsi="Humanist 521 BT" w:cstheme="majorBidi"/>
      <w:b/>
      <w:color w:val="002D62"/>
      <w:sz w:val="24"/>
      <w:szCs w:val="24"/>
    </w:rPr>
  </w:style>
  <w:style w:type="paragraph" w:styleId="Heading4">
    <w:name w:val="heading 4"/>
    <w:basedOn w:val="Normal"/>
    <w:next w:val="Normal"/>
    <w:link w:val="Heading4Char"/>
    <w:uiPriority w:val="9"/>
    <w:semiHidden/>
    <w:unhideWhenUsed/>
    <w:rsid w:val="00CF0513"/>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7">
    <w:name w:val="heading 7"/>
    <w:basedOn w:val="Normal"/>
    <w:next w:val="Normal"/>
    <w:link w:val="Heading7Char"/>
    <w:uiPriority w:val="9"/>
    <w:semiHidden/>
    <w:unhideWhenUsed/>
    <w:qFormat/>
    <w:rsid w:val="00845912"/>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
    <w:name w:val="Text"/>
    <w:basedOn w:val="Normal"/>
    <w:link w:val="TextChar"/>
    <w:qFormat/>
    <w:rsid w:val="00256043"/>
    <w:pPr>
      <w:spacing w:before="120" w:after="120" w:line="240" w:lineRule="auto"/>
      <w:ind w:left="709"/>
      <w:jc w:val="both"/>
    </w:pPr>
    <w:rPr>
      <w:rFonts w:ascii="Humanist 521 BT" w:hAnsi="Humanist 521 BT"/>
      <w:color w:val="000000" w:themeColor="text1"/>
    </w:rPr>
  </w:style>
  <w:style w:type="character" w:customStyle="1" w:styleId="TextChar">
    <w:name w:val="Text Char"/>
    <w:basedOn w:val="DefaultParagraphFont"/>
    <w:link w:val="Text"/>
    <w:qFormat/>
    <w:rsid w:val="00256043"/>
    <w:rPr>
      <w:rFonts w:ascii="Humanist 521 BT" w:hAnsi="Humanist 521 BT"/>
      <w:color w:val="000000" w:themeColor="text1"/>
    </w:rPr>
  </w:style>
  <w:style w:type="character" w:customStyle="1" w:styleId="Heading3Char">
    <w:name w:val="Heading 3 Char"/>
    <w:basedOn w:val="DefaultParagraphFont"/>
    <w:link w:val="Heading3"/>
    <w:uiPriority w:val="9"/>
    <w:rsid w:val="00D97E1C"/>
    <w:rPr>
      <w:rFonts w:ascii="Humanist 521 BT" w:eastAsiaTheme="majorEastAsia" w:hAnsi="Humanist 521 BT" w:cstheme="majorBidi"/>
      <w:b/>
      <w:color w:val="002D62"/>
      <w:sz w:val="24"/>
      <w:szCs w:val="24"/>
    </w:rPr>
  </w:style>
  <w:style w:type="character" w:customStyle="1" w:styleId="Heading2Char">
    <w:name w:val="Heading 2 Char"/>
    <w:basedOn w:val="DefaultParagraphFont"/>
    <w:link w:val="Heading2"/>
    <w:uiPriority w:val="9"/>
    <w:rsid w:val="00473AEC"/>
    <w:rPr>
      <w:rFonts w:ascii="Humanist 521 BT" w:eastAsiaTheme="majorEastAsia" w:hAnsi="Humanist 521 BT" w:cstheme="majorBidi"/>
      <w:b/>
      <w:caps/>
      <w:color w:val="FDB813"/>
      <w:sz w:val="28"/>
      <w:szCs w:val="26"/>
      <w:u w:color="FDB813"/>
    </w:rPr>
  </w:style>
  <w:style w:type="character" w:customStyle="1" w:styleId="Heading1Char">
    <w:name w:val="Heading 1 Char"/>
    <w:basedOn w:val="DefaultParagraphFont"/>
    <w:link w:val="Heading1"/>
    <w:uiPriority w:val="9"/>
    <w:rsid w:val="001964DD"/>
    <w:rPr>
      <w:rFonts w:ascii="Humanist 521 BT" w:eastAsiaTheme="majorEastAsia" w:hAnsi="Humanist 521 BT" w:cstheme="majorBidi"/>
      <w:caps/>
      <w:color w:val="002D62"/>
      <w:sz w:val="36"/>
      <w:szCs w:val="32"/>
    </w:rPr>
  </w:style>
  <w:style w:type="character" w:customStyle="1" w:styleId="Heading7Char">
    <w:name w:val="Heading 7 Char"/>
    <w:basedOn w:val="DefaultParagraphFont"/>
    <w:link w:val="Heading7"/>
    <w:uiPriority w:val="9"/>
    <w:semiHidden/>
    <w:rsid w:val="00845912"/>
    <w:rPr>
      <w:rFonts w:asciiTheme="majorHAnsi" w:eastAsiaTheme="majorEastAsia" w:hAnsiTheme="majorHAnsi" w:cstheme="majorBidi"/>
      <w:i/>
      <w:iCs/>
      <w:color w:val="1F4D78" w:themeColor="accent1" w:themeShade="7F"/>
    </w:rPr>
  </w:style>
  <w:style w:type="paragraph" w:styleId="BalloonText">
    <w:name w:val="Balloon Text"/>
    <w:basedOn w:val="Normal"/>
    <w:link w:val="BalloonTextChar"/>
    <w:uiPriority w:val="99"/>
    <w:semiHidden/>
    <w:unhideWhenUsed/>
    <w:rsid w:val="002D4D8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D4D8F"/>
    <w:rPr>
      <w:rFonts w:ascii="Segoe UI" w:hAnsi="Segoe UI" w:cs="Segoe UI"/>
      <w:sz w:val="18"/>
      <w:szCs w:val="18"/>
    </w:rPr>
  </w:style>
  <w:style w:type="paragraph" w:styleId="Header">
    <w:name w:val="header"/>
    <w:basedOn w:val="Normal"/>
    <w:link w:val="HeaderChar"/>
    <w:uiPriority w:val="99"/>
    <w:unhideWhenUsed/>
    <w:rsid w:val="00B906C8"/>
    <w:pPr>
      <w:tabs>
        <w:tab w:val="center" w:pos="4536"/>
        <w:tab w:val="right" w:pos="9072"/>
      </w:tabs>
      <w:spacing w:after="0" w:line="240" w:lineRule="auto"/>
    </w:pPr>
  </w:style>
  <w:style w:type="character" w:customStyle="1" w:styleId="HeaderChar">
    <w:name w:val="Header Char"/>
    <w:basedOn w:val="DefaultParagraphFont"/>
    <w:link w:val="Header"/>
    <w:uiPriority w:val="99"/>
    <w:rsid w:val="00B906C8"/>
  </w:style>
  <w:style w:type="paragraph" w:styleId="Footer">
    <w:name w:val="footer"/>
    <w:basedOn w:val="Normal"/>
    <w:link w:val="FooterChar"/>
    <w:uiPriority w:val="99"/>
    <w:unhideWhenUsed/>
    <w:rsid w:val="00B906C8"/>
    <w:pPr>
      <w:tabs>
        <w:tab w:val="center" w:pos="4536"/>
        <w:tab w:val="right" w:pos="9072"/>
      </w:tabs>
      <w:spacing w:after="0" w:line="240" w:lineRule="auto"/>
    </w:pPr>
  </w:style>
  <w:style w:type="character" w:customStyle="1" w:styleId="FooterChar">
    <w:name w:val="Footer Char"/>
    <w:basedOn w:val="DefaultParagraphFont"/>
    <w:link w:val="Footer"/>
    <w:uiPriority w:val="99"/>
    <w:rsid w:val="00B906C8"/>
  </w:style>
  <w:style w:type="paragraph" w:customStyle="1" w:styleId="IntroHeading1">
    <w:name w:val="Intro Heading 1"/>
    <w:basedOn w:val="Normal"/>
    <w:uiPriority w:val="1"/>
    <w:qFormat/>
    <w:rsid w:val="001F0CE3"/>
    <w:pPr>
      <w:spacing w:before="720" w:after="480" w:line="240" w:lineRule="auto"/>
    </w:pPr>
    <w:rPr>
      <w:rFonts w:ascii="Humanist 521 BT" w:hAnsi="Humanist 521 BT"/>
      <w:caps/>
      <w:color w:val="002D62"/>
      <w:sz w:val="36"/>
    </w:rPr>
  </w:style>
  <w:style w:type="paragraph" w:customStyle="1" w:styleId="IntroHeading2">
    <w:name w:val="Intro Heading 2"/>
    <w:basedOn w:val="Normal"/>
    <w:next w:val="Text"/>
    <w:uiPriority w:val="2"/>
    <w:qFormat/>
    <w:rsid w:val="0075243B"/>
    <w:pPr>
      <w:pBdr>
        <w:bottom w:val="single" w:sz="8" w:space="1" w:color="auto"/>
      </w:pBdr>
      <w:spacing w:before="480" w:after="360"/>
    </w:pPr>
    <w:rPr>
      <w:rFonts w:ascii="Humanist 521 BT" w:hAnsi="Humanist 521 BT"/>
      <w:b/>
      <w:caps/>
      <w:color w:val="FDB813"/>
      <w:sz w:val="28"/>
    </w:rPr>
  </w:style>
  <w:style w:type="paragraph" w:customStyle="1" w:styleId="IntroBODY2">
    <w:name w:val="Intro BODY 2"/>
    <w:basedOn w:val="Normal"/>
    <w:autoRedefine/>
    <w:qFormat/>
    <w:rsid w:val="00E024C9"/>
    <w:pPr>
      <w:suppressAutoHyphens/>
      <w:autoSpaceDE w:val="0"/>
      <w:autoSpaceDN w:val="0"/>
      <w:adjustRightInd w:val="0"/>
      <w:spacing w:before="120" w:after="120" w:line="220" w:lineRule="atLeast"/>
      <w:ind w:left="1134"/>
      <w:jc w:val="both"/>
      <w:textAlignment w:val="center"/>
    </w:pPr>
    <w:rPr>
      <w:rFonts w:ascii="ITC Stone Sans Std Medium" w:eastAsia="Times New Roman" w:hAnsi="ITC Stone Sans Std Medium" w:cs="Times New Roman"/>
      <w:color w:val="000000"/>
      <w:sz w:val="20"/>
      <w:szCs w:val="20"/>
      <w:lang w:eastAsia="de-CH"/>
    </w:rPr>
  </w:style>
  <w:style w:type="paragraph" w:styleId="TOCHeading">
    <w:name w:val="TOC Heading"/>
    <w:basedOn w:val="Heading1"/>
    <w:next w:val="Normal"/>
    <w:uiPriority w:val="39"/>
    <w:unhideWhenUsed/>
    <w:qFormat/>
    <w:rsid w:val="00845912"/>
    <w:pPr>
      <w:spacing w:before="240" w:after="0"/>
      <w:outlineLvl w:val="9"/>
    </w:pPr>
    <w:rPr>
      <w:rFonts w:asciiTheme="majorHAnsi" w:hAnsiTheme="majorHAnsi"/>
      <w:caps w:val="0"/>
      <w:color w:val="2E74B5" w:themeColor="accent1" w:themeShade="BF"/>
      <w:sz w:val="32"/>
      <w:lang w:val="en-US"/>
    </w:rPr>
  </w:style>
  <w:style w:type="paragraph" w:styleId="TOC1">
    <w:name w:val="toc 1"/>
    <w:basedOn w:val="Normal"/>
    <w:next w:val="Normal"/>
    <w:autoRedefine/>
    <w:uiPriority w:val="39"/>
    <w:unhideWhenUsed/>
    <w:rsid w:val="00FC44C2"/>
    <w:pPr>
      <w:tabs>
        <w:tab w:val="left" w:pos="440"/>
        <w:tab w:val="right" w:leader="dot" w:pos="9488"/>
      </w:tabs>
      <w:spacing w:after="100"/>
    </w:pPr>
    <w:rPr>
      <w:rFonts w:ascii="Humanist 521 BT" w:hAnsi="Humanist 521 BT"/>
      <w:b/>
      <w:bCs/>
      <w:noProof/>
      <w:sz w:val="32"/>
      <w:szCs w:val="32"/>
      <w:lang w:val="sq-AL"/>
    </w:rPr>
  </w:style>
  <w:style w:type="paragraph" w:styleId="TOC2">
    <w:name w:val="toc 2"/>
    <w:basedOn w:val="Normal"/>
    <w:next w:val="Normal"/>
    <w:autoRedefine/>
    <w:uiPriority w:val="39"/>
    <w:unhideWhenUsed/>
    <w:rsid w:val="00BA714D"/>
    <w:pPr>
      <w:tabs>
        <w:tab w:val="left" w:pos="960"/>
        <w:tab w:val="right" w:leader="dot" w:pos="9488"/>
      </w:tabs>
      <w:spacing w:after="100"/>
      <w:ind w:left="220"/>
    </w:pPr>
    <w:rPr>
      <w:rFonts w:ascii="Humanist 521 BT" w:eastAsiaTheme="majorEastAsia" w:hAnsi="Humanist 521 BT" w:cstheme="majorBidi"/>
      <w:b/>
      <w:bCs/>
      <w:caps/>
      <w:noProof/>
      <w:lang w:val="en-GB"/>
    </w:rPr>
  </w:style>
  <w:style w:type="paragraph" w:styleId="TOC3">
    <w:name w:val="toc 3"/>
    <w:basedOn w:val="Normal"/>
    <w:next w:val="Normal"/>
    <w:autoRedefine/>
    <w:uiPriority w:val="39"/>
    <w:unhideWhenUsed/>
    <w:rsid w:val="00AD74D0"/>
    <w:pPr>
      <w:tabs>
        <w:tab w:val="left" w:pos="1200"/>
        <w:tab w:val="right" w:leader="dot" w:pos="9488"/>
      </w:tabs>
      <w:spacing w:after="100"/>
      <w:ind w:left="440"/>
    </w:pPr>
    <w:rPr>
      <w:rFonts w:ascii="Humanist 521 BT" w:eastAsia="Times New Roman" w:hAnsi="Humanist 521 BT" w:cs="Times New Roman"/>
      <w:noProof/>
      <w:lang w:val="en-GB"/>
    </w:rPr>
  </w:style>
  <w:style w:type="character" w:styleId="Hyperlink">
    <w:name w:val="Hyperlink"/>
    <w:basedOn w:val="DefaultParagraphFont"/>
    <w:uiPriority w:val="99"/>
    <w:unhideWhenUsed/>
    <w:rsid w:val="00AD5E20"/>
    <w:rPr>
      <w:color w:val="0563C1" w:themeColor="hyperlink"/>
      <w:u w:val="single"/>
    </w:rPr>
  </w:style>
  <w:style w:type="paragraph" w:styleId="ListParagraph">
    <w:name w:val="List Paragraph"/>
    <w:aliases w:val="Citation List,본문(내용),List Paragraph (numbered (a)),Akapit z listą BS,List Paragraph 1,Bullets,NumberedParas,List Paragraph1,Bullet1,List_Paragraph,Multilevel para_II,Main numbered paragraph,References,Numbered List Paragraph,Heading 41,Ha"/>
    <w:basedOn w:val="Normal"/>
    <w:link w:val="ListParagraphChar"/>
    <w:uiPriority w:val="34"/>
    <w:qFormat/>
    <w:rsid w:val="0048449F"/>
    <w:pPr>
      <w:ind w:left="720"/>
      <w:contextualSpacing/>
    </w:pPr>
  </w:style>
  <w:style w:type="character" w:customStyle="1" w:styleId="ListParagraphChar">
    <w:name w:val="List Paragraph Char"/>
    <w:aliases w:val="Citation List Char,본문(내용) Char,List Paragraph (numbered (a)) Char,Akapit z listą BS Char,List Paragraph 1 Char,Bullets Char,NumberedParas Char,List Paragraph1 Char,Bullet1 Char,List_Paragraph Char,Multilevel para_II Char,Ha Char"/>
    <w:basedOn w:val="DefaultParagraphFont"/>
    <w:link w:val="ListParagraph"/>
    <w:uiPriority w:val="34"/>
    <w:qFormat/>
    <w:rsid w:val="006C6C3C"/>
  </w:style>
  <w:style w:type="character" w:styleId="PageNumber">
    <w:name w:val="page number"/>
    <w:basedOn w:val="DefaultParagraphFont"/>
    <w:uiPriority w:val="99"/>
    <w:semiHidden/>
    <w:unhideWhenUsed/>
    <w:rsid w:val="00130AB4"/>
  </w:style>
  <w:style w:type="paragraph" w:styleId="Caption">
    <w:name w:val="caption"/>
    <w:basedOn w:val="Normal"/>
    <w:next w:val="Normal"/>
    <w:uiPriority w:val="35"/>
    <w:unhideWhenUsed/>
    <w:qFormat/>
    <w:rsid w:val="004A7AF3"/>
    <w:pPr>
      <w:spacing w:after="200" w:line="240" w:lineRule="auto"/>
    </w:pPr>
    <w:rPr>
      <w:b/>
      <w:bCs/>
      <w:color w:val="5B9BD5" w:themeColor="accent1"/>
      <w:sz w:val="18"/>
      <w:szCs w:val="18"/>
    </w:rPr>
  </w:style>
  <w:style w:type="paragraph" w:customStyle="1" w:styleId="BodyText21">
    <w:name w:val="Body Text 21"/>
    <w:basedOn w:val="Normal"/>
    <w:link w:val="Bodytext2Char"/>
    <w:uiPriority w:val="99"/>
    <w:qFormat/>
    <w:rsid w:val="008F0C7A"/>
    <w:pPr>
      <w:spacing w:before="120" w:after="120" w:line="240" w:lineRule="auto"/>
      <w:ind w:left="850"/>
      <w:jc w:val="both"/>
    </w:pPr>
    <w:rPr>
      <w:rFonts w:ascii="Humnst777 BT" w:hAnsi="Humnst777 BT"/>
      <w:sz w:val="20"/>
    </w:rPr>
  </w:style>
  <w:style w:type="character" w:customStyle="1" w:styleId="Bodytext2Char">
    <w:name w:val="Body text 2 Char"/>
    <w:basedOn w:val="DefaultParagraphFont"/>
    <w:link w:val="BodyText21"/>
    <w:uiPriority w:val="99"/>
    <w:rsid w:val="008F0C7A"/>
    <w:rPr>
      <w:rFonts w:ascii="Humnst777 BT" w:hAnsi="Humnst777 BT"/>
      <w:sz w:val="20"/>
    </w:rPr>
  </w:style>
  <w:style w:type="character" w:styleId="FollowedHyperlink">
    <w:name w:val="FollowedHyperlink"/>
    <w:basedOn w:val="DefaultParagraphFont"/>
    <w:uiPriority w:val="99"/>
    <w:semiHidden/>
    <w:unhideWhenUsed/>
    <w:rsid w:val="008F0C7A"/>
    <w:rPr>
      <w:color w:val="954F72" w:themeColor="followedHyperlink"/>
      <w:u w:val="single"/>
    </w:rPr>
  </w:style>
  <w:style w:type="paragraph" w:styleId="FootnoteText">
    <w:name w:val="footnote text"/>
    <w:basedOn w:val="Normal"/>
    <w:link w:val="FootnoteTextChar"/>
    <w:uiPriority w:val="99"/>
    <w:semiHidden/>
    <w:unhideWhenUsed/>
    <w:rsid w:val="00F73B4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73B4A"/>
    <w:rPr>
      <w:sz w:val="20"/>
      <w:szCs w:val="20"/>
    </w:rPr>
  </w:style>
  <w:style w:type="character" w:styleId="FootnoteReference">
    <w:name w:val="footnote reference"/>
    <w:aliases w:val="BVI fnr"/>
    <w:basedOn w:val="DefaultParagraphFont"/>
    <w:uiPriority w:val="99"/>
    <w:rsid w:val="00F73B4A"/>
    <w:rPr>
      <w:position w:val="6"/>
      <w:sz w:val="16"/>
    </w:rPr>
  </w:style>
  <w:style w:type="character" w:styleId="CommentReference">
    <w:name w:val="annotation reference"/>
    <w:basedOn w:val="DefaultParagraphFont"/>
    <w:uiPriority w:val="99"/>
    <w:semiHidden/>
    <w:unhideWhenUsed/>
    <w:rsid w:val="00F73B4A"/>
    <w:rPr>
      <w:sz w:val="16"/>
      <w:szCs w:val="16"/>
    </w:rPr>
  </w:style>
  <w:style w:type="paragraph" w:customStyle="1" w:styleId="HTLnumbering">
    <w:name w:val="HTL numbering"/>
    <w:basedOn w:val="Normal"/>
    <w:qFormat/>
    <w:rsid w:val="007878E8"/>
    <w:pPr>
      <w:spacing w:after="120" w:line="240" w:lineRule="auto"/>
      <w:jc w:val="both"/>
    </w:pPr>
    <w:rPr>
      <w:rFonts w:ascii="Humnst777 BT" w:hAnsi="Humnst777 BT" w:cs="Times New Roman"/>
      <w:sz w:val="20"/>
      <w:szCs w:val="20"/>
    </w:rPr>
  </w:style>
  <w:style w:type="paragraph" w:customStyle="1" w:styleId="Projekttitel">
    <w:name w:val="Projekttitel"/>
    <w:basedOn w:val="Normal"/>
    <w:link w:val="ProjekttitelZchn"/>
    <w:rsid w:val="00E412F6"/>
    <w:pPr>
      <w:suppressAutoHyphens/>
      <w:spacing w:before="240" w:after="240" w:line="240" w:lineRule="auto"/>
    </w:pPr>
    <w:rPr>
      <w:rFonts w:ascii="Stone Sans ITC" w:eastAsia="Times New Roman" w:hAnsi="Stone Sans ITC" w:cs="Times New Roman"/>
      <w:b/>
      <w:color w:val="000066"/>
      <w:sz w:val="48"/>
      <w:szCs w:val="48"/>
      <w:lang w:val="en-GB" w:eastAsia="de-CH"/>
    </w:rPr>
  </w:style>
  <w:style w:type="character" w:customStyle="1" w:styleId="ProjekttitelZchn">
    <w:name w:val="Projekttitel Zchn"/>
    <w:link w:val="Projekttitel"/>
    <w:rsid w:val="00E412F6"/>
    <w:rPr>
      <w:rFonts w:ascii="Stone Sans ITC" w:eastAsia="Times New Roman" w:hAnsi="Stone Sans ITC" w:cs="Times New Roman"/>
      <w:b/>
      <w:color w:val="000066"/>
      <w:sz w:val="48"/>
      <w:szCs w:val="48"/>
      <w:lang w:val="en-GB" w:eastAsia="de-CH"/>
    </w:rPr>
  </w:style>
  <w:style w:type="paragraph" w:styleId="NormalWeb">
    <w:name w:val="Normal (Web)"/>
    <w:basedOn w:val="Normal"/>
    <w:uiPriority w:val="99"/>
    <w:unhideWhenUsed/>
    <w:rsid w:val="00F31FF5"/>
    <w:pPr>
      <w:spacing w:before="100" w:beforeAutospacing="1" w:after="100" w:afterAutospacing="1" w:line="240" w:lineRule="auto"/>
    </w:pPr>
    <w:rPr>
      <w:rFonts w:ascii="Times New Roman" w:eastAsia="Times New Roman" w:hAnsi="Times New Roman" w:cs="Times New Roman"/>
      <w:sz w:val="24"/>
      <w:szCs w:val="24"/>
      <w:lang w:eastAsia="hr-HR"/>
    </w:rPr>
  </w:style>
  <w:style w:type="table" w:styleId="TableGrid">
    <w:name w:val="Table Grid"/>
    <w:basedOn w:val="TableNormal"/>
    <w:uiPriority w:val="59"/>
    <w:rsid w:val="00EE05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DF2735"/>
    <w:pPr>
      <w:spacing w:after="0"/>
    </w:pPr>
  </w:style>
  <w:style w:type="table" w:customStyle="1" w:styleId="Tamnatablicareetke5-isticanje11">
    <w:name w:val="Tamna tablica rešetke 5 - isticanje 11"/>
    <w:basedOn w:val="TableNormal"/>
    <w:uiPriority w:val="50"/>
    <w:rsid w:val="002B1F27"/>
    <w:pPr>
      <w:spacing w:after="0" w:line="240" w:lineRule="auto"/>
      <w:jc w:val="both"/>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mnatablicareetke5-isticanje111">
    <w:name w:val="Tamna tablica rešetke 5 - isticanje 111"/>
    <w:basedOn w:val="TableNormal"/>
    <w:uiPriority w:val="50"/>
    <w:rsid w:val="002B1F27"/>
    <w:pPr>
      <w:spacing w:after="0" w:line="240" w:lineRule="auto"/>
      <w:jc w:val="both"/>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styleId="CommentText">
    <w:name w:val="annotation text"/>
    <w:basedOn w:val="Normal"/>
    <w:link w:val="CommentTextChar"/>
    <w:uiPriority w:val="99"/>
    <w:unhideWhenUsed/>
    <w:rsid w:val="002E2294"/>
    <w:pPr>
      <w:spacing w:line="240" w:lineRule="auto"/>
    </w:pPr>
    <w:rPr>
      <w:sz w:val="20"/>
      <w:szCs w:val="20"/>
    </w:rPr>
  </w:style>
  <w:style w:type="character" w:customStyle="1" w:styleId="CommentTextChar">
    <w:name w:val="Comment Text Char"/>
    <w:basedOn w:val="DefaultParagraphFont"/>
    <w:link w:val="CommentText"/>
    <w:uiPriority w:val="99"/>
    <w:rsid w:val="002E2294"/>
    <w:rPr>
      <w:sz w:val="20"/>
      <w:szCs w:val="20"/>
    </w:rPr>
  </w:style>
  <w:style w:type="paragraph" w:styleId="CommentSubject">
    <w:name w:val="annotation subject"/>
    <w:basedOn w:val="CommentText"/>
    <w:next w:val="CommentText"/>
    <w:link w:val="CommentSubjectChar"/>
    <w:uiPriority w:val="99"/>
    <w:semiHidden/>
    <w:unhideWhenUsed/>
    <w:rsid w:val="002E2294"/>
    <w:rPr>
      <w:b/>
      <w:bCs/>
    </w:rPr>
  </w:style>
  <w:style w:type="character" w:customStyle="1" w:styleId="CommentSubjectChar">
    <w:name w:val="Comment Subject Char"/>
    <w:basedOn w:val="CommentTextChar"/>
    <w:link w:val="CommentSubject"/>
    <w:uiPriority w:val="99"/>
    <w:semiHidden/>
    <w:rsid w:val="002E2294"/>
    <w:rPr>
      <w:b/>
      <w:bCs/>
      <w:sz w:val="20"/>
      <w:szCs w:val="20"/>
    </w:rPr>
  </w:style>
  <w:style w:type="table" w:customStyle="1" w:styleId="TableGrid1">
    <w:name w:val="Table Grid1"/>
    <w:basedOn w:val="TableNormal"/>
    <w:next w:val="TableGrid"/>
    <w:uiPriority w:val="59"/>
    <w:rsid w:val="004A61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40"/>
    <w:rsid w:val="00B5494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ghtShading-Accent1">
    <w:name w:val="Light Shading Accent 1"/>
    <w:basedOn w:val="TableNormal"/>
    <w:uiPriority w:val="60"/>
    <w:rsid w:val="00AE7A19"/>
    <w:pPr>
      <w:spacing w:after="0" w:line="240" w:lineRule="auto"/>
    </w:pPr>
    <w:rPr>
      <w:color w:val="2E74B5" w:themeColor="accent1" w:themeShade="BF"/>
      <w:lang w:val="hr-BA"/>
    </w:rPr>
    <w:tblPr>
      <w:tblStyleRowBandSize w:val="1"/>
      <w:tblStyleColBandSize w:val="1"/>
      <w:tblInd w:w="0" w:type="nil"/>
      <w:tblBorders>
        <w:top w:val="single" w:sz="8" w:space="0" w:color="5B9BD5" w:themeColor="accent1"/>
        <w:bottom w:val="single" w:sz="8" w:space="0" w:color="5B9BD5" w:themeColor="accent1"/>
      </w:tblBorders>
    </w:tblPr>
    <w:tblStylePr w:type="fir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character" w:customStyle="1" w:styleId="Heading4Char">
    <w:name w:val="Heading 4 Char"/>
    <w:basedOn w:val="DefaultParagraphFont"/>
    <w:link w:val="Heading4"/>
    <w:uiPriority w:val="9"/>
    <w:semiHidden/>
    <w:rsid w:val="00CF0513"/>
    <w:rPr>
      <w:rFonts w:asciiTheme="majorHAnsi" w:eastAsiaTheme="majorEastAsia" w:hAnsiTheme="majorHAnsi" w:cstheme="majorBidi"/>
      <w:b/>
      <w:bCs/>
      <w:i/>
      <w:iCs/>
      <w:color w:val="5B9BD5" w:themeColor="accent1"/>
    </w:rPr>
  </w:style>
  <w:style w:type="character" w:customStyle="1" w:styleId="puce1Car">
    <w:name w:val="puce 1 Car"/>
    <w:basedOn w:val="DefaultParagraphFont"/>
    <w:link w:val="puce1"/>
    <w:locked/>
    <w:rsid w:val="00CF0513"/>
    <w:rPr>
      <w:rFonts w:ascii="Arial" w:hAnsi="Arial" w:cs="Arial"/>
      <w:bCs/>
      <w:szCs w:val="28"/>
      <w:shd w:val="clear" w:color="auto" w:fill="FFFFFF"/>
    </w:rPr>
  </w:style>
  <w:style w:type="paragraph" w:customStyle="1" w:styleId="puce1">
    <w:name w:val="puce 1"/>
    <w:basedOn w:val="ListParagraph"/>
    <w:link w:val="puce1Car"/>
    <w:qFormat/>
    <w:rsid w:val="00CF0513"/>
    <w:pPr>
      <w:numPr>
        <w:numId w:val="1"/>
      </w:numPr>
      <w:shd w:val="clear" w:color="auto" w:fill="FFFFFF"/>
      <w:spacing w:before="60" w:after="60" w:line="276" w:lineRule="auto"/>
      <w:ind w:left="284" w:hanging="284"/>
      <w:contextualSpacing w:val="0"/>
      <w:jc w:val="both"/>
    </w:pPr>
    <w:rPr>
      <w:rFonts w:ascii="Arial" w:hAnsi="Arial" w:cs="Arial"/>
      <w:bCs/>
      <w:szCs w:val="28"/>
    </w:rPr>
  </w:style>
  <w:style w:type="character" w:customStyle="1" w:styleId="experience-date-locale">
    <w:name w:val="experience-date-locale"/>
    <w:basedOn w:val="DefaultParagraphFont"/>
    <w:rsid w:val="00AE30F7"/>
  </w:style>
  <w:style w:type="paragraph" w:customStyle="1" w:styleId="1Einrckung">
    <w:name w:val="1. Einrückung"/>
    <w:basedOn w:val="Normal"/>
    <w:rsid w:val="00AE30F7"/>
    <w:pPr>
      <w:suppressAutoHyphens/>
      <w:spacing w:after="0" w:line="240" w:lineRule="auto"/>
    </w:pPr>
    <w:rPr>
      <w:rFonts w:ascii="Arial" w:eastAsia="Times New Roman" w:hAnsi="Arial" w:cs="Times New Roman"/>
      <w:kern w:val="2"/>
      <w:szCs w:val="20"/>
      <w:lang w:val="de-DE" w:eastAsia="ar-SA"/>
    </w:rPr>
  </w:style>
  <w:style w:type="table" w:styleId="LightList-Accent1">
    <w:name w:val="Light List Accent 1"/>
    <w:basedOn w:val="TableNormal"/>
    <w:uiPriority w:val="61"/>
    <w:rsid w:val="00997428"/>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paragraph" w:customStyle="1" w:styleId="Default">
    <w:name w:val="Default"/>
    <w:rsid w:val="00304DB5"/>
    <w:pPr>
      <w:autoSpaceDE w:val="0"/>
      <w:autoSpaceDN w:val="0"/>
      <w:adjustRightInd w:val="0"/>
      <w:spacing w:after="0" w:line="240" w:lineRule="auto"/>
    </w:pPr>
    <w:rPr>
      <w:rFonts w:ascii="Calibri" w:eastAsia="Times New Roman" w:hAnsi="Calibri" w:cs="Calibri"/>
      <w:color w:val="000000"/>
      <w:sz w:val="24"/>
      <w:szCs w:val="24"/>
      <w:lang w:val="en-US"/>
    </w:rPr>
  </w:style>
  <w:style w:type="character" w:customStyle="1" w:styleId="UnresolvedMention1">
    <w:name w:val="Unresolved Mention1"/>
    <w:basedOn w:val="DefaultParagraphFont"/>
    <w:uiPriority w:val="99"/>
    <w:semiHidden/>
    <w:unhideWhenUsed/>
    <w:rsid w:val="00737ED6"/>
    <w:rPr>
      <w:color w:val="605E5C"/>
      <w:shd w:val="clear" w:color="auto" w:fill="E1DFDD"/>
    </w:rPr>
  </w:style>
  <w:style w:type="table" w:customStyle="1" w:styleId="TableGrid2">
    <w:name w:val="Table Grid2"/>
    <w:basedOn w:val="TableNormal"/>
    <w:next w:val="TableGrid"/>
    <w:uiPriority w:val="59"/>
    <w:rsid w:val="00993F4A"/>
    <w:pPr>
      <w:spacing w:after="0" w:line="240" w:lineRule="auto"/>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rynqvb">
    <w:name w:val="rynqvb"/>
    <w:basedOn w:val="DefaultParagraphFont"/>
    <w:rsid w:val="00715354"/>
  </w:style>
  <w:style w:type="table" w:customStyle="1" w:styleId="TableGrid3">
    <w:name w:val="Table Grid3"/>
    <w:basedOn w:val="TableNormal"/>
    <w:next w:val="TableGrid"/>
    <w:uiPriority w:val="59"/>
    <w:rsid w:val="00537B1C"/>
    <w:pPr>
      <w:spacing w:after="0" w:line="240" w:lineRule="auto"/>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895874"/>
    <w:rPr>
      <w:b/>
      <w:bCs/>
    </w:rPr>
  </w:style>
  <w:style w:type="character" w:customStyle="1" w:styleId="hwtze">
    <w:name w:val="hwtze"/>
    <w:basedOn w:val="DefaultParagraphFont"/>
    <w:rsid w:val="00A4613F"/>
  </w:style>
  <w:style w:type="character" w:customStyle="1" w:styleId="UnresolvedMention10">
    <w:name w:val="Unresolved Mention1"/>
    <w:basedOn w:val="DefaultParagraphFont"/>
    <w:uiPriority w:val="99"/>
    <w:semiHidden/>
    <w:unhideWhenUsed/>
    <w:rsid w:val="009E0EFD"/>
    <w:rPr>
      <w:color w:val="605E5C"/>
      <w:shd w:val="clear" w:color="auto" w:fill="E1DFDD"/>
    </w:rPr>
  </w:style>
  <w:style w:type="paragraph" w:customStyle="1" w:styleId="msonormal0">
    <w:name w:val="msonormal"/>
    <w:basedOn w:val="Normal"/>
    <w:rsid w:val="0066330B"/>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5">
    <w:name w:val="xl65"/>
    <w:basedOn w:val="Normal"/>
    <w:rsid w:val="0066330B"/>
    <w:pPr>
      <w:shd w:val="clear" w:color="000000" w:fill="FFFFFF"/>
      <w:spacing w:before="100" w:beforeAutospacing="1" w:after="100" w:afterAutospacing="1" w:line="240" w:lineRule="auto"/>
    </w:pPr>
    <w:rPr>
      <w:rFonts w:ascii="Humanist 521 BT" w:eastAsia="Times New Roman" w:hAnsi="Humanist 521 BT" w:cs="Times New Roman"/>
      <w:sz w:val="24"/>
      <w:szCs w:val="24"/>
      <w:lang w:val="en-US"/>
    </w:rPr>
  </w:style>
  <w:style w:type="paragraph" w:customStyle="1" w:styleId="xl66">
    <w:name w:val="xl66"/>
    <w:basedOn w:val="Normal"/>
    <w:rsid w:val="0066330B"/>
    <w:pPr>
      <w:shd w:val="clear" w:color="000000" w:fill="FFFFFF"/>
      <w:spacing w:before="100" w:beforeAutospacing="1" w:after="100" w:afterAutospacing="1" w:line="240" w:lineRule="auto"/>
      <w:jc w:val="center"/>
      <w:textAlignment w:val="center"/>
    </w:pPr>
    <w:rPr>
      <w:rFonts w:ascii="Humanist 521 BT" w:eastAsia="Times New Roman" w:hAnsi="Humanist 521 BT" w:cs="Times New Roman"/>
      <w:sz w:val="24"/>
      <w:szCs w:val="24"/>
      <w:lang w:val="en-US"/>
    </w:rPr>
  </w:style>
  <w:style w:type="paragraph" w:customStyle="1" w:styleId="xl67">
    <w:name w:val="xl67"/>
    <w:basedOn w:val="Normal"/>
    <w:rsid w:val="0066330B"/>
    <w:pPr>
      <w:pBdr>
        <w:bottom w:val="single" w:sz="4" w:space="0" w:color="auto"/>
      </w:pBdr>
      <w:shd w:val="clear" w:color="000000" w:fill="FFFFFF"/>
      <w:spacing w:before="100" w:beforeAutospacing="1" w:after="100" w:afterAutospacing="1" w:line="240" w:lineRule="auto"/>
    </w:pPr>
    <w:rPr>
      <w:rFonts w:ascii="Humanist 521 BT" w:eastAsia="Times New Roman" w:hAnsi="Humanist 521 BT" w:cs="Times New Roman"/>
      <w:sz w:val="24"/>
      <w:szCs w:val="24"/>
      <w:lang w:val="en-US"/>
    </w:rPr>
  </w:style>
  <w:style w:type="paragraph" w:customStyle="1" w:styleId="xl68">
    <w:name w:val="xl68"/>
    <w:basedOn w:val="Normal"/>
    <w:rsid w:val="0066330B"/>
    <w:pPr>
      <w:pBdr>
        <w:top w:val="single" w:sz="4" w:space="0" w:color="000000"/>
        <w:bottom w:val="single" w:sz="4" w:space="0" w:color="000000"/>
        <w:right w:val="single" w:sz="4" w:space="0" w:color="000000"/>
      </w:pBdr>
      <w:shd w:val="clear" w:color="000000" w:fill="F2F2F2"/>
      <w:spacing w:before="100" w:beforeAutospacing="1" w:after="100" w:afterAutospacing="1" w:line="240" w:lineRule="auto"/>
      <w:textAlignment w:val="center"/>
    </w:pPr>
    <w:rPr>
      <w:rFonts w:ascii="Humanist 521 BT" w:eastAsia="Times New Roman" w:hAnsi="Humanist 521 BT" w:cs="Times New Roman"/>
      <w:b/>
      <w:bCs/>
      <w:sz w:val="24"/>
      <w:szCs w:val="24"/>
      <w:lang w:val="en-US"/>
    </w:rPr>
  </w:style>
  <w:style w:type="paragraph" w:customStyle="1" w:styleId="xl69">
    <w:name w:val="xl69"/>
    <w:basedOn w:val="Normal"/>
    <w:rsid w:val="0066330B"/>
    <w:pPr>
      <w:pBdr>
        <w:top w:val="single" w:sz="4" w:space="0" w:color="000000"/>
        <w:bottom w:val="single" w:sz="4" w:space="0" w:color="000000"/>
        <w:right w:val="single" w:sz="4" w:space="0" w:color="000000"/>
      </w:pBdr>
      <w:shd w:val="clear" w:color="000000" w:fill="F2F2F2"/>
      <w:spacing w:before="100" w:beforeAutospacing="1" w:after="100" w:afterAutospacing="1" w:line="240" w:lineRule="auto"/>
      <w:textAlignment w:val="center"/>
    </w:pPr>
    <w:rPr>
      <w:rFonts w:ascii="Humanist 521 BT" w:eastAsia="Times New Roman" w:hAnsi="Humanist 521 BT" w:cs="Times New Roman"/>
      <w:b/>
      <w:bCs/>
      <w:sz w:val="24"/>
      <w:szCs w:val="24"/>
      <w:lang w:val="en-US"/>
    </w:rPr>
  </w:style>
  <w:style w:type="paragraph" w:customStyle="1" w:styleId="xl70">
    <w:name w:val="xl70"/>
    <w:basedOn w:val="Normal"/>
    <w:rsid w:val="0066330B"/>
    <w:pPr>
      <w:pBdr>
        <w:top w:val="single" w:sz="4" w:space="0" w:color="000000"/>
        <w:bottom w:val="single" w:sz="4" w:space="0" w:color="auto"/>
        <w:right w:val="single" w:sz="4" w:space="0" w:color="000000"/>
      </w:pBdr>
      <w:shd w:val="clear" w:color="000000" w:fill="F2F2F2"/>
      <w:spacing w:before="100" w:beforeAutospacing="1" w:after="100" w:afterAutospacing="1" w:line="240" w:lineRule="auto"/>
      <w:textAlignment w:val="center"/>
    </w:pPr>
    <w:rPr>
      <w:rFonts w:ascii="Humanist 521 BT" w:eastAsia="Times New Roman" w:hAnsi="Humanist 521 BT" w:cs="Times New Roman"/>
      <w:b/>
      <w:bCs/>
      <w:sz w:val="24"/>
      <w:szCs w:val="24"/>
      <w:lang w:val="en-US"/>
    </w:rPr>
  </w:style>
  <w:style w:type="paragraph" w:customStyle="1" w:styleId="xl71">
    <w:name w:val="xl71"/>
    <w:basedOn w:val="Normal"/>
    <w:rsid w:val="0066330B"/>
    <w:pPr>
      <w:pBdr>
        <w:bottom w:val="single" w:sz="4" w:space="0" w:color="auto"/>
      </w:pBdr>
      <w:shd w:val="clear" w:color="000000" w:fill="F2F2F2"/>
      <w:spacing w:before="100" w:beforeAutospacing="1" w:after="100" w:afterAutospacing="1" w:line="240" w:lineRule="auto"/>
      <w:jc w:val="center"/>
      <w:textAlignment w:val="center"/>
    </w:pPr>
    <w:rPr>
      <w:rFonts w:ascii="Humanist 521 BT" w:eastAsia="Times New Roman" w:hAnsi="Humanist 521 BT" w:cs="Times New Roman"/>
      <w:b/>
      <w:bCs/>
      <w:sz w:val="24"/>
      <w:szCs w:val="24"/>
      <w:lang w:val="en-US"/>
    </w:rPr>
  </w:style>
  <w:style w:type="paragraph" w:customStyle="1" w:styleId="xl72">
    <w:name w:val="xl72"/>
    <w:basedOn w:val="Normal"/>
    <w:rsid w:val="0066330B"/>
    <w:pPr>
      <w:pBdr>
        <w:bottom w:val="single" w:sz="4" w:space="0" w:color="000000"/>
        <w:right w:val="single" w:sz="4" w:space="0" w:color="000000"/>
      </w:pBdr>
      <w:shd w:val="clear" w:color="000000" w:fill="F2F2F2"/>
      <w:spacing w:before="100" w:beforeAutospacing="1" w:after="100" w:afterAutospacing="1" w:line="240" w:lineRule="auto"/>
      <w:textAlignment w:val="center"/>
    </w:pPr>
    <w:rPr>
      <w:rFonts w:ascii="Humanist 521 BT" w:eastAsia="Times New Roman" w:hAnsi="Humanist 521 BT" w:cs="Times New Roman"/>
      <w:b/>
      <w:bCs/>
      <w:sz w:val="24"/>
      <w:szCs w:val="24"/>
      <w:lang w:val="en-US"/>
    </w:rPr>
  </w:style>
  <w:style w:type="paragraph" w:customStyle="1" w:styleId="xl73">
    <w:name w:val="xl73"/>
    <w:basedOn w:val="Normal"/>
    <w:rsid w:val="0066330B"/>
    <w:pPr>
      <w:pBdr>
        <w:top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Humanist 521 BT" w:eastAsia="Times New Roman" w:hAnsi="Humanist 521 BT" w:cs="Times New Roman"/>
      <w:b/>
      <w:bCs/>
      <w:sz w:val="24"/>
      <w:szCs w:val="24"/>
      <w:lang w:val="en-US"/>
    </w:rPr>
  </w:style>
  <w:style w:type="paragraph" w:customStyle="1" w:styleId="xl74">
    <w:name w:val="xl74"/>
    <w:basedOn w:val="Normal"/>
    <w:rsid w:val="0066330B"/>
    <w:pPr>
      <w:pBdr>
        <w:top w:val="single" w:sz="4" w:space="0" w:color="auto"/>
        <w:left w:val="single" w:sz="4" w:space="0" w:color="FFFFFF"/>
        <w:bottom w:val="single" w:sz="8" w:space="0" w:color="auto"/>
      </w:pBdr>
      <w:shd w:val="clear" w:color="000000" w:fill="F2F2F2"/>
      <w:spacing w:before="100" w:beforeAutospacing="1" w:after="100" w:afterAutospacing="1" w:line="240" w:lineRule="auto"/>
      <w:jc w:val="center"/>
      <w:textAlignment w:val="center"/>
    </w:pPr>
    <w:rPr>
      <w:rFonts w:ascii="Humanist 521 BT" w:eastAsia="Times New Roman" w:hAnsi="Humanist 521 BT" w:cs="Times New Roman"/>
      <w:b/>
      <w:bCs/>
      <w:sz w:val="24"/>
      <w:szCs w:val="24"/>
      <w:lang w:val="en-US"/>
    </w:rPr>
  </w:style>
  <w:style w:type="paragraph" w:customStyle="1" w:styleId="xl75">
    <w:name w:val="xl75"/>
    <w:basedOn w:val="Normal"/>
    <w:rsid w:val="0066330B"/>
    <w:pPr>
      <w:pBdr>
        <w:top w:val="single" w:sz="4" w:space="0" w:color="000000"/>
        <w:bottom w:val="single" w:sz="8" w:space="0" w:color="auto"/>
        <w:right w:val="single" w:sz="4" w:space="0" w:color="000000"/>
      </w:pBdr>
      <w:shd w:val="clear" w:color="000000" w:fill="F2F2F2"/>
      <w:spacing w:before="100" w:beforeAutospacing="1" w:after="100" w:afterAutospacing="1" w:line="240" w:lineRule="auto"/>
      <w:textAlignment w:val="center"/>
    </w:pPr>
    <w:rPr>
      <w:rFonts w:ascii="Humanist 521 BT" w:eastAsia="Times New Roman" w:hAnsi="Humanist 521 BT" w:cs="Times New Roman"/>
      <w:b/>
      <w:bCs/>
      <w:sz w:val="24"/>
      <w:szCs w:val="24"/>
      <w:lang w:val="en-US"/>
    </w:rPr>
  </w:style>
  <w:style w:type="paragraph" w:customStyle="1" w:styleId="xl76">
    <w:name w:val="xl76"/>
    <w:basedOn w:val="Normal"/>
    <w:rsid w:val="0066330B"/>
    <w:pPr>
      <w:pBdr>
        <w:top w:val="single" w:sz="4" w:space="0" w:color="auto"/>
        <w:left w:val="single" w:sz="4" w:space="0" w:color="000000"/>
        <w:bottom w:val="single" w:sz="4" w:space="0" w:color="auto"/>
      </w:pBdr>
      <w:spacing w:before="100" w:beforeAutospacing="1" w:after="100" w:afterAutospacing="1" w:line="240" w:lineRule="auto"/>
      <w:jc w:val="center"/>
      <w:textAlignment w:val="center"/>
    </w:pPr>
    <w:rPr>
      <w:rFonts w:ascii="Humanist 521 BT" w:eastAsia="Times New Roman" w:hAnsi="Humanist 521 BT" w:cs="Times New Roman"/>
      <w:sz w:val="24"/>
      <w:szCs w:val="24"/>
      <w:lang w:val="en-US"/>
    </w:rPr>
  </w:style>
  <w:style w:type="paragraph" w:customStyle="1" w:styleId="xl77">
    <w:name w:val="xl77"/>
    <w:basedOn w:val="Normal"/>
    <w:rsid w:val="0066330B"/>
    <w:pPr>
      <w:pBdr>
        <w:top w:val="single" w:sz="4" w:space="0" w:color="auto"/>
        <w:bottom w:val="single" w:sz="4" w:space="0" w:color="auto"/>
      </w:pBdr>
      <w:spacing w:before="100" w:beforeAutospacing="1" w:after="100" w:afterAutospacing="1" w:line="240" w:lineRule="auto"/>
      <w:jc w:val="center"/>
      <w:textAlignment w:val="center"/>
    </w:pPr>
    <w:rPr>
      <w:rFonts w:ascii="Humanist 521 BT" w:eastAsia="Times New Roman" w:hAnsi="Humanist 521 BT" w:cs="Times New Roman"/>
      <w:sz w:val="24"/>
      <w:szCs w:val="24"/>
      <w:lang w:val="en-US"/>
    </w:rPr>
  </w:style>
  <w:style w:type="paragraph" w:customStyle="1" w:styleId="xl78">
    <w:name w:val="xl78"/>
    <w:basedOn w:val="Normal"/>
    <w:rsid w:val="0066330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Humanist 521 BT" w:eastAsia="Times New Roman" w:hAnsi="Humanist 521 BT" w:cs="Times New Roman"/>
      <w:sz w:val="24"/>
      <w:szCs w:val="24"/>
      <w:lang w:val="en-US"/>
    </w:rPr>
  </w:style>
  <w:style w:type="paragraph" w:customStyle="1" w:styleId="xl79">
    <w:name w:val="xl79"/>
    <w:basedOn w:val="Normal"/>
    <w:rsid w:val="0066330B"/>
    <w:pPr>
      <w:pBdr>
        <w:top w:val="single" w:sz="4" w:space="0" w:color="auto"/>
        <w:bottom w:val="single" w:sz="8" w:space="0" w:color="auto"/>
      </w:pBdr>
      <w:spacing w:before="100" w:beforeAutospacing="1" w:after="100" w:afterAutospacing="1" w:line="240" w:lineRule="auto"/>
      <w:jc w:val="center"/>
      <w:textAlignment w:val="center"/>
    </w:pPr>
    <w:rPr>
      <w:rFonts w:ascii="Humanist 521 BT" w:eastAsia="Times New Roman" w:hAnsi="Humanist 521 BT" w:cs="Times New Roman"/>
      <w:sz w:val="24"/>
      <w:szCs w:val="24"/>
      <w:lang w:val="en-US"/>
    </w:rPr>
  </w:style>
  <w:style w:type="paragraph" w:customStyle="1" w:styleId="xl80">
    <w:name w:val="xl80"/>
    <w:basedOn w:val="Normal"/>
    <w:rsid w:val="0066330B"/>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Humanist 521 BT" w:eastAsia="Times New Roman" w:hAnsi="Humanist 521 BT" w:cs="Times New Roman"/>
      <w:sz w:val="24"/>
      <w:szCs w:val="24"/>
      <w:lang w:val="en-US"/>
    </w:rPr>
  </w:style>
  <w:style w:type="paragraph" w:customStyle="1" w:styleId="xl81">
    <w:name w:val="xl81"/>
    <w:basedOn w:val="Normal"/>
    <w:rsid w:val="0066330B"/>
    <w:pPr>
      <w:pBdr>
        <w:top w:val="single" w:sz="4" w:space="0" w:color="auto"/>
        <w:bottom w:val="single" w:sz="4" w:space="0" w:color="auto"/>
      </w:pBdr>
      <w:shd w:val="clear" w:color="000000" w:fill="FFC000"/>
      <w:spacing w:before="100" w:beforeAutospacing="1" w:after="100" w:afterAutospacing="1" w:line="240" w:lineRule="auto"/>
      <w:jc w:val="center"/>
      <w:textAlignment w:val="center"/>
    </w:pPr>
    <w:rPr>
      <w:rFonts w:ascii="Humanist 521 BT" w:eastAsia="Times New Roman" w:hAnsi="Humanist 521 BT" w:cs="Times New Roman"/>
      <w:sz w:val="24"/>
      <w:szCs w:val="24"/>
      <w:lang w:val="en-US"/>
    </w:rPr>
  </w:style>
  <w:style w:type="paragraph" w:customStyle="1" w:styleId="xl82">
    <w:name w:val="xl82"/>
    <w:basedOn w:val="Normal"/>
    <w:rsid w:val="0066330B"/>
    <w:pPr>
      <w:pBdr>
        <w:top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Humanist 521 BT" w:eastAsia="Times New Roman" w:hAnsi="Humanist 521 BT" w:cs="Times New Roman"/>
      <w:sz w:val="24"/>
      <w:szCs w:val="24"/>
      <w:lang w:val="en-US"/>
    </w:rPr>
  </w:style>
  <w:style w:type="paragraph" w:customStyle="1" w:styleId="xl83">
    <w:name w:val="xl83"/>
    <w:basedOn w:val="Normal"/>
    <w:rsid w:val="0066330B"/>
    <w:pPr>
      <w:pBdr>
        <w:top w:val="single" w:sz="4" w:space="0" w:color="auto"/>
        <w:bottom w:val="single" w:sz="8" w:space="0" w:color="auto"/>
      </w:pBdr>
      <w:shd w:val="clear" w:color="000000" w:fill="FFC000"/>
      <w:spacing w:before="100" w:beforeAutospacing="1" w:after="100" w:afterAutospacing="1" w:line="240" w:lineRule="auto"/>
      <w:jc w:val="center"/>
      <w:textAlignment w:val="center"/>
    </w:pPr>
    <w:rPr>
      <w:rFonts w:ascii="Humanist 521 BT" w:eastAsia="Times New Roman" w:hAnsi="Humanist 521 BT" w:cs="Times New Roman"/>
      <w:sz w:val="24"/>
      <w:szCs w:val="24"/>
      <w:lang w:val="en-US"/>
    </w:rPr>
  </w:style>
  <w:style w:type="paragraph" w:customStyle="1" w:styleId="xl84">
    <w:name w:val="xl84"/>
    <w:basedOn w:val="Normal"/>
    <w:rsid w:val="0066330B"/>
    <w:pPr>
      <w:pBdr>
        <w:top w:val="single" w:sz="4" w:space="0" w:color="auto"/>
        <w:bottom w:val="single" w:sz="8" w:space="0" w:color="auto"/>
        <w:right w:val="single" w:sz="4" w:space="0" w:color="auto"/>
      </w:pBdr>
      <w:shd w:val="clear" w:color="000000" w:fill="FFC000"/>
      <w:spacing w:before="100" w:beforeAutospacing="1" w:after="100" w:afterAutospacing="1" w:line="240" w:lineRule="auto"/>
      <w:jc w:val="center"/>
      <w:textAlignment w:val="center"/>
    </w:pPr>
    <w:rPr>
      <w:rFonts w:ascii="Humanist 521 BT" w:eastAsia="Times New Roman" w:hAnsi="Humanist 521 BT" w:cs="Times New Roman"/>
      <w:sz w:val="24"/>
      <w:szCs w:val="24"/>
      <w:lang w:val="en-US"/>
    </w:rPr>
  </w:style>
  <w:style w:type="paragraph" w:customStyle="1" w:styleId="xl85">
    <w:name w:val="xl85"/>
    <w:basedOn w:val="Normal"/>
    <w:rsid w:val="0066330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Humanist 521 BT" w:eastAsia="Times New Roman" w:hAnsi="Humanist 521 BT" w:cs="Times New Roman"/>
      <w:b/>
      <w:bCs/>
      <w:sz w:val="24"/>
      <w:szCs w:val="24"/>
      <w:lang w:val="en-US"/>
    </w:rPr>
  </w:style>
  <w:style w:type="paragraph" w:customStyle="1" w:styleId="xl86">
    <w:name w:val="xl86"/>
    <w:basedOn w:val="Normal"/>
    <w:rsid w:val="0066330B"/>
    <w:pPr>
      <w:pBdr>
        <w:top w:val="single" w:sz="4" w:space="0" w:color="auto"/>
        <w:left w:val="single" w:sz="4" w:space="0" w:color="auto"/>
        <w:bottom w:val="single" w:sz="8" w:space="0" w:color="auto"/>
        <w:right w:val="single" w:sz="4" w:space="0" w:color="auto"/>
      </w:pBdr>
      <w:shd w:val="clear" w:color="000000" w:fill="FFF2CC"/>
      <w:spacing w:before="100" w:beforeAutospacing="1" w:after="100" w:afterAutospacing="1" w:line="240" w:lineRule="auto"/>
      <w:jc w:val="center"/>
      <w:textAlignment w:val="center"/>
    </w:pPr>
    <w:rPr>
      <w:rFonts w:ascii="Humanist 521 BT" w:eastAsia="Times New Roman" w:hAnsi="Humanist 521 BT" w:cs="Times New Roman"/>
      <w:b/>
      <w:bCs/>
      <w:sz w:val="24"/>
      <w:szCs w:val="24"/>
      <w:lang w:val="en-US"/>
    </w:rPr>
  </w:style>
  <w:style w:type="paragraph" w:customStyle="1" w:styleId="xl87">
    <w:name w:val="xl87"/>
    <w:basedOn w:val="Normal"/>
    <w:rsid w:val="0066330B"/>
    <w:pPr>
      <w:pBdr>
        <w:top w:val="single" w:sz="4" w:space="0" w:color="auto"/>
        <w:bottom w:val="single" w:sz="4" w:space="0" w:color="auto"/>
      </w:pBdr>
      <w:shd w:val="clear" w:color="000000" w:fill="FFC000"/>
      <w:spacing w:before="100" w:beforeAutospacing="1" w:after="100" w:afterAutospacing="1" w:line="240" w:lineRule="auto"/>
      <w:jc w:val="center"/>
      <w:textAlignment w:val="center"/>
    </w:pPr>
    <w:rPr>
      <w:rFonts w:ascii="Humanist 521 BT" w:eastAsia="Times New Roman" w:hAnsi="Humanist 521 BT" w:cs="Times New Roman"/>
      <w:sz w:val="24"/>
      <w:szCs w:val="24"/>
      <w:lang w:val="en-US"/>
    </w:rPr>
  </w:style>
  <w:style w:type="paragraph" w:customStyle="1" w:styleId="xl88">
    <w:name w:val="xl88"/>
    <w:basedOn w:val="Normal"/>
    <w:rsid w:val="0066330B"/>
    <w:pPr>
      <w:pBdr>
        <w:top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Humanist 521 BT" w:eastAsia="Times New Roman" w:hAnsi="Humanist 521 BT" w:cs="Times New Roman"/>
      <w:sz w:val="24"/>
      <w:szCs w:val="24"/>
      <w:lang w:val="en-US"/>
    </w:rPr>
  </w:style>
  <w:style w:type="paragraph" w:customStyle="1" w:styleId="xl89">
    <w:name w:val="xl89"/>
    <w:basedOn w:val="Normal"/>
    <w:rsid w:val="0066330B"/>
    <w:pPr>
      <w:pBdr>
        <w:top w:val="single" w:sz="4" w:space="0" w:color="FFFFFF"/>
        <w:left w:val="single" w:sz="4" w:space="0" w:color="FFFFFF"/>
        <w:bottom w:val="single" w:sz="4" w:space="0" w:color="FFFFFF"/>
        <w:right w:val="single" w:sz="4" w:space="0" w:color="FFFFFF"/>
      </w:pBdr>
      <w:shd w:val="clear" w:color="000000" w:fill="002D62"/>
      <w:spacing w:before="100" w:beforeAutospacing="1" w:after="100" w:afterAutospacing="1" w:line="240" w:lineRule="auto"/>
      <w:jc w:val="center"/>
      <w:textAlignment w:val="center"/>
    </w:pPr>
    <w:rPr>
      <w:rFonts w:ascii="Humanist 521 BT" w:eastAsia="Times New Roman" w:hAnsi="Humanist 521 BT" w:cs="Times New Roman"/>
      <w:b/>
      <w:bCs/>
      <w:color w:val="FFFFFF"/>
      <w:sz w:val="24"/>
      <w:szCs w:val="24"/>
      <w:lang w:val="en-US"/>
    </w:rPr>
  </w:style>
  <w:style w:type="paragraph" w:customStyle="1" w:styleId="xl90">
    <w:name w:val="xl90"/>
    <w:basedOn w:val="Normal"/>
    <w:rsid w:val="0066330B"/>
    <w:pPr>
      <w:pBdr>
        <w:top w:val="single" w:sz="4" w:space="0" w:color="FFFFFF"/>
        <w:left w:val="single" w:sz="4" w:space="0" w:color="FFFFFF"/>
        <w:right w:val="single" w:sz="4" w:space="0" w:color="FFFFFF"/>
      </w:pBdr>
      <w:shd w:val="clear" w:color="000000" w:fill="002D62"/>
      <w:spacing w:before="100" w:beforeAutospacing="1" w:after="100" w:afterAutospacing="1" w:line="240" w:lineRule="auto"/>
      <w:jc w:val="center"/>
      <w:textAlignment w:val="center"/>
    </w:pPr>
    <w:rPr>
      <w:rFonts w:ascii="Humanist 521 BT" w:eastAsia="Times New Roman" w:hAnsi="Humanist 521 BT" w:cs="Times New Roman"/>
      <w:b/>
      <w:bCs/>
      <w:color w:val="FFFFFF"/>
      <w:sz w:val="24"/>
      <w:szCs w:val="24"/>
      <w:lang w:val="en-US"/>
    </w:rPr>
  </w:style>
  <w:style w:type="paragraph" w:customStyle="1" w:styleId="xl91">
    <w:name w:val="xl91"/>
    <w:basedOn w:val="Normal"/>
    <w:rsid w:val="0066330B"/>
    <w:pPr>
      <w:pBdr>
        <w:top w:val="single" w:sz="4" w:space="0" w:color="FFFFFF"/>
        <w:left w:val="single" w:sz="4" w:space="0" w:color="FFFFFF"/>
        <w:bottom w:val="single" w:sz="4" w:space="0" w:color="FFFFFF"/>
      </w:pBdr>
      <w:shd w:val="clear" w:color="000000" w:fill="002D62"/>
      <w:spacing w:before="100" w:beforeAutospacing="1" w:after="100" w:afterAutospacing="1" w:line="240" w:lineRule="auto"/>
      <w:jc w:val="center"/>
      <w:textAlignment w:val="center"/>
    </w:pPr>
    <w:rPr>
      <w:rFonts w:ascii="Humanist 521 BT" w:eastAsia="Times New Roman" w:hAnsi="Humanist 521 BT" w:cs="Times New Roman"/>
      <w:b/>
      <w:bCs/>
      <w:color w:val="FFFFFF"/>
      <w:sz w:val="24"/>
      <w:szCs w:val="24"/>
      <w:lang w:val="en-US"/>
    </w:rPr>
  </w:style>
  <w:style w:type="paragraph" w:customStyle="1" w:styleId="xl92">
    <w:name w:val="xl92"/>
    <w:basedOn w:val="Normal"/>
    <w:rsid w:val="0066330B"/>
    <w:pPr>
      <w:pBdr>
        <w:top w:val="single" w:sz="4" w:space="0" w:color="FFFFFF"/>
        <w:bottom w:val="single" w:sz="4" w:space="0" w:color="FFFFFF"/>
      </w:pBdr>
      <w:shd w:val="clear" w:color="000000" w:fill="002D62"/>
      <w:spacing w:before="100" w:beforeAutospacing="1" w:after="100" w:afterAutospacing="1" w:line="240" w:lineRule="auto"/>
      <w:jc w:val="center"/>
      <w:textAlignment w:val="center"/>
    </w:pPr>
    <w:rPr>
      <w:rFonts w:ascii="Humanist 521 BT" w:eastAsia="Times New Roman" w:hAnsi="Humanist 521 BT" w:cs="Times New Roman"/>
      <w:b/>
      <w:bCs/>
      <w:color w:val="FFFFFF"/>
      <w:sz w:val="24"/>
      <w:szCs w:val="24"/>
      <w:lang w:val="en-US"/>
    </w:rPr>
  </w:style>
  <w:style w:type="paragraph" w:customStyle="1" w:styleId="xl93">
    <w:name w:val="xl93"/>
    <w:basedOn w:val="Normal"/>
    <w:rsid w:val="0066330B"/>
    <w:pPr>
      <w:pBdr>
        <w:top w:val="single" w:sz="4" w:space="0" w:color="FFFFFF"/>
        <w:bottom w:val="single" w:sz="4" w:space="0" w:color="FFFFFF"/>
        <w:right w:val="single" w:sz="4" w:space="0" w:color="FFFFFF"/>
      </w:pBdr>
      <w:shd w:val="clear" w:color="000000" w:fill="002D62"/>
      <w:spacing w:before="100" w:beforeAutospacing="1" w:after="100" w:afterAutospacing="1" w:line="240" w:lineRule="auto"/>
      <w:jc w:val="center"/>
      <w:textAlignment w:val="center"/>
    </w:pPr>
    <w:rPr>
      <w:rFonts w:ascii="Humanist 521 BT" w:eastAsia="Times New Roman" w:hAnsi="Humanist 521 BT" w:cs="Times New Roman"/>
      <w:b/>
      <w:bCs/>
      <w:color w:val="FFFFFF"/>
      <w:sz w:val="24"/>
      <w:szCs w:val="24"/>
      <w:lang w:val="en-US"/>
    </w:rPr>
  </w:style>
  <w:style w:type="paragraph" w:customStyle="1" w:styleId="xl94">
    <w:name w:val="xl94"/>
    <w:basedOn w:val="Normal"/>
    <w:rsid w:val="0066330B"/>
    <w:pPr>
      <w:pBdr>
        <w:left w:val="single" w:sz="4" w:space="0" w:color="FFFFFF"/>
        <w:bottom w:val="single" w:sz="4" w:space="0" w:color="FFFFFF"/>
        <w:right w:val="single" w:sz="4" w:space="0" w:color="FFFFFF"/>
      </w:pBdr>
      <w:shd w:val="clear" w:color="000000" w:fill="002D62"/>
      <w:spacing w:before="100" w:beforeAutospacing="1" w:after="100" w:afterAutospacing="1" w:line="240" w:lineRule="auto"/>
      <w:jc w:val="center"/>
      <w:textAlignment w:val="center"/>
    </w:pPr>
    <w:rPr>
      <w:rFonts w:ascii="Humanist 521 BT" w:eastAsia="Times New Roman" w:hAnsi="Humanist 521 BT" w:cs="Times New Roman"/>
      <w:b/>
      <w:bCs/>
      <w:color w:val="FFFFFF"/>
      <w:sz w:val="24"/>
      <w:szCs w:val="24"/>
      <w:lang w:val="en-US"/>
    </w:rPr>
  </w:style>
  <w:style w:type="paragraph" w:customStyle="1" w:styleId="xl95">
    <w:name w:val="xl95"/>
    <w:basedOn w:val="Normal"/>
    <w:rsid w:val="0066330B"/>
    <w:pPr>
      <w:pBdr>
        <w:top w:val="single" w:sz="4" w:space="0" w:color="FFFFFF"/>
        <w:left w:val="single" w:sz="4" w:space="0" w:color="FFFFFF"/>
        <w:bottom w:val="single" w:sz="4" w:space="0" w:color="FFFFFF"/>
        <w:right w:val="single" w:sz="4" w:space="0" w:color="FFFFFF"/>
      </w:pBdr>
      <w:shd w:val="clear" w:color="000000" w:fill="002D62"/>
      <w:spacing w:before="100" w:beforeAutospacing="1" w:after="100" w:afterAutospacing="1" w:line="240" w:lineRule="auto"/>
      <w:jc w:val="center"/>
      <w:textAlignment w:val="center"/>
    </w:pPr>
    <w:rPr>
      <w:rFonts w:ascii="Humanist 521 BT" w:eastAsia="Times New Roman" w:hAnsi="Humanist 521 BT" w:cs="Times New Roman"/>
      <w:b/>
      <w:bCs/>
      <w:color w:val="FFFFFF"/>
      <w:sz w:val="24"/>
      <w:szCs w:val="24"/>
      <w:lang w:val="en-US"/>
    </w:rPr>
  </w:style>
  <w:style w:type="paragraph" w:customStyle="1" w:styleId="xl96">
    <w:name w:val="xl96"/>
    <w:basedOn w:val="Normal"/>
    <w:rsid w:val="0066330B"/>
    <w:pPr>
      <w:pBdr>
        <w:top w:val="single" w:sz="4" w:space="0" w:color="FFFFFF"/>
        <w:left w:val="single" w:sz="4" w:space="0" w:color="FFFFFF"/>
        <w:right w:val="single" w:sz="4" w:space="0" w:color="FFFFFF"/>
      </w:pBdr>
      <w:shd w:val="clear" w:color="000000" w:fill="002D62"/>
      <w:spacing w:before="100" w:beforeAutospacing="1" w:after="100" w:afterAutospacing="1" w:line="240" w:lineRule="auto"/>
      <w:jc w:val="center"/>
      <w:textAlignment w:val="center"/>
    </w:pPr>
    <w:rPr>
      <w:rFonts w:ascii="Humanist 521 BT" w:eastAsia="Times New Roman" w:hAnsi="Humanist 521 BT" w:cs="Times New Roman"/>
      <w:b/>
      <w:bCs/>
      <w:color w:val="FFFFFF"/>
      <w:sz w:val="24"/>
      <w:szCs w:val="24"/>
      <w:lang w:val="en-US"/>
    </w:rPr>
  </w:style>
  <w:style w:type="paragraph" w:customStyle="1" w:styleId="xl97">
    <w:name w:val="xl97"/>
    <w:basedOn w:val="Normal"/>
    <w:rsid w:val="0066330B"/>
    <w:pPr>
      <w:pBdr>
        <w:left w:val="single" w:sz="4" w:space="0" w:color="FFFFFF"/>
        <w:right w:val="single" w:sz="4" w:space="0" w:color="FFFFFF"/>
      </w:pBdr>
      <w:shd w:val="clear" w:color="000000" w:fill="002D62"/>
      <w:spacing w:before="100" w:beforeAutospacing="1" w:after="100" w:afterAutospacing="1" w:line="240" w:lineRule="auto"/>
      <w:jc w:val="center"/>
      <w:textAlignment w:val="center"/>
    </w:pPr>
    <w:rPr>
      <w:rFonts w:ascii="Humanist 521 BT" w:eastAsia="Times New Roman" w:hAnsi="Humanist 521 BT" w:cs="Times New Roman"/>
      <w:b/>
      <w:bCs/>
      <w:color w:val="FFFFFF"/>
      <w:sz w:val="24"/>
      <w:szCs w:val="24"/>
      <w:lang w:val="en-US"/>
    </w:rPr>
  </w:style>
  <w:style w:type="paragraph" w:customStyle="1" w:styleId="xl98">
    <w:name w:val="xl98"/>
    <w:basedOn w:val="Normal"/>
    <w:rsid w:val="0066330B"/>
    <w:pPr>
      <w:pBdr>
        <w:top w:val="single" w:sz="4" w:space="0" w:color="FFFFFF"/>
        <w:left w:val="single" w:sz="4" w:space="0" w:color="FFFFFF"/>
        <w:bottom w:val="single" w:sz="4" w:space="0" w:color="FFFFFF"/>
        <w:right w:val="single" w:sz="4" w:space="0" w:color="FFFFFF"/>
      </w:pBdr>
      <w:shd w:val="clear" w:color="000000" w:fill="002D62"/>
      <w:spacing w:before="100" w:beforeAutospacing="1" w:after="100" w:afterAutospacing="1" w:line="240" w:lineRule="auto"/>
      <w:jc w:val="center"/>
      <w:textAlignment w:val="center"/>
    </w:pPr>
    <w:rPr>
      <w:rFonts w:ascii="Humanist 521 BT" w:eastAsia="Times New Roman" w:hAnsi="Humanist 521 BT" w:cs="Times New Roman"/>
      <w:color w:val="FFFFFF"/>
      <w:sz w:val="16"/>
      <w:szCs w:val="1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90957">
      <w:bodyDiv w:val="1"/>
      <w:marLeft w:val="0"/>
      <w:marRight w:val="0"/>
      <w:marTop w:val="0"/>
      <w:marBottom w:val="0"/>
      <w:divBdr>
        <w:top w:val="none" w:sz="0" w:space="0" w:color="auto"/>
        <w:left w:val="none" w:sz="0" w:space="0" w:color="auto"/>
        <w:bottom w:val="none" w:sz="0" w:space="0" w:color="auto"/>
        <w:right w:val="none" w:sz="0" w:space="0" w:color="auto"/>
      </w:divBdr>
    </w:div>
    <w:div w:id="37819287">
      <w:bodyDiv w:val="1"/>
      <w:marLeft w:val="0"/>
      <w:marRight w:val="0"/>
      <w:marTop w:val="0"/>
      <w:marBottom w:val="0"/>
      <w:divBdr>
        <w:top w:val="none" w:sz="0" w:space="0" w:color="auto"/>
        <w:left w:val="none" w:sz="0" w:space="0" w:color="auto"/>
        <w:bottom w:val="none" w:sz="0" w:space="0" w:color="auto"/>
        <w:right w:val="none" w:sz="0" w:space="0" w:color="auto"/>
      </w:divBdr>
    </w:div>
    <w:div w:id="71318941">
      <w:bodyDiv w:val="1"/>
      <w:marLeft w:val="0"/>
      <w:marRight w:val="0"/>
      <w:marTop w:val="0"/>
      <w:marBottom w:val="0"/>
      <w:divBdr>
        <w:top w:val="none" w:sz="0" w:space="0" w:color="auto"/>
        <w:left w:val="none" w:sz="0" w:space="0" w:color="auto"/>
        <w:bottom w:val="none" w:sz="0" w:space="0" w:color="auto"/>
        <w:right w:val="none" w:sz="0" w:space="0" w:color="auto"/>
      </w:divBdr>
    </w:div>
    <w:div w:id="128785644">
      <w:bodyDiv w:val="1"/>
      <w:marLeft w:val="0"/>
      <w:marRight w:val="0"/>
      <w:marTop w:val="0"/>
      <w:marBottom w:val="0"/>
      <w:divBdr>
        <w:top w:val="none" w:sz="0" w:space="0" w:color="auto"/>
        <w:left w:val="none" w:sz="0" w:space="0" w:color="auto"/>
        <w:bottom w:val="none" w:sz="0" w:space="0" w:color="auto"/>
        <w:right w:val="none" w:sz="0" w:space="0" w:color="auto"/>
      </w:divBdr>
    </w:div>
    <w:div w:id="192772230">
      <w:bodyDiv w:val="1"/>
      <w:marLeft w:val="0"/>
      <w:marRight w:val="0"/>
      <w:marTop w:val="0"/>
      <w:marBottom w:val="0"/>
      <w:divBdr>
        <w:top w:val="none" w:sz="0" w:space="0" w:color="auto"/>
        <w:left w:val="none" w:sz="0" w:space="0" w:color="auto"/>
        <w:bottom w:val="none" w:sz="0" w:space="0" w:color="auto"/>
        <w:right w:val="none" w:sz="0" w:space="0" w:color="auto"/>
      </w:divBdr>
    </w:div>
    <w:div w:id="195780959">
      <w:bodyDiv w:val="1"/>
      <w:marLeft w:val="0"/>
      <w:marRight w:val="0"/>
      <w:marTop w:val="0"/>
      <w:marBottom w:val="0"/>
      <w:divBdr>
        <w:top w:val="none" w:sz="0" w:space="0" w:color="auto"/>
        <w:left w:val="none" w:sz="0" w:space="0" w:color="auto"/>
        <w:bottom w:val="none" w:sz="0" w:space="0" w:color="auto"/>
        <w:right w:val="none" w:sz="0" w:space="0" w:color="auto"/>
      </w:divBdr>
    </w:div>
    <w:div w:id="209998151">
      <w:bodyDiv w:val="1"/>
      <w:marLeft w:val="0"/>
      <w:marRight w:val="0"/>
      <w:marTop w:val="0"/>
      <w:marBottom w:val="0"/>
      <w:divBdr>
        <w:top w:val="none" w:sz="0" w:space="0" w:color="auto"/>
        <w:left w:val="none" w:sz="0" w:space="0" w:color="auto"/>
        <w:bottom w:val="none" w:sz="0" w:space="0" w:color="auto"/>
        <w:right w:val="none" w:sz="0" w:space="0" w:color="auto"/>
      </w:divBdr>
    </w:div>
    <w:div w:id="218370136">
      <w:bodyDiv w:val="1"/>
      <w:marLeft w:val="0"/>
      <w:marRight w:val="0"/>
      <w:marTop w:val="0"/>
      <w:marBottom w:val="0"/>
      <w:divBdr>
        <w:top w:val="none" w:sz="0" w:space="0" w:color="auto"/>
        <w:left w:val="none" w:sz="0" w:space="0" w:color="auto"/>
        <w:bottom w:val="none" w:sz="0" w:space="0" w:color="auto"/>
        <w:right w:val="none" w:sz="0" w:space="0" w:color="auto"/>
      </w:divBdr>
    </w:div>
    <w:div w:id="228422221">
      <w:bodyDiv w:val="1"/>
      <w:marLeft w:val="0"/>
      <w:marRight w:val="0"/>
      <w:marTop w:val="0"/>
      <w:marBottom w:val="0"/>
      <w:divBdr>
        <w:top w:val="none" w:sz="0" w:space="0" w:color="auto"/>
        <w:left w:val="none" w:sz="0" w:space="0" w:color="auto"/>
        <w:bottom w:val="none" w:sz="0" w:space="0" w:color="auto"/>
        <w:right w:val="none" w:sz="0" w:space="0" w:color="auto"/>
      </w:divBdr>
      <w:divsChild>
        <w:div w:id="863325240">
          <w:marLeft w:val="0"/>
          <w:marRight w:val="0"/>
          <w:marTop w:val="0"/>
          <w:marBottom w:val="0"/>
          <w:divBdr>
            <w:top w:val="none" w:sz="0" w:space="0" w:color="auto"/>
            <w:left w:val="none" w:sz="0" w:space="0" w:color="auto"/>
            <w:bottom w:val="none" w:sz="0" w:space="0" w:color="auto"/>
            <w:right w:val="none" w:sz="0" w:space="0" w:color="auto"/>
          </w:divBdr>
          <w:divsChild>
            <w:div w:id="100540156">
              <w:marLeft w:val="0"/>
              <w:marRight w:val="0"/>
              <w:marTop w:val="0"/>
              <w:marBottom w:val="0"/>
              <w:divBdr>
                <w:top w:val="none" w:sz="0" w:space="0" w:color="auto"/>
                <w:left w:val="none" w:sz="0" w:space="0" w:color="auto"/>
                <w:bottom w:val="none" w:sz="0" w:space="0" w:color="auto"/>
                <w:right w:val="none" w:sz="0" w:space="0" w:color="auto"/>
              </w:divBdr>
              <w:divsChild>
                <w:div w:id="1664238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661697">
      <w:bodyDiv w:val="1"/>
      <w:marLeft w:val="0"/>
      <w:marRight w:val="0"/>
      <w:marTop w:val="0"/>
      <w:marBottom w:val="0"/>
      <w:divBdr>
        <w:top w:val="none" w:sz="0" w:space="0" w:color="auto"/>
        <w:left w:val="none" w:sz="0" w:space="0" w:color="auto"/>
        <w:bottom w:val="none" w:sz="0" w:space="0" w:color="auto"/>
        <w:right w:val="none" w:sz="0" w:space="0" w:color="auto"/>
      </w:divBdr>
    </w:div>
    <w:div w:id="249706457">
      <w:bodyDiv w:val="1"/>
      <w:marLeft w:val="0"/>
      <w:marRight w:val="0"/>
      <w:marTop w:val="0"/>
      <w:marBottom w:val="0"/>
      <w:divBdr>
        <w:top w:val="none" w:sz="0" w:space="0" w:color="auto"/>
        <w:left w:val="none" w:sz="0" w:space="0" w:color="auto"/>
        <w:bottom w:val="none" w:sz="0" w:space="0" w:color="auto"/>
        <w:right w:val="none" w:sz="0" w:space="0" w:color="auto"/>
      </w:divBdr>
    </w:div>
    <w:div w:id="259610709">
      <w:bodyDiv w:val="1"/>
      <w:marLeft w:val="0"/>
      <w:marRight w:val="0"/>
      <w:marTop w:val="0"/>
      <w:marBottom w:val="0"/>
      <w:divBdr>
        <w:top w:val="none" w:sz="0" w:space="0" w:color="auto"/>
        <w:left w:val="none" w:sz="0" w:space="0" w:color="auto"/>
        <w:bottom w:val="none" w:sz="0" w:space="0" w:color="auto"/>
        <w:right w:val="none" w:sz="0" w:space="0" w:color="auto"/>
      </w:divBdr>
    </w:div>
    <w:div w:id="267276051">
      <w:bodyDiv w:val="1"/>
      <w:marLeft w:val="0"/>
      <w:marRight w:val="0"/>
      <w:marTop w:val="0"/>
      <w:marBottom w:val="0"/>
      <w:divBdr>
        <w:top w:val="none" w:sz="0" w:space="0" w:color="auto"/>
        <w:left w:val="none" w:sz="0" w:space="0" w:color="auto"/>
        <w:bottom w:val="none" w:sz="0" w:space="0" w:color="auto"/>
        <w:right w:val="none" w:sz="0" w:space="0" w:color="auto"/>
      </w:divBdr>
    </w:div>
    <w:div w:id="272127989">
      <w:bodyDiv w:val="1"/>
      <w:marLeft w:val="0"/>
      <w:marRight w:val="0"/>
      <w:marTop w:val="0"/>
      <w:marBottom w:val="0"/>
      <w:divBdr>
        <w:top w:val="none" w:sz="0" w:space="0" w:color="auto"/>
        <w:left w:val="none" w:sz="0" w:space="0" w:color="auto"/>
        <w:bottom w:val="none" w:sz="0" w:space="0" w:color="auto"/>
        <w:right w:val="none" w:sz="0" w:space="0" w:color="auto"/>
      </w:divBdr>
      <w:divsChild>
        <w:div w:id="272060252">
          <w:marLeft w:val="0"/>
          <w:marRight w:val="0"/>
          <w:marTop w:val="0"/>
          <w:marBottom w:val="0"/>
          <w:divBdr>
            <w:top w:val="none" w:sz="0" w:space="0" w:color="auto"/>
            <w:left w:val="none" w:sz="0" w:space="0" w:color="auto"/>
            <w:bottom w:val="none" w:sz="0" w:space="0" w:color="auto"/>
            <w:right w:val="none" w:sz="0" w:space="0" w:color="auto"/>
          </w:divBdr>
          <w:divsChild>
            <w:div w:id="567032319">
              <w:marLeft w:val="0"/>
              <w:marRight w:val="0"/>
              <w:marTop w:val="0"/>
              <w:marBottom w:val="0"/>
              <w:divBdr>
                <w:top w:val="none" w:sz="0" w:space="0" w:color="auto"/>
                <w:left w:val="none" w:sz="0" w:space="0" w:color="auto"/>
                <w:bottom w:val="none" w:sz="0" w:space="0" w:color="auto"/>
                <w:right w:val="none" w:sz="0" w:space="0" w:color="auto"/>
              </w:divBdr>
              <w:divsChild>
                <w:div w:id="660042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341138">
      <w:bodyDiv w:val="1"/>
      <w:marLeft w:val="0"/>
      <w:marRight w:val="0"/>
      <w:marTop w:val="0"/>
      <w:marBottom w:val="0"/>
      <w:divBdr>
        <w:top w:val="none" w:sz="0" w:space="0" w:color="auto"/>
        <w:left w:val="none" w:sz="0" w:space="0" w:color="auto"/>
        <w:bottom w:val="none" w:sz="0" w:space="0" w:color="auto"/>
        <w:right w:val="none" w:sz="0" w:space="0" w:color="auto"/>
      </w:divBdr>
    </w:div>
    <w:div w:id="297803005">
      <w:bodyDiv w:val="1"/>
      <w:marLeft w:val="0"/>
      <w:marRight w:val="0"/>
      <w:marTop w:val="0"/>
      <w:marBottom w:val="0"/>
      <w:divBdr>
        <w:top w:val="none" w:sz="0" w:space="0" w:color="auto"/>
        <w:left w:val="none" w:sz="0" w:space="0" w:color="auto"/>
        <w:bottom w:val="none" w:sz="0" w:space="0" w:color="auto"/>
        <w:right w:val="none" w:sz="0" w:space="0" w:color="auto"/>
      </w:divBdr>
    </w:div>
    <w:div w:id="300043509">
      <w:bodyDiv w:val="1"/>
      <w:marLeft w:val="0"/>
      <w:marRight w:val="0"/>
      <w:marTop w:val="0"/>
      <w:marBottom w:val="0"/>
      <w:divBdr>
        <w:top w:val="none" w:sz="0" w:space="0" w:color="auto"/>
        <w:left w:val="none" w:sz="0" w:space="0" w:color="auto"/>
        <w:bottom w:val="none" w:sz="0" w:space="0" w:color="auto"/>
        <w:right w:val="none" w:sz="0" w:space="0" w:color="auto"/>
      </w:divBdr>
    </w:div>
    <w:div w:id="315956982">
      <w:bodyDiv w:val="1"/>
      <w:marLeft w:val="0"/>
      <w:marRight w:val="0"/>
      <w:marTop w:val="0"/>
      <w:marBottom w:val="0"/>
      <w:divBdr>
        <w:top w:val="none" w:sz="0" w:space="0" w:color="auto"/>
        <w:left w:val="none" w:sz="0" w:space="0" w:color="auto"/>
        <w:bottom w:val="none" w:sz="0" w:space="0" w:color="auto"/>
        <w:right w:val="none" w:sz="0" w:space="0" w:color="auto"/>
      </w:divBdr>
    </w:div>
    <w:div w:id="335571268">
      <w:bodyDiv w:val="1"/>
      <w:marLeft w:val="0"/>
      <w:marRight w:val="0"/>
      <w:marTop w:val="0"/>
      <w:marBottom w:val="0"/>
      <w:divBdr>
        <w:top w:val="none" w:sz="0" w:space="0" w:color="auto"/>
        <w:left w:val="none" w:sz="0" w:space="0" w:color="auto"/>
        <w:bottom w:val="none" w:sz="0" w:space="0" w:color="auto"/>
        <w:right w:val="none" w:sz="0" w:space="0" w:color="auto"/>
      </w:divBdr>
    </w:div>
    <w:div w:id="344749021">
      <w:bodyDiv w:val="1"/>
      <w:marLeft w:val="0"/>
      <w:marRight w:val="0"/>
      <w:marTop w:val="0"/>
      <w:marBottom w:val="0"/>
      <w:divBdr>
        <w:top w:val="none" w:sz="0" w:space="0" w:color="auto"/>
        <w:left w:val="none" w:sz="0" w:space="0" w:color="auto"/>
        <w:bottom w:val="none" w:sz="0" w:space="0" w:color="auto"/>
        <w:right w:val="none" w:sz="0" w:space="0" w:color="auto"/>
      </w:divBdr>
      <w:divsChild>
        <w:div w:id="327711733">
          <w:marLeft w:val="274"/>
          <w:marRight w:val="0"/>
          <w:marTop w:val="20"/>
          <w:marBottom w:val="20"/>
          <w:divBdr>
            <w:top w:val="none" w:sz="0" w:space="0" w:color="auto"/>
            <w:left w:val="none" w:sz="0" w:space="0" w:color="auto"/>
            <w:bottom w:val="none" w:sz="0" w:space="0" w:color="auto"/>
            <w:right w:val="none" w:sz="0" w:space="0" w:color="auto"/>
          </w:divBdr>
        </w:div>
        <w:div w:id="618339513">
          <w:marLeft w:val="274"/>
          <w:marRight w:val="0"/>
          <w:marTop w:val="20"/>
          <w:marBottom w:val="20"/>
          <w:divBdr>
            <w:top w:val="none" w:sz="0" w:space="0" w:color="auto"/>
            <w:left w:val="none" w:sz="0" w:space="0" w:color="auto"/>
            <w:bottom w:val="none" w:sz="0" w:space="0" w:color="auto"/>
            <w:right w:val="none" w:sz="0" w:space="0" w:color="auto"/>
          </w:divBdr>
        </w:div>
        <w:div w:id="1185442808">
          <w:marLeft w:val="274"/>
          <w:marRight w:val="0"/>
          <w:marTop w:val="20"/>
          <w:marBottom w:val="20"/>
          <w:divBdr>
            <w:top w:val="none" w:sz="0" w:space="0" w:color="auto"/>
            <w:left w:val="none" w:sz="0" w:space="0" w:color="auto"/>
            <w:bottom w:val="none" w:sz="0" w:space="0" w:color="auto"/>
            <w:right w:val="none" w:sz="0" w:space="0" w:color="auto"/>
          </w:divBdr>
        </w:div>
        <w:div w:id="1334449317">
          <w:marLeft w:val="274"/>
          <w:marRight w:val="0"/>
          <w:marTop w:val="20"/>
          <w:marBottom w:val="20"/>
          <w:divBdr>
            <w:top w:val="none" w:sz="0" w:space="0" w:color="auto"/>
            <w:left w:val="none" w:sz="0" w:space="0" w:color="auto"/>
            <w:bottom w:val="none" w:sz="0" w:space="0" w:color="auto"/>
            <w:right w:val="none" w:sz="0" w:space="0" w:color="auto"/>
          </w:divBdr>
        </w:div>
        <w:div w:id="1495954575">
          <w:marLeft w:val="274"/>
          <w:marRight w:val="0"/>
          <w:marTop w:val="20"/>
          <w:marBottom w:val="20"/>
          <w:divBdr>
            <w:top w:val="none" w:sz="0" w:space="0" w:color="auto"/>
            <w:left w:val="none" w:sz="0" w:space="0" w:color="auto"/>
            <w:bottom w:val="none" w:sz="0" w:space="0" w:color="auto"/>
            <w:right w:val="none" w:sz="0" w:space="0" w:color="auto"/>
          </w:divBdr>
        </w:div>
        <w:div w:id="1637371159">
          <w:marLeft w:val="274"/>
          <w:marRight w:val="0"/>
          <w:marTop w:val="20"/>
          <w:marBottom w:val="20"/>
          <w:divBdr>
            <w:top w:val="none" w:sz="0" w:space="0" w:color="auto"/>
            <w:left w:val="none" w:sz="0" w:space="0" w:color="auto"/>
            <w:bottom w:val="none" w:sz="0" w:space="0" w:color="auto"/>
            <w:right w:val="none" w:sz="0" w:space="0" w:color="auto"/>
          </w:divBdr>
        </w:div>
        <w:div w:id="1714691913">
          <w:marLeft w:val="274"/>
          <w:marRight w:val="0"/>
          <w:marTop w:val="20"/>
          <w:marBottom w:val="20"/>
          <w:divBdr>
            <w:top w:val="none" w:sz="0" w:space="0" w:color="auto"/>
            <w:left w:val="none" w:sz="0" w:space="0" w:color="auto"/>
            <w:bottom w:val="none" w:sz="0" w:space="0" w:color="auto"/>
            <w:right w:val="none" w:sz="0" w:space="0" w:color="auto"/>
          </w:divBdr>
        </w:div>
        <w:div w:id="1815296550">
          <w:marLeft w:val="274"/>
          <w:marRight w:val="0"/>
          <w:marTop w:val="20"/>
          <w:marBottom w:val="20"/>
          <w:divBdr>
            <w:top w:val="none" w:sz="0" w:space="0" w:color="auto"/>
            <w:left w:val="none" w:sz="0" w:space="0" w:color="auto"/>
            <w:bottom w:val="none" w:sz="0" w:space="0" w:color="auto"/>
            <w:right w:val="none" w:sz="0" w:space="0" w:color="auto"/>
          </w:divBdr>
        </w:div>
      </w:divsChild>
    </w:div>
    <w:div w:id="351608405">
      <w:bodyDiv w:val="1"/>
      <w:marLeft w:val="0"/>
      <w:marRight w:val="0"/>
      <w:marTop w:val="0"/>
      <w:marBottom w:val="0"/>
      <w:divBdr>
        <w:top w:val="none" w:sz="0" w:space="0" w:color="auto"/>
        <w:left w:val="none" w:sz="0" w:space="0" w:color="auto"/>
        <w:bottom w:val="none" w:sz="0" w:space="0" w:color="auto"/>
        <w:right w:val="none" w:sz="0" w:space="0" w:color="auto"/>
      </w:divBdr>
    </w:div>
    <w:div w:id="378477548">
      <w:bodyDiv w:val="1"/>
      <w:marLeft w:val="0"/>
      <w:marRight w:val="0"/>
      <w:marTop w:val="0"/>
      <w:marBottom w:val="0"/>
      <w:divBdr>
        <w:top w:val="none" w:sz="0" w:space="0" w:color="auto"/>
        <w:left w:val="none" w:sz="0" w:space="0" w:color="auto"/>
        <w:bottom w:val="none" w:sz="0" w:space="0" w:color="auto"/>
        <w:right w:val="none" w:sz="0" w:space="0" w:color="auto"/>
      </w:divBdr>
    </w:div>
    <w:div w:id="380136046">
      <w:bodyDiv w:val="1"/>
      <w:marLeft w:val="0"/>
      <w:marRight w:val="0"/>
      <w:marTop w:val="0"/>
      <w:marBottom w:val="0"/>
      <w:divBdr>
        <w:top w:val="none" w:sz="0" w:space="0" w:color="auto"/>
        <w:left w:val="none" w:sz="0" w:space="0" w:color="auto"/>
        <w:bottom w:val="none" w:sz="0" w:space="0" w:color="auto"/>
        <w:right w:val="none" w:sz="0" w:space="0" w:color="auto"/>
      </w:divBdr>
    </w:div>
    <w:div w:id="397442149">
      <w:bodyDiv w:val="1"/>
      <w:marLeft w:val="0"/>
      <w:marRight w:val="0"/>
      <w:marTop w:val="0"/>
      <w:marBottom w:val="0"/>
      <w:divBdr>
        <w:top w:val="none" w:sz="0" w:space="0" w:color="auto"/>
        <w:left w:val="none" w:sz="0" w:space="0" w:color="auto"/>
        <w:bottom w:val="none" w:sz="0" w:space="0" w:color="auto"/>
        <w:right w:val="none" w:sz="0" w:space="0" w:color="auto"/>
      </w:divBdr>
    </w:div>
    <w:div w:id="416251408">
      <w:bodyDiv w:val="1"/>
      <w:marLeft w:val="0"/>
      <w:marRight w:val="0"/>
      <w:marTop w:val="0"/>
      <w:marBottom w:val="0"/>
      <w:divBdr>
        <w:top w:val="none" w:sz="0" w:space="0" w:color="auto"/>
        <w:left w:val="none" w:sz="0" w:space="0" w:color="auto"/>
        <w:bottom w:val="none" w:sz="0" w:space="0" w:color="auto"/>
        <w:right w:val="none" w:sz="0" w:space="0" w:color="auto"/>
      </w:divBdr>
    </w:div>
    <w:div w:id="430783856">
      <w:bodyDiv w:val="1"/>
      <w:marLeft w:val="0"/>
      <w:marRight w:val="0"/>
      <w:marTop w:val="0"/>
      <w:marBottom w:val="0"/>
      <w:divBdr>
        <w:top w:val="none" w:sz="0" w:space="0" w:color="auto"/>
        <w:left w:val="none" w:sz="0" w:space="0" w:color="auto"/>
        <w:bottom w:val="none" w:sz="0" w:space="0" w:color="auto"/>
        <w:right w:val="none" w:sz="0" w:space="0" w:color="auto"/>
      </w:divBdr>
    </w:div>
    <w:div w:id="492717251">
      <w:bodyDiv w:val="1"/>
      <w:marLeft w:val="0"/>
      <w:marRight w:val="0"/>
      <w:marTop w:val="0"/>
      <w:marBottom w:val="0"/>
      <w:divBdr>
        <w:top w:val="none" w:sz="0" w:space="0" w:color="auto"/>
        <w:left w:val="none" w:sz="0" w:space="0" w:color="auto"/>
        <w:bottom w:val="none" w:sz="0" w:space="0" w:color="auto"/>
        <w:right w:val="none" w:sz="0" w:space="0" w:color="auto"/>
      </w:divBdr>
    </w:div>
    <w:div w:id="493842160">
      <w:bodyDiv w:val="1"/>
      <w:marLeft w:val="0"/>
      <w:marRight w:val="0"/>
      <w:marTop w:val="0"/>
      <w:marBottom w:val="0"/>
      <w:divBdr>
        <w:top w:val="none" w:sz="0" w:space="0" w:color="auto"/>
        <w:left w:val="none" w:sz="0" w:space="0" w:color="auto"/>
        <w:bottom w:val="none" w:sz="0" w:space="0" w:color="auto"/>
        <w:right w:val="none" w:sz="0" w:space="0" w:color="auto"/>
      </w:divBdr>
    </w:div>
    <w:div w:id="500046404">
      <w:bodyDiv w:val="1"/>
      <w:marLeft w:val="0"/>
      <w:marRight w:val="0"/>
      <w:marTop w:val="0"/>
      <w:marBottom w:val="0"/>
      <w:divBdr>
        <w:top w:val="none" w:sz="0" w:space="0" w:color="auto"/>
        <w:left w:val="none" w:sz="0" w:space="0" w:color="auto"/>
        <w:bottom w:val="none" w:sz="0" w:space="0" w:color="auto"/>
        <w:right w:val="none" w:sz="0" w:space="0" w:color="auto"/>
      </w:divBdr>
      <w:divsChild>
        <w:div w:id="430854116">
          <w:marLeft w:val="547"/>
          <w:marRight w:val="0"/>
          <w:marTop w:val="0"/>
          <w:marBottom w:val="360"/>
          <w:divBdr>
            <w:top w:val="none" w:sz="0" w:space="0" w:color="auto"/>
            <w:left w:val="none" w:sz="0" w:space="0" w:color="auto"/>
            <w:bottom w:val="none" w:sz="0" w:space="0" w:color="auto"/>
            <w:right w:val="none" w:sz="0" w:space="0" w:color="auto"/>
          </w:divBdr>
        </w:div>
        <w:div w:id="633872239">
          <w:marLeft w:val="1181"/>
          <w:marRight w:val="0"/>
          <w:marTop w:val="0"/>
          <w:marBottom w:val="360"/>
          <w:divBdr>
            <w:top w:val="none" w:sz="0" w:space="0" w:color="auto"/>
            <w:left w:val="none" w:sz="0" w:space="0" w:color="auto"/>
            <w:bottom w:val="none" w:sz="0" w:space="0" w:color="auto"/>
            <w:right w:val="none" w:sz="0" w:space="0" w:color="auto"/>
          </w:divBdr>
        </w:div>
        <w:div w:id="734623525">
          <w:marLeft w:val="547"/>
          <w:marRight w:val="0"/>
          <w:marTop w:val="0"/>
          <w:marBottom w:val="360"/>
          <w:divBdr>
            <w:top w:val="none" w:sz="0" w:space="0" w:color="auto"/>
            <w:left w:val="none" w:sz="0" w:space="0" w:color="auto"/>
            <w:bottom w:val="none" w:sz="0" w:space="0" w:color="auto"/>
            <w:right w:val="none" w:sz="0" w:space="0" w:color="auto"/>
          </w:divBdr>
        </w:div>
        <w:div w:id="753011575">
          <w:marLeft w:val="547"/>
          <w:marRight w:val="0"/>
          <w:marTop w:val="0"/>
          <w:marBottom w:val="360"/>
          <w:divBdr>
            <w:top w:val="none" w:sz="0" w:space="0" w:color="auto"/>
            <w:left w:val="none" w:sz="0" w:space="0" w:color="auto"/>
            <w:bottom w:val="none" w:sz="0" w:space="0" w:color="auto"/>
            <w:right w:val="none" w:sz="0" w:space="0" w:color="auto"/>
          </w:divBdr>
        </w:div>
        <w:div w:id="790826674">
          <w:marLeft w:val="547"/>
          <w:marRight w:val="0"/>
          <w:marTop w:val="0"/>
          <w:marBottom w:val="360"/>
          <w:divBdr>
            <w:top w:val="none" w:sz="0" w:space="0" w:color="auto"/>
            <w:left w:val="none" w:sz="0" w:space="0" w:color="auto"/>
            <w:bottom w:val="none" w:sz="0" w:space="0" w:color="auto"/>
            <w:right w:val="none" w:sz="0" w:space="0" w:color="auto"/>
          </w:divBdr>
        </w:div>
        <w:div w:id="1039281726">
          <w:marLeft w:val="1181"/>
          <w:marRight w:val="0"/>
          <w:marTop w:val="0"/>
          <w:marBottom w:val="360"/>
          <w:divBdr>
            <w:top w:val="none" w:sz="0" w:space="0" w:color="auto"/>
            <w:left w:val="none" w:sz="0" w:space="0" w:color="auto"/>
            <w:bottom w:val="none" w:sz="0" w:space="0" w:color="auto"/>
            <w:right w:val="none" w:sz="0" w:space="0" w:color="auto"/>
          </w:divBdr>
        </w:div>
        <w:div w:id="1226993987">
          <w:marLeft w:val="547"/>
          <w:marRight w:val="0"/>
          <w:marTop w:val="0"/>
          <w:marBottom w:val="360"/>
          <w:divBdr>
            <w:top w:val="none" w:sz="0" w:space="0" w:color="auto"/>
            <w:left w:val="none" w:sz="0" w:space="0" w:color="auto"/>
            <w:bottom w:val="none" w:sz="0" w:space="0" w:color="auto"/>
            <w:right w:val="none" w:sz="0" w:space="0" w:color="auto"/>
          </w:divBdr>
        </w:div>
        <w:div w:id="1490714292">
          <w:marLeft w:val="547"/>
          <w:marRight w:val="0"/>
          <w:marTop w:val="0"/>
          <w:marBottom w:val="360"/>
          <w:divBdr>
            <w:top w:val="none" w:sz="0" w:space="0" w:color="auto"/>
            <w:left w:val="none" w:sz="0" w:space="0" w:color="auto"/>
            <w:bottom w:val="none" w:sz="0" w:space="0" w:color="auto"/>
            <w:right w:val="none" w:sz="0" w:space="0" w:color="auto"/>
          </w:divBdr>
        </w:div>
        <w:div w:id="1495413232">
          <w:marLeft w:val="1181"/>
          <w:marRight w:val="0"/>
          <w:marTop w:val="0"/>
          <w:marBottom w:val="360"/>
          <w:divBdr>
            <w:top w:val="none" w:sz="0" w:space="0" w:color="auto"/>
            <w:left w:val="none" w:sz="0" w:space="0" w:color="auto"/>
            <w:bottom w:val="none" w:sz="0" w:space="0" w:color="auto"/>
            <w:right w:val="none" w:sz="0" w:space="0" w:color="auto"/>
          </w:divBdr>
        </w:div>
        <w:div w:id="1590197002">
          <w:marLeft w:val="547"/>
          <w:marRight w:val="0"/>
          <w:marTop w:val="0"/>
          <w:marBottom w:val="360"/>
          <w:divBdr>
            <w:top w:val="none" w:sz="0" w:space="0" w:color="auto"/>
            <w:left w:val="none" w:sz="0" w:space="0" w:color="auto"/>
            <w:bottom w:val="none" w:sz="0" w:space="0" w:color="auto"/>
            <w:right w:val="none" w:sz="0" w:space="0" w:color="auto"/>
          </w:divBdr>
        </w:div>
      </w:divsChild>
    </w:div>
    <w:div w:id="502941968">
      <w:bodyDiv w:val="1"/>
      <w:marLeft w:val="0"/>
      <w:marRight w:val="0"/>
      <w:marTop w:val="0"/>
      <w:marBottom w:val="0"/>
      <w:divBdr>
        <w:top w:val="none" w:sz="0" w:space="0" w:color="auto"/>
        <w:left w:val="none" w:sz="0" w:space="0" w:color="auto"/>
        <w:bottom w:val="none" w:sz="0" w:space="0" w:color="auto"/>
        <w:right w:val="none" w:sz="0" w:space="0" w:color="auto"/>
      </w:divBdr>
    </w:div>
    <w:div w:id="521012426">
      <w:bodyDiv w:val="1"/>
      <w:marLeft w:val="0"/>
      <w:marRight w:val="0"/>
      <w:marTop w:val="0"/>
      <w:marBottom w:val="0"/>
      <w:divBdr>
        <w:top w:val="none" w:sz="0" w:space="0" w:color="auto"/>
        <w:left w:val="none" w:sz="0" w:space="0" w:color="auto"/>
        <w:bottom w:val="none" w:sz="0" w:space="0" w:color="auto"/>
        <w:right w:val="none" w:sz="0" w:space="0" w:color="auto"/>
      </w:divBdr>
    </w:div>
    <w:div w:id="631710064">
      <w:bodyDiv w:val="1"/>
      <w:marLeft w:val="0"/>
      <w:marRight w:val="0"/>
      <w:marTop w:val="0"/>
      <w:marBottom w:val="0"/>
      <w:divBdr>
        <w:top w:val="none" w:sz="0" w:space="0" w:color="auto"/>
        <w:left w:val="none" w:sz="0" w:space="0" w:color="auto"/>
        <w:bottom w:val="none" w:sz="0" w:space="0" w:color="auto"/>
        <w:right w:val="none" w:sz="0" w:space="0" w:color="auto"/>
      </w:divBdr>
    </w:div>
    <w:div w:id="634334975">
      <w:bodyDiv w:val="1"/>
      <w:marLeft w:val="0"/>
      <w:marRight w:val="0"/>
      <w:marTop w:val="0"/>
      <w:marBottom w:val="0"/>
      <w:divBdr>
        <w:top w:val="none" w:sz="0" w:space="0" w:color="auto"/>
        <w:left w:val="none" w:sz="0" w:space="0" w:color="auto"/>
        <w:bottom w:val="none" w:sz="0" w:space="0" w:color="auto"/>
        <w:right w:val="none" w:sz="0" w:space="0" w:color="auto"/>
      </w:divBdr>
    </w:div>
    <w:div w:id="634796040">
      <w:bodyDiv w:val="1"/>
      <w:marLeft w:val="0"/>
      <w:marRight w:val="0"/>
      <w:marTop w:val="0"/>
      <w:marBottom w:val="0"/>
      <w:divBdr>
        <w:top w:val="none" w:sz="0" w:space="0" w:color="auto"/>
        <w:left w:val="none" w:sz="0" w:space="0" w:color="auto"/>
        <w:bottom w:val="none" w:sz="0" w:space="0" w:color="auto"/>
        <w:right w:val="none" w:sz="0" w:space="0" w:color="auto"/>
      </w:divBdr>
    </w:div>
    <w:div w:id="684524383">
      <w:bodyDiv w:val="1"/>
      <w:marLeft w:val="0"/>
      <w:marRight w:val="0"/>
      <w:marTop w:val="0"/>
      <w:marBottom w:val="0"/>
      <w:divBdr>
        <w:top w:val="none" w:sz="0" w:space="0" w:color="auto"/>
        <w:left w:val="none" w:sz="0" w:space="0" w:color="auto"/>
        <w:bottom w:val="none" w:sz="0" w:space="0" w:color="auto"/>
        <w:right w:val="none" w:sz="0" w:space="0" w:color="auto"/>
      </w:divBdr>
    </w:div>
    <w:div w:id="711878851">
      <w:bodyDiv w:val="1"/>
      <w:marLeft w:val="0"/>
      <w:marRight w:val="0"/>
      <w:marTop w:val="0"/>
      <w:marBottom w:val="0"/>
      <w:divBdr>
        <w:top w:val="none" w:sz="0" w:space="0" w:color="auto"/>
        <w:left w:val="none" w:sz="0" w:space="0" w:color="auto"/>
        <w:bottom w:val="none" w:sz="0" w:space="0" w:color="auto"/>
        <w:right w:val="none" w:sz="0" w:space="0" w:color="auto"/>
      </w:divBdr>
    </w:div>
    <w:div w:id="712272893">
      <w:bodyDiv w:val="1"/>
      <w:marLeft w:val="0"/>
      <w:marRight w:val="0"/>
      <w:marTop w:val="0"/>
      <w:marBottom w:val="0"/>
      <w:divBdr>
        <w:top w:val="none" w:sz="0" w:space="0" w:color="auto"/>
        <w:left w:val="none" w:sz="0" w:space="0" w:color="auto"/>
        <w:bottom w:val="none" w:sz="0" w:space="0" w:color="auto"/>
        <w:right w:val="none" w:sz="0" w:space="0" w:color="auto"/>
      </w:divBdr>
    </w:div>
    <w:div w:id="714160608">
      <w:bodyDiv w:val="1"/>
      <w:marLeft w:val="0"/>
      <w:marRight w:val="0"/>
      <w:marTop w:val="0"/>
      <w:marBottom w:val="0"/>
      <w:divBdr>
        <w:top w:val="none" w:sz="0" w:space="0" w:color="auto"/>
        <w:left w:val="none" w:sz="0" w:space="0" w:color="auto"/>
        <w:bottom w:val="none" w:sz="0" w:space="0" w:color="auto"/>
        <w:right w:val="none" w:sz="0" w:space="0" w:color="auto"/>
      </w:divBdr>
    </w:div>
    <w:div w:id="721440456">
      <w:bodyDiv w:val="1"/>
      <w:marLeft w:val="0"/>
      <w:marRight w:val="0"/>
      <w:marTop w:val="0"/>
      <w:marBottom w:val="0"/>
      <w:divBdr>
        <w:top w:val="none" w:sz="0" w:space="0" w:color="auto"/>
        <w:left w:val="none" w:sz="0" w:space="0" w:color="auto"/>
        <w:bottom w:val="none" w:sz="0" w:space="0" w:color="auto"/>
        <w:right w:val="none" w:sz="0" w:space="0" w:color="auto"/>
      </w:divBdr>
    </w:div>
    <w:div w:id="721759450">
      <w:bodyDiv w:val="1"/>
      <w:marLeft w:val="0"/>
      <w:marRight w:val="0"/>
      <w:marTop w:val="0"/>
      <w:marBottom w:val="0"/>
      <w:divBdr>
        <w:top w:val="none" w:sz="0" w:space="0" w:color="auto"/>
        <w:left w:val="none" w:sz="0" w:space="0" w:color="auto"/>
        <w:bottom w:val="none" w:sz="0" w:space="0" w:color="auto"/>
        <w:right w:val="none" w:sz="0" w:space="0" w:color="auto"/>
      </w:divBdr>
      <w:divsChild>
        <w:div w:id="415594826">
          <w:marLeft w:val="0"/>
          <w:marRight w:val="0"/>
          <w:marTop w:val="0"/>
          <w:marBottom w:val="0"/>
          <w:divBdr>
            <w:top w:val="single" w:sz="2" w:space="0" w:color="auto"/>
            <w:left w:val="single" w:sz="2" w:space="0" w:color="auto"/>
            <w:bottom w:val="single" w:sz="6" w:space="0" w:color="auto"/>
            <w:right w:val="single" w:sz="2" w:space="0" w:color="auto"/>
          </w:divBdr>
          <w:divsChild>
            <w:div w:id="966006182">
              <w:marLeft w:val="0"/>
              <w:marRight w:val="0"/>
              <w:marTop w:val="100"/>
              <w:marBottom w:val="100"/>
              <w:divBdr>
                <w:top w:val="single" w:sz="2" w:space="0" w:color="D9D9E3"/>
                <w:left w:val="single" w:sz="2" w:space="0" w:color="D9D9E3"/>
                <w:bottom w:val="single" w:sz="2" w:space="0" w:color="D9D9E3"/>
                <w:right w:val="single" w:sz="2" w:space="0" w:color="D9D9E3"/>
              </w:divBdr>
              <w:divsChild>
                <w:div w:id="1631403350">
                  <w:marLeft w:val="0"/>
                  <w:marRight w:val="0"/>
                  <w:marTop w:val="0"/>
                  <w:marBottom w:val="0"/>
                  <w:divBdr>
                    <w:top w:val="single" w:sz="2" w:space="0" w:color="D9D9E3"/>
                    <w:left w:val="single" w:sz="2" w:space="0" w:color="D9D9E3"/>
                    <w:bottom w:val="single" w:sz="2" w:space="0" w:color="D9D9E3"/>
                    <w:right w:val="single" w:sz="2" w:space="0" w:color="D9D9E3"/>
                  </w:divBdr>
                  <w:divsChild>
                    <w:div w:id="2039505672">
                      <w:marLeft w:val="0"/>
                      <w:marRight w:val="0"/>
                      <w:marTop w:val="0"/>
                      <w:marBottom w:val="0"/>
                      <w:divBdr>
                        <w:top w:val="single" w:sz="2" w:space="0" w:color="D9D9E3"/>
                        <w:left w:val="single" w:sz="2" w:space="0" w:color="D9D9E3"/>
                        <w:bottom w:val="single" w:sz="2" w:space="0" w:color="D9D9E3"/>
                        <w:right w:val="single" w:sz="2" w:space="0" w:color="D9D9E3"/>
                      </w:divBdr>
                      <w:divsChild>
                        <w:div w:id="1356073804">
                          <w:marLeft w:val="0"/>
                          <w:marRight w:val="0"/>
                          <w:marTop w:val="0"/>
                          <w:marBottom w:val="0"/>
                          <w:divBdr>
                            <w:top w:val="single" w:sz="2" w:space="0" w:color="D9D9E3"/>
                            <w:left w:val="single" w:sz="2" w:space="0" w:color="D9D9E3"/>
                            <w:bottom w:val="single" w:sz="2" w:space="0" w:color="D9D9E3"/>
                            <w:right w:val="single" w:sz="2" w:space="0" w:color="D9D9E3"/>
                          </w:divBdr>
                          <w:divsChild>
                            <w:div w:id="134508649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32967095">
      <w:bodyDiv w:val="1"/>
      <w:marLeft w:val="0"/>
      <w:marRight w:val="0"/>
      <w:marTop w:val="0"/>
      <w:marBottom w:val="0"/>
      <w:divBdr>
        <w:top w:val="none" w:sz="0" w:space="0" w:color="auto"/>
        <w:left w:val="none" w:sz="0" w:space="0" w:color="auto"/>
        <w:bottom w:val="none" w:sz="0" w:space="0" w:color="auto"/>
        <w:right w:val="none" w:sz="0" w:space="0" w:color="auto"/>
      </w:divBdr>
      <w:divsChild>
        <w:div w:id="381830987">
          <w:marLeft w:val="446"/>
          <w:marRight w:val="0"/>
          <w:marTop w:val="60"/>
          <w:marBottom w:val="60"/>
          <w:divBdr>
            <w:top w:val="none" w:sz="0" w:space="0" w:color="auto"/>
            <w:left w:val="none" w:sz="0" w:space="0" w:color="auto"/>
            <w:bottom w:val="none" w:sz="0" w:space="0" w:color="auto"/>
            <w:right w:val="none" w:sz="0" w:space="0" w:color="auto"/>
          </w:divBdr>
        </w:div>
        <w:div w:id="499349860">
          <w:marLeft w:val="446"/>
          <w:marRight w:val="0"/>
          <w:marTop w:val="60"/>
          <w:marBottom w:val="60"/>
          <w:divBdr>
            <w:top w:val="none" w:sz="0" w:space="0" w:color="auto"/>
            <w:left w:val="none" w:sz="0" w:space="0" w:color="auto"/>
            <w:bottom w:val="none" w:sz="0" w:space="0" w:color="auto"/>
            <w:right w:val="none" w:sz="0" w:space="0" w:color="auto"/>
          </w:divBdr>
        </w:div>
        <w:div w:id="512182112">
          <w:marLeft w:val="446"/>
          <w:marRight w:val="0"/>
          <w:marTop w:val="60"/>
          <w:marBottom w:val="60"/>
          <w:divBdr>
            <w:top w:val="none" w:sz="0" w:space="0" w:color="auto"/>
            <w:left w:val="none" w:sz="0" w:space="0" w:color="auto"/>
            <w:bottom w:val="none" w:sz="0" w:space="0" w:color="auto"/>
            <w:right w:val="none" w:sz="0" w:space="0" w:color="auto"/>
          </w:divBdr>
        </w:div>
        <w:div w:id="775636432">
          <w:marLeft w:val="446"/>
          <w:marRight w:val="0"/>
          <w:marTop w:val="60"/>
          <w:marBottom w:val="60"/>
          <w:divBdr>
            <w:top w:val="none" w:sz="0" w:space="0" w:color="auto"/>
            <w:left w:val="none" w:sz="0" w:space="0" w:color="auto"/>
            <w:bottom w:val="none" w:sz="0" w:space="0" w:color="auto"/>
            <w:right w:val="none" w:sz="0" w:space="0" w:color="auto"/>
          </w:divBdr>
        </w:div>
      </w:divsChild>
    </w:div>
    <w:div w:id="746994664">
      <w:bodyDiv w:val="1"/>
      <w:marLeft w:val="0"/>
      <w:marRight w:val="0"/>
      <w:marTop w:val="0"/>
      <w:marBottom w:val="0"/>
      <w:divBdr>
        <w:top w:val="none" w:sz="0" w:space="0" w:color="auto"/>
        <w:left w:val="none" w:sz="0" w:space="0" w:color="auto"/>
        <w:bottom w:val="none" w:sz="0" w:space="0" w:color="auto"/>
        <w:right w:val="none" w:sz="0" w:space="0" w:color="auto"/>
      </w:divBdr>
    </w:div>
    <w:div w:id="785925434">
      <w:bodyDiv w:val="1"/>
      <w:marLeft w:val="0"/>
      <w:marRight w:val="0"/>
      <w:marTop w:val="0"/>
      <w:marBottom w:val="0"/>
      <w:divBdr>
        <w:top w:val="none" w:sz="0" w:space="0" w:color="auto"/>
        <w:left w:val="none" w:sz="0" w:space="0" w:color="auto"/>
        <w:bottom w:val="none" w:sz="0" w:space="0" w:color="auto"/>
        <w:right w:val="none" w:sz="0" w:space="0" w:color="auto"/>
      </w:divBdr>
    </w:div>
    <w:div w:id="791244026">
      <w:bodyDiv w:val="1"/>
      <w:marLeft w:val="0"/>
      <w:marRight w:val="0"/>
      <w:marTop w:val="0"/>
      <w:marBottom w:val="0"/>
      <w:divBdr>
        <w:top w:val="none" w:sz="0" w:space="0" w:color="auto"/>
        <w:left w:val="none" w:sz="0" w:space="0" w:color="auto"/>
        <w:bottom w:val="none" w:sz="0" w:space="0" w:color="auto"/>
        <w:right w:val="none" w:sz="0" w:space="0" w:color="auto"/>
      </w:divBdr>
    </w:div>
    <w:div w:id="815798331">
      <w:bodyDiv w:val="1"/>
      <w:marLeft w:val="0"/>
      <w:marRight w:val="0"/>
      <w:marTop w:val="0"/>
      <w:marBottom w:val="0"/>
      <w:divBdr>
        <w:top w:val="none" w:sz="0" w:space="0" w:color="auto"/>
        <w:left w:val="none" w:sz="0" w:space="0" w:color="auto"/>
        <w:bottom w:val="none" w:sz="0" w:space="0" w:color="auto"/>
        <w:right w:val="none" w:sz="0" w:space="0" w:color="auto"/>
      </w:divBdr>
    </w:div>
    <w:div w:id="825587785">
      <w:bodyDiv w:val="1"/>
      <w:marLeft w:val="0"/>
      <w:marRight w:val="0"/>
      <w:marTop w:val="0"/>
      <w:marBottom w:val="0"/>
      <w:divBdr>
        <w:top w:val="none" w:sz="0" w:space="0" w:color="auto"/>
        <w:left w:val="none" w:sz="0" w:space="0" w:color="auto"/>
        <w:bottom w:val="none" w:sz="0" w:space="0" w:color="auto"/>
        <w:right w:val="none" w:sz="0" w:space="0" w:color="auto"/>
      </w:divBdr>
      <w:divsChild>
        <w:div w:id="991757684">
          <w:marLeft w:val="0"/>
          <w:marRight w:val="0"/>
          <w:marTop w:val="0"/>
          <w:marBottom w:val="0"/>
          <w:divBdr>
            <w:top w:val="none" w:sz="0" w:space="0" w:color="auto"/>
            <w:left w:val="none" w:sz="0" w:space="0" w:color="auto"/>
            <w:bottom w:val="none" w:sz="0" w:space="0" w:color="auto"/>
            <w:right w:val="none" w:sz="0" w:space="0" w:color="auto"/>
          </w:divBdr>
          <w:divsChild>
            <w:div w:id="1652251933">
              <w:marLeft w:val="0"/>
              <w:marRight w:val="0"/>
              <w:marTop w:val="0"/>
              <w:marBottom w:val="0"/>
              <w:divBdr>
                <w:top w:val="none" w:sz="0" w:space="0" w:color="auto"/>
                <w:left w:val="none" w:sz="0" w:space="0" w:color="auto"/>
                <w:bottom w:val="none" w:sz="0" w:space="0" w:color="auto"/>
                <w:right w:val="none" w:sz="0" w:space="0" w:color="auto"/>
              </w:divBdr>
              <w:divsChild>
                <w:div w:id="204579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358045">
      <w:bodyDiv w:val="1"/>
      <w:marLeft w:val="0"/>
      <w:marRight w:val="0"/>
      <w:marTop w:val="0"/>
      <w:marBottom w:val="0"/>
      <w:divBdr>
        <w:top w:val="none" w:sz="0" w:space="0" w:color="auto"/>
        <w:left w:val="none" w:sz="0" w:space="0" w:color="auto"/>
        <w:bottom w:val="none" w:sz="0" w:space="0" w:color="auto"/>
        <w:right w:val="none" w:sz="0" w:space="0" w:color="auto"/>
      </w:divBdr>
    </w:div>
    <w:div w:id="839000307">
      <w:bodyDiv w:val="1"/>
      <w:marLeft w:val="0"/>
      <w:marRight w:val="0"/>
      <w:marTop w:val="0"/>
      <w:marBottom w:val="0"/>
      <w:divBdr>
        <w:top w:val="none" w:sz="0" w:space="0" w:color="auto"/>
        <w:left w:val="none" w:sz="0" w:space="0" w:color="auto"/>
        <w:bottom w:val="none" w:sz="0" w:space="0" w:color="auto"/>
        <w:right w:val="none" w:sz="0" w:space="0" w:color="auto"/>
      </w:divBdr>
    </w:div>
    <w:div w:id="871846804">
      <w:bodyDiv w:val="1"/>
      <w:marLeft w:val="0"/>
      <w:marRight w:val="0"/>
      <w:marTop w:val="0"/>
      <w:marBottom w:val="0"/>
      <w:divBdr>
        <w:top w:val="none" w:sz="0" w:space="0" w:color="auto"/>
        <w:left w:val="none" w:sz="0" w:space="0" w:color="auto"/>
        <w:bottom w:val="none" w:sz="0" w:space="0" w:color="auto"/>
        <w:right w:val="none" w:sz="0" w:space="0" w:color="auto"/>
      </w:divBdr>
    </w:div>
    <w:div w:id="878396107">
      <w:bodyDiv w:val="1"/>
      <w:marLeft w:val="0"/>
      <w:marRight w:val="0"/>
      <w:marTop w:val="0"/>
      <w:marBottom w:val="0"/>
      <w:divBdr>
        <w:top w:val="none" w:sz="0" w:space="0" w:color="auto"/>
        <w:left w:val="none" w:sz="0" w:space="0" w:color="auto"/>
        <w:bottom w:val="none" w:sz="0" w:space="0" w:color="auto"/>
        <w:right w:val="none" w:sz="0" w:space="0" w:color="auto"/>
      </w:divBdr>
    </w:div>
    <w:div w:id="887688546">
      <w:bodyDiv w:val="1"/>
      <w:marLeft w:val="0"/>
      <w:marRight w:val="0"/>
      <w:marTop w:val="0"/>
      <w:marBottom w:val="0"/>
      <w:divBdr>
        <w:top w:val="none" w:sz="0" w:space="0" w:color="auto"/>
        <w:left w:val="none" w:sz="0" w:space="0" w:color="auto"/>
        <w:bottom w:val="none" w:sz="0" w:space="0" w:color="auto"/>
        <w:right w:val="none" w:sz="0" w:space="0" w:color="auto"/>
      </w:divBdr>
    </w:div>
    <w:div w:id="897284279">
      <w:bodyDiv w:val="1"/>
      <w:marLeft w:val="0"/>
      <w:marRight w:val="0"/>
      <w:marTop w:val="0"/>
      <w:marBottom w:val="0"/>
      <w:divBdr>
        <w:top w:val="none" w:sz="0" w:space="0" w:color="auto"/>
        <w:left w:val="none" w:sz="0" w:space="0" w:color="auto"/>
        <w:bottom w:val="none" w:sz="0" w:space="0" w:color="auto"/>
        <w:right w:val="none" w:sz="0" w:space="0" w:color="auto"/>
      </w:divBdr>
      <w:divsChild>
        <w:div w:id="612056964">
          <w:marLeft w:val="360"/>
          <w:marRight w:val="0"/>
          <w:marTop w:val="0"/>
          <w:marBottom w:val="0"/>
          <w:divBdr>
            <w:top w:val="none" w:sz="0" w:space="0" w:color="auto"/>
            <w:left w:val="none" w:sz="0" w:space="0" w:color="auto"/>
            <w:bottom w:val="none" w:sz="0" w:space="0" w:color="auto"/>
            <w:right w:val="none" w:sz="0" w:space="0" w:color="auto"/>
          </w:divBdr>
        </w:div>
        <w:div w:id="1819759783">
          <w:marLeft w:val="360"/>
          <w:marRight w:val="0"/>
          <w:marTop w:val="0"/>
          <w:marBottom w:val="0"/>
          <w:divBdr>
            <w:top w:val="none" w:sz="0" w:space="0" w:color="auto"/>
            <w:left w:val="none" w:sz="0" w:space="0" w:color="auto"/>
            <w:bottom w:val="none" w:sz="0" w:space="0" w:color="auto"/>
            <w:right w:val="none" w:sz="0" w:space="0" w:color="auto"/>
          </w:divBdr>
        </w:div>
        <w:div w:id="1981568182">
          <w:marLeft w:val="360"/>
          <w:marRight w:val="0"/>
          <w:marTop w:val="0"/>
          <w:marBottom w:val="0"/>
          <w:divBdr>
            <w:top w:val="none" w:sz="0" w:space="0" w:color="auto"/>
            <w:left w:val="none" w:sz="0" w:space="0" w:color="auto"/>
            <w:bottom w:val="none" w:sz="0" w:space="0" w:color="auto"/>
            <w:right w:val="none" w:sz="0" w:space="0" w:color="auto"/>
          </w:divBdr>
        </w:div>
      </w:divsChild>
    </w:div>
    <w:div w:id="939874246">
      <w:bodyDiv w:val="1"/>
      <w:marLeft w:val="0"/>
      <w:marRight w:val="0"/>
      <w:marTop w:val="0"/>
      <w:marBottom w:val="0"/>
      <w:divBdr>
        <w:top w:val="none" w:sz="0" w:space="0" w:color="auto"/>
        <w:left w:val="none" w:sz="0" w:space="0" w:color="auto"/>
        <w:bottom w:val="none" w:sz="0" w:space="0" w:color="auto"/>
        <w:right w:val="none" w:sz="0" w:space="0" w:color="auto"/>
      </w:divBdr>
    </w:div>
    <w:div w:id="941493368">
      <w:bodyDiv w:val="1"/>
      <w:marLeft w:val="0"/>
      <w:marRight w:val="0"/>
      <w:marTop w:val="0"/>
      <w:marBottom w:val="0"/>
      <w:divBdr>
        <w:top w:val="none" w:sz="0" w:space="0" w:color="auto"/>
        <w:left w:val="none" w:sz="0" w:space="0" w:color="auto"/>
        <w:bottom w:val="none" w:sz="0" w:space="0" w:color="auto"/>
        <w:right w:val="none" w:sz="0" w:space="0" w:color="auto"/>
      </w:divBdr>
    </w:div>
    <w:div w:id="963850539">
      <w:bodyDiv w:val="1"/>
      <w:marLeft w:val="0"/>
      <w:marRight w:val="0"/>
      <w:marTop w:val="0"/>
      <w:marBottom w:val="0"/>
      <w:divBdr>
        <w:top w:val="none" w:sz="0" w:space="0" w:color="auto"/>
        <w:left w:val="none" w:sz="0" w:space="0" w:color="auto"/>
        <w:bottom w:val="none" w:sz="0" w:space="0" w:color="auto"/>
        <w:right w:val="none" w:sz="0" w:space="0" w:color="auto"/>
      </w:divBdr>
    </w:div>
    <w:div w:id="975719584">
      <w:bodyDiv w:val="1"/>
      <w:marLeft w:val="0"/>
      <w:marRight w:val="0"/>
      <w:marTop w:val="0"/>
      <w:marBottom w:val="0"/>
      <w:divBdr>
        <w:top w:val="none" w:sz="0" w:space="0" w:color="auto"/>
        <w:left w:val="none" w:sz="0" w:space="0" w:color="auto"/>
        <w:bottom w:val="none" w:sz="0" w:space="0" w:color="auto"/>
        <w:right w:val="none" w:sz="0" w:space="0" w:color="auto"/>
      </w:divBdr>
    </w:div>
    <w:div w:id="978388749">
      <w:bodyDiv w:val="1"/>
      <w:marLeft w:val="0"/>
      <w:marRight w:val="0"/>
      <w:marTop w:val="0"/>
      <w:marBottom w:val="0"/>
      <w:divBdr>
        <w:top w:val="none" w:sz="0" w:space="0" w:color="auto"/>
        <w:left w:val="none" w:sz="0" w:space="0" w:color="auto"/>
        <w:bottom w:val="none" w:sz="0" w:space="0" w:color="auto"/>
        <w:right w:val="none" w:sz="0" w:space="0" w:color="auto"/>
      </w:divBdr>
    </w:div>
    <w:div w:id="988244470">
      <w:bodyDiv w:val="1"/>
      <w:marLeft w:val="0"/>
      <w:marRight w:val="0"/>
      <w:marTop w:val="0"/>
      <w:marBottom w:val="0"/>
      <w:divBdr>
        <w:top w:val="none" w:sz="0" w:space="0" w:color="auto"/>
        <w:left w:val="none" w:sz="0" w:space="0" w:color="auto"/>
        <w:bottom w:val="none" w:sz="0" w:space="0" w:color="auto"/>
        <w:right w:val="none" w:sz="0" w:space="0" w:color="auto"/>
      </w:divBdr>
    </w:div>
    <w:div w:id="1000232862">
      <w:bodyDiv w:val="1"/>
      <w:marLeft w:val="0"/>
      <w:marRight w:val="0"/>
      <w:marTop w:val="0"/>
      <w:marBottom w:val="0"/>
      <w:divBdr>
        <w:top w:val="none" w:sz="0" w:space="0" w:color="auto"/>
        <w:left w:val="none" w:sz="0" w:space="0" w:color="auto"/>
        <w:bottom w:val="none" w:sz="0" w:space="0" w:color="auto"/>
        <w:right w:val="none" w:sz="0" w:space="0" w:color="auto"/>
      </w:divBdr>
    </w:div>
    <w:div w:id="1003164883">
      <w:bodyDiv w:val="1"/>
      <w:marLeft w:val="0"/>
      <w:marRight w:val="0"/>
      <w:marTop w:val="0"/>
      <w:marBottom w:val="0"/>
      <w:divBdr>
        <w:top w:val="none" w:sz="0" w:space="0" w:color="auto"/>
        <w:left w:val="none" w:sz="0" w:space="0" w:color="auto"/>
        <w:bottom w:val="none" w:sz="0" w:space="0" w:color="auto"/>
        <w:right w:val="none" w:sz="0" w:space="0" w:color="auto"/>
      </w:divBdr>
    </w:div>
    <w:div w:id="1007441252">
      <w:bodyDiv w:val="1"/>
      <w:marLeft w:val="0"/>
      <w:marRight w:val="0"/>
      <w:marTop w:val="0"/>
      <w:marBottom w:val="0"/>
      <w:divBdr>
        <w:top w:val="none" w:sz="0" w:space="0" w:color="auto"/>
        <w:left w:val="none" w:sz="0" w:space="0" w:color="auto"/>
        <w:bottom w:val="none" w:sz="0" w:space="0" w:color="auto"/>
        <w:right w:val="none" w:sz="0" w:space="0" w:color="auto"/>
      </w:divBdr>
    </w:div>
    <w:div w:id="1021669230">
      <w:bodyDiv w:val="1"/>
      <w:marLeft w:val="0"/>
      <w:marRight w:val="0"/>
      <w:marTop w:val="0"/>
      <w:marBottom w:val="0"/>
      <w:divBdr>
        <w:top w:val="none" w:sz="0" w:space="0" w:color="auto"/>
        <w:left w:val="none" w:sz="0" w:space="0" w:color="auto"/>
        <w:bottom w:val="none" w:sz="0" w:space="0" w:color="auto"/>
        <w:right w:val="none" w:sz="0" w:space="0" w:color="auto"/>
      </w:divBdr>
    </w:div>
    <w:div w:id="1095126525">
      <w:bodyDiv w:val="1"/>
      <w:marLeft w:val="0"/>
      <w:marRight w:val="0"/>
      <w:marTop w:val="0"/>
      <w:marBottom w:val="0"/>
      <w:divBdr>
        <w:top w:val="none" w:sz="0" w:space="0" w:color="auto"/>
        <w:left w:val="none" w:sz="0" w:space="0" w:color="auto"/>
        <w:bottom w:val="none" w:sz="0" w:space="0" w:color="auto"/>
        <w:right w:val="none" w:sz="0" w:space="0" w:color="auto"/>
      </w:divBdr>
    </w:div>
    <w:div w:id="1117525091">
      <w:bodyDiv w:val="1"/>
      <w:marLeft w:val="0"/>
      <w:marRight w:val="0"/>
      <w:marTop w:val="0"/>
      <w:marBottom w:val="0"/>
      <w:divBdr>
        <w:top w:val="none" w:sz="0" w:space="0" w:color="auto"/>
        <w:left w:val="none" w:sz="0" w:space="0" w:color="auto"/>
        <w:bottom w:val="none" w:sz="0" w:space="0" w:color="auto"/>
        <w:right w:val="none" w:sz="0" w:space="0" w:color="auto"/>
      </w:divBdr>
    </w:div>
    <w:div w:id="1128547205">
      <w:bodyDiv w:val="1"/>
      <w:marLeft w:val="0"/>
      <w:marRight w:val="0"/>
      <w:marTop w:val="0"/>
      <w:marBottom w:val="0"/>
      <w:divBdr>
        <w:top w:val="none" w:sz="0" w:space="0" w:color="auto"/>
        <w:left w:val="none" w:sz="0" w:space="0" w:color="auto"/>
        <w:bottom w:val="none" w:sz="0" w:space="0" w:color="auto"/>
        <w:right w:val="none" w:sz="0" w:space="0" w:color="auto"/>
      </w:divBdr>
    </w:div>
    <w:div w:id="1133597254">
      <w:bodyDiv w:val="1"/>
      <w:marLeft w:val="0"/>
      <w:marRight w:val="0"/>
      <w:marTop w:val="0"/>
      <w:marBottom w:val="0"/>
      <w:divBdr>
        <w:top w:val="none" w:sz="0" w:space="0" w:color="auto"/>
        <w:left w:val="none" w:sz="0" w:space="0" w:color="auto"/>
        <w:bottom w:val="none" w:sz="0" w:space="0" w:color="auto"/>
        <w:right w:val="none" w:sz="0" w:space="0" w:color="auto"/>
      </w:divBdr>
    </w:div>
    <w:div w:id="1142385010">
      <w:bodyDiv w:val="1"/>
      <w:marLeft w:val="0"/>
      <w:marRight w:val="0"/>
      <w:marTop w:val="0"/>
      <w:marBottom w:val="0"/>
      <w:divBdr>
        <w:top w:val="none" w:sz="0" w:space="0" w:color="auto"/>
        <w:left w:val="none" w:sz="0" w:space="0" w:color="auto"/>
        <w:bottom w:val="none" w:sz="0" w:space="0" w:color="auto"/>
        <w:right w:val="none" w:sz="0" w:space="0" w:color="auto"/>
      </w:divBdr>
    </w:div>
    <w:div w:id="1145701728">
      <w:bodyDiv w:val="1"/>
      <w:marLeft w:val="0"/>
      <w:marRight w:val="0"/>
      <w:marTop w:val="0"/>
      <w:marBottom w:val="0"/>
      <w:divBdr>
        <w:top w:val="none" w:sz="0" w:space="0" w:color="auto"/>
        <w:left w:val="none" w:sz="0" w:space="0" w:color="auto"/>
        <w:bottom w:val="none" w:sz="0" w:space="0" w:color="auto"/>
        <w:right w:val="none" w:sz="0" w:space="0" w:color="auto"/>
      </w:divBdr>
      <w:divsChild>
        <w:div w:id="575436510">
          <w:marLeft w:val="0"/>
          <w:marRight w:val="0"/>
          <w:marTop w:val="0"/>
          <w:marBottom w:val="0"/>
          <w:divBdr>
            <w:top w:val="none" w:sz="0" w:space="0" w:color="auto"/>
            <w:left w:val="none" w:sz="0" w:space="0" w:color="auto"/>
            <w:bottom w:val="none" w:sz="0" w:space="0" w:color="auto"/>
            <w:right w:val="none" w:sz="0" w:space="0" w:color="auto"/>
          </w:divBdr>
          <w:divsChild>
            <w:div w:id="2079597765">
              <w:marLeft w:val="0"/>
              <w:marRight w:val="0"/>
              <w:marTop w:val="0"/>
              <w:marBottom w:val="0"/>
              <w:divBdr>
                <w:top w:val="none" w:sz="0" w:space="0" w:color="auto"/>
                <w:left w:val="none" w:sz="0" w:space="0" w:color="auto"/>
                <w:bottom w:val="none" w:sz="0" w:space="0" w:color="auto"/>
                <w:right w:val="none" w:sz="0" w:space="0" w:color="auto"/>
              </w:divBdr>
              <w:divsChild>
                <w:div w:id="141612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033325">
      <w:bodyDiv w:val="1"/>
      <w:marLeft w:val="0"/>
      <w:marRight w:val="0"/>
      <w:marTop w:val="0"/>
      <w:marBottom w:val="0"/>
      <w:divBdr>
        <w:top w:val="none" w:sz="0" w:space="0" w:color="auto"/>
        <w:left w:val="none" w:sz="0" w:space="0" w:color="auto"/>
        <w:bottom w:val="none" w:sz="0" w:space="0" w:color="auto"/>
        <w:right w:val="none" w:sz="0" w:space="0" w:color="auto"/>
      </w:divBdr>
      <w:divsChild>
        <w:div w:id="1529567140">
          <w:marLeft w:val="547"/>
          <w:marRight w:val="0"/>
          <w:marTop w:val="120"/>
          <w:marBottom w:val="0"/>
          <w:divBdr>
            <w:top w:val="none" w:sz="0" w:space="0" w:color="auto"/>
            <w:left w:val="none" w:sz="0" w:space="0" w:color="auto"/>
            <w:bottom w:val="none" w:sz="0" w:space="0" w:color="auto"/>
            <w:right w:val="none" w:sz="0" w:space="0" w:color="auto"/>
          </w:divBdr>
        </w:div>
      </w:divsChild>
    </w:div>
    <w:div w:id="1167210509">
      <w:bodyDiv w:val="1"/>
      <w:marLeft w:val="0"/>
      <w:marRight w:val="0"/>
      <w:marTop w:val="0"/>
      <w:marBottom w:val="0"/>
      <w:divBdr>
        <w:top w:val="none" w:sz="0" w:space="0" w:color="auto"/>
        <w:left w:val="none" w:sz="0" w:space="0" w:color="auto"/>
        <w:bottom w:val="none" w:sz="0" w:space="0" w:color="auto"/>
        <w:right w:val="none" w:sz="0" w:space="0" w:color="auto"/>
      </w:divBdr>
    </w:div>
    <w:div w:id="1192887776">
      <w:bodyDiv w:val="1"/>
      <w:marLeft w:val="0"/>
      <w:marRight w:val="0"/>
      <w:marTop w:val="0"/>
      <w:marBottom w:val="0"/>
      <w:divBdr>
        <w:top w:val="none" w:sz="0" w:space="0" w:color="auto"/>
        <w:left w:val="none" w:sz="0" w:space="0" w:color="auto"/>
        <w:bottom w:val="none" w:sz="0" w:space="0" w:color="auto"/>
        <w:right w:val="none" w:sz="0" w:space="0" w:color="auto"/>
      </w:divBdr>
      <w:divsChild>
        <w:div w:id="833372703">
          <w:marLeft w:val="0"/>
          <w:marRight w:val="0"/>
          <w:marTop w:val="0"/>
          <w:marBottom w:val="0"/>
          <w:divBdr>
            <w:top w:val="single" w:sz="2" w:space="0" w:color="auto"/>
            <w:left w:val="single" w:sz="2" w:space="0" w:color="auto"/>
            <w:bottom w:val="single" w:sz="6" w:space="0" w:color="auto"/>
            <w:right w:val="single" w:sz="2" w:space="0" w:color="auto"/>
          </w:divBdr>
          <w:divsChild>
            <w:div w:id="2141801585">
              <w:marLeft w:val="0"/>
              <w:marRight w:val="0"/>
              <w:marTop w:val="100"/>
              <w:marBottom w:val="100"/>
              <w:divBdr>
                <w:top w:val="single" w:sz="2" w:space="0" w:color="D9D9E3"/>
                <w:left w:val="single" w:sz="2" w:space="0" w:color="D9D9E3"/>
                <w:bottom w:val="single" w:sz="2" w:space="0" w:color="D9D9E3"/>
                <w:right w:val="single" w:sz="2" w:space="0" w:color="D9D9E3"/>
              </w:divBdr>
              <w:divsChild>
                <w:div w:id="1807818197">
                  <w:marLeft w:val="0"/>
                  <w:marRight w:val="0"/>
                  <w:marTop w:val="0"/>
                  <w:marBottom w:val="0"/>
                  <w:divBdr>
                    <w:top w:val="single" w:sz="2" w:space="0" w:color="D9D9E3"/>
                    <w:left w:val="single" w:sz="2" w:space="0" w:color="D9D9E3"/>
                    <w:bottom w:val="single" w:sz="2" w:space="0" w:color="D9D9E3"/>
                    <w:right w:val="single" w:sz="2" w:space="0" w:color="D9D9E3"/>
                  </w:divBdr>
                  <w:divsChild>
                    <w:div w:id="1551919231">
                      <w:marLeft w:val="0"/>
                      <w:marRight w:val="0"/>
                      <w:marTop w:val="0"/>
                      <w:marBottom w:val="0"/>
                      <w:divBdr>
                        <w:top w:val="single" w:sz="2" w:space="0" w:color="D9D9E3"/>
                        <w:left w:val="single" w:sz="2" w:space="0" w:color="D9D9E3"/>
                        <w:bottom w:val="single" w:sz="2" w:space="0" w:color="D9D9E3"/>
                        <w:right w:val="single" w:sz="2" w:space="0" w:color="D9D9E3"/>
                      </w:divBdr>
                      <w:divsChild>
                        <w:div w:id="1491796287">
                          <w:marLeft w:val="0"/>
                          <w:marRight w:val="0"/>
                          <w:marTop w:val="0"/>
                          <w:marBottom w:val="0"/>
                          <w:divBdr>
                            <w:top w:val="single" w:sz="2" w:space="0" w:color="D9D9E3"/>
                            <w:left w:val="single" w:sz="2" w:space="0" w:color="D9D9E3"/>
                            <w:bottom w:val="single" w:sz="2" w:space="0" w:color="D9D9E3"/>
                            <w:right w:val="single" w:sz="2" w:space="0" w:color="D9D9E3"/>
                          </w:divBdr>
                          <w:divsChild>
                            <w:div w:id="112277073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196119984">
      <w:bodyDiv w:val="1"/>
      <w:marLeft w:val="0"/>
      <w:marRight w:val="0"/>
      <w:marTop w:val="0"/>
      <w:marBottom w:val="0"/>
      <w:divBdr>
        <w:top w:val="none" w:sz="0" w:space="0" w:color="auto"/>
        <w:left w:val="none" w:sz="0" w:space="0" w:color="auto"/>
        <w:bottom w:val="none" w:sz="0" w:space="0" w:color="auto"/>
        <w:right w:val="none" w:sz="0" w:space="0" w:color="auto"/>
      </w:divBdr>
      <w:divsChild>
        <w:div w:id="1660424128">
          <w:marLeft w:val="0"/>
          <w:marRight w:val="0"/>
          <w:marTop w:val="0"/>
          <w:marBottom w:val="0"/>
          <w:divBdr>
            <w:top w:val="none" w:sz="0" w:space="0" w:color="auto"/>
            <w:left w:val="none" w:sz="0" w:space="0" w:color="auto"/>
            <w:bottom w:val="none" w:sz="0" w:space="0" w:color="auto"/>
            <w:right w:val="none" w:sz="0" w:space="0" w:color="auto"/>
          </w:divBdr>
          <w:divsChild>
            <w:div w:id="1417821377">
              <w:marLeft w:val="0"/>
              <w:marRight w:val="0"/>
              <w:marTop w:val="0"/>
              <w:marBottom w:val="0"/>
              <w:divBdr>
                <w:top w:val="none" w:sz="0" w:space="0" w:color="auto"/>
                <w:left w:val="none" w:sz="0" w:space="0" w:color="auto"/>
                <w:bottom w:val="none" w:sz="0" w:space="0" w:color="auto"/>
                <w:right w:val="none" w:sz="0" w:space="0" w:color="auto"/>
              </w:divBdr>
              <w:divsChild>
                <w:div w:id="1721978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441205">
      <w:bodyDiv w:val="1"/>
      <w:marLeft w:val="0"/>
      <w:marRight w:val="0"/>
      <w:marTop w:val="0"/>
      <w:marBottom w:val="0"/>
      <w:divBdr>
        <w:top w:val="none" w:sz="0" w:space="0" w:color="auto"/>
        <w:left w:val="none" w:sz="0" w:space="0" w:color="auto"/>
        <w:bottom w:val="none" w:sz="0" w:space="0" w:color="auto"/>
        <w:right w:val="none" w:sz="0" w:space="0" w:color="auto"/>
      </w:divBdr>
    </w:div>
    <w:div w:id="1214610775">
      <w:bodyDiv w:val="1"/>
      <w:marLeft w:val="0"/>
      <w:marRight w:val="0"/>
      <w:marTop w:val="0"/>
      <w:marBottom w:val="0"/>
      <w:divBdr>
        <w:top w:val="none" w:sz="0" w:space="0" w:color="auto"/>
        <w:left w:val="none" w:sz="0" w:space="0" w:color="auto"/>
        <w:bottom w:val="none" w:sz="0" w:space="0" w:color="auto"/>
        <w:right w:val="none" w:sz="0" w:space="0" w:color="auto"/>
      </w:divBdr>
      <w:divsChild>
        <w:div w:id="1614440604">
          <w:marLeft w:val="0"/>
          <w:marRight w:val="0"/>
          <w:marTop w:val="0"/>
          <w:marBottom w:val="0"/>
          <w:divBdr>
            <w:top w:val="none" w:sz="0" w:space="0" w:color="auto"/>
            <w:left w:val="none" w:sz="0" w:space="0" w:color="auto"/>
            <w:bottom w:val="none" w:sz="0" w:space="0" w:color="auto"/>
            <w:right w:val="none" w:sz="0" w:space="0" w:color="auto"/>
          </w:divBdr>
          <w:divsChild>
            <w:div w:id="1228299943">
              <w:marLeft w:val="0"/>
              <w:marRight w:val="0"/>
              <w:marTop w:val="0"/>
              <w:marBottom w:val="0"/>
              <w:divBdr>
                <w:top w:val="none" w:sz="0" w:space="0" w:color="auto"/>
                <w:left w:val="none" w:sz="0" w:space="0" w:color="auto"/>
                <w:bottom w:val="none" w:sz="0" w:space="0" w:color="auto"/>
                <w:right w:val="none" w:sz="0" w:space="0" w:color="auto"/>
              </w:divBdr>
              <w:divsChild>
                <w:div w:id="230581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513032">
      <w:bodyDiv w:val="1"/>
      <w:marLeft w:val="0"/>
      <w:marRight w:val="0"/>
      <w:marTop w:val="0"/>
      <w:marBottom w:val="0"/>
      <w:divBdr>
        <w:top w:val="none" w:sz="0" w:space="0" w:color="auto"/>
        <w:left w:val="none" w:sz="0" w:space="0" w:color="auto"/>
        <w:bottom w:val="none" w:sz="0" w:space="0" w:color="auto"/>
        <w:right w:val="none" w:sz="0" w:space="0" w:color="auto"/>
      </w:divBdr>
    </w:div>
    <w:div w:id="1231427721">
      <w:bodyDiv w:val="1"/>
      <w:marLeft w:val="0"/>
      <w:marRight w:val="0"/>
      <w:marTop w:val="0"/>
      <w:marBottom w:val="0"/>
      <w:divBdr>
        <w:top w:val="none" w:sz="0" w:space="0" w:color="auto"/>
        <w:left w:val="none" w:sz="0" w:space="0" w:color="auto"/>
        <w:bottom w:val="none" w:sz="0" w:space="0" w:color="auto"/>
        <w:right w:val="none" w:sz="0" w:space="0" w:color="auto"/>
      </w:divBdr>
    </w:div>
    <w:div w:id="1274819758">
      <w:bodyDiv w:val="1"/>
      <w:marLeft w:val="0"/>
      <w:marRight w:val="0"/>
      <w:marTop w:val="0"/>
      <w:marBottom w:val="0"/>
      <w:divBdr>
        <w:top w:val="none" w:sz="0" w:space="0" w:color="auto"/>
        <w:left w:val="none" w:sz="0" w:space="0" w:color="auto"/>
        <w:bottom w:val="none" w:sz="0" w:space="0" w:color="auto"/>
        <w:right w:val="none" w:sz="0" w:space="0" w:color="auto"/>
      </w:divBdr>
    </w:div>
    <w:div w:id="1281571136">
      <w:bodyDiv w:val="1"/>
      <w:marLeft w:val="0"/>
      <w:marRight w:val="0"/>
      <w:marTop w:val="0"/>
      <w:marBottom w:val="0"/>
      <w:divBdr>
        <w:top w:val="none" w:sz="0" w:space="0" w:color="auto"/>
        <w:left w:val="none" w:sz="0" w:space="0" w:color="auto"/>
        <w:bottom w:val="none" w:sz="0" w:space="0" w:color="auto"/>
        <w:right w:val="none" w:sz="0" w:space="0" w:color="auto"/>
      </w:divBdr>
    </w:div>
    <w:div w:id="1285846822">
      <w:bodyDiv w:val="1"/>
      <w:marLeft w:val="0"/>
      <w:marRight w:val="0"/>
      <w:marTop w:val="0"/>
      <w:marBottom w:val="0"/>
      <w:divBdr>
        <w:top w:val="none" w:sz="0" w:space="0" w:color="auto"/>
        <w:left w:val="none" w:sz="0" w:space="0" w:color="auto"/>
        <w:bottom w:val="none" w:sz="0" w:space="0" w:color="auto"/>
        <w:right w:val="none" w:sz="0" w:space="0" w:color="auto"/>
      </w:divBdr>
    </w:div>
    <w:div w:id="1286154197">
      <w:bodyDiv w:val="1"/>
      <w:marLeft w:val="0"/>
      <w:marRight w:val="0"/>
      <w:marTop w:val="0"/>
      <w:marBottom w:val="0"/>
      <w:divBdr>
        <w:top w:val="none" w:sz="0" w:space="0" w:color="auto"/>
        <w:left w:val="none" w:sz="0" w:space="0" w:color="auto"/>
        <w:bottom w:val="none" w:sz="0" w:space="0" w:color="auto"/>
        <w:right w:val="none" w:sz="0" w:space="0" w:color="auto"/>
      </w:divBdr>
      <w:divsChild>
        <w:div w:id="2048288924">
          <w:marLeft w:val="0"/>
          <w:marRight w:val="0"/>
          <w:marTop w:val="0"/>
          <w:marBottom w:val="0"/>
          <w:divBdr>
            <w:top w:val="none" w:sz="0" w:space="0" w:color="auto"/>
            <w:left w:val="none" w:sz="0" w:space="0" w:color="auto"/>
            <w:bottom w:val="none" w:sz="0" w:space="0" w:color="auto"/>
            <w:right w:val="none" w:sz="0" w:space="0" w:color="auto"/>
          </w:divBdr>
          <w:divsChild>
            <w:div w:id="1451970482">
              <w:marLeft w:val="0"/>
              <w:marRight w:val="0"/>
              <w:marTop w:val="0"/>
              <w:marBottom w:val="0"/>
              <w:divBdr>
                <w:top w:val="none" w:sz="0" w:space="0" w:color="auto"/>
                <w:left w:val="none" w:sz="0" w:space="0" w:color="auto"/>
                <w:bottom w:val="none" w:sz="0" w:space="0" w:color="auto"/>
                <w:right w:val="none" w:sz="0" w:space="0" w:color="auto"/>
              </w:divBdr>
              <w:divsChild>
                <w:div w:id="16995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909728">
      <w:bodyDiv w:val="1"/>
      <w:marLeft w:val="0"/>
      <w:marRight w:val="0"/>
      <w:marTop w:val="0"/>
      <w:marBottom w:val="0"/>
      <w:divBdr>
        <w:top w:val="none" w:sz="0" w:space="0" w:color="auto"/>
        <w:left w:val="none" w:sz="0" w:space="0" w:color="auto"/>
        <w:bottom w:val="none" w:sz="0" w:space="0" w:color="auto"/>
        <w:right w:val="none" w:sz="0" w:space="0" w:color="auto"/>
      </w:divBdr>
      <w:divsChild>
        <w:div w:id="1100219381">
          <w:marLeft w:val="0"/>
          <w:marRight w:val="0"/>
          <w:marTop w:val="0"/>
          <w:marBottom w:val="0"/>
          <w:divBdr>
            <w:top w:val="none" w:sz="0" w:space="0" w:color="auto"/>
            <w:left w:val="none" w:sz="0" w:space="0" w:color="auto"/>
            <w:bottom w:val="none" w:sz="0" w:space="0" w:color="auto"/>
            <w:right w:val="none" w:sz="0" w:space="0" w:color="auto"/>
          </w:divBdr>
          <w:divsChild>
            <w:div w:id="1977371895">
              <w:marLeft w:val="0"/>
              <w:marRight w:val="0"/>
              <w:marTop w:val="0"/>
              <w:marBottom w:val="0"/>
              <w:divBdr>
                <w:top w:val="none" w:sz="0" w:space="0" w:color="auto"/>
                <w:left w:val="none" w:sz="0" w:space="0" w:color="auto"/>
                <w:bottom w:val="none" w:sz="0" w:space="0" w:color="auto"/>
                <w:right w:val="none" w:sz="0" w:space="0" w:color="auto"/>
              </w:divBdr>
              <w:divsChild>
                <w:div w:id="95872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154679">
      <w:bodyDiv w:val="1"/>
      <w:marLeft w:val="0"/>
      <w:marRight w:val="0"/>
      <w:marTop w:val="0"/>
      <w:marBottom w:val="0"/>
      <w:divBdr>
        <w:top w:val="none" w:sz="0" w:space="0" w:color="auto"/>
        <w:left w:val="none" w:sz="0" w:space="0" w:color="auto"/>
        <w:bottom w:val="none" w:sz="0" w:space="0" w:color="auto"/>
        <w:right w:val="none" w:sz="0" w:space="0" w:color="auto"/>
      </w:divBdr>
    </w:div>
    <w:div w:id="1340624237">
      <w:bodyDiv w:val="1"/>
      <w:marLeft w:val="0"/>
      <w:marRight w:val="0"/>
      <w:marTop w:val="0"/>
      <w:marBottom w:val="0"/>
      <w:divBdr>
        <w:top w:val="none" w:sz="0" w:space="0" w:color="auto"/>
        <w:left w:val="none" w:sz="0" w:space="0" w:color="auto"/>
        <w:bottom w:val="none" w:sz="0" w:space="0" w:color="auto"/>
        <w:right w:val="none" w:sz="0" w:space="0" w:color="auto"/>
      </w:divBdr>
    </w:div>
    <w:div w:id="1351492315">
      <w:bodyDiv w:val="1"/>
      <w:marLeft w:val="0"/>
      <w:marRight w:val="0"/>
      <w:marTop w:val="0"/>
      <w:marBottom w:val="0"/>
      <w:divBdr>
        <w:top w:val="none" w:sz="0" w:space="0" w:color="auto"/>
        <w:left w:val="none" w:sz="0" w:space="0" w:color="auto"/>
        <w:bottom w:val="none" w:sz="0" w:space="0" w:color="auto"/>
        <w:right w:val="none" w:sz="0" w:space="0" w:color="auto"/>
      </w:divBdr>
    </w:div>
    <w:div w:id="1428308269">
      <w:bodyDiv w:val="1"/>
      <w:marLeft w:val="0"/>
      <w:marRight w:val="0"/>
      <w:marTop w:val="0"/>
      <w:marBottom w:val="0"/>
      <w:divBdr>
        <w:top w:val="none" w:sz="0" w:space="0" w:color="auto"/>
        <w:left w:val="none" w:sz="0" w:space="0" w:color="auto"/>
        <w:bottom w:val="none" w:sz="0" w:space="0" w:color="auto"/>
        <w:right w:val="none" w:sz="0" w:space="0" w:color="auto"/>
      </w:divBdr>
    </w:div>
    <w:div w:id="1431388187">
      <w:bodyDiv w:val="1"/>
      <w:marLeft w:val="0"/>
      <w:marRight w:val="0"/>
      <w:marTop w:val="0"/>
      <w:marBottom w:val="0"/>
      <w:divBdr>
        <w:top w:val="none" w:sz="0" w:space="0" w:color="auto"/>
        <w:left w:val="none" w:sz="0" w:space="0" w:color="auto"/>
        <w:bottom w:val="none" w:sz="0" w:space="0" w:color="auto"/>
        <w:right w:val="none" w:sz="0" w:space="0" w:color="auto"/>
      </w:divBdr>
    </w:div>
    <w:div w:id="1463888983">
      <w:bodyDiv w:val="1"/>
      <w:marLeft w:val="0"/>
      <w:marRight w:val="0"/>
      <w:marTop w:val="0"/>
      <w:marBottom w:val="0"/>
      <w:divBdr>
        <w:top w:val="none" w:sz="0" w:space="0" w:color="auto"/>
        <w:left w:val="none" w:sz="0" w:space="0" w:color="auto"/>
        <w:bottom w:val="none" w:sz="0" w:space="0" w:color="auto"/>
        <w:right w:val="none" w:sz="0" w:space="0" w:color="auto"/>
      </w:divBdr>
    </w:div>
    <w:div w:id="1475487889">
      <w:bodyDiv w:val="1"/>
      <w:marLeft w:val="0"/>
      <w:marRight w:val="0"/>
      <w:marTop w:val="0"/>
      <w:marBottom w:val="0"/>
      <w:divBdr>
        <w:top w:val="none" w:sz="0" w:space="0" w:color="auto"/>
        <w:left w:val="none" w:sz="0" w:space="0" w:color="auto"/>
        <w:bottom w:val="none" w:sz="0" w:space="0" w:color="auto"/>
        <w:right w:val="none" w:sz="0" w:space="0" w:color="auto"/>
      </w:divBdr>
    </w:div>
    <w:div w:id="1481729739">
      <w:bodyDiv w:val="1"/>
      <w:marLeft w:val="0"/>
      <w:marRight w:val="0"/>
      <w:marTop w:val="0"/>
      <w:marBottom w:val="0"/>
      <w:divBdr>
        <w:top w:val="none" w:sz="0" w:space="0" w:color="auto"/>
        <w:left w:val="none" w:sz="0" w:space="0" w:color="auto"/>
        <w:bottom w:val="none" w:sz="0" w:space="0" w:color="auto"/>
        <w:right w:val="none" w:sz="0" w:space="0" w:color="auto"/>
      </w:divBdr>
    </w:div>
    <w:div w:id="1520894480">
      <w:bodyDiv w:val="1"/>
      <w:marLeft w:val="0"/>
      <w:marRight w:val="0"/>
      <w:marTop w:val="0"/>
      <w:marBottom w:val="0"/>
      <w:divBdr>
        <w:top w:val="none" w:sz="0" w:space="0" w:color="auto"/>
        <w:left w:val="none" w:sz="0" w:space="0" w:color="auto"/>
        <w:bottom w:val="none" w:sz="0" w:space="0" w:color="auto"/>
        <w:right w:val="none" w:sz="0" w:space="0" w:color="auto"/>
      </w:divBdr>
    </w:div>
    <w:div w:id="1521357327">
      <w:bodyDiv w:val="1"/>
      <w:marLeft w:val="0"/>
      <w:marRight w:val="0"/>
      <w:marTop w:val="0"/>
      <w:marBottom w:val="0"/>
      <w:divBdr>
        <w:top w:val="none" w:sz="0" w:space="0" w:color="auto"/>
        <w:left w:val="none" w:sz="0" w:space="0" w:color="auto"/>
        <w:bottom w:val="none" w:sz="0" w:space="0" w:color="auto"/>
        <w:right w:val="none" w:sz="0" w:space="0" w:color="auto"/>
      </w:divBdr>
    </w:div>
    <w:div w:id="1523201405">
      <w:bodyDiv w:val="1"/>
      <w:marLeft w:val="0"/>
      <w:marRight w:val="0"/>
      <w:marTop w:val="0"/>
      <w:marBottom w:val="0"/>
      <w:divBdr>
        <w:top w:val="none" w:sz="0" w:space="0" w:color="auto"/>
        <w:left w:val="none" w:sz="0" w:space="0" w:color="auto"/>
        <w:bottom w:val="none" w:sz="0" w:space="0" w:color="auto"/>
        <w:right w:val="none" w:sz="0" w:space="0" w:color="auto"/>
      </w:divBdr>
    </w:div>
    <w:div w:id="1537545926">
      <w:bodyDiv w:val="1"/>
      <w:marLeft w:val="0"/>
      <w:marRight w:val="0"/>
      <w:marTop w:val="0"/>
      <w:marBottom w:val="0"/>
      <w:divBdr>
        <w:top w:val="none" w:sz="0" w:space="0" w:color="auto"/>
        <w:left w:val="none" w:sz="0" w:space="0" w:color="auto"/>
        <w:bottom w:val="none" w:sz="0" w:space="0" w:color="auto"/>
        <w:right w:val="none" w:sz="0" w:space="0" w:color="auto"/>
      </w:divBdr>
    </w:div>
    <w:div w:id="1560170382">
      <w:bodyDiv w:val="1"/>
      <w:marLeft w:val="0"/>
      <w:marRight w:val="0"/>
      <w:marTop w:val="0"/>
      <w:marBottom w:val="0"/>
      <w:divBdr>
        <w:top w:val="none" w:sz="0" w:space="0" w:color="auto"/>
        <w:left w:val="none" w:sz="0" w:space="0" w:color="auto"/>
        <w:bottom w:val="none" w:sz="0" w:space="0" w:color="auto"/>
        <w:right w:val="none" w:sz="0" w:space="0" w:color="auto"/>
      </w:divBdr>
    </w:div>
    <w:div w:id="1574243763">
      <w:bodyDiv w:val="1"/>
      <w:marLeft w:val="0"/>
      <w:marRight w:val="0"/>
      <w:marTop w:val="0"/>
      <w:marBottom w:val="0"/>
      <w:divBdr>
        <w:top w:val="none" w:sz="0" w:space="0" w:color="auto"/>
        <w:left w:val="none" w:sz="0" w:space="0" w:color="auto"/>
        <w:bottom w:val="none" w:sz="0" w:space="0" w:color="auto"/>
        <w:right w:val="none" w:sz="0" w:space="0" w:color="auto"/>
      </w:divBdr>
      <w:divsChild>
        <w:div w:id="995691817">
          <w:marLeft w:val="0"/>
          <w:marRight w:val="0"/>
          <w:marTop w:val="0"/>
          <w:marBottom w:val="0"/>
          <w:divBdr>
            <w:top w:val="none" w:sz="0" w:space="0" w:color="auto"/>
            <w:left w:val="none" w:sz="0" w:space="0" w:color="auto"/>
            <w:bottom w:val="none" w:sz="0" w:space="0" w:color="auto"/>
            <w:right w:val="none" w:sz="0" w:space="0" w:color="auto"/>
          </w:divBdr>
          <w:divsChild>
            <w:div w:id="2024278779">
              <w:marLeft w:val="0"/>
              <w:marRight w:val="0"/>
              <w:marTop w:val="0"/>
              <w:marBottom w:val="0"/>
              <w:divBdr>
                <w:top w:val="none" w:sz="0" w:space="0" w:color="auto"/>
                <w:left w:val="none" w:sz="0" w:space="0" w:color="auto"/>
                <w:bottom w:val="none" w:sz="0" w:space="0" w:color="auto"/>
                <w:right w:val="none" w:sz="0" w:space="0" w:color="auto"/>
              </w:divBdr>
              <w:divsChild>
                <w:div w:id="1403060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655385">
      <w:bodyDiv w:val="1"/>
      <w:marLeft w:val="0"/>
      <w:marRight w:val="0"/>
      <w:marTop w:val="0"/>
      <w:marBottom w:val="0"/>
      <w:divBdr>
        <w:top w:val="none" w:sz="0" w:space="0" w:color="auto"/>
        <w:left w:val="none" w:sz="0" w:space="0" w:color="auto"/>
        <w:bottom w:val="none" w:sz="0" w:space="0" w:color="auto"/>
        <w:right w:val="none" w:sz="0" w:space="0" w:color="auto"/>
      </w:divBdr>
    </w:div>
    <w:div w:id="1617372500">
      <w:bodyDiv w:val="1"/>
      <w:marLeft w:val="0"/>
      <w:marRight w:val="0"/>
      <w:marTop w:val="0"/>
      <w:marBottom w:val="0"/>
      <w:divBdr>
        <w:top w:val="none" w:sz="0" w:space="0" w:color="auto"/>
        <w:left w:val="none" w:sz="0" w:space="0" w:color="auto"/>
        <w:bottom w:val="none" w:sz="0" w:space="0" w:color="auto"/>
        <w:right w:val="none" w:sz="0" w:space="0" w:color="auto"/>
      </w:divBdr>
    </w:div>
    <w:div w:id="1623418019">
      <w:bodyDiv w:val="1"/>
      <w:marLeft w:val="0"/>
      <w:marRight w:val="0"/>
      <w:marTop w:val="0"/>
      <w:marBottom w:val="0"/>
      <w:divBdr>
        <w:top w:val="none" w:sz="0" w:space="0" w:color="auto"/>
        <w:left w:val="none" w:sz="0" w:space="0" w:color="auto"/>
        <w:bottom w:val="none" w:sz="0" w:space="0" w:color="auto"/>
        <w:right w:val="none" w:sz="0" w:space="0" w:color="auto"/>
      </w:divBdr>
    </w:div>
    <w:div w:id="1677613641">
      <w:bodyDiv w:val="1"/>
      <w:marLeft w:val="0"/>
      <w:marRight w:val="0"/>
      <w:marTop w:val="0"/>
      <w:marBottom w:val="0"/>
      <w:divBdr>
        <w:top w:val="none" w:sz="0" w:space="0" w:color="auto"/>
        <w:left w:val="none" w:sz="0" w:space="0" w:color="auto"/>
        <w:bottom w:val="none" w:sz="0" w:space="0" w:color="auto"/>
        <w:right w:val="none" w:sz="0" w:space="0" w:color="auto"/>
      </w:divBdr>
    </w:div>
    <w:div w:id="1692218670">
      <w:bodyDiv w:val="1"/>
      <w:marLeft w:val="0"/>
      <w:marRight w:val="0"/>
      <w:marTop w:val="0"/>
      <w:marBottom w:val="0"/>
      <w:divBdr>
        <w:top w:val="none" w:sz="0" w:space="0" w:color="auto"/>
        <w:left w:val="none" w:sz="0" w:space="0" w:color="auto"/>
        <w:bottom w:val="none" w:sz="0" w:space="0" w:color="auto"/>
        <w:right w:val="none" w:sz="0" w:space="0" w:color="auto"/>
      </w:divBdr>
    </w:div>
    <w:div w:id="1707633218">
      <w:bodyDiv w:val="1"/>
      <w:marLeft w:val="0"/>
      <w:marRight w:val="0"/>
      <w:marTop w:val="0"/>
      <w:marBottom w:val="0"/>
      <w:divBdr>
        <w:top w:val="none" w:sz="0" w:space="0" w:color="auto"/>
        <w:left w:val="none" w:sz="0" w:space="0" w:color="auto"/>
        <w:bottom w:val="none" w:sz="0" w:space="0" w:color="auto"/>
        <w:right w:val="none" w:sz="0" w:space="0" w:color="auto"/>
      </w:divBdr>
    </w:div>
    <w:div w:id="1709142118">
      <w:bodyDiv w:val="1"/>
      <w:marLeft w:val="0"/>
      <w:marRight w:val="0"/>
      <w:marTop w:val="0"/>
      <w:marBottom w:val="0"/>
      <w:divBdr>
        <w:top w:val="none" w:sz="0" w:space="0" w:color="auto"/>
        <w:left w:val="none" w:sz="0" w:space="0" w:color="auto"/>
        <w:bottom w:val="none" w:sz="0" w:space="0" w:color="auto"/>
        <w:right w:val="none" w:sz="0" w:space="0" w:color="auto"/>
      </w:divBdr>
      <w:divsChild>
        <w:div w:id="1984458062">
          <w:marLeft w:val="547"/>
          <w:marRight w:val="0"/>
          <w:marTop w:val="120"/>
          <w:marBottom w:val="0"/>
          <w:divBdr>
            <w:top w:val="none" w:sz="0" w:space="0" w:color="auto"/>
            <w:left w:val="none" w:sz="0" w:space="0" w:color="auto"/>
            <w:bottom w:val="none" w:sz="0" w:space="0" w:color="auto"/>
            <w:right w:val="none" w:sz="0" w:space="0" w:color="auto"/>
          </w:divBdr>
        </w:div>
      </w:divsChild>
    </w:div>
    <w:div w:id="1733500900">
      <w:bodyDiv w:val="1"/>
      <w:marLeft w:val="0"/>
      <w:marRight w:val="0"/>
      <w:marTop w:val="0"/>
      <w:marBottom w:val="0"/>
      <w:divBdr>
        <w:top w:val="none" w:sz="0" w:space="0" w:color="auto"/>
        <w:left w:val="none" w:sz="0" w:space="0" w:color="auto"/>
        <w:bottom w:val="none" w:sz="0" w:space="0" w:color="auto"/>
        <w:right w:val="none" w:sz="0" w:space="0" w:color="auto"/>
      </w:divBdr>
    </w:div>
    <w:div w:id="1740204538">
      <w:bodyDiv w:val="1"/>
      <w:marLeft w:val="0"/>
      <w:marRight w:val="0"/>
      <w:marTop w:val="0"/>
      <w:marBottom w:val="0"/>
      <w:divBdr>
        <w:top w:val="none" w:sz="0" w:space="0" w:color="auto"/>
        <w:left w:val="none" w:sz="0" w:space="0" w:color="auto"/>
        <w:bottom w:val="none" w:sz="0" w:space="0" w:color="auto"/>
        <w:right w:val="none" w:sz="0" w:space="0" w:color="auto"/>
      </w:divBdr>
      <w:divsChild>
        <w:div w:id="72751269">
          <w:marLeft w:val="547"/>
          <w:marRight w:val="0"/>
          <w:marTop w:val="0"/>
          <w:marBottom w:val="360"/>
          <w:divBdr>
            <w:top w:val="none" w:sz="0" w:space="0" w:color="auto"/>
            <w:left w:val="none" w:sz="0" w:space="0" w:color="auto"/>
            <w:bottom w:val="none" w:sz="0" w:space="0" w:color="auto"/>
            <w:right w:val="none" w:sz="0" w:space="0" w:color="auto"/>
          </w:divBdr>
        </w:div>
        <w:div w:id="627273464">
          <w:marLeft w:val="547"/>
          <w:marRight w:val="0"/>
          <w:marTop w:val="0"/>
          <w:marBottom w:val="360"/>
          <w:divBdr>
            <w:top w:val="none" w:sz="0" w:space="0" w:color="auto"/>
            <w:left w:val="none" w:sz="0" w:space="0" w:color="auto"/>
            <w:bottom w:val="none" w:sz="0" w:space="0" w:color="auto"/>
            <w:right w:val="none" w:sz="0" w:space="0" w:color="auto"/>
          </w:divBdr>
        </w:div>
        <w:div w:id="776218781">
          <w:marLeft w:val="547"/>
          <w:marRight w:val="0"/>
          <w:marTop w:val="0"/>
          <w:marBottom w:val="360"/>
          <w:divBdr>
            <w:top w:val="none" w:sz="0" w:space="0" w:color="auto"/>
            <w:left w:val="none" w:sz="0" w:space="0" w:color="auto"/>
            <w:bottom w:val="none" w:sz="0" w:space="0" w:color="auto"/>
            <w:right w:val="none" w:sz="0" w:space="0" w:color="auto"/>
          </w:divBdr>
        </w:div>
        <w:div w:id="894393638">
          <w:marLeft w:val="547"/>
          <w:marRight w:val="0"/>
          <w:marTop w:val="0"/>
          <w:marBottom w:val="360"/>
          <w:divBdr>
            <w:top w:val="none" w:sz="0" w:space="0" w:color="auto"/>
            <w:left w:val="none" w:sz="0" w:space="0" w:color="auto"/>
            <w:bottom w:val="none" w:sz="0" w:space="0" w:color="auto"/>
            <w:right w:val="none" w:sz="0" w:space="0" w:color="auto"/>
          </w:divBdr>
        </w:div>
        <w:div w:id="975525628">
          <w:marLeft w:val="547"/>
          <w:marRight w:val="0"/>
          <w:marTop w:val="0"/>
          <w:marBottom w:val="360"/>
          <w:divBdr>
            <w:top w:val="none" w:sz="0" w:space="0" w:color="auto"/>
            <w:left w:val="none" w:sz="0" w:space="0" w:color="auto"/>
            <w:bottom w:val="none" w:sz="0" w:space="0" w:color="auto"/>
            <w:right w:val="none" w:sz="0" w:space="0" w:color="auto"/>
          </w:divBdr>
        </w:div>
        <w:div w:id="1240404014">
          <w:marLeft w:val="547"/>
          <w:marRight w:val="0"/>
          <w:marTop w:val="0"/>
          <w:marBottom w:val="360"/>
          <w:divBdr>
            <w:top w:val="none" w:sz="0" w:space="0" w:color="auto"/>
            <w:left w:val="none" w:sz="0" w:space="0" w:color="auto"/>
            <w:bottom w:val="none" w:sz="0" w:space="0" w:color="auto"/>
            <w:right w:val="none" w:sz="0" w:space="0" w:color="auto"/>
          </w:divBdr>
        </w:div>
        <w:div w:id="1359968104">
          <w:marLeft w:val="547"/>
          <w:marRight w:val="0"/>
          <w:marTop w:val="0"/>
          <w:marBottom w:val="360"/>
          <w:divBdr>
            <w:top w:val="none" w:sz="0" w:space="0" w:color="auto"/>
            <w:left w:val="none" w:sz="0" w:space="0" w:color="auto"/>
            <w:bottom w:val="none" w:sz="0" w:space="0" w:color="auto"/>
            <w:right w:val="none" w:sz="0" w:space="0" w:color="auto"/>
          </w:divBdr>
        </w:div>
        <w:div w:id="1751535607">
          <w:marLeft w:val="547"/>
          <w:marRight w:val="0"/>
          <w:marTop w:val="0"/>
          <w:marBottom w:val="360"/>
          <w:divBdr>
            <w:top w:val="none" w:sz="0" w:space="0" w:color="auto"/>
            <w:left w:val="none" w:sz="0" w:space="0" w:color="auto"/>
            <w:bottom w:val="none" w:sz="0" w:space="0" w:color="auto"/>
            <w:right w:val="none" w:sz="0" w:space="0" w:color="auto"/>
          </w:divBdr>
        </w:div>
        <w:div w:id="1864514360">
          <w:marLeft w:val="547"/>
          <w:marRight w:val="0"/>
          <w:marTop w:val="0"/>
          <w:marBottom w:val="360"/>
          <w:divBdr>
            <w:top w:val="none" w:sz="0" w:space="0" w:color="auto"/>
            <w:left w:val="none" w:sz="0" w:space="0" w:color="auto"/>
            <w:bottom w:val="none" w:sz="0" w:space="0" w:color="auto"/>
            <w:right w:val="none" w:sz="0" w:space="0" w:color="auto"/>
          </w:divBdr>
        </w:div>
        <w:div w:id="2083019485">
          <w:marLeft w:val="547"/>
          <w:marRight w:val="0"/>
          <w:marTop w:val="0"/>
          <w:marBottom w:val="360"/>
          <w:divBdr>
            <w:top w:val="none" w:sz="0" w:space="0" w:color="auto"/>
            <w:left w:val="none" w:sz="0" w:space="0" w:color="auto"/>
            <w:bottom w:val="none" w:sz="0" w:space="0" w:color="auto"/>
            <w:right w:val="none" w:sz="0" w:space="0" w:color="auto"/>
          </w:divBdr>
        </w:div>
      </w:divsChild>
    </w:div>
    <w:div w:id="1762724736">
      <w:bodyDiv w:val="1"/>
      <w:marLeft w:val="0"/>
      <w:marRight w:val="0"/>
      <w:marTop w:val="0"/>
      <w:marBottom w:val="0"/>
      <w:divBdr>
        <w:top w:val="none" w:sz="0" w:space="0" w:color="auto"/>
        <w:left w:val="none" w:sz="0" w:space="0" w:color="auto"/>
        <w:bottom w:val="none" w:sz="0" w:space="0" w:color="auto"/>
        <w:right w:val="none" w:sz="0" w:space="0" w:color="auto"/>
      </w:divBdr>
    </w:div>
    <w:div w:id="1764759671">
      <w:bodyDiv w:val="1"/>
      <w:marLeft w:val="0"/>
      <w:marRight w:val="0"/>
      <w:marTop w:val="0"/>
      <w:marBottom w:val="0"/>
      <w:divBdr>
        <w:top w:val="none" w:sz="0" w:space="0" w:color="auto"/>
        <w:left w:val="none" w:sz="0" w:space="0" w:color="auto"/>
        <w:bottom w:val="none" w:sz="0" w:space="0" w:color="auto"/>
        <w:right w:val="none" w:sz="0" w:space="0" w:color="auto"/>
      </w:divBdr>
    </w:div>
    <w:div w:id="1799372340">
      <w:bodyDiv w:val="1"/>
      <w:marLeft w:val="0"/>
      <w:marRight w:val="0"/>
      <w:marTop w:val="0"/>
      <w:marBottom w:val="0"/>
      <w:divBdr>
        <w:top w:val="none" w:sz="0" w:space="0" w:color="auto"/>
        <w:left w:val="none" w:sz="0" w:space="0" w:color="auto"/>
        <w:bottom w:val="none" w:sz="0" w:space="0" w:color="auto"/>
        <w:right w:val="none" w:sz="0" w:space="0" w:color="auto"/>
      </w:divBdr>
    </w:div>
    <w:div w:id="1813520713">
      <w:bodyDiv w:val="1"/>
      <w:marLeft w:val="0"/>
      <w:marRight w:val="0"/>
      <w:marTop w:val="0"/>
      <w:marBottom w:val="0"/>
      <w:divBdr>
        <w:top w:val="none" w:sz="0" w:space="0" w:color="auto"/>
        <w:left w:val="none" w:sz="0" w:space="0" w:color="auto"/>
        <w:bottom w:val="none" w:sz="0" w:space="0" w:color="auto"/>
        <w:right w:val="none" w:sz="0" w:space="0" w:color="auto"/>
      </w:divBdr>
    </w:div>
    <w:div w:id="1829976563">
      <w:bodyDiv w:val="1"/>
      <w:marLeft w:val="0"/>
      <w:marRight w:val="0"/>
      <w:marTop w:val="0"/>
      <w:marBottom w:val="0"/>
      <w:divBdr>
        <w:top w:val="none" w:sz="0" w:space="0" w:color="auto"/>
        <w:left w:val="none" w:sz="0" w:space="0" w:color="auto"/>
        <w:bottom w:val="none" w:sz="0" w:space="0" w:color="auto"/>
        <w:right w:val="none" w:sz="0" w:space="0" w:color="auto"/>
      </w:divBdr>
    </w:div>
    <w:div w:id="1839080716">
      <w:bodyDiv w:val="1"/>
      <w:marLeft w:val="0"/>
      <w:marRight w:val="0"/>
      <w:marTop w:val="0"/>
      <w:marBottom w:val="0"/>
      <w:divBdr>
        <w:top w:val="none" w:sz="0" w:space="0" w:color="auto"/>
        <w:left w:val="none" w:sz="0" w:space="0" w:color="auto"/>
        <w:bottom w:val="none" w:sz="0" w:space="0" w:color="auto"/>
        <w:right w:val="none" w:sz="0" w:space="0" w:color="auto"/>
      </w:divBdr>
    </w:div>
    <w:div w:id="1844856101">
      <w:bodyDiv w:val="1"/>
      <w:marLeft w:val="0"/>
      <w:marRight w:val="0"/>
      <w:marTop w:val="0"/>
      <w:marBottom w:val="0"/>
      <w:divBdr>
        <w:top w:val="none" w:sz="0" w:space="0" w:color="auto"/>
        <w:left w:val="none" w:sz="0" w:space="0" w:color="auto"/>
        <w:bottom w:val="none" w:sz="0" w:space="0" w:color="auto"/>
        <w:right w:val="none" w:sz="0" w:space="0" w:color="auto"/>
      </w:divBdr>
    </w:div>
    <w:div w:id="1860318279">
      <w:bodyDiv w:val="1"/>
      <w:marLeft w:val="0"/>
      <w:marRight w:val="0"/>
      <w:marTop w:val="0"/>
      <w:marBottom w:val="0"/>
      <w:divBdr>
        <w:top w:val="none" w:sz="0" w:space="0" w:color="auto"/>
        <w:left w:val="none" w:sz="0" w:space="0" w:color="auto"/>
        <w:bottom w:val="none" w:sz="0" w:space="0" w:color="auto"/>
        <w:right w:val="none" w:sz="0" w:space="0" w:color="auto"/>
      </w:divBdr>
    </w:div>
    <w:div w:id="1873684021">
      <w:bodyDiv w:val="1"/>
      <w:marLeft w:val="0"/>
      <w:marRight w:val="0"/>
      <w:marTop w:val="0"/>
      <w:marBottom w:val="0"/>
      <w:divBdr>
        <w:top w:val="none" w:sz="0" w:space="0" w:color="auto"/>
        <w:left w:val="none" w:sz="0" w:space="0" w:color="auto"/>
        <w:bottom w:val="none" w:sz="0" w:space="0" w:color="auto"/>
        <w:right w:val="none" w:sz="0" w:space="0" w:color="auto"/>
      </w:divBdr>
    </w:div>
    <w:div w:id="1889025659">
      <w:bodyDiv w:val="1"/>
      <w:marLeft w:val="0"/>
      <w:marRight w:val="0"/>
      <w:marTop w:val="0"/>
      <w:marBottom w:val="0"/>
      <w:divBdr>
        <w:top w:val="none" w:sz="0" w:space="0" w:color="auto"/>
        <w:left w:val="none" w:sz="0" w:space="0" w:color="auto"/>
        <w:bottom w:val="none" w:sz="0" w:space="0" w:color="auto"/>
        <w:right w:val="none" w:sz="0" w:space="0" w:color="auto"/>
      </w:divBdr>
    </w:div>
    <w:div w:id="1913270059">
      <w:bodyDiv w:val="1"/>
      <w:marLeft w:val="0"/>
      <w:marRight w:val="0"/>
      <w:marTop w:val="0"/>
      <w:marBottom w:val="0"/>
      <w:divBdr>
        <w:top w:val="none" w:sz="0" w:space="0" w:color="auto"/>
        <w:left w:val="none" w:sz="0" w:space="0" w:color="auto"/>
        <w:bottom w:val="none" w:sz="0" w:space="0" w:color="auto"/>
        <w:right w:val="none" w:sz="0" w:space="0" w:color="auto"/>
      </w:divBdr>
    </w:div>
    <w:div w:id="1915119117">
      <w:bodyDiv w:val="1"/>
      <w:marLeft w:val="0"/>
      <w:marRight w:val="0"/>
      <w:marTop w:val="0"/>
      <w:marBottom w:val="0"/>
      <w:divBdr>
        <w:top w:val="none" w:sz="0" w:space="0" w:color="auto"/>
        <w:left w:val="none" w:sz="0" w:space="0" w:color="auto"/>
        <w:bottom w:val="none" w:sz="0" w:space="0" w:color="auto"/>
        <w:right w:val="none" w:sz="0" w:space="0" w:color="auto"/>
      </w:divBdr>
    </w:div>
    <w:div w:id="1929385400">
      <w:bodyDiv w:val="1"/>
      <w:marLeft w:val="0"/>
      <w:marRight w:val="0"/>
      <w:marTop w:val="0"/>
      <w:marBottom w:val="0"/>
      <w:divBdr>
        <w:top w:val="none" w:sz="0" w:space="0" w:color="auto"/>
        <w:left w:val="none" w:sz="0" w:space="0" w:color="auto"/>
        <w:bottom w:val="none" w:sz="0" w:space="0" w:color="auto"/>
        <w:right w:val="none" w:sz="0" w:space="0" w:color="auto"/>
      </w:divBdr>
    </w:div>
    <w:div w:id="1959530931">
      <w:bodyDiv w:val="1"/>
      <w:marLeft w:val="0"/>
      <w:marRight w:val="0"/>
      <w:marTop w:val="0"/>
      <w:marBottom w:val="0"/>
      <w:divBdr>
        <w:top w:val="none" w:sz="0" w:space="0" w:color="auto"/>
        <w:left w:val="none" w:sz="0" w:space="0" w:color="auto"/>
        <w:bottom w:val="none" w:sz="0" w:space="0" w:color="auto"/>
        <w:right w:val="none" w:sz="0" w:space="0" w:color="auto"/>
      </w:divBdr>
      <w:divsChild>
        <w:div w:id="288586973">
          <w:marLeft w:val="547"/>
          <w:marRight w:val="0"/>
          <w:marTop w:val="120"/>
          <w:marBottom w:val="0"/>
          <w:divBdr>
            <w:top w:val="none" w:sz="0" w:space="0" w:color="auto"/>
            <w:left w:val="none" w:sz="0" w:space="0" w:color="auto"/>
            <w:bottom w:val="none" w:sz="0" w:space="0" w:color="auto"/>
            <w:right w:val="none" w:sz="0" w:space="0" w:color="auto"/>
          </w:divBdr>
        </w:div>
        <w:div w:id="718013507">
          <w:marLeft w:val="547"/>
          <w:marRight w:val="0"/>
          <w:marTop w:val="120"/>
          <w:marBottom w:val="0"/>
          <w:divBdr>
            <w:top w:val="none" w:sz="0" w:space="0" w:color="auto"/>
            <w:left w:val="none" w:sz="0" w:space="0" w:color="auto"/>
            <w:bottom w:val="none" w:sz="0" w:space="0" w:color="auto"/>
            <w:right w:val="none" w:sz="0" w:space="0" w:color="auto"/>
          </w:divBdr>
        </w:div>
        <w:div w:id="2102287932">
          <w:marLeft w:val="547"/>
          <w:marRight w:val="0"/>
          <w:marTop w:val="120"/>
          <w:marBottom w:val="0"/>
          <w:divBdr>
            <w:top w:val="none" w:sz="0" w:space="0" w:color="auto"/>
            <w:left w:val="none" w:sz="0" w:space="0" w:color="auto"/>
            <w:bottom w:val="none" w:sz="0" w:space="0" w:color="auto"/>
            <w:right w:val="none" w:sz="0" w:space="0" w:color="auto"/>
          </w:divBdr>
        </w:div>
      </w:divsChild>
    </w:div>
    <w:div w:id="1968507857">
      <w:bodyDiv w:val="1"/>
      <w:marLeft w:val="0"/>
      <w:marRight w:val="0"/>
      <w:marTop w:val="0"/>
      <w:marBottom w:val="0"/>
      <w:divBdr>
        <w:top w:val="none" w:sz="0" w:space="0" w:color="auto"/>
        <w:left w:val="none" w:sz="0" w:space="0" w:color="auto"/>
        <w:bottom w:val="none" w:sz="0" w:space="0" w:color="auto"/>
        <w:right w:val="none" w:sz="0" w:space="0" w:color="auto"/>
      </w:divBdr>
    </w:div>
    <w:div w:id="1972513741">
      <w:bodyDiv w:val="1"/>
      <w:marLeft w:val="0"/>
      <w:marRight w:val="0"/>
      <w:marTop w:val="0"/>
      <w:marBottom w:val="0"/>
      <w:divBdr>
        <w:top w:val="none" w:sz="0" w:space="0" w:color="auto"/>
        <w:left w:val="none" w:sz="0" w:space="0" w:color="auto"/>
        <w:bottom w:val="none" w:sz="0" w:space="0" w:color="auto"/>
        <w:right w:val="none" w:sz="0" w:space="0" w:color="auto"/>
      </w:divBdr>
    </w:div>
    <w:div w:id="1973631778">
      <w:bodyDiv w:val="1"/>
      <w:marLeft w:val="0"/>
      <w:marRight w:val="0"/>
      <w:marTop w:val="0"/>
      <w:marBottom w:val="0"/>
      <w:divBdr>
        <w:top w:val="none" w:sz="0" w:space="0" w:color="auto"/>
        <w:left w:val="none" w:sz="0" w:space="0" w:color="auto"/>
        <w:bottom w:val="none" w:sz="0" w:space="0" w:color="auto"/>
        <w:right w:val="none" w:sz="0" w:space="0" w:color="auto"/>
      </w:divBdr>
    </w:div>
    <w:div w:id="2003118193">
      <w:bodyDiv w:val="1"/>
      <w:marLeft w:val="0"/>
      <w:marRight w:val="0"/>
      <w:marTop w:val="0"/>
      <w:marBottom w:val="0"/>
      <w:divBdr>
        <w:top w:val="none" w:sz="0" w:space="0" w:color="auto"/>
        <w:left w:val="none" w:sz="0" w:space="0" w:color="auto"/>
        <w:bottom w:val="none" w:sz="0" w:space="0" w:color="auto"/>
        <w:right w:val="none" w:sz="0" w:space="0" w:color="auto"/>
      </w:divBdr>
    </w:div>
    <w:div w:id="2014145728">
      <w:bodyDiv w:val="1"/>
      <w:marLeft w:val="0"/>
      <w:marRight w:val="0"/>
      <w:marTop w:val="0"/>
      <w:marBottom w:val="0"/>
      <w:divBdr>
        <w:top w:val="none" w:sz="0" w:space="0" w:color="auto"/>
        <w:left w:val="none" w:sz="0" w:space="0" w:color="auto"/>
        <w:bottom w:val="none" w:sz="0" w:space="0" w:color="auto"/>
        <w:right w:val="none" w:sz="0" w:space="0" w:color="auto"/>
      </w:divBdr>
    </w:div>
    <w:div w:id="2018271200">
      <w:bodyDiv w:val="1"/>
      <w:marLeft w:val="0"/>
      <w:marRight w:val="0"/>
      <w:marTop w:val="0"/>
      <w:marBottom w:val="0"/>
      <w:divBdr>
        <w:top w:val="none" w:sz="0" w:space="0" w:color="auto"/>
        <w:left w:val="none" w:sz="0" w:space="0" w:color="auto"/>
        <w:bottom w:val="none" w:sz="0" w:space="0" w:color="auto"/>
        <w:right w:val="none" w:sz="0" w:space="0" w:color="auto"/>
      </w:divBdr>
    </w:div>
    <w:div w:id="2028364883">
      <w:bodyDiv w:val="1"/>
      <w:marLeft w:val="0"/>
      <w:marRight w:val="0"/>
      <w:marTop w:val="0"/>
      <w:marBottom w:val="0"/>
      <w:divBdr>
        <w:top w:val="none" w:sz="0" w:space="0" w:color="auto"/>
        <w:left w:val="none" w:sz="0" w:space="0" w:color="auto"/>
        <w:bottom w:val="none" w:sz="0" w:space="0" w:color="auto"/>
        <w:right w:val="none" w:sz="0" w:space="0" w:color="auto"/>
      </w:divBdr>
    </w:div>
    <w:div w:id="2048332164">
      <w:bodyDiv w:val="1"/>
      <w:marLeft w:val="0"/>
      <w:marRight w:val="0"/>
      <w:marTop w:val="0"/>
      <w:marBottom w:val="0"/>
      <w:divBdr>
        <w:top w:val="none" w:sz="0" w:space="0" w:color="auto"/>
        <w:left w:val="none" w:sz="0" w:space="0" w:color="auto"/>
        <w:bottom w:val="none" w:sz="0" w:space="0" w:color="auto"/>
        <w:right w:val="none" w:sz="0" w:space="0" w:color="auto"/>
      </w:divBdr>
    </w:div>
    <w:div w:id="2053142972">
      <w:bodyDiv w:val="1"/>
      <w:marLeft w:val="0"/>
      <w:marRight w:val="0"/>
      <w:marTop w:val="0"/>
      <w:marBottom w:val="0"/>
      <w:divBdr>
        <w:top w:val="none" w:sz="0" w:space="0" w:color="auto"/>
        <w:left w:val="none" w:sz="0" w:space="0" w:color="auto"/>
        <w:bottom w:val="none" w:sz="0" w:space="0" w:color="auto"/>
        <w:right w:val="none" w:sz="0" w:space="0" w:color="auto"/>
      </w:divBdr>
    </w:div>
    <w:div w:id="2061514419">
      <w:bodyDiv w:val="1"/>
      <w:marLeft w:val="0"/>
      <w:marRight w:val="0"/>
      <w:marTop w:val="0"/>
      <w:marBottom w:val="0"/>
      <w:divBdr>
        <w:top w:val="none" w:sz="0" w:space="0" w:color="auto"/>
        <w:left w:val="none" w:sz="0" w:space="0" w:color="auto"/>
        <w:bottom w:val="none" w:sz="0" w:space="0" w:color="auto"/>
        <w:right w:val="none" w:sz="0" w:space="0" w:color="auto"/>
      </w:divBdr>
    </w:div>
    <w:div w:id="2066488893">
      <w:bodyDiv w:val="1"/>
      <w:marLeft w:val="0"/>
      <w:marRight w:val="0"/>
      <w:marTop w:val="0"/>
      <w:marBottom w:val="0"/>
      <w:divBdr>
        <w:top w:val="none" w:sz="0" w:space="0" w:color="auto"/>
        <w:left w:val="none" w:sz="0" w:space="0" w:color="auto"/>
        <w:bottom w:val="none" w:sz="0" w:space="0" w:color="auto"/>
        <w:right w:val="none" w:sz="0" w:space="0" w:color="auto"/>
      </w:divBdr>
    </w:div>
    <w:div w:id="2069917423">
      <w:bodyDiv w:val="1"/>
      <w:marLeft w:val="0"/>
      <w:marRight w:val="0"/>
      <w:marTop w:val="0"/>
      <w:marBottom w:val="0"/>
      <w:divBdr>
        <w:top w:val="none" w:sz="0" w:space="0" w:color="auto"/>
        <w:left w:val="none" w:sz="0" w:space="0" w:color="auto"/>
        <w:bottom w:val="none" w:sz="0" w:space="0" w:color="auto"/>
        <w:right w:val="none" w:sz="0" w:space="0" w:color="auto"/>
      </w:divBdr>
      <w:divsChild>
        <w:div w:id="1240021720">
          <w:marLeft w:val="0"/>
          <w:marRight w:val="0"/>
          <w:marTop w:val="0"/>
          <w:marBottom w:val="0"/>
          <w:divBdr>
            <w:top w:val="single" w:sz="2" w:space="0" w:color="auto"/>
            <w:left w:val="single" w:sz="2" w:space="0" w:color="auto"/>
            <w:bottom w:val="single" w:sz="6" w:space="0" w:color="auto"/>
            <w:right w:val="single" w:sz="2" w:space="0" w:color="auto"/>
          </w:divBdr>
          <w:divsChild>
            <w:div w:id="1071005836">
              <w:marLeft w:val="0"/>
              <w:marRight w:val="0"/>
              <w:marTop w:val="100"/>
              <w:marBottom w:val="100"/>
              <w:divBdr>
                <w:top w:val="single" w:sz="2" w:space="0" w:color="D9D9E3"/>
                <w:left w:val="single" w:sz="2" w:space="0" w:color="D9D9E3"/>
                <w:bottom w:val="single" w:sz="2" w:space="0" w:color="D9D9E3"/>
                <w:right w:val="single" w:sz="2" w:space="0" w:color="D9D9E3"/>
              </w:divBdr>
              <w:divsChild>
                <w:div w:id="189029668">
                  <w:marLeft w:val="0"/>
                  <w:marRight w:val="0"/>
                  <w:marTop w:val="0"/>
                  <w:marBottom w:val="0"/>
                  <w:divBdr>
                    <w:top w:val="single" w:sz="2" w:space="0" w:color="D9D9E3"/>
                    <w:left w:val="single" w:sz="2" w:space="0" w:color="D9D9E3"/>
                    <w:bottom w:val="single" w:sz="2" w:space="0" w:color="D9D9E3"/>
                    <w:right w:val="single" w:sz="2" w:space="0" w:color="D9D9E3"/>
                  </w:divBdr>
                  <w:divsChild>
                    <w:div w:id="102043723">
                      <w:marLeft w:val="0"/>
                      <w:marRight w:val="0"/>
                      <w:marTop w:val="0"/>
                      <w:marBottom w:val="0"/>
                      <w:divBdr>
                        <w:top w:val="single" w:sz="2" w:space="0" w:color="D9D9E3"/>
                        <w:left w:val="single" w:sz="2" w:space="0" w:color="D9D9E3"/>
                        <w:bottom w:val="single" w:sz="2" w:space="0" w:color="D9D9E3"/>
                        <w:right w:val="single" w:sz="2" w:space="0" w:color="D9D9E3"/>
                      </w:divBdr>
                      <w:divsChild>
                        <w:div w:id="992369877">
                          <w:marLeft w:val="0"/>
                          <w:marRight w:val="0"/>
                          <w:marTop w:val="0"/>
                          <w:marBottom w:val="0"/>
                          <w:divBdr>
                            <w:top w:val="single" w:sz="2" w:space="0" w:color="D9D9E3"/>
                            <w:left w:val="single" w:sz="2" w:space="0" w:color="D9D9E3"/>
                            <w:bottom w:val="single" w:sz="2" w:space="0" w:color="D9D9E3"/>
                            <w:right w:val="single" w:sz="2" w:space="0" w:color="D9D9E3"/>
                          </w:divBdr>
                          <w:divsChild>
                            <w:div w:id="70903504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078895619">
      <w:bodyDiv w:val="1"/>
      <w:marLeft w:val="0"/>
      <w:marRight w:val="0"/>
      <w:marTop w:val="0"/>
      <w:marBottom w:val="0"/>
      <w:divBdr>
        <w:top w:val="none" w:sz="0" w:space="0" w:color="auto"/>
        <w:left w:val="none" w:sz="0" w:space="0" w:color="auto"/>
        <w:bottom w:val="none" w:sz="0" w:space="0" w:color="auto"/>
        <w:right w:val="none" w:sz="0" w:space="0" w:color="auto"/>
      </w:divBdr>
    </w:div>
    <w:div w:id="2080054141">
      <w:bodyDiv w:val="1"/>
      <w:marLeft w:val="0"/>
      <w:marRight w:val="0"/>
      <w:marTop w:val="0"/>
      <w:marBottom w:val="0"/>
      <w:divBdr>
        <w:top w:val="none" w:sz="0" w:space="0" w:color="auto"/>
        <w:left w:val="none" w:sz="0" w:space="0" w:color="auto"/>
        <w:bottom w:val="none" w:sz="0" w:space="0" w:color="auto"/>
        <w:right w:val="none" w:sz="0" w:space="0" w:color="auto"/>
      </w:divBdr>
    </w:div>
    <w:div w:id="2104179396">
      <w:bodyDiv w:val="1"/>
      <w:marLeft w:val="0"/>
      <w:marRight w:val="0"/>
      <w:marTop w:val="0"/>
      <w:marBottom w:val="0"/>
      <w:divBdr>
        <w:top w:val="none" w:sz="0" w:space="0" w:color="auto"/>
        <w:left w:val="none" w:sz="0" w:space="0" w:color="auto"/>
        <w:bottom w:val="none" w:sz="0" w:space="0" w:color="auto"/>
        <w:right w:val="none" w:sz="0" w:space="0" w:color="auto"/>
      </w:divBdr>
      <w:divsChild>
        <w:div w:id="1152604680">
          <w:marLeft w:val="0"/>
          <w:marRight w:val="0"/>
          <w:marTop w:val="0"/>
          <w:marBottom w:val="0"/>
          <w:divBdr>
            <w:top w:val="none" w:sz="0" w:space="0" w:color="auto"/>
            <w:left w:val="none" w:sz="0" w:space="0" w:color="auto"/>
            <w:bottom w:val="none" w:sz="0" w:space="0" w:color="auto"/>
            <w:right w:val="none" w:sz="0" w:space="0" w:color="auto"/>
          </w:divBdr>
          <w:divsChild>
            <w:div w:id="2075470569">
              <w:marLeft w:val="0"/>
              <w:marRight w:val="0"/>
              <w:marTop w:val="0"/>
              <w:marBottom w:val="0"/>
              <w:divBdr>
                <w:top w:val="none" w:sz="0" w:space="0" w:color="auto"/>
                <w:left w:val="none" w:sz="0" w:space="0" w:color="auto"/>
                <w:bottom w:val="none" w:sz="0" w:space="0" w:color="auto"/>
                <w:right w:val="none" w:sz="0" w:space="0" w:color="auto"/>
              </w:divBdr>
              <w:divsChild>
                <w:div w:id="99549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49.emf"/><Relationship Id="rId68" Type="http://schemas.openxmlformats.org/officeDocument/2006/relationships/image" Target="media/image54.emf"/><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footer" Target="footer2.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hyperlink" Target="https://www.txa.com.au/" TargetMode="External"/><Relationship Id="rId58" Type="http://schemas.openxmlformats.org/officeDocument/2006/relationships/image" Target="media/image46.png"/><Relationship Id="rId66" Type="http://schemas.openxmlformats.org/officeDocument/2006/relationships/image" Target="media/image52.emf"/><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footer" Target="footer4.xml"/><Relationship Id="rId19" Type="http://schemas.openxmlformats.org/officeDocument/2006/relationships/image" Target="media/image9.png"/><Relationship Id="rId14" Type="http://schemas.openxmlformats.org/officeDocument/2006/relationships/footer" Target="footer3.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4.png"/><Relationship Id="rId64" Type="http://schemas.openxmlformats.org/officeDocument/2006/relationships/image" Target="media/image50.emf"/><Relationship Id="rId69" Type="http://schemas.openxmlformats.org/officeDocument/2006/relationships/image" Target="media/image55.emf"/><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57.emf"/><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7.emf"/><Relationship Id="rId67" Type="http://schemas.openxmlformats.org/officeDocument/2006/relationships/image" Target="media/image53.emf"/><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2.png"/><Relationship Id="rId62" Type="http://schemas.openxmlformats.org/officeDocument/2006/relationships/image" Target="media/image48.emf"/><Relationship Id="rId70" Type="http://schemas.openxmlformats.org/officeDocument/2006/relationships/image" Target="media/image56.emf"/><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5.png"/><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yperlink" Target="https://mjere.hzz.hr/mjere/stalni-sezonac/" TargetMode="External"/><Relationship Id="rId60" Type="http://schemas.openxmlformats.org/officeDocument/2006/relationships/header" Target="header3.xml"/><Relationship Id="rId65" Type="http://schemas.openxmlformats.org/officeDocument/2006/relationships/image" Target="media/image51.emf"/><Relationship Id="rId73"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3.png"/><Relationship Id="rId7" Type="http://schemas.openxmlformats.org/officeDocument/2006/relationships/endnotes" Target="endnotes.xml"/><Relationship Id="rId71" Type="http://schemas.openxmlformats.org/officeDocument/2006/relationships/header" Target="header4.xml"/></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78540C-B215-4943-896A-1EEF01146B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209</Pages>
  <Words>55729</Words>
  <Characters>322088</Characters>
  <Application>Microsoft Office Word</Application>
  <DocSecurity>0</DocSecurity>
  <Lines>2684</Lines>
  <Paragraphs>754</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Hewlett-Packard Company</Company>
  <LinksUpToDate>false</LinksUpToDate>
  <CharactersWithSpaces>377063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Horwath HTL</dc:creator>
  <cp:keywords/>
  <dc:description/>
  <cp:lastModifiedBy>Enxhi Ngallopi</cp:lastModifiedBy>
  <cp:revision>2</cp:revision>
  <cp:lastPrinted>2024-08-28T07:52:00Z</cp:lastPrinted>
  <dcterms:created xsi:type="dcterms:W3CDTF">2025-02-05T08:14:00Z</dcterms:created>
  <dcterms:modified xsi:type="dcterms:W3CDTF">2025-02-05T08:14:00Z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fdcc97659de1d586786d645714ee61832ef39466684eb3886bec9e8a60f10149</vt:lpwstr>
  </property>
</Properties>
</file>