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6166"/>
    <w:p w14:paraId="423B8829"/>
    <w:p w14:paraId="344D59A5">
      <w:pPr>
        <w:spacing w:before="201"/>
        <w:ind w:left="-1" w:leftChars="0" w:right="0" w:firstLine="0" w:firstLineChars="0"/>
        <w:jc w:val="both"/>
        <w:rPr>
          <w:rFonts w:hint="default"/>
          <w:b/>
          <w:sz w:val="24"/>
          <w:lang w:val="sq-AL"/>
        </w:rPr>
      </w:pPr>
      <w:r>
        <w:rPr>
          <w:b/>
          <w:color w:val="145F81"/>
          <w:sz w:val="24"/>
        </w:rPr>
        <w:t>Rregullorja</w:t>
      </w:r>
      <w:r>
        <w:rPr>
          <w:b/>
          <w:color w:val="145F81"/>
          <w:spacing w:val="-5"/>
          <w:sz w:val="24"/>
        </w:rPr>
        <w:t xml:space="preserve"> </w:t>
      </w:r>
      <w:r>
        <w:rPr>
          <w:b/>
          <w:color w:val="145F81"/>
          <w:sz w:val="24"/>
        </w:rPr>
        <w:t>e</w:t>
      </w:r>
      <w:r>
        <w:rPr>
          <w:b/>
          <w:color w:val="145F81"/>
          <w:spacing w:val="-3"/>
          <w:sz w:val="24"/>
        </w:rPr>
        <w:t xml:space="preserve"> </w:t>
      </w:r>
      <w:r>
        <w:rPr>
          <w:b/>
          <w:color w:val="145F81"/>
          <w:sz w:val="24"/>
        </w:rPr>
        <w:t>Brendshme</w:t>
      </w:r>
      <w:r>
        <w:rPr>
          <w:b/>
          <w:color w:val="145F81"/>
          <w:spacing w:val="-3"/>
          <w:sz w:val="24"/>
        </w:rPr>
        <w:t xml:space="preserve"> </w:t>
      </w:r>
      <w:r>
        <w:rPr>
          <w:b/>
          <w:color w:val="145F81"/>
          <w:sz w:val="24"/>
        </w:rPr>
        <w:t>e</w:t>
      </w:r>
      <w:r>
        <w:rPr>
          <w:b/>
          <w:color w:val="145F81"/>
          <w:spacing w:val="-4"/>
          <w:sz w:val="24"/>
        </w:rPr>
        <w:t xml:space="preserve"> </w:t>
      </w:r>
      <w:r>
        <w:rPr>
          <w:b/>
          <w:color w:val="145F81"/>
          <w:sz w:val="24"/>
        </w:rPr>
        <w:t>Funksionimit</w:t>
      </w:r>
      <w:r>
        <w:rPr>
          <w:b/>
          <w:color w:val="145F81"/>
          <w:spacing w:val="-2"/>
          <w:sz w:val="24"/>
        </w:rPr>
        <w:t xml:space="preserve"> </w:t>
      </w:r>
      <w:r>
        <w:rPr>
          <w:b/>
          <w:color w:val="145F81"/>
          <w:sz w:val="24"/>
        </w:rPr>
        <w:t>të</w:t>
      </w:r>
      <w:r>
        <w:rPr>
          <w:b/>
          <w:color w:val="145F81"/>
          <w:spacing w:val="-3"/>
          <w:sz w:val="24"/>
        </w:rPr>
        <w:t xml:space="preserve"> </w:t>
      </w:r>
      <w:r>
        <w:rPr>
          <w:rFonts w:hint="default"/>
          <w:b/>
          <w:color w:val="145F81"/>
          <w:spacing w:val="-3"/>
          <w:sz w:val="24"/>
          <w:lang w:val="sq-AL"/>
        </w:rPr>
        <w:t>T</w:t>
      </w:r>
      <w:r>
        <w:rPr>
          <w:b/>
          <w:color w:val="145F81"/>
          <w:sz w:val="24"/>
        </w:rPr>
        <w:t>ryez</w:t>
      </w:r>
      <w:r>
        <w:rPr>
          <w:rFonts w:hint="default"/>
          <w:b/>
          <w:color w:val="145F81"/>
          <w:sz w:val="24"/>
          <w:lang w:val="sq-AL"/>
        </w:rPr>
        <w:t>ës</w:t>
      </w:r>
      <w:r>
        <w:rPr>
          <w:b/>
          <w:color w:val="145F81"/>
          <w:spacing w:val="-4"/>
          <w:sz w:val="24"/>
        </w:rPr>
        <w:t xml:space="preserve"> </w:t>
      </w:r>
      <w:r>
        <w:rPr>
          <w:rFonts w:hint="default"/>
          <w:b/>
          <w:color w:val="145F81"/>
          <w:spacing w:val="-4"/>
          <w:sz w:val="24"/>
          <w:lang w:val="sq-AL"/>
        </w:rPr>
        <w:t>së</w:t>
      </w:r>
      <w:r>
        <w:rPr>
          <w:b/>
          <w:color w:val="145F81"/>
          <w:spacing w:val="-3"/>
          <w:sz w:val="24"/>
        </w:rPr>
        <w:t xml:space="preserve"> </w:t>
      </w:r>
      <w:r>
        <w:rPr>
          <w:rFonts w:hint="default"/>
          <w:b/>
          <w:color w:val="145F81"/>
          <w:spacing w:val="-3"/>
          <w:sz w:val="24"/>
          <w:lang w:val="sq-AL"/>
        </w:rPr>
        <w:t>K</w:t>
      </w:r>
      <w:r>
        <w:rPr>
          <w:b/>
          <w:color w:val="145F81"/>
          <w:sz w:val="24"/>
        </w:rPr>
        <w:t>ëshillimit</w:t>
      </w:r>
      <w:r>
        <w:rPr>
          <w:b/>
          <w:color w:val="145F81"/>
          <w:spacing w:val="-2"/>
          <w:sz w:val="24"/>
        </w:rPr>
        <w:t xml:space="preserve"> </w:t>
      </w:r>
      <w:r>
        <w:rPr>
          <w:b/>
          <w:color w:val="145F81"/>
          <w:sz w:val="24"/>
        </w:rPr>
        <w:t>me</w:t>
      </w:r>
      <w:r>
        <w:rPr>
          <w:b/>
          <w:color w:val="145F81"/>
          <w:spacing w:val="-4"/>
          <w:sz w:val="24"/>
        </w:rPr>
        <w:t xml:space="preserve"> </w:t>
      </w:r>
      <w:r>
        <w:rPr>
          <w:rFonts w:hint="default"/>
          <w:b/>
          <w:color w:val="145F81"/>
          <w:spacing w:val="-4"/>
          <w:sz w:val="24"/>
          <w:lang w:val="sq-AL"/>
        </w:rPr>
        <w:t>G</w:t>
      </w:r>
      <w:r>
        <w:rPr>
          <w:b/>
          <w:color w:val="145F81"/>
          <w:sz w:val="24"/>
        </w:rPr>
        <w:t>rupet</w:t>
      </w:r>
      <w:r>
        <w:rPr>
          <w:b/>
          <w:color w:val="145F81"/>
          <w:spacing w:val="-2"/>
          <w:sz w:val="24"/>
        </w:rPr>
        <w:t xml:space="preserve"> </w:t>
      </w:r>
      <w:r>
        <w:rPr>
          <w:b/>
          <w:color w:val="145F81"/>
          <w:sz w:val="24"/>
        </w:rPr>
        <w:t>e</w:t>
      </w:r>
      <w:r>
        <w:rPr>
          <w:rFonts w:hint="default"/>
          <w:b/>
          <w:color w:val="145F81"/>
          <w:sz w:val="24"/>
          <w:lang w:val="sq-AL"/>
        </w:rPr>
        <w:t xml:space="preserve"> </w:t>
      </w:r>
      <w:r>
        <w:rPr>
          <w:rFonts w:hint="default"/>
          <w:b/>
          <w:color w:val="145F81"/>
          <w:spacing w:val="-3"/>
          <w:sz w:val="24"/>
          <w:lang w:val="sq-AL"/>
        </w:rPr>
        <w:t>I</w:t>
      </w:r>
      <w:r>
        <w:rPr>
          <w:b/>
          <w:color w:val="145F81"/>
          <w:spacing w:val="-2"/>
          <w:sz w:val="24"/>
        </w:rPr>
        <w:t>nteresit</w:t>
      </w:r>
      <w:r>
        <w:rPr>
          <w:rFonts w:hint="default"/>
          <w:b/>
          <w:color w:val="145F81"/>
          <w:spacing w:val="-2"/>
          <w:sz w:val="24"/>
          <w:lang w:val="sq-AL"/>
        </w:rPr>
        <w:t xml:space="preserve"> të Kapitullit 22 “Politikat Rajonale dhe Koordinimi i Instrumenteve Strukturore”</w:t>
      </w:r>
    </w:p>
    <w:p w14:paraId="3D8FB80D">
      <w:pPr>
        <w:pStyle w:val="4"/>
        <w:rPr>
          <w:b/>
        </w:rPr>
      </w:pPr>
    </w:p>
    <w:p w14:paraId="1048974F">
      <w:pPr>
        <w:pStyle w:val="4"/>
        <w:spacing w:before="47"/>
        <w:rPr>
          <w:b/>
          <w:sz w:val="28"/>
        </w:rPr>
      </w:pPr>
    </w:p>
    <w:p w14:paraId="0973035E">
      <w:pPr>
        <w:pStyle w:val="4"/>
        <w:tabs>
          <w:tab w:val="left" w:pos="7480"/>
          <w:tab w:val="left" w:pos="8360"/>
        </w:tabs>
        <w:spacing w:line="276" w:lineRule="auto"/>
        <w:ind w:left="0" w:leftChars="0" w:right="-54" w:rightChars="0" w:firstLine="0" w:firstLineChars="0"/>
        <w:jc w:val="both"/>
      </w:pPr>
      <w:r>
        <w:t>Ky dokument ka si qëllim përcaktimin dhe vendosjen e disa procedurave dhe modaliteteve të punës të Tryezave të Diskutimit e Këshillimit të Platformës së Partneritetit për Integrimin Evropian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funksionim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tyre.</w:t>
      </w:r>
      <w:r>
        <w:rPr>
          <w:spacing w:val="-2"/>
        </w:rPr>
        <w:t xml:space="preserve"> </w:t>
      </w:r>
      <w:r>
        <w:t>Këto</w:t>
      </w:r>
      <w:r>
        <w:rPr>
          <w:spacing w:val="-2"/>
        </w:rPr>
        <w:t xml:space="preserve"> </w:t>
      </w:r>
      <w:r>
        <w:t>rregulla</w:t>
      </w:r>
      <w:r>
        <w:rPr>
          <w:spacing w:val="-2"/>
        </w:rPr>
        <w:t xml:space="preserve"> </w:t>
      </w:r>
      <w:r>
        <w:t>miratohen</w:t>
      </w:r>
      <w:r>
        <w:rPr>
          <w:spacing w:val="-2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secila</w:t>
      </w:r>
      <w:r>
        <w:rPr>
          <w:spacing w:val="-6"/>
        </w:rPr>
        <w:t xml:space="preserve"> </w:t>
      </w:r>
      <w:r>
        <w:t>Tryezë</w:t>
      </w:r>
      <w:r>
        <w:rPr>
          <w:spacing w:val="-2"/>
        </w:rPr>
        <w:t xml:space="preserve"> </w:t>
      </w:r>
      <w:r>
        <w:t>dhe shërbejnë deri në hartimin dhe miratimin e Rregullores së Brendshme të Platformës së Partneritetit për Integrimin Evropian sipas parashikimit të Kreut III, pika 3, të Urdhrit të Kryeministrit Nr.113, datë 30.8.2019 “Për format e pjesëmarrjes, funksionimin dhe strukturën institucionale të Platformës së Partneritetit për Integrimin Evropian”.</w:t>
      </w:r>
    </w:p>
    <w:p w14:paraId="28D86F66">
      <w:pPr>
        <w:pStyle w:val="4"/>
        <w:spacing w:before="38"/>
      </w:pPr>
    </w:p>
    <w:p w14:paraId="0FFFFCF9">
      <w:pPr>
        <w:spacing w:before="1"/>
        <w:ind w:left="0" w:leftChars="0" w:right="-54" w:rightChars="0" w:firstLine="0" w:firstLineChars="0"/>
        <w:jc w:val="center"/>
        <w:rPr>
          <w:b/>
          <w:sz w:val="24"/>
        </w:rPr>
      </w:pPr>
      <w:r>
        <w:rPr>
          <w:b/>
          <w:sz w:val="24"/>
        </w:rPr>
        <w:t xml:space="preserve">Pika </w:t>
      </w:r>
      <w:r>
        <w:rPr>
          <w:b/>
          <w:spacing w:val="-10"/>
          <w:sz w:val="24"/>
        </w:rPr>
        <w:t>1</w:t>
      </w:r>
    </w:p>
    <w:p w14:paraId="4AA34A85">
      <w:pPr>
        <w:tabs>
          <w:tab w:val="left" w:pos="7920"/>
          <w:tab w:val="left" w:pos="8360"/>
        </w:tabs>
        <w:spacing w:before="41"/>
        <w:ind w:left="177" w:right="-54" w:rightChars="0" w:firstLine="0"/>
        <w:jc w:val="center"/>
        <w:rPr>
          <w:rFonts w:hint="default"/>
          <w:b/>
          <w:sz w:val="24"/>
          <w:lang w:val="sq-AL"/>
        </w:rPr>
      </w:pPr>
      <w:r>
        <w:rPr>
          <w:b/>
          <w:sz w:val="24"/>
        </w:rPr>
        <w:t>Qëllimi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Tryez</w:t>
      </w:r>
      <w:r>
        <w:rPr>
          <w:rFonts w:hint="default"/>
          <w:b/>
          <w:sz w:val="24"/>
          <w:lang w:val="sq-AL"/>
        </w:rPr>
        <w:t>ës s</w:t>
      </w:r>
      <w:r>
        <w:rPr>
          <w:b/>
          <w:sz w:val="24"/>
        </w:rPr>
        <w:t>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Diskutimit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Këshillimit</w:t>
      </w:r>
      <w:r>
        <w:rPr>
          <w:rFonts w:hint="default"/>
          <w:b/>
          <w:spacing w:val="-2"/>
          <w:sz w:val="24"/>
          <w:lang w:val="sq-AL"/>
        </w:rPr>
        <w:t xml:space="preserve"> të Kapitullit 22</w:t>
      </w:r>
    </w:p>
    <w:p w14:paraId="1788C166">
      <w:pPr>
        <w:pStyle w:val="4"/>
        <w:spacing w:before="82"/>
        <w:rPr>
          <w:b/>
        </w:rPr>
      </w:pPr>
    </w:p>
    <w:p w14:paraId="139D7918">
      <w:pPr>
        <w:pStyle w:val="4"/>
        <w:tabs>
          <w:tab w:val="left" w:pos="8360"/>
        </w:tabs>
        <w:spacing w:line="276" w:lineRule="auto"/>
        <w:ind w:left="-1" w:leftChars="0" w:right="-54" w:rightChars="0" w:firstLine="0" w:firstLineChars="0"/>
        <w:jc w:val="both"/>
      </w:pPr>
      <w:r>
        <w:t>Qëllimi kryesor</w:t>
      </w:r>
      <w:r>
        <w:rPr>
          <w:spacing w:val="40"/>
        </w:rPr>
        <w:t xml:space="preserve"> </w:t>
      </w:r>
      <w:r>
        <w:t>i tryezë</w:t>
      </w:r>
      <w:r>
        <w:rPr>
          <w:rFonts w:hint="default"/>
          <w:lang w:val="sq-AL"/>
        </w:rPr>
        <w:t>s së Kapitullit 22</w:t>
      </w:r>
      <w:r>
        <w:t xml:space="preserve"> është të diskutojë, të shqyrtojë dhe të ndërmarrë qëndrime dhe rekomandime drejtuar institucioneve, Sekretariatit të Integrimit Evropian e strukturave të tjera përgjegjëse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procesin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integrimit</w:t>
      </w:r>
      <w:r>
        <w:rPr>
          <w:spacing w:val="-2"/>
        </w:rPr>
        <w:t xml:space="preserve"> </w:t>
      </w:r>
      <w:r>
        <w:t>evropian,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çështjet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fushat</w:t>
      </w:r>
      <w:r>
        <w:rPr>
          <w:spacing w:val="-2"/>
        </w:rPr>
        <w:t xml:space="preserve"> </w:t>
      </w:r>
      <w:r>
        <w:t>specifike</w:t>
      </w:r>
      <w:r>
        <w:rPr>
          <w:spacing w:val="-2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trajtojnë.</w:t>
      </w:r>
      <w:r>
        <w:rPr>
          <w:spacing w:val="-6"/>
        </w:rPr>
        <w:t xml:space="preserve"> </w:t>
      </w:r>
      <w:r>
        <w:t xml:space="preserve">Tryeza, gjithashtu, </w:t>
      </w:r>
      <w:r>
        <w:rPr>
          <w:rFonts w:hint="default"/>
          <w:lang w:val="sq-AL"/>
        </w:rPr>
        <w:t xml:space="preserve">do të </w:t>
      </w:r>
      <w:r>
        <w:t>këshillohe</w:t>
      </w:r>
      <w:r>
        <w:rPr>
          <w:rFonts w:hint="default"/>
          <w:lang w:val="sq-AL"/>
        </w:rPr>
        <w:t>t</w:t>
      </w:r>
      <w:r>
        <w:t xml:space="preserve"> në lidhje me programimin, zbatimin, monitorimin dhe vlerësimin e asistencës së Bashkimit Evropian për Shqipërinë.</w:t>
      </w:r>
    </w:p>
    <w:p w14:paraId="7CE08A01">
      <w:pPr>
        <w:pStyle w:val="4"/>
        <w:spacing w:before="39"/>
      </w:pPr>
    </w:p>
    <w:p w14:paraId="2AA9532D">
      <w:pPr>
        <w:spacing w:before="0"/>
        <w:ind w:left="0" w:leftChars="0" w:right="-54" w:rightChars="0" w:firstLine="0" w:firstLineChars="0"/>
        <w:jc w:val="center"/>
        <w:rPr>
          <w:b/>
          <w:sz w:val="24"/>
        </w:rPr>
      </w:pPr>
      <w:r>
        <w:rPr>
          <w:b/>
          <w:sz w:val="24"/>
        </w:rPr>
        <w:t xml:space="preserve">Pika </w:t>
      </w:r>
      <w:r>
        <w:rPr>
          <w:b/>
          <w:spacing w:val="-10"/>
          <w:sz w:val="24"/>
        </w:rPr>
        <w:t>2</w:t>
      </w:r>
    </w:p>
    <w:p w14:paraId="3B2FE20D">
      <w:pPr>
        <w:tabs>
          <w:tab w:val="left" w:pos="7920"/>
          <w:tab w:val="left" w:pos="8360"/>
        </w:tabs>
        <w:spacing w:before="41"/>
        <w:ind w:left="0" w:leftChars="0" w:right="-54" w:rightChars="0" w:firstLine="0" w:firstLineChars="0"/>
        <w:jc w:val="center"/>
        <w:rPr>
          <w:b/>
          <w:sz w:val="24"/>
        </w:rPr>
      </w:pPr>
      <w:r>
        <w:rPr>
          <w:b/>
          <w:sz w:val="24"/>
        </w:rPr>
        <w:t>Thirrja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mbledhjeve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Tryez</w:t>
      </w:r>
      <w:r>
        <w:rPr>
          <w:rFonts w:hint="default"/>
          <w:b/>
          <w:sz w:val="24"/>
          <w:lang w:val="sq-AL"/>
        </w:rPr>
        <w:t>ës s</w:t>
      </w:r>
      <w:r>
        <w:rPr>
          <w:b/>
          <w:sz w:val="24"/>
        </w:rPr>
        <w:t>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Diskutimit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Këshillimit</w:t>
      </w:r>
      <w:r>
        <w:rPr>
          <w:rFonts w:hint="default"/>
          <w:b/>
          <w:spacing w:val="-2"/>
          <w:sz w:val="24"/>
          <w:lang w:val="sq-AL"/>
        </w:rPr>
        <w:t xml:space="preserve"> të Kapitullit 22</w:t>
      </w:r>
    </w:p>
    <w:p w14:paraId="0D851BE5">
      <w:pPr>
        <w:pStyle w:val="4"/>
        <w:spacing w:before="82"/>
        <w:rPr>
          <w:b/>
        </w:rPr>
      </w:pPr>
    </w:p>
    <w:p w14:paraId="1053AF90">
      <w:pPr>
        <w:pStyle w:val="7"/>
        <w:numPr>
          <w:ilvl w:val="0"/>
          <w:numId w:val="1"/>
        </w:numPr>
        <w:tabs>
          <w:tab w:val="left" w:pos="721"/>
          <w:tab w:val="left" w:pos="7480"/>
          <w:tab w:val="left" w:pos="7700"/>
          <w:tab w:val="left" w:pos="8360"/>
        </w:tabs>
        <w:spacing w:before="0" w:after="0" w:line="276" w:lineRule="auto"/>
        <w:ind w:left="721" w:right="-53" w:rightChars="-24" w:hanging="360"/>
        <w:jc w:val="both"/>
        <w:rPr>
          <w:sz w:val="24"/>
        </w:rPr>
      </w:pPr>
      <w:r>
        <w:rPr>
          <w:sz w:val="24"/>
        </w:rPr>
        <w:t>Drejtuesi</w:t>
      </w:r>
      <w:r>
        <w:rPr>
          <w:spacing w:val="40"/>
          <w:sz w:val="24"/>
        </w:rPr>
        <w:t xml:space="preserve"> </w:t>
      </w:r>
      <w:r>
        <w:rPr>
          <w:sz w:val="24"/>
        </w:rPr>
        <w:t>i grupit ndërinstitucional të punës vendos për datën, kohën e mbledhjes së Tryezës dhe rendin e ditës.</w:t>
      </w:r>
    </w:p>
    <w:p w14:paraId="5138538A">
      <w:pPr>
        <w:pStyle w:val="7"/>
        <w:numPr>
          <w:ilvl w:val="0"/>
          <w:numId w:val="1"/>
        </w:numPr>
        <w:tabs>
          <w:tab w:val="left" w:pos="721"/>
          <w:tab w:val="left" w:pos="7480"/>
          <w:tab w:val="left" w:pos="7700"/>
          <w:tab w:val="left" w:pos="8360"/>
        </w:tabs>
        <w:spacing w:before="0" w:after="0" w:line="276" w:lineRule="auto"/>
        <w:ind w:left="721" w:right="-53" w:rightChars="-24" w:hanging="360"/>
        <w:jc w:val="both"/>
        <w:rPr>
          <w:sz w:val="24"/>
        </w:rPr>
      </w:pPr>
      <w:r>
        <w:rPr>
          <w:spacing w:val="-2"/>
          <w:sz w:val="24"/>
        </w:rPr>
        <w:t>Drejtuesi</w:t>
      </w:r>
      <w:r>
        <w:rPr>
          <w:rFonts w:hint="default"/>
          <w:spacing w:val="-2"/>
          <w:sz w:val="24"/>
          <w:lang w:val="sq-AL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grupit</w:t>
      </w:r>
      <w:r>
        <w:rPr>
          <w:spacing w:val="40"/>
          <w:sz w:val="24"/>
        </w:rPr>
        <w:t xml:space="preserve"> </w:t>
      </w:r>
      <w:r>
        <w:rPr>
          <w:sz w:val="24"/>
        </w:rPr>
        <w:t>ndërinstitucional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punës</w:t>
      </w:r>
      <w:r>
        <w:rPr>
          <w:spacing w:val="40"/>
          <w:sz w:val="24"/>
        </w:rPr>
        <w:t xml:space="preserve"> </w:t>
      </w:r>
      <w:r>
        <w:rPr>
          <w:sz w:val="24"/>
        </w:rPr>
        <w:t>thërret</w:t>
      </w:r>
      <w:r>
        <w:rPr>
          <w:spacing w:val="40"/>
          <w:sz w:val="24"/>
        </w:rPr>
        <w:t xml:space="preserve"> </w:t>
      </w:r>
      <w:r>
        <w:rPr>
          <w:sz w:val="24"/>
        </w:rPr>
        <w:t>mbledhjen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Tryezës</w:t>
      </w:r>
      <w:r>
        <w:rPr>
          <w:spacing w:val="40"/>
          <w:sz w:val="24"/>
        </w:rPr>
        <w:t xml:space="preserve"> </w:t>
      </w:r>
      <w:r>
        <w:rPr>
          <w:sz w:val="24"/>
        </w:rPr>
        <w:t>edhe</w:t>
      </w:r>
      <w:r>
        <w:rPr>
          <w:spacing w:val="40"/>
          <w:sz w:val="24"/>
        </w:rPr>
        <w:t xml:space="preserve"> </w:t>
      </w:r>
      <w:r>
        <w:rPr>
          <w:sz w:val="24"/>
        </w:rPr>
        <w:t>kur</w:t>
      </w:r>
      <w:r>
        <w:rPr>
          <w:spacing w:val="40"/>
          <w:sz w:val="24"/>
        </w:rPr>
        <w:t xml:space="preserve"> </w:t>
      </w:r>
      <w:r>
        <w:rPr>
          <w:sz w:val="24"/>
        </w:rPr>
        <w:t>kjo kërkohet me shkrim nga jo më pak se një e treta e anëtarëve të saj.</w:t>
      </w:r>
    </w:p>
    <w:p w14:paraId="7CFAAF59">
      <w:pPr>
        <w:pStyle w:val="7"/>
        <w:numPr>
          <w:ilvl w:val="0"/>
          <w:numId w:val="1"/>
        </w:numPr>
        <w:tabs>
          <w:tab w:val="left" w:pos="721"/>
          <w:tab w:val="left" w:pos="7480"/>
          <w:tab w:val="left" w:pos="7700"/>
          <w:tab w:val="left" w:pos="8360"/>
        </w:tabs>
        <w:spacing w:before="0" w:after="0" w:line="276" w:lineRule="auto"/>
        <w:ind w:left="721" w:right="-53" w:rightChars="-24" w:hanging="360"/>
        <w:jc w:val="both"/>
        <w:rPr>
          <w:sz w:val="24"/>
        </w:rPr>
      </w:pPr>
      <w:r>
        <w:rPr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z w:val="24"/>
        </w:rPr>
        <w:t>këtë</w:t>
      </w:r>
      <w:r>
        <w:rPr>
          <w:spacing w:val="21"/>
          <w:sz w:val="24"/>
        </w:rPr>
        <w:t xml:space="preserve"> </w:t>
      </w:r>
      <w:r>
        <w:rPr>
          <w:sz w:val="24"/>
        </w:rPr>
        <w:t>rast,</w:t>
      </w:r>
      <w:r>
        <w:rPr>
          <w:spacing w:val="21"/>
          <w:sz w:val="24"/>
        </w:rPr>
        <w:t xml:space="preserve"> </w:t>
      </w:r>
      <w:r>
        <w:rPr>
          <w:sz w:val="24"/>
        </w:rPr>
        <w:t>mbledhja</w:t>
      </w:r>
      <w:r>
        <w:rPr>
          <w:spacing w:val="21"/>
          <w:sz w:val="24"/>
        </w:rPr>
        <w:t xml:space="preserve"> </w:t>
      </w:r>
      <w:r>
        <w:rPr>
          <w:sz w:val="24"/>
        </w:rPr>
        <w:t>thirret</w:t>
      </w:r>
      <w:r>
        <w:rPr>
          <w:spacing w:val="21"/>
          <w:sz w:val="24"/>
        </w:rPr>
        <w:t xml:space="preserve"> </w:t>
      </w:r>
      <w:r>
        <w:rPr>
          <w:sz w:val="24"/>
        </w:rPr>
        <w:t>jo</w:t>
      </w:r>
      <w:r>
        <w:rPr>
          <w:spacing w:val="21"/>
          <w:sz w:val="24"/>
        </w:rPr>
        <w:t xml:space="preserve"> </w:t>
      </w:r>
      <w:r>
        <w:rPr>
          <w:sz w:val="24"/>
        </w:rPr>
        <w:t>më</w:t>
      </w:r>
      <w:r>
        <w:rPr>
          <w:spacing w:val="21"/>
          <w:sz w:val="24"/>
        </w:rPr>
        <w:t xml:space="preserve"> </w:t>
      </w:r>
      <w:r>
        <w:rPr>
          <w:sz w:val="24"/>
        </w:rPr>
        <w:t>vonë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15</w:t>
      </w:r>
      <w:r>
        <w:rPr>
          <w:spacing w:val="21"/>
          <w:sz w:val="24"/>
        </w:rPr>
        <w:t xml:space="preserve"> </w:t>
      </w:r>
      <w:r>
        <w:rPr>
          <w:sz w:val="24"/>
        </w:rPr>
        <w:t>ditë</w:t>
      </w:r>
      <w:r>
        <w:rPr>
          <w:spacing w:val="21"/>
          <w:sz w:val="24"/>
        </w:rPr>
        <w:t xml:space="preserve"> </w:t>
      </w:r>
      <w:r>
        <w:rPr>
          <w:sz w:val="24"/>
        </w:rPr>
        <w:t>nga</w:t>
      </w:r>
      <w:r>
        <w:rPr>
          <w:spacing w:val="21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depozitimit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kërkesës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me </w:t>
      </w:r>
      <w:r>
        <w:rPr>
          <w:spacing w:val="-2"/>
          <w:sz w:val="24"/>
        </w:rPr>
        <w:t>shkrim.</w:t>
      </w:r>
    </w:p>
    <w:p w14:paraId="7DEE5D70">
      <w:pPr>
        <w:pStyle w:val="7"/>
        <w:widowControl w:val="0"/>
        <w:numPr>
          <w:numId w:val="0"/>
        </w:numPr>
        <w:tabs>
          <w:tab w:val="left" w:pos="721"/>
        </w:tabs>
        <w:autoSpaceDE w:val="0"/>
        <w:autoSpaceDN w:val="0"/>
        <w:spacing w:before="0" w:after="0" w:line="276" w:lineRule="auto"/>
        <w:ind w:right="737" w:rightChars="0"/>
        <w:jc w:val="left"/>
        <w:rPr>
          <w:spacing w:val="-2"/>
          <w:sz w:val="24"/>
        </w:rPr>
      </w:pPr>
    </w:p>
    <w:p w14:paraId="3541943F">
      <w:pPr>
        <w:tabs>
          <w:tab w:val="left" w:pos="8360"/>
        </w:tabs>
        <w:spacing w:before="0" w:line="274" w:lineRule="exact"/>
        <w:ind w:left="0" w:leftChars="0" w:right="-54" w:rightChars="0" w:firstLine="0" w:firstLineChars="0"/>
        <w:jc w:val="center"/>
        <w:rPr>
          <w:b/>
          <w:sz w:val="24"/>
        </w:rPr>
      </w:pPr>
      <w:r>
        <w:rPr>
          <w:b/>
          <w:sz w:val="24"/>
        </w:rPr>
        <w:t xml:space="preserve">Pika </w:t>
      </w:r>
      <w:r>
        <w:rPr>
          <w:b/>
          <w:spacing w:val="-10"/>
          <w:sz w:val="24"/>
        </w:rPr>
        <w:t>3</w:t>
      </w:r>
    </w:p>
    <w:p w14:paraId="70062901">
      <w:pPr>
        <w:tabs>
          <w:tab w:val="left" w:pos="8360"/>
        </w:tabs>
        <w:spacing w:before="41"/>
        <w:ind w:left="0" w:leftChars="0" w:right="-54" w:rightChars="0" w:firstLine="0" w:firstLineChars="0"/>
        <w:jc w:val="center"/>
        <w:rPr>
          <w:b/>
          <w:sz w:val="24"/>
        </w:rPr>
      </w:pPr>
      <w:r>
        <w:rPr>
          <w:b/>
          <w:sz w:val="24"/>
        </w:rPr>
        <w:t>Njoftimi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thirrjen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mbledhjeve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Tryezave</w:t>
      </w:r>
    </w:p>
    <w:p w14:paraId="04E6C5C5">
      <w:pPr>
        <w:pStyle w:val="4"/>
        <w:spacing w:before="82"/>
        <w:rPr>
          <w:b/>
        </w:rPr>
      </w:pPr>
    </w:p>
    <w:p w14:paraId="61D79F7F">
      <w:pPr>
        <w:pStyle w:val="7"/>
        <w:numPr>
          <w:ilvl w:val="0"/>
          <w:numId w:val="2"/>
        </w:numPr>
        <w:tabs>
          <w:tab w:val="left" w:pos="719"/>
          <w:tab w:val="left" w:pos="721"/>
        </w:tabs>
        <w:spacing w:before="0" w:after="0" w:line="276" w:lineRule="auto"/>
        <w:ind w:left="721" w:right="-54" w:rightChars="0" w:hanging="360"/>
        <w:jc w:val="left"/>
        <w:rPr>
          <w:sz w:val="24"/>
        </w:rPr>
      </w:pPr>
      <w:r>
        <w:rPr>
          <w:sz w:val="24"/>
        </w:rPr>
        <w:t>Njoftimi</w:t>
      </w:r>
      <w:r>
        <w:rPr>
          <w:spacing w:val="-7"/>
          <w:sz w:val="24"/>
        </w:rPr>
        <w:t xml:space="preserve"> </w:t>
      </w:r>
      <w:r>
        <w:rPr>
          <w:sz w:val="24"/>
        </w:rPr>
        <w:t>për</w:t>
      </w:r>
      <w:r>
        <w:rPr>
          <w:spacing w:val="-7"/>
          <w:sz w:val="24"/>
        </w:rPr>
        <w:t xml:space="preserve"> </w:t>
      </w:r>
      <w:r>
        <w:rPr>
          <w:sz w:val="24"/>
        </w:rPr>
        <w:t>mbledhjen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Tryezës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dërgohet</w:t>
      </w:r>
      <w:r>
        <w:rPr>
          <w:spacing w:val="-7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formë</w:t>
      </w:r>
      <w:r>
        <w:rPr>
          <w:spacing w:val="-7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7"/>
          <w:sz w:val="24"/>
        </w:rPr>
        <w:t xml:space="preserve"> </w:t>
      </w:r>
      <w:r>
        <w:rPr>
          <w:sz w:val="24"/>
        </w:rPr>
        <w:t>çdo</w:t>
      </w:r>
      <w:r>
        <w:rPr>
          <w:spacing w:val="-7"/>
          <w:sz w:val="24"/>
        </w:rPr>
        <w:t xml:space="preserve"> </w:t>
      </w:r>
      <w:r>
        <w:rPr>
          <w:sz w:val="24"/>
        </w:rPr>
        <w:t>anëtari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paktën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ditë përpara mbajtjes së saj, në</w:t>
      </w:r>
      <w:r>
        <w:rPr>
          <w:rFonts w:hint="default"/>
          <w:sz w:val="24"/>
          <w:lang w:val="sq-AL"/>
        </w:rPr>
        <w:t xml:space="preserve"> </w:t>
      </w:r>
      <w:r>
        <w:rPr>
          <w:sz w:val="24"/>
        </w:rPr>
        <w:t>adresën e depozituar prej tij.</w:t>
      </w:r>
    </w:p>
    <w:p w14:paraId="44094E0A">
      <w:pPr>
        <w:pStyle w:val="7"/>
        <w:numPr>
          <w:numId w:val="0"/>
        </w:numPr>
        <w:tabs>
          <w:tab w:val="left" w:pos="719"/>
          <w:tab w:val="left" w:pos="721"/>
        </w:tabs>
        <w:spacing w:before="0" w:after="0" w:line="276" w:lineRule="auto"/>
        <w:ind w:left="361" w:leftChars="0" w:right="-54" w:rightChars="0"/>
        <w:jc w:val="left"/>
        <w:rPr>
          <w:sz w:val="24"/>
        </w:rPr>
      </w:pPr>
    </w:p>
    <w:p w14:paraId="1DD88D05">
      <w:pPr>
        <w:pStyle w:val="7"/>
        <w:numPr>
          <w:numId w:val="0"/>
        </w:numPr>
        <w:tabs>
          <w:tab w:val="left" w:pos="719"/>
          <w:tab w:val="left" w:pos="721"/>
        </w:tabs>
        <w:spacing w:before="0" w:after="0" w:line="276" w:lineRule="auto"/>
        <w:ind w:left="641" w:leftChars="0" w:right="-54" w:rightChars="0" w:firstLine="16" w:firstLineChars="7"/>
        <w:jc w:val="left"/>
        <w:rPr>
          <w:sz w:val="24"/>
        </w:rPr>
      </w:pPr>
      <w:r>
        <w:rPr>
          <w:sz w:val="24"/>
        </w:rPr>
        <w:t>Njoftimi për thirrjen e mbledhjes përmban formën, vendin, datën dhe kohën e vendosur për mbajtjen e mbledhjes.</w:t>
      </w:r>
    </w:p>
    <w:p w14:paraId="4C97D72D">
      <w:pPr>
        <w:pStyle w:val="7"/>
        <w:numPr>
          <w:ilvl w:val="0"/>
          <w:numId w:val="2"/>
        </w:numPr>
        <w:tabs>
          <w:tab w:val="left" w:pos="719"/>
          <w:tab w:val="left" w:pos="721"/>
        </w:tabs>
        <w:spacing w:before="0" w:after="0" w:line="276" w:lineRule="auto"/>
        <w:ind w:left="721" w:right="166" w:rightChars="0" w:hanging="360"/>
        <w:jc w:val="both"/>
        <w:rPr>
          <w:sz w:val="24"/>
        </w:rPr>
      </w:pPr>
      <w:r>
        <w:rPr>
          <w:sz w:val="24"/>
        </w:rPr>
        <w:t>Njoftimit</w:t>
      </w:r>
      <w:r>
        <w:rPr>
          <w:spacing w:val="80"/>
          <w:sz w:val="24"/>
        </w:rPr>
        <w:t xml:space="preserve"> </w:t>
      </w:r>
      <w:r>
        <w:rPr>
          <w:sz w:val="24"/>
        </w:rPr>
        <w:t>i bashkëlidhet rendi</w:t>
      </w:r>
      <w:r>
        <w:rPr>
          <w:spacing w:val="80"/>
          <w:sz w:val="24"/>
        </w:rPr>
        <w:t xml:space="preserve"> </w:t>
      </w:r>
      <w:r>
        <w:rPr>
          <w:sz w:val="24"/>
        </w:rPr>
        <w:t>i ditës dhe materialet e çështjeve që do të diskutohen në atë mbledhje, nëse ka.</w:t>
      </w:r>
    </w:p>
    <w:p w14:paraId="19D6B248">
      <w:pPr>
        <w:pStyle w:val="7"/>
        <w:numPr>
          <w:ilvl w:val="0"/>
          <w:numId w:val="2"/>
        </w:numPr>
        <w:tabs>
          <w:tab w:val="left" w:pos="721"/>
          <w:tab w:val="left" w:pos="8140"/>
        </w:tabs>
        <w:spacing w:before="0" w:after="0" w:line="276" w:lineRule="auto"/>
        <w:ind w:left="721" w:right="166" w:rightChars="0" w:hanging="360"/>
        <w:jc w:val="both"/>
        <w:rPr>
          <w:sz w:val="24"/>
        </w:rPr>
      </w:pPr>
      <w:r>
        <w:rPr>
          <w:sz w:val="24"/>
        </w:rPr>
        <w:t>Anëtarët e tryezës mund të sugjerojnë tema dhe çështje të ndryshme të</w:t>
      </w:r>
      <w:r>
        <w:rPr>
          <w:rFonts w:hint="default"/>
          <w:sz w:val="24"/>
          <w:lang w:val="sq-AL"/>
        </w:rPr>
        <w:t xml:space="preserve"> </w:t>
      </w:r>
      <w:r>
        <w:rPr>
          <w:sz w:val="24"/>
        </w:rPr>
        <w:t xml:space="preserve">lidhura me Kapitullin </w:t>
      </w:r>
      <w:r>
        <w:rPr>
          <w:rFonts w:hint="default"/>
          <w:sz w:val="24"/>
          <w:lang w:val="sq-AL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t`u</w:t>
      </w:r>
      <w:r>
        <w:rPr>
          <w:spacing w:val="-2"/>
          <w:sz w:val="24"/>
        </w:rPr>
        <w:t xml:space="preserve"> </w:t>
      </w:r>
      <w:r>
        <w:rPr>
          <w:sz w:val="24"/>
        </w:rPr>
        <w:t>shtuar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rendin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ditës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paktën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ditë</w:t>
      </w:r>
      <w:r>
        <w:rPr>
          <w:spacing w:val="-3"/>
          <w:sz w:val="24"/>
        </w:rPr>
        <w:t xml:space="preserve"> </w:t>
      </w:r>
      <w:r>
        <w:rPr>
          <w:sz w:val="24"/>
        </w:rPr>
        <w:t>përpara</w:t>
      </w:r>
      <w:r>
        <w:rPr>
          <w:spacing w:val="-3"/>
          <w:sz w:val="24"/>
        </w:rPr>
        <w:t xml:space="preserve"> </w:t>
      </w:r>
      <w:r>
        <w:rPr>
          <w:sz w:val="24"/>
        </w:rPr>
        <w:t>mbledhjes.</w:t>
      </w:r>
    </w:p>
    <w:p w14:paraId="4359A436">
      <w:pPr>
        <w:pStyle w:val="4"/>
        <w:spacing w:before="38"/>
      </w:pPr>
      <w:bookmarkStart w:id="0" w:name="_GoBack"/>
      <w:bookmarkEnd w:id="0"/>
    </w:p>
    <w:p w14:paraId="30F541CA">
      <w:pPr>
        <w:spacing w:before="0" w:line="276" w:lineRule="auto"/>
        <w:ind w:right="-54" w:rightChars="0"/>
        <w:jc w:val="center"/>
        <w:rPr>
          <w:b/>
          <w:sz w:val="24"/>
        </w:rPr>
      </w:pPr>
      <w:r>
        <w:rPr>
          <w:b/>
          <w:sz w:val="24"/>
        </w:rPr>
        <w:t>Pika 4</w:t>
      </w:r>
    </w:p>
    <w:p w14:paraId="25AAD8F3">
      <w:pPr>
        <w:spacing w:before="0" w:line="276" w:lineRule="auto"/>
        <w:ind w:right="-54" w:rightChars="0"/>
        <w:jc w:val="center"/>
        <w:rPr>
          <w:b/>
          <w:sz w:val="24"/>
        </w:rPr>
      </w:pPr>
      <w:r>
        <w:rPr>
          <w:b/>
          <w:sz w:val="24"/>
        </w:rPr>
        <w:t>Drejtimi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mbledhjes</w:t>
      </w:r>
    </w:p>
    <w:p w14:paraId="058A2BA2">
      <w:pPr>
        <w:pStyle w:val="4"/>
        <w:spacing w:before="41"/>
        <w:rPr>
          <w:b/>
        </w:rPr>
      </w:pPr>
    </w:p>
    <w:p w14:paraId="5F7C5B31">
      <w:pPr>
        <w:pStyle w:val="4"/>
        <w:spacing w:line="276" w:lineRule="auto"/>
        <w:ind w:left="0" w:leftChars="0" w:right="-54" w:rightChars="0" w:firstLine="0" w:firstLineChars="0"/>
        <w:jc w:val="both"/>
      </w:pPr>
      <w:r>
        <w:t>Drejtuesi</w:t>
      </w:r>
      <w:r>
        <w:rPr>
          <w:spacing w:val="4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Grupit</w:t>
      </w:r>
      <w:r>
        <w:rPr>
          <w:spacing w:val="-10"/>
        </w:rPr>
        <w:t xml:space="preserve"> </w:t>
      </w:r>
      <w:r>
        <w:t>Ndërinstitucional</w:t>
      </w:r>
      <w:r>
        <w:rPr>
          <w:spacing w:val="-10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Punës</w:t>
      </w:r>
      <w:r>
        <w:rPr>
          <w:rFonts w:hint="default"/>
          <w:lang w:val="sq-AL"/>
        </w:rPr>
        <w:t xml:space="preserve"> të Kapitullit 22</w:t>
      </w:r>
      <w:r>
        <w:rPr>
          <w:spacing w:val="-7"/>
        </w:rPr>
        <w:t xml:space="preserve"> </w:t>
      </w:r>
      <w:r>
        <w:t>drejton</w:t>
      </w:r>
      <w:r>
        <w:rPr>
          <w:spacing w:val="-7"/>
        </w:rPr>
        <w:t xml:space="preserve"> </w:t>
      </w:r>
      <w:r>
        <w:t>mbledhjen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Tryezës,</w:t>
      </w:r>
      <w:r>
        <w:rPr>
          <w:spacing w:val="-7"/>
        </w:rPr>
        <w:t xml:space="preserve"> </w:t>
      </w:r>
      <w:r>
        <w:t>drejton</w:t>
      </w:r>
      <w:r>
        <w:rPr>
          <w:spacing w:val="-7"/>
        </w:rPr>
        <w:t xml:space="preserve"> </w:t>
      </w:r>
      <w:r>
        <w:t>diskutimet</w:t>
      </w:r>
      <w:r>
        <w:rPr>
          <w:spacing w:val="-7"/>
        </w:rPr>
        <w:t xml:space="preserve"> </w:t>
      </w:r>
      <w:r>
        <w:t>dhe siguron mbarëvajtjen e procesit diskutues e këshillues. Në mbledhje mund të marrin pjesë dhe anëtarë të GNPIE</w:t>
      </w:r>
      <w:r>
        <w:rPr>
          <w:rFonts w:hint="default"/>
          <w:lang w:val="sq-AL"/>
        </w:rPr>
        <w:t xml:space="preserve"> të Kapitullit 22</w:t>
      </w:r>
      <w:r>
        <w:t>, të cilët mbulojnë çështjet e trajtuara në rendin e ditës. Drejtuesi mund ta delegojë rast pas rasti drejtimin tek një përfaqësues</w:t>
      </w:r>
      <w:r>
        <w:rPr>
          <w:spacing w:val="40"/>
        </w:rPr>
        <w:t xml:space="preserve"> </w:t>
      </w:r>
      <w:r>
        <w:t>i institucionit udhëheqës të kapitullit.</w:t>
      </w:r>
    </w:p>
    <w:p w14:paraId="341780F6">
      <w:pPr>
        <w:pStyle w:val="4"/>
        <w:spacing w:before="39"/>
      </w:pPr>
    </w:p>
    <w:p w14:paraId="28F25B5C">
      <w:pPr>
        <w:spacing w:before="0" w:line="276" w:lineRule="auto"/>
        <w:ind w:right="-54" w:rightChars="0"/>
        <w:jc w:val="center"/>
        <w:rPr>
          <w:b/>
          <w:sz w:val="24"/>
        </w:rPr>
      </w:pPr>
      <w:r>
        <w:rPr>
          <w:b/>
          <w:sz w:val="24"/>
        </w:rPr>
        <w:t>Pika 5</w:t>
      </w:r>
    </w:p>
    <w:p w14:paraId="358BB374">
      <w:pPr>
        <w:spacing w:before="0" w:line="276" w:lineRule="auto"/>
        <w:ind w:right="-54" w:rightChars="0"/>
        <w:jc w:val="center"/>
        <w:rPr>
          <w:b/>
          <w:sz w:val="24"/>
        </w:rPr>
      </w:pPr>
      <w:r>
        <w:rPr>
          <w:b/>
          <w:spacing w:val="-4"/>
          <w:sz w:val="24"/>
        </w:rPr>
        <w:t>Vendimmarrja</w:t>
      </w:r>
    </w:p>
    <w:p w14:paraId="390EC9C6">
      <w:pPr>
        <w:pStyle w:val="4"/>
        <w:spacing w:before="40"/>
        <w:rPr>
          <w:b/>
        </w:rPr>
      </w:pPr>
    </w:p>
    <w:p w14:paraId="43E09E34">
      <w:pPr>
        <w:pStyle w:val="4"/>
        <w:tabs>
          <w:tab w:val="left" w:pos="8360"/>
        </w:tabs>
        <w:spacing w:before="1" w:line="276" w:lineRule="auto"/>
        <w:ind w:left="0" w:leftChars="0" w:right="-54" w:rightChars="0" w:firstLine="0" w:firstLineChars="0"/>
        <w:jc w:val="both"/>
      </w:pPr>
      <w:r>
        <w:t>Dakordësimi</w:t>
      </w:r>
      <w:r>
        <w:rPr>
          <w:spacing w:val="40"/>
        </w:rPr>
        <w:t xml:space="preserve"> </w:t>
      </w:r>
      <w:r>
        <w:t>i qëndrimeve dhe përfundimeve të dala rast pas rasti nga Tryeza bëhet me konsensus. Në rast të mosarritjes së konsensusit për çështjen specifike bëhet votim nga të gjithë anëtarët e Tryezës me shkrim, ku miratohet varianti që merr mbështetjen e shumicës së thjeshtë.</w:t>
      </w:r>
    </w:p>
    <w:p w14:paraId="7425DAFA">
      <w:pPr>
        <w:pStyle w:val="4"/>
        <w:spacing w:before="39"/>
      </w:pPr>
    </w:p>
    <w:p w14:paraId="755E3B71">
      <w:pPr>
        <w:tabs>
          <w:tab w:val="left" w:pos="7700"/>
          <w:tab w:val="left" w:pos="8360"/>
        </w:tabs>
        <w:spacing w:before="0"/>
        <w:ind w:left="0" w:leftChars="0" w:right="-54" w:rightChars="0" w:firstLine="0" w:firstLineChars="0"/>
        <w:jc w:val="center"/>
        <w:rPr>
          <w:b/>
          <w:sz w:val="24"/>
        </w:rPr>
      </w:pPr>
      <w:r>
        <w:rPr>
          <w:b/>
          <w:sz w:val="24"/>
        </w:rPr>
        <w:t xml:space="preserve">Pika </w:t>
      </w:r>
      <w:r>
        <w:rPr>
          <w:b/>
          <w:spacing w:val="-10"/>
          <w:sz w:val="24"/>
        </w:rPr>
        <w:t>6</w:t>
      </w:r>
    </w:p>
    <w:p w14:paraId="021B4923">
      <w:pPr>
        <w:spacing w:before="41"/>
        <w:ind w:left="177" w:right="534" w:firstLine="0"/>
        <w:jc w:val="center"/>
        <w:rPr>
          <w:b/>
          <w:sz w:val="24"/>
        </w:rPr>
      </w:pPr>
      <w:r>
        <w:rPr>
          <w:b/>
          <w:sz w:val="24"/>
        </w:rPr>
        <w:t>Pjesëmarrja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anëtarëve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Tryezë</w:t>
      </w:r>
    </w:p>
    <w:p w14:paraId="7BD94A2A">
      <w:pPr>
        <w:pStyle w:val="4"/>
        <w:spacing w:before="82"/>
        <w:rPr>
          <w:b/>
        </w:rPr>
      </w:pPr>
    </w:p>
    <w:p w14:paraId="5B01DD01">
      <w:pPr>
        <w:pStyle w:val="7"/>
        <w:numPr>
          <w:ilvl w:val="0"/>
          <w:numId w:val="2"/>
        </w:numPr>
        <w:tabs>
          <w:tab w:val="left" w:pos="719"/>
          <w:tab w:val="left" w:pos="721"/>
        </w:tabs>
        <w:spacing w:before="0" w:after="0" w:line="276" w:lineRule="auto"/>
        <w:ind w:left="721" w:right="-54" w:rightChars="0" w:hanging="360"/>
        <w:jc w:val="left"/>
        <w:rPr>
          <w:sz w:val="24"/>
        </w:rPr>
      </w:pPr>
      <w:r>
        <w:rPr>
          <w:sz w:val="24"/>
        </w:rPr>
        <w:t>Anëtarët të cilët marrin pjesë individualisht në Tryezë nuk mund ta delegojnë pjesëmarrjen e tyre tek individë të tjerë.</w:t>
      </w:r>
    </w:p>
    <w:p w14:paraId="77FC2044">
      <w:pPr>
        <w:pStyle w:val="7"/>
        <w:numPr>
          <w:ilvl w:val="0"/>
          <w:numId w:val="2"/>
        </w:numPr>
        <w:tabs>
          <w:tab w:val="left" w:pos="721"/>
        </w:tabs>
        <w:spacing w:before="0" w:after="0" w:line="276" w:lineRule="auto"/>
        <w:ind w:left="721" w:right="-54" w:rightChars="0" w:hanging="360"/>
        <w:jc w:val="left"/>
        <w:rPr>
          <w:sz w:val="24"/>
        </w:rPr>
      </w:pPr>
      <w:r>
        <w:rPr>
          <w:spacing w:val="-2"/>
          <w:sz w:val="24"/>
        </w:rPr>
        <w:t>Organizata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institucionet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pjesëmarrëse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Tryezë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duhet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njoftojnë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ndryshimin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përfaqësuesit </w:t>
      </w:r>
      <w:r>
        <w:rPr>
          <w:sz w:val="24"/>
        </w:rPr>
        <w:t>të paktën 3 ditë përpara mbajtjes së mbledhjes së</w:t>
      </w:r>
      <w:r>
        <w:rPr>
          <w:spacing w:val="-4"/>
          <w:sz w:val="24"/>
        </w:rPr>
        <w:t xml:space="preserve"> </w:t>
      </w:r>
      <w:r>
        <w:rPr>
          <w:sz w:val="24"/>
        </w:rPr>
        <w:t>Tryezës.</w:t>
      </w:r>
    </w:p>
    <w:p w14:paraId="36BB2408">
      <w:pPr>
        <w:pStyle w:val="4"/>
        <w:spacing w:before="40"/>
      </w:pPr>
    </w:p>
    <w:p w14:paraId="5D50DC76">
      <w:pPr>
        <w:spacing w:before="0"/>
        <w:ind w:left="181" w:right="534" w:firstLine="0"/>
        <w:jc w:val="center"/>
        <w:rPr>
          <w:b/>
          <w:sz w:val="24"/>
        </w:rPr>
      </w:pPr>
      <w:r>
        <w:rPr>
          <w:b/>
          <w:sz w:val="24"/>
        </w:rPr>
        <w:t xml:space="preserve">Pika </w:t>
      </w:r>
      <w:r>
        <w:rPr>
          <w:b/>
          <w:spacing w:val="-10"/>
          <w:sz w:val="24"/>
        </w:rPr>
        <w:t>7</w:t>
      </w:r>
    </w:p>
    <w:p w14:paraId="4FB84FC9">
      <w:pPr>
        <w:spacing w:before="41"/>
        <w:ind w:left="176" w:right="534" w:firstLine="0"/>
        <w:jc w:val="center"/>
        <w:rPr>
          <w:b/>
          <w:sz w:val="24"/>
        </w:rPr>
      </w:pPr>
      <w:r>
        <w:rPr>
          <w:b/>
          <w:sz w:val="24"/>
        </w:rPr>
        <w:t>Pranimi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anëtarëve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rinj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Tryezë</w:t>
      </w:r>
    </w:p>
    <w:p w14:paraId="265AE296">
      <w:pPr>
        <w:pStyle w:val="4"/>
        <w:spacing w:before="82"/>
        <w:rPr>
          <w:b/>
        </w:rPr>
      </w:pPr>
    </w:p>
    <w:p w14:paraId="3D04BA2F">
      <w:pPr>
        <w:pStyle w:val="4"/>
        <w:tabs>
          <w:tab w:val="left" w:pos="7480"/>
        </w:tabs>
        <w:spacing w:line="276" w:lineRule="auto"/>
        <w:ind w:left="361" w:right="166" w:rightChars="0"/>
        <w:jc w:val="both"/>
      </w:pPr>
      <w:r>
        <w:t>Për anëtarët e rinj që synojnë t’i bashkohen tryezës, pranimi ose refuzimi</w:t>
      </w:r>
      <w:r>
        <w:rPr>
          <w:spacing w:val="40"/>
        </w:rPr>
        <w:t xml:space="preserve"> </w:t>
      </w:r>
      <w:r>
        <w:t>i aplikimit bëhet nga drejtuesi</w:t>
      </w:r>
      <w:r>
        <w:rPr>
          <w:spacing w:val="80"/>
        </w:rPr>
        <w:t xml:space="preserve"> </w:t>
      </w:r>
      <w:r>
        <w:t>i Grupit Ndërinstitucional të Punës për Integrimin Evropian</w:t>
      </w:r>
      <w:r>
        <w:rPr>
          <w:rFonts w:hint="default"/>
          <w:lang w:val="sq-AL"/>
        </w:rPr>
        <w:t xml:space="preserve"> të Kapitullit 22</w:t>
      </w:r>
      <w:r>
        <w:t>. Refuzimi</w:t>
      </w:r>
      <w:r>
        <w:rPr>
          <w:spacing w:val="80"/>
        </w:rPr>
        <w:t xml:space="preserve"> </w:t>
      </w:r>
      <w:r>
        <w:t>i aplikimit duhet të jetë i arsyetuar.</w:t>
      </w:r>
    </w:p>
    <w:p w14:paraId="52AFD587">
      <w:pPr>
        <w:pStyle w:val="4"/>
        <w:spacing w:line="276" w:lineRule="auto"/>
        <w:ind w:left="361" w:right="733"/>
        <w:jc w:val="both"/>
      </w:pPr>
    </w:p>
    <w:p w14:paraId="3BC26B7B">
      <w:pPr>
        <w:spacing w:before="0" w:line="275" w:lineRule="exact"/>
        <w:ind w:left="181" w:right="534" w:firstLine="0"/>
        <w:jc w:val="center"/>
        <w:rPr>
          <w:b/>
          <w:sz w:val="24"/>
        </w:rPr>
      </w:pPr>
    </w:p>
    <w:p w14:paraId="71B8F88C">
      <w:pPr>
        <w:spacing w:before="0" w:line="275" w:lineRule="exact"/>
        <w:ind w:left="181" w:right="534" w:firstLine="0"/>
        <w:jc w:val="center"/>
        <w:rPr>
          <w:b/>
          <w:sz w:val="24"/>
        </w:rPr>
      </w:pPr>
      <w:r>
        <w:rPr>
          <w:b/>
          <w:sz w:val="24"/>
        </w:rPr>
        <w:t xml:space="preserve">Pika </w:t>
      </w:r>
      <w:r>
        <w:rPr>
          <w:b/>
          <w:spacing w:val="-10"/>
          <w:sz w:val="24"/>
        </w:rPr>
        <w:t>8</w:t>
      </w:r>
    </w:p>
    <w:p w14:paraId="7FA6543B">
      <w:pPr>
        <w:spacing w:before="41"/>
        <w:ind w:left="178" w:right="534" w:firstLine="0"/>
        <w:jc w:val="center"/>
        <w:rPr>
          <w:b/>
          <w:sz w:val="24"/>
        </w:rPr>
      </w:pPr>
      <w:r>
        <w:rPr>
          <w:b/>
          <w:sz w:val="24"/>
        </w:rPr>
        <w:t>Largimi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anëtarëve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nga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Tryeza</w:t>
      </w:r>
    </w:p>
    <w:p w14:paraId="49ADDD29">
      <w:pPr>
        <w:pStyle w:val="4"/>
        <w:spacing w:before="82"/>
        <w:rPr>
          <w:b/>
        </w:rPr>
      </w:pPr>
    </w:p>
    <w:p w14:paraId="4F7CC807">
      <w:pPr>
        <w:pStyle w:val="4"/>
        <w:spacing w:line="276" w:lineRule="auto"/>
        <w:ind w:left="361" w:right="166" w:rightChars="0"/>
      </w:pPr>
      <w:r>
        <w:t>Anëtarët e Tryezës të cilët nuk marrin pjesë në 3 mbledhje të njëpasnjëshëm pa arsye, humbasin të drejtën për të qenë pjesë e Tryezës.</w:t>
      </w:r>
    </w:p>
    <w:p w14:paraId="3D75F2E8">
      <w:pPr>
        <w:pStyle w:val="4"/>
        <w:spacing w:line="276" w:lineRule="auto"/>
        <w:ind w:left="361" w:right="702"/>
      </w:pPr>
    </w:p>
    <w:p w14:paraId="09D48C49">
      <w:pPr>
        <w:pStyle w:val="4"/>
        <w:spacing w:line="276" w:lineRule="auto"/>
        <w:ind w:left="361" w:right="702"/>
        <w:jc w:val="center"/>
        <w:rPr>
          <w:b/>
          <w:sz w:val="24"/>
        </w:rPr>
      </w:pPr>
      <w:r>
        <w:rPr>
          <w:b/>
          <w:sz w:val="24"/>
        </w:rPr>
        <w:t>Pika 9</w:t>
      </w:r>
    </w:p>
    <w:p w14:paraId="4809B385">
      <w:pPr>
        <w:pStyle w:val="4"/>
        <w:spacing w:line="276" w:lineRule="auto"/>
        <w:ind w:left="361" w:right="702"/>
        <w:jc w:val="center"/>
        <w:rPr>
          <w:b/>
          <w:sz w:val="24"/>
        </w:rPr>
      </w:pPr>
      <w:r>
        <w:rPr>
          <w:b/>
          <w:spacing w:val="-2"/>
          <w:sz w:val="24"/>
        </w:rPr>
        <w:t>Sekretariati</w:t>
      </w:r>
    </w:p>
    <w:p w14:paraId="6D14235A">
      <w:pPr>
        <w:pStyle w:val="4"/>
        <w:spacing w:before="40"/>
        <w:rPr>
          <w:b/>
        </w:rPr>
      </w:pPr>
    </w:p>
    <w:p w14:paraId="689676C3">
      <w:pPr>
        <w:pStyle w:val="4"/>
        <w:tabs>
          <w:tab w:val="left" w:pos="7480"/>
        </w:tabs>
        <w:spacing w:line="276" w:lineRule="auto"/>
        <w:ind w:left="361" w:right="166" w:rightChars="0"/>
        <w:jc w:val="both"/>
      </w:pPr>
      <w:r>
        <w:t xml:space="preserve">Struktura përgjegjëse për integrimin evropian pranë </w:t>
      </w:r>
      <w:r>
        <w:rPr>
          <w:rFonts w:hint="default"/>
          <w:lang w:val="sq-AL"/>
        </w:rPr>
        <w:t>Agjencisë për Mbështjetje të Vetëqeverisjes Vendore,</w:t>
      </w:r>
      <w:r>
        <w:t xml:space="preserve"> e cila vepron si Sekretariat</w:t>
      </w:r>
      <w:r>
        <w:rPr>
          <w:spacing w:val="40"/>
        </w:rPr>
        <w:t xml:space="preserve"> </w:t>
      </w:r>
      <w:r>
        <w:t>i Grupit Ndërinstitucional të Punës për Integrimin Evropian</w:t>
      </w:r>
      <w:r>
        <w:rPr>
          <w:rFonts w:hint="default"/>
          <w:lang w:val="sq-AL"/>
        </w:rPr>
        <w:t>,</w:t>
      </w:r>
      <w:r>
        <w:t xml:space="preserve"> mbështet gjithashtu teknikisht dhe administrativisht punën e Tryezave.</w:t>
      </w:r>
    </w:p>
    <w:p w14:paraId="08F9C8B9"/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44B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A2E2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ZK93P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A2E2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5BD50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jc w:val="left"/>
      <w:textAlignment w:val="auto"/>
      <w:rPr>
        <w:rFonts w:hint="default"/>
        <w:lang w:val="sq-AL"/>
      </w:rPr>
    </w:pPr>
    <w:r>
      <w:rPr>
        <w:rFonts w:hint="default"/>
        <w:lang w:val="sq-A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295910</wp:posOffset>
          </wp:positionV>
          <wp:extent cx="1536065" cy="648970"/>
          <wp:effectExtent l="0" t="0" r="6985" b="17780"/>
          <wp:wrapTight wrapText="bothSides">
            <wp:wrapPolygon>
              <wp:start x="0" y="0"/>
              <wp:lineTo x="0" y="20924"/>
              <wp:lineTo x="21430" y="20924"/>
              <wp:lineTo x="21430" y="0"/>
              <wp:lineTo x="0" y="0"/>
            </wp:wrapPolygon>
          </wp:wrapTight>
          <wp:docPr id="2" name="Picture 2" descr="Logo e AM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e AMVV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06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sq-AL"/>
      </w:rPr>
      <w:drawing>
        <wp:inline distT="0" distB="0" distL="114300" distR="114300">
          <wp:extent cx="1561465" cy="904240"/>
          <wp:effectExtent l="0" t="0" r="635" b="10160"/>
          <wp:docPr id="1" name="Picture 1" descr="Logo e Ministrit te Shtetit per Pushtetin Ven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e Ministrit te Shtetit per Pushtetin Vendor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465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sq-AL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92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64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636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496" w:hanging="360"/>
      </w:pPr>
      <w:rPr>
        <w:rFonts w:hint="default"/>
        <w:lang w:val="sq-AL" w:eastAsia="en-US" w:bidi="ar-SA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120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60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0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360" w:hanging="360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3074"/>
    <w:rsid w:val="243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List Paragraph"/>
    <w:basedOn w:val="1"/>
    <w:qFormat/>
    <w:uiPriority w:val="1"/>
    <w:pPr>
      <w:ind w:left="1081" w:hanging="360"/>
    </w:pPr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2025-04-29T09:33:00Z</dcterms:created>
  <dc:creator>WPS_1719991952</dc:creator>
  <cp:lastModifiedBy>WPS_1719991952</cp:lastModifiedBy>
  <dcterms:modified xsi:type="dcterms:W3CDTF">2025-04-29T10:00:04Z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EABEF9354C03452F909B8027B269C087_11</vt:lpwstr>
  </property>
</Properties>
</file>