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08FFD" w14:textId="77777777" w:rsidR="00C22E09" w:rsidRDefault="00C22E09"/>
    <w:p w14:paraId="4600CF7A" w14:textId="77777777" w:rsidR="00486C48" w:rsidRDefault="00486C48">
      <w:pPr>
        <w:pStyle w:val="BodyText"/>
        <w:ind w:left="0"/>
        <w:jc w:val="left"/>
        <w:rPr>
          <w:rFonts w:ascii="Times New Roman"/>
          <w:sz w:val="20"/>
        </w:rPr>
      </w:pPr>
    </w:p>
    <w:p w14:paraId="28244ABF" w14:textId="77777777" w:rsidR="00486C48" w:rsidRDefault="00486C48">
      <w:pPr>
        <w:pStyle w:val="BodyText"/>
        <w:ind w:left="0"/>
        <w:jc w:val="left"/>
        <w:rPr>
          <w:rFonts w:ascii="Times New Roman"/>
          <w:sz w:val="20"/>
        </w:rPr>
      </w:pPr>
    </w:p>
    <w:p w14:paraId="1354498C" w14:textId="77777777" w:rsidR="00486C48" w:rsidRDefault="00486C48">
      <w:pPr>
        <w:pStyle w:val="BodyText"/>
        <w:ind w:left="0"/>
        <w:jc w:val="left"/>
        <w:rPr>
          <w:rFonts w:ascii="Times New Roman"/>
          <w:sz w:val="20"/>
        </w:rPr>
      </w:pPr>
    </w:p>
    <w:p w14:paraId="23963044" w14:textId="77777777" w:rsidR="00486C48" w:rsidRDefault="00486C48">
      <w:pPr>
        <w:pStyle w:val="BodyText"/>
        <w:ind w:left="0"/>
        <w:jc w:val="left"/>
        <w:rPr>
          <w:rFonts w:ascii="Times New Roman"/>
          <w:sz w:val="20"/>
        </w:rPr>
      </w:pPr>
    </w:p>
    <w:p w14:paraId="53C66137" w14:textId="77777777" w:rsidR="00486C48" w:rsidRDefault="00486C48">
      <w:pPr>
        <w:pStyle w:val="BodyText"/>
        <w:ind w:left="0"/>
        <w:jc w:val="left"/>
        <w:rPr>
          <w:rFonts w:ascii="Times New Roman"/>
          <w:sz w:val="20"/>
        </w:rPr>
      </w:pPr>
    </w:p>
    <w:p w14:paraId="7C8C63E0" w14:textId="77777777" w:rsidR="00486C48" w:rsidRDefault="00486C48">
      <w:pPr>
        <w:pStyle w:val="BodyText"/>
        <w:ind w:left="0"/>
        <w:jc w:val="left"/>
        <w:rPr>
          <w:rFonts w:ascii="Times New Roman"/>
          <w:sz w:val="20"/>
        </w:rPr>
      </w:pPr>
    </w:p>
    <w:p w14:paraId="30E093F8" w14:textId="77777777" w:rsidR="00486C48" w:rsidRDefault="00486C48">
      <w:pPr>
        <w:pStyle w:val="BodyText"/>
        <w:ind w:left="0"/>
        <w:jc w:val="left"/>
        <w:rPr>
          <w:rFonts w:ascii="Times New Roman"/>
          <w:sz w:val="20"/>
        </w:rPr>
      </w:pPr>
    </w:p>
    <w:p w14:paraId="329953DB" w14:textId="77777777" w:rsidR="00486C48" w:rsidRDefault="00486C48">
      <w:pPr>
        <w:pStyle w:val="BodyText"/>
        <w:spacing w:before="4"/>
        <w:ind w:left="0"/>
        <w:jc w:val="left"/>
        <w:rPr>
          <w:rFonts w:ascii="Times New Roman"/>
          <w:sz w:val="16"/>
        </w:rPr>
      </w:pPr>
    </w:p>
    <w:p w14:paraId="3F32CC54" w14:textId="35FA2396" w:rsidR="00486C48" w:rsidRDefault="008635DA">
      <w:pPr>
        <w:spacing w:before="27"/>
        <w:ind w:left="1343" w:right="1481"/>
        <w:jc w:val="center"/>
        <w:rPr>
          <w:b/>
          <w:sz w:val="36"/>
        </w:rPr>
      </w:pPr>
      <w:bookmarkStart w:id="0" w:name="_GoBack"/>
      <w:r>
        <w:rPr>
          <w:b/>
          <w:color w:val="4471C4"/>
          <w:sz w:val="36"/>
        </w:rPr>
        <w:t>RAPORTI</w:t>
      </w:r>
    </w:p>
    <w:p w14:paraId="21F0A7C0" w14:textId="5E7B7ADF" w:rsidR="00BC28C0" w:rsidRDefault="008635DA">
      <w:pPr>
        <w:spacing w:before="195" w:line="345" w:lineRule="auto"/>
        <w:ind w:left="1345" w:right="1481"/>
        <w:jc w:val="center"/>
        <w:rPr>
          <w:b/>
          <w:color w:val="4471C4"/>
          <w:sz w:val="36"/>
        </w:rPr>
      </w:pPr>
      <w:r>
        <w:rPr>
          <w:b/>
          <w:color w:val="4471C4"/>
          <w:sz w:val="36"/>
        </w:rPr>
        <w:t>I PËRGATITUR NGA EKIPI KOMBËTAR SHQIPTAR S3</w:t>
      </w:r>
    </w:p>
    <w:p w14:paraId="1011E06E" w14:textId="37669760" w:rsidR="00BC28C0" w:rsidRDefault="008635DA">
      <w:pPr>
        <w:spacing w:before="195" w:line="345" w:lineRule="auto"/>
        <w:ind w:left="1345" w:right="1481"/>
        <w:jc w:val="center"/>
        <w:rPr>
          <w:b/>
          <w:color w:val="4471C4"/>
          <w:sz w:val="36"/>
        </w:rPr>
      </w:pPr>
      <w:r>
        <w:rPr>
          <w:b/>
          <w:color w:val="4471C4"/>
          <w:sz w:val="36"/>
        </w:rPr>
        <w:t>MBI</w:t>
      </w:r>
    </w:p>
    <w:p w14:paraId="1AD58F34" w14:textId="64B64928" w:rsidR="00486C48" w:rsidRDefault="008635DA">
      <w:pPr>
        <w:spacing w:before="195" w:line="345" w:lineRule="auto"/>
        <w:ind w:left="1345" w:right="1481"/>
        <w:jc w:val="center"/>
        <w:rPr>
          <w:b/>
          <w:sz w:val="36"/>
        </w:rPr>
      </w:pPr>
      <w:r>
        <w:rPr>
          <w:b/>
          <w:color w:val="4471C4"/>
          <w:sz w:val="36"/>
        </w:rPr>
        <w:t xml:space="preserve">RISHIKIMIN E </w:t>
      </w:r>
      <w:r w:rsidRPr="00BC28C0">
        <w:rPr>
          <w:b/>
          <w:color w:val="4471C4"/>
          <w:sz w:val="36"/>
        </w:rPr>
        <w:t>PROCESI</w:t>
      </w:r>
      <w:r>
        <w:rPr>
          <w:b/>
          <w:color w:val="4471C4"/>
          <w:sz w:val="36"/>
        </w:rPr>
        <w:t>T</w:t>
      </w:r>
      <w:r w:rsidRPr="00BC28C0">
        <w:rPr>
          <w:b/>
          <w:color w:val="4471C4"/>
          <w:sz w:val="36"/>
        </w:rPr>
        <w:t xml:space="preserve"> </w:t>
      </w:r>
      <w:r>
        <w:rPr>
          <w:b/>
          <w:color w:val="4471C4"/>
          <w:sz w:val="36"/>
        </w:rPr>
        <w:t>TË</w:t>
      </w:r>
      <w:r w:rsidRPr="00BC28C0">
        <w:rPr>
          <w:b/>
          <w:color w:val="4471C4"/>
          <w:sz w:val="36"/>
        </w:rPr>
        <w:t xml:space="preserve"> </w:t>
      </w:r>
      <w:r>
        <w:rPr>
          <w:b/>
          <w:color w:val="4471C4"/>
          <w:sz w:val="36"/>
        </w:rPr>
        <w:t>IDENTIFIKIMIT</w:t>
      </w:r>
      <w:r w:rsidRPr="00BC28C0">
        <w:rPr>
          <w:b/>
          <w:color w:val="4471C4"/>
          <w:sz w:val="36"/>
        </w:rPr>
        <w:t xml:space="preserve"> PËRMES SIPËRMARRJES</w:t>
      </w:r>
      <w:r>
        <w:rPr>
          <w:b/>
          <w:color w:val="4471C4"/>
          <w:sz w:val="36"/>
        </w:rPr>
        <w:t xml:space="preserve"> (EDP) DHE GJASHTË RAPORTEVE PËRMBLEDHËSE</w:t>
      </w:r>
      <w:bookmarkEnd w:id="0"/>
      <w:r w:rsidR="00AD017B">
        <w:rPr>
          <w:b/>
          <w:color w:val="4471C4"/>
          <w:sz w:val="36"/>
        </w:rPr>
        <w:t xml:space="preserve"> </w:t>
      </w:r>
    </w:p>
    <w:p w14:paraId="0DE38BD2" w14:textId="77777777" w:rsidR="00486C48" w:rsidRDefault="00486C48">
      <w:pPr>
        <w:pStyle w:val="BodyText"/>
        <w:ind w:left="0"/>
        <w:jc w:val="left"/>
        <w:rPr>
          <w:b/>
          <w:sz w:val="36"/>
        </w:rPr>
      </w:pPr>
    </w:p>
    <w:p w14:paraId="6D77A72A" w14:textId="77777777" w:rsidR="00486C48" w:rsidRDefault="00486C48">
      <w:pPr>
        <w:pStyle w:val="BodyText"/>
        <w:ind w:left="0"/>
        <w:jc w:val="left"/>
        <w:rPr>
          <w:b/>
          <w:sz w:val="36"/>
        </w:rPr>
      </w:pPr>
    </w:p>
    <w:p w14:paraId="2254F916" w14:textId="77777777" w:rsidR="00486C48" w:rsidRDefault="00486C48">
      <w:pPr>
        <w:pStyle w:val="BodyText"/>
        <w:ind w:left="0"/>
        <w:jc w:val="left"/>
        <w:rPr>
          <w:b/>
          <w:sz w:val="36"/>
        </w:rPr>
      </w:pPr>
    </w:p>
    <w:p w14:paraId="30E47A2A" w14:textId="77777777" w:rsidR="00486C48" w:rsidRDefault="00486C48">
      <w:pPr>
        <w:pStyle w:val="BodyText"/>
        <w:ind w:left="0"/>
        <w:jc w:val="left"/>
        <w:rPr>
          <w:b/>
          <w:sz w:val="36"/>
        </w:rPr>
      </w:pPr>
    </w:p>
    <w:p w14:paraId="482F6770" w14:textId="77777777" w:rsidR="00486C48" w:rsidRDefault="00486C48">
      <w:pPr>
        <w:pStyle w:val="BodyText"/>
        <w:ind w:left="0"/>
        <w:jc w:val="left"/>
        <w:rPr>
          <w:b/>
          <w:sz w:val="36"/>
        </w:rPr>
      </w:pPr>
    </w:p>
    <w:p w14:paraId="5DA006C8" w14:textId="77777777" w:rsidR="00486C48" w:rsidRDefault="00486C48">
      <w:pPr>
        <w:pStyle w:val="BodyText"/>
        <w:ind w:left="0"/>
        <w:jc w:val="left"/>
        <w:rPr>
          <w:b/>
          <w:sz w:val="36"/>
        </w:rPr>
      </w:pPr>
    </w:p>
    <w:p w14:paraId="71D3C7CE" w14:textId="77777777" w:rsidR="00486C48" w:rsidRDefault="00486C48">
      <w:pPr>
        <w:pStyle w:val="BodyText"/>
        <w:ind w:left="0"/>
        <w:jc w:val="left"/>
        <w:rPr>
          <w:b/>
          <w:sz w:val="36"/>
        </w:rPr>
      </w:pPr>
    </w:p>
    <w:p w14:paraId="64A51342" w14:textId="77777777" w:rsidR="00486C48" w:rsidRDefault="00486C48">
      <w:pPr>
        <w:pStyle w:val="BodyText"/>
        <w:ind w:left="0"/>
        <w:jc w:val="left"/>
        <w:rPr>
          <w:b/>
          <w:sz w:val="36"/>
        </w:rPr>
      </w:pPr>
    </w:p>
    <w:p w14:paraId="2BE0BAB2" w14:textId="77777777" w:rsidR="00486C48" w:rsidRDefault="00486C48">
      <w:pPr>
        <w:pStyle w:val="BodyText"/>
        <w:ind w:left="0"/>
        <w:jc w:val="left"/>
        <w:rPr>
          <w:b/>
          <w:sz w:val="36"/>
        </w:rPr>
      </w:pPr>
    </w:p>
    <w:p w14:paraId="676711D5" w14:textId="77777777" w:rsidR="00486C48" w:rsidRDefault="00486C48">
      <w:pPr>
        <w:pStyle w:val="BodyText"/>
        <w:ind w:left="0"/>
        <w:jc w:val="left"/>
        <w:rPr>
          <w:b/>
          <w:sz w:val="36"/>
        </w:rPr>
      </w:pPr>
    </w:p>
    <w:p w14:paraId="78240A0B" w14:textId="77777777" w:rsidR="00486C48" w:rsidRDefault="00486C48">
      <w:pPr>
        <w:pStyle w:val="BodyText"/>
        <w:ind w:left="0"/>
        <w:jc w:val="left"/>
        <w:rPr>
          <w:b/>
          <w:sz w:val="36"/>
        </w:rPr>
      </w:pPr>
    </w:p>
    <w:p w14:paraId="19A236E5" w14:textId="77777777" w:rsidR="00486C48" w:rsidRDefault="00486C48">
      <w:pPr>
        <w:pStyle w:val="BodyText"/>
        <w:ind w:left="0"/>
        <w:jc w:val="left"/>
        <w:rPr>
          <w:b/>
          <w:sz w:val="36"/>
        </w:rPr>
      </w:pPr>
    </w:p>
    <w:p w14:paraId="7F209C12" w14:textId="77777777" w:rsidR="00486C48" w:rsidRDefault="008D317B">
      <w:pPr>
        <w:pStyle w:val="BodyText"/>
        <w:spacing w:before="311"/>
        <w:ind w:left="1345" w:right="1473"/>
        <w:jc w:val="center"/>
        <w:rPr>
          <w:rFonts w:ascii="Calibri Light"/>
        </w:rPr>
      </w:pPr>
      <w:r>
        <w:rPr>
          <w:rFonts w:ascii="Calibri Light"/>
          <w:color w:val="4471C4"/>
        </w:rPr>
        <w:t>S</w:t>
      </w:r>
      <w:r w:rsidR="00AD017B">
        <w:rPr>
          <w:rFonts w:ascii="Calibri Light"/>
          <w:color w:val="4471C4"/>
        </w:rPr>
        <w:t>htator 2023</w:t>
      </w:r>
    </w:p>
    <w:p w14:paraId="2110572D" w14:textId="77777777" w:rsidR="00486C48" w:rsidRDefault="00486C48">
      <w:pPr>
        <w:jc w:val="center"/>
        <w:rPr>
          <w:rFonts w:ascii="Calibri Light"/>
        </w:rPr>
        <w:sectPr w:rsidR="00486C48">
          <w:type w:val="continuous"/>
          <w:pgSz w:w="12240" w:h="15840"/>
          <w:pgMar w:top="1500" w:right="1180" w:bottom="280" w:left="1320" w:header="720" w:footer="720" w:gutter="0"/>
          <w:cols w:space="720"/>
        </w:sectPr>
      </w:pPr>
    </w:p>
    <w:sdt>
      <w:sdtPr>
        <w:id w:val="-1371909153"/>
        <w:docPartObj>
          <w:docPartGallery w:val="Table of Contents"/>
          <w:docPartUnique/>
        </w:docPartObj>
      </w:sdtPr>
      <w:sdtEndPr/>
      <w:sdtContent>
        <w:p w14:paraId="0AED1DE9" w14:textId="77777777" w:rsidR="00486C48" w:rsidRDefault="008635DA">
          <w:pPr>
            <w:pStyle w:val="TOC1"/>
            <w:numPr>
              <w:ilvl w:val="0"/>
              <w:numId w:val="76"/>
            </w:numPr>
            <w:tabs>
              <w:tab w:val="left" w:pos="562"/>
              <w:tab w:val="left" w:pos="563"/>
              <w:tab w:val="right" w:leader="dot" w:pos="9476"/>
            </w:tabs>
            <w:spacing w:before="42"/>
            <w:ind w:hanging="442"/>
            <w:jc w:val="left"/>
          </w:pPr>
          <w:hyperlink w:anchor="_bookmark0" w:history="1">
            <w:r w:rsidR="00AD017B">
              <w:t>Hyrje</w:t>
            </w:r>
            <w:r w:rsidR="00AD017B">
              <w:tab/>
              <w:t>4</w:t>
            </w:r>
          </w:hyperlink>
        </w:p>
        <w:p w14:paraId="45A12ED6" w14:textId="0E18BA05" w:rsidR="00486C48" w:rsidRDefault="008635DA">
          <w:pPr>
            <w:pStyle w:val="TOC1"/>
            <w:numPr>
              <w:ilvl w:val="0"/>
              <w:numId w:val="76"/>
            </w:numPr>
            <w:tabs>
              <w:tab w:val="left" w:pos="562"/>
              <w:tab w:val="left" w:pos="563"/>
              <w:tab w:val="right" w:leader="dot" w:pos="9476"/>
            </w:tabs>
            <w:spacing w:before="120"/>
            <w:ind w:hanging="442"/>
            <w:jc w:val="left"/>
          </w:pPr>
          <w:hyperlink w:anchor="_bookmark1" w:history="1">
            <w:r w:rsidR="00AD017B">
              <w:t xml:space="preserve">Kuadri i politikave </w:t>
            </w:r>
            <w:r w:rsidR="00BC28C0">
              <w:t>EDP</w:t>
            </w:r>
            <w:r w:rsidR="00AD017B">
              <w:t xml:space="preserve"> në Shqipëri</w:t>
            </w:r>
            <w:r w:rsidR="00AD017B">
              <w:tab/>
              <w:t>6</w:t>
            </w:r>
          </w:hyperlink>
        </w:p>
        <w:p w14:paraId="538EB49D" w14:textId="77777777" w:rsidR="00486C48" w:rsidRDefault="008635DA">
          <w:pPr>
            <w:pStyle w:val="TOC1"/>
            <w:numPr>
              <w:ilvl w:val="0"/>
              <w:numId w:val="76"/>
            </w:numPr>
            <w:tabs>
              <w:tab w:val="left" w:pos="562"/>
              <w:tab w:val="left" w:pos="563"/>
              <w:tab w:val="right" w:leader="dot" w:pos="9476"/>
            </w:tabs>
            <w:ind w:hanging="442"/>
            <w:jc w:val="left"/>
          </w:pPr>
          <w:hyperlink w:anchor="_bookmark2" w:history="1">
            <w:r w:rsidR="00AD017B">
              <w:t>EDP ​​në procesin e projektimit S3</w:t>
            </w:r>
            <w:r w:rsidR="00AD017B">
              <w:tab/>
              <w:t>7</w:t>
            </w:r>
          </w:hyperlink>
        </w:p>
        <w:p w14:paraId="24B3C1F4" w14:textId="77777777" w:rsidR="00486C48" w:rsidRDefault="008635DA">
          <w:pPr>
            <w:pStyle w:val="TOC1"/>
            <w:numPr>
              <w:ilvl w:val="0"/>
              <w:numId w:val="76"/>
            </w:numPr>
            <w:tabs>
              <w:tab w:val="left" w:pos="562"/>
              <w:tab w:val="left" w:pos="563"/>
              <w:tab w:val="right" w:leader="dot" w:pos="9476"/>
            </w:tabs>
            <w:spacing w:before="125"/>
            <w:ind w:hanging="442"/>
            <w:jc w:val="left"/>
          </w:pPr>
          <w:hyperlink w:anchor="_bookmark3" w:history="1">
            <w:r w:rsidR="00AD017B">
              <w:t>Struktura EDP</w:t>
            </w:r>
            <w:r w:rsidR="00AD017B">
              <w:tab/>
              <w:t>8</w:t>
            </w:r>
          </w:hyperlink>
        </w:p>
        <w:p w14:paraId="1F247C18" w14:textId="77777777" w:rsidR="00486C48" w:rsidRDefault="008635DA">
          <w:pPr>
            <w:pStyle w:val="TOC2"/>
            <w:numPr>
              <w:ilvl w:val="1"/>
              <w:numId w:val="76"/>
            </w:numPr>
            <w:tabs>
              <w:tab w:val="left" w:pos="668"/>
              <w:tab w:val="right" w:leader="dot" w:pos="9476"/>
            </w:tabs>
            <w:ind w:hanging="326"/>
          </w:pPr>
          <w:hyperlink w:anchor="_bookmark4" w:history="1">
            <w:r w:rsidR="00AD017B">
              <w:t>Identifikimi i palëve të interesuara</w:t>
            </w:r>
            <w:r w:rsidR="00AD017B">
              <w:tab/>
              <w:t>8</w:t>
            </w:r>
          </w:hyperlink>
        </w:p>
        <w:p w14:paraId="55B95F03" w14:textId="77777777" w:rsidR="00486C48" w:rsidRDefault="008635DA">
          <w:pPr>
            <w:pStyle w:val="TOC2"/>
            <w:numPr>
              <w:ilvl w:val="1"/>
              <w:numId w:val="76"/>
            </w:numPr>
            <w:tabs>
              <w:tab w:val="left" w:pos="668"/>
              <w:tab w:val="right" w:leader="dot" w:pos="9476"/>
            </w:tabs>
            <w:ind w:hanging="326"/>
          </w:pPr>
          <w:hyperlink w:anchor="_bookmark5" w:history="1">
            <w:r w:rsidR="00AD017B">
              <w:t>Plani i EDP dhe rregullat e punës</w:t>
            </w:r>
            <w:r w:rsidR="00AD017B">
              <w:tab/>
              <w:t>9</w:t>
            </w:r>
          </w:hyperlink>
        </w:p>
        <w:p w14:paraId="437EDC11" w14:textId="0EF44E54" w:rsidR="00486C48" w:rsidRDefault="008635DA">
          <w:pPr>
            <w:pStyle w:val="TOC1"/>
            <w:numPr>
              <w:ilvl w:val="0"/>
              <w:numId w:val="76"/>
            </w:numPr>
            <w:tabs>
              <w:tab w:val="left" w:pos="562"/>
              <w:tab w:val="left" w:pos="563"/>
              <w:tab w:val="right" w:leader="dot" w:pos="9474"/>
            </w:tabs>
            <w:ind w:hanging="442"/>
            <w:jc w:val="left"/>
          </w:pPr>
          <w:hyperlink w:anchor="_bookmark6" w:history="1">
            <w:r w:rsidR="00BC28C0">
              <w:t xml:space="preserve">Output-i i </w:t>
            </w:r>
            <w:r w:rsidR="00AD017B">
              <w:t>EDP</w:t>
            </w:r>
            <w:r w:rsidR="006B5803">
              <w:t>-së</w:t>
            </w:r>
            <w:r w:rsidR="00AD017B">
              <w:tab/>
              <w:t>11</w:t>
            </w:r>
          </w:hyperlink>
        </w:p>
        <w:p w14:paraId="74CD5A2E" w14:textId="7C1510B5" w:rsidR="00486C48" w:rsidRDefault="008635DA">
          <w:pPr>
            <w:pStyle w:val="TOC2"/>
            <w:numPr>
              <w:ilvl w:val="1"/>
              <w:numId w:val="76"/>
            </w:numPr>
            <w:tabs>
              <w:tab w:val="left" w:pos="668"/>
              <w:tab w:val="right" w:leader="dot" w:pos="9474"/>
            </w:tabs>
            <w:ind w:hanging="326"/>
          </w:pPr>
          <w:hyperlink w:anchor="_bookmark7" w:history="1">
            <w:r w:rsidR="00AD017B">
              <w:t xml:space="preserve">Grupet e punës për </w:t>
            </w:r>
            <w:r w:rsidR="00BC28C0">
              <w:t>EDP-në</w:t>
            </w:r>
            <w:r w:rsidR="00AD017B">
              <w:tab/>
              <w:t>11</w:t>
            </w:r>
          </w:hyperlink>
        </w:p>
        <w:p w14:paraId="05098708" w14:textId="77777777" w:rsidR="00486C48" w:rsidRDefault="008635DA">
          <w:pPr>
            <w:pStyle w:val="TOC2"/>
            <w:numPr>
              <w:ilvl w:val="1"/>
              <w:numId w:val="76"/>
            </w:numPr>
            <w:tabs>
              <w:tab w:val="left" w:pos="668"/>
              <w:tab w:val="right" w:leader="dot" w:pos="9474"/>
            </w:tabs>
            <w:spacing w:before="125"/>
            <w:ind w:hanging="326"/>
          </w:pPr>
          <w:hyperlink w:anchor="_bookmark8" w:history="1">
            <w:r w:rsidR="00AD017B">
              <w:t>Komentet e përgjithshme mbi angazhimin e palëve të interesuara</w:t>
            </w:r>
            <w:r w:rsidR="00AD017B">
              <w:tab/>
              <w:t>13</w:t>
            </w:r>
          </w:hyperlink>
        </w:p>
        <w:p w14:paraId="598DFC2C" w14:textId="5D18E587" w:rsidR="00486C48" w:rsidRDefault="008635DA">
          <w:pPr>
            <w:pStyle w:val="TOC1"/>
            <w:numPr>
              <w:ilvl w:val="0"/>
              <w:numId w:val="76"/>
            </w:numPr>
            <w:tabs>
              <w:tab w:val="left" w:pos="562"/>
              <w:tab w:val="left" w:pos="563"/>
              <w:tab w:val="right" w:leader="dot" w:pos="9474"/>
            </w:tabs>
            <w:ind w:hanging="442"/>
            <w:jc w:val="left"/>
          </w:pPr>
          <w:hyperlink w:anchor="_bookmark9" w:history="1">
            <w:r w:rsidR="00AD017B">
              <w:t>Gjetjet e EDP sipas fush</w:t>
            </w:r>
            <w:r w:rsidR="00087D25">
              <w:t>ave</w:t>
            </w:r>
            <w:r w:rsidR="00AD017B">
              <w:t xml:space="preserve"> prioritare</w:t>
            </w:r>
            <w:r w:rsidR="00AD017B">
              <w:tab/>
              <w:t>15</w:t>
            </w:r>
          </w:hyperlink>
        </w:p>
        <w:p w14:paraId="370FFBA7" w14:textId="77777777" w:rsidR="00486C48" w:rsidRDefault="008635DA">
          <w:pPr>
            <w:pStyle w:val="TOC2"/>
            <w:numPr>
              <w:ilvl w:val="1"/>
              <w:numId w:val="76"/>
            </w:numPr>
            <w:tabs>
              <w:tab w:val="left" w:pos="668"/>
              <w:tab w:val="right" w:leader="dot" w:pos="9474"/>
            </w:tabs>
            <w:ind w:hanging="326"/>
          </w:pPr>
          <w:hyperlink w:anchor="_bookmark10" w:history="1">
            <w:r w:rsidR="00AD017B">
              <w:t>Sektori i bujqësisë</w:t>
            </w:r>
            <w:r w:rsidR="00AD017B">
              <w:tab/>
              <w:t>15</w:t>
            </w:r>
          </w:hyperlink>
        </w:p>
        <w:p w14:paraId="7B35FD12" w14:textId="77777777" w:rsidR="00486C48" w:rsidRDefault="008635DA">
          <w:pPr>
            <w:pStyle w:val="TOC3"/>
            <w:numPr>
              <w:ilvl w:val="2"/>
              <w:numId w:val="76"/>
            </w:numPr>
            <w:tabs>
              <w:tab w:val="left" w:pos="1057"/>
              <w:tab w:val="right" w:leader="dot" w:pos="9474"/>
            </w:tabs>
          </w:pPr>
          <w:hyperlink w:anchor="_bookmark11" w:history="1">
            <w:r w:rsidR="00AD017B">
              <w:t>Tryeza të rrumbullakëta dhe pjesëmarrës të seminareve</w:t>
            </w:r>
            <w:r w:rsidR="00AD017B">
              <w:tab/>
              <w:t>15</w:t>
            </w:r>
          </w:hyperlink>
        </w:p>
        <w:p w14:paraId="613A9FB6" w14:textId="77777777" w:rsidR="00486C48" w:rsidRDefault="008635DA">
          <w:pPr>
            <w:pStyle w:val="TOC3"/>
            <w:numPr>
              <w:ilvl w:val="2"/>
              <w:numId w:val="76"/>
            </w:numPr>
            <w:tabs>
              <w:tab w:val="left" w:pos="1057"/>
              <w:tab w:val="right" w:leader="dot" w:pos="9474"/>
            </w:tabs>
            <w:spacing w:before="125"/>
          </w:pPr>
          <w:hyperlink w:anchor="_bookmark12" w:history="1">
            <w:r w:rsidR="00AD017B">
              <w:t>Gjetjet kryesore</w:t>
            </w:r>
            <w:r w:rsidR="00AD017B">
              <w:tab/>
              <w:t>15</w:t>
            </w:r>
          </w:hyperlink>
        </w:p>
        <w:p w14:paraId="210DF2D8" w14:textId="77777777" w:rsidR="00486C48" w:rsidRDefault="008635DA">
          <w:pPr>
            <w:pStyle w:val="TOC4"/>
            <w:numPr>
              <w:ilvl w:val="3"/>
              <w:numId w:val="76"/>
            </w:numPr>
            <w:tabs>
              <w:tab w:val="left" w:pos="1446"/>
              <w:tab w:val="right" w:leader="dot" w:pos="9474"/>
            </w:tabs>
          </w:pPr>
          <w:hyperlink w:anchor="_bookmark13" w:history="1">
            <w:r w:rsidR="00AD017B">
              <w:t>SWOT</w:t>
            </w:r>
            <w:r w:rsidR="00AD017B">
              <w:tab/>
              <w:t>19</w:t>
            </w:r>
          </w:hyperlink>
        </w:p>
        <w:p w14:paraId="2F2A0743" w14:textId="77777777" w:rsidR="00486C48" w:rsidRDefault="008635DA">
          <w:pPr>
            <w:pStyle w:val="TOC4"/>
            <w:numPr>
              <w:ilvl w:val="3"/>
              <w:numId w:val="76"/>
            </w:numPr>
            <w:tabs>
              <w:tab w:val="left" w:pos="1446"/>
              <w:tab w:val="right" w:leader="dot" w:pos="9474"/>
            </w:tabs>
            <w:spacing w:before="121"/>
          </w:pPr>
          <w:hyperlink w:anchor="_bookmark14" w:history="1">
            <w:r w:rsidR="00AD017B">
              <w:t>Vizioni</w:t>
            </w:r>
            <w:r w:rsidR="00AD017B">
              <w:tab/>
              <w:t>20</w:t>
            </w:r>
          </w:hyperlink>
        </w:p>
        <w:p w14:paraId="7A65510E" w14:textId="77777777" w:rsidR="00486C48" w:rsidRDefault="008635DA">
          <w:pPr>
            <w:pStyle w:val="TOC4"/>
            <w:numPr>
              <w:ilvl w:val="3"/>
              <w:numId w:val="76"/>
            </w:numPr>
            <w:tabs>
              <w:tab w:val="left" w:pos="1446"/>
              <w:tab w:val="right" w:leader="dot" w:pos="9474"/>
            </w:tabs>
          </w:pPr>
          <w:hyperlink w:anchor="_bookmark15" w:history="1">
            <w:r w:rsidR="00AD017B">
              <w:t>Përzierja e politikave</w:t>
            </w:r>
            <w:r w:rsidR="00AD017B">
              <w:tab/>
              <w:t>21</w:t>
            </w:r>
          </w:hyperlink>
        </w:p>
        <w:p w14:paraId="1BE37D60" w14:textId="7558713E" w:rsidR="00486C48" w:rsidRDefault="008635DA">
          <w:pPr>
            <w:pStyle w:val="TOC2"/>
            <w:numPr>
              <w:ilvl w:val="1"/>
              <w:numId w:val="76"/>
            </w:numPr>
            <w:tabs>
              <w:tab w:val="left" w:pos="668"/>
              <w:tab w:val="right" w:leader="dot" w:pos="9474"/>
            </w:tabs>
            <w:ind w:hanging="326"/>
          </w:pPr>
          <w:hyperlink w:anchor="_bookmark16" w:history="1">
            <w:r w:rsidR="00087D25" w:rsidRPr="00087D25">
              <w:tab/>
              <w:t>Sektori i Nënkontraktimeve të Shërbimeve të Biznesit</w:t>
            </w:r>
            <w:r w:rsidR="00087D25">
              <w:t xml:space="preserve"> (BPO)</w:t>
            </w:r>
            <w:r w:rsidR="00AD017B">
              <w:tab/>
              <w:t>24</w:t>
            </w:r>
          </w:hyperlink>
        </w:p>
        <w:p w14:paraId="014D85F3" w14:textId="77777777" w:rsidR="00486C48" w:rsidRDefault="008635DA">
          <w:pPr>
            <w:pStyle w:val="TOC3"/>
            <w:numPr>
              <w:ilvl w:val="2"/>
              <w:numId w:val="76"/>
            </w:numPr>
            <w:tabs>
              <w:tab w:val="left" w:pos="1057"/>
              <w:tab w:val="right" w:leader="dot" w:pos="9474"/>
            </w:tabs>
            <w:spacing w:before="125"/>
          </w:pPr>
          <w:hyperlink w:anchor="_bookmark17" w:history="1">
            <w:r w:rsidR="00AD017B">
              <w:t>Tryeza të rrumbullakëta dhe pjesëmarrës të seminareve</w:t>
            </w:r>
            <w:r w:rsidR="00AD017B">
              <w:tab/>
              <w:t>24</w:t>
            </w:r>
          </w:hyperlink>
        </w:p>
        <w:p w14:paraId="161865FD" w14:textId="77777777" w:rsidR="00486C48" w:rsidRDefault="008635DA">
          <w:pPr>
            <w:pStyle w:val="TOC3"/>
            <w:numPr>
              <w:ilvl w:val="2"/>
              <w:numId w:val="76"/>
            </w:numPr>
            <w:tabs>
              <w:tab w:val="left" w:pos="1057"/>
              <w:tab w:val="right" w:leader="dot" w:pos="9474"/>
            </w:tabs>
          </w:pPr>
          <w:hyperlink w:anchor="_bookmark18" w:history="1">
            <w:r w:rsidR="00AD017B">
              <w:t>Gjetjet kryesore</w:t>
            </w:r>
            <w:r w:rsidR="00AD017B">
              <w:tab/>
              <w:t>24</w:t>
            </w:r>
          </w:hyperlink>
        </w:p>
        <w:p w14:paraId="410D62EB" w14:textId="77777777" w:rsidR="00486C48" w:rsidRDefault="008635DA">
          <w:pPr>
            <w:pStyle w:val="TOC4"/>
            <w:numPr>
              <w:ilvl w:val="3"/>
              <w:numId w:val="76"/>
            </w:numPr>
            <w:tabs>
              <w:tab w:val="left" w:pos="1446"/>
              <w:tab w:val="right" w:leader="dot" w:pos="9474"/>
            </w:tabs>
          </w:pPr>
          <w:hyperlink w:anchor="_bookmark19" w:history="1">
            <w:r w:rsidR="00AD017B">
              <w:t>SWOT</w:t>
            </w:r>
            <w:r w:rsidR="00AD017B">
              <w:tab/>
              <w:t>27</w:t>
            </w:r>
          </w:hyperlink>
        </w:p>
        <w:p w14:paraId="3998A5B4" w14:textId="77777777" w:rsidR="00486C48" w:rsidRDefault="008635DA">
          <w:pPr>
            <w:pStyle w:val="TOC4"/>
            <w:numPr>
              <w:ilvl w:val="3"/>
              <w:numId w:val="76"/>
            </w:numPr>
            <w:tabs>
              <w:tab w:val="left" w:pos="1446"/>
              <w:tab w:val="right" w:leader="dot" w:pos="9474"/>
            </w:tabs>
          </w:pPr>
          <w:hyperlink w:anchor="_bookmark20" w:history="1">
            <w:r w:rsidR="00AD017B">
              <w:t>Vizioni</w:t>
            </w:r>
            <w:r w:rsidR="00AD017B">
              <w:tab/>
              <w:t>28</w:t>
            </w:r>
          </w:hyperlink>
        </w:p>
        <w:p w14:paraId="3019C1C2" w14:textId="77777777" w:rsidR="00486C48" w:rsidRDefault="008635DA">
          <w:pPr>
            <w:pStyle w:val="TOC4"/>
            <w:numPr>
              <w:ilvl w:val="3"/>
              <w:numId w:val="76"/>
            </w:numPr>
            <w:tabs>
              <w:tab w:val="left" w:pos="1446"/>
              <w:tab w:val="right" w:leader="dot" w:pos="9474"/>
            </w:tabs>
            <w:spacing w:before="121"/>
          </w:pPr>
          <w:hyperlink w:anchor="_bookmark21" w:history="1">
            <w:r w:rsidR="00AD017B">
              <w:t>Përzierja e politikave</w:t>
            </w:r>
            <w:r w:rsidR="00AD017B">
              <w:tab/>
              <w:t>29</w:t>
            </w:r>
          </w:hyperlink>
        </w:p>
        <w:p w14:paraId="672B015F" w14:textId="77777777" w:rsidR="00486C48" w:rsidRDefault="008635DA">
          <w:pPr>
            <w:pStyle w:val="TOC2"/>
            <w:numPr>
              <w:ilvl w:val="1"/>
              <w:numId w:val="76"/>
            </w:numPr>
            <w:tabs>
              <w:tab w:val="left" w:pos="668"/>
              <w:tab w:val="right" w:leader="dot" w:pos="9474"/>
            </w:tabs>
            <w:spacing w:before="125"/>
            <w:ind w:hanging="326"/>
          </w:pPr>
          <w:hyperlink w:anchor="_bookmark22" w:history="1">
            <w:r w:rsidR="00AD017B">
              <w:t>Sektori i energjisë</w:t>
            </w:r>
            <w:r w:rsidR="00AD017B">
              <w:tab/>
              <w:t>30</w:t>
            </w:r>
          </w:hyperlink>
        </w:p>
        <w:p w14:paraId="77E087CE" w14:textId="77777777" w:rsidR="00486C48" w:rsidRDefault="008635DA">
          <w:pPr>
            <w:pStyle w:val="TOC3"/>
            <w:numPr>
              <w:ilvl w:val="2"/>
              <w:numId w:val="76"/>
            </w:numPr>
            <w:tabs>
              <w:tab w:val="left" w:pos="1057"/>
              <w:tab w:val="right" w:leader="dot" w:pos="9474"/>
            </w:tabs>
            <w:spacing w:before="120"/>
          </w:pPr>
          <w:hyperlink w:anchor="_bookmark23" w:history="1">
            <w:r w:rsidR="00AD017B">
              <w:t>Tryeza të rrumbullakëta dhe pjesëmarrës të seminareve</w:t>
            </w:r>
            <w:r w:rsidR="00AD017B">
              <w:tab/>
              <w:t>30</w:t>
            </w:r>
          </w:hyperlink>
        </w:p>
        <w:p w14:paraId="7BC6D20F" w14:textId="77777777" w:rsidR="00486C48" w:rsidRDefault="008635DA">
          <w:pPr>
            <w:pStyle w:val="TOC3"/>
            <w:numPr>
              <w:ilvl w:val="2"/>
              <w:numId w:val="76"/>
            </w:numPr>
            <w:tabs>
              <w:tab w:val="left" w:pos="1057"/>
              <w:tab w:val="right" w:leader="dot" w:pos="9474"/>
            </w:tabs>
          </w:pPr>
          <w:hyperlink w:anchor="_bookmark24" w:history="1">
            <w:r w:rsidR="00AD017B">
              <w:t>Gjetjet kryesore</w:t>
            </w:r>
            <w:r w:rsidR="00AD017B">
              <w:tab/>
              <w:t>31</w:t>
            </w:r>
          </w:hyperlink>
        </w:p>
        <w:p w14:paraId="15757CC4" w14:textId="77777777" w:rsidR="00486C48" w:rsidRDefault="008635DA">
          <w:pPr>
            <w:pStyle w:val="TOC4"/>
            <w:numPr>
              <w:ilvl w:val="3"/>
              <w:numId w:val="76"/>
            </w:numPr>
            <w:tabs>
              <w:tab w:val="left" w:pos="1446"/>
              <w:tab w:val="right" w:leader="dot" w:pos="9474"/>
            </w:tabs>
          </w:pPr>
          <w:hyperlink w:anchor="_bookmark25" w:history="1">
            <w:r w:rsidR="00AD017B">
              <w:t>SWOT</w:t>
            </w:r>
            <w:r w:rsidR="00AD017B">
              <w:tab/>
              <w:t>32</w:t>
            </w:r>
          </w:hyperlink>
        </w:p>
        <w:p w14:paraId="574033A8" w14:textId="77777777" w:rsidR="00486C48" w:rsidRDefault="008635DA">
          <w:pPr>
            <w:pStyle w:val="TOC4"/>
            <w:numPr>
              <w:ilvl w:val="3"/>
              <w:numId w:val="76"/>
            </w:numPr>
            <w:tabs>
              <w:tab w:val="left" w:pos="1446"/>
              <w:tab w:val="right" w:leader="dot" w:pos="9474"/>
            </w:tabs>
            <w:spacing w:before="121"/>
          </w:pPr>
          <w:hyperlink w:anchor="_bookmark26" w:history="1">
            <w:r w:rsidR="00AD017B">
              <w:t>Vizioni</w:t>
            </w:r>
            <w:r w:rsidR="00AD017B">
              <w:tab/>
              <w:t>34</w:t>
            </w:r>
          </w:hyperlink>
        </w:p>
        <w:p w14:paraId="550AA6AC" w14:textId="77777777" w:rsidR="00486C48" w:rsidRDefault="008635DA">
          <w:pPr>
            <w:pStyle w:val="TOC4"/>
            <w:numPr>
              <w:ilvl w:val="3"/>
              <w:numId w:val="76"/>
            </w:numPr>
            <w:tabs>
              <w:tab w:val="left" w:pos="1446"/>
              <w:tab w:val="right" w:leader="dot" w:pos="9474"/>
            </w:tabs>
            <w:spacing w:before="125"/>
          </w:pPr>
          <w:hyperlink w:anchor="_bookmark27" w:history="1">
            <w:r w:rsidR="00AD017B">
              <w:t>Përzierja e politikave</w:t>
            </w:r>
            <w:r w:rsidR="00AD017B">
              <w:tab/>
              <w:t>35</w:t>
            </w:r>
          </w:hyperlink>
        </w:p>
        <w:p w14:paraId="14A8EAE1" w14:textId="77777777" w:rsidR="00486C48" w:rsidRDefault="008635DA">
          <w:pPr>
            <w:pStyle w:val="TOC2"/>
            <w:numPr>
              <w:ilvl w:val="1"/>
              <w:numId w:val="76"/>
            </w:numPr>
            <w:tabs>
              <w:tab w:val="left" w:pos="668"/>
              <w:tab w:val="right" w:leader="dot" w:pos="9474"/>
            </w:tabs>
            <w:ind w:hanging="326"/>
          </w:pPr>
          <w:hyperlink w:anchor="_bookmark28" w:history="1">
            <w:r w:rsidR="00AD017B">
              <w:t>Sektori i TIK-ut</w:t>
            </w:r>
            <w:r w:rsidR="00AD017B">
              <w:tab/>
              <w:t>36</w:t>
            </w:r>
          </w:hyperlink>
        </w:p>
        <w:p w14:paraId="2F477DC6" w14:textId="77777777" w:rsidR="00486C48" w:rsidRDefault="008635DA">
          <w:pPr>
            <w:pStyle w:val="TOC3"/>
            <w:numPr>
              <w:ilvl w:val="2"/>
              <w:numId w:val="76"/>
            </w:numPr>
            <w:tabs>
              <w:tab w:val="left" w:pos="1057"/>
              <w:tab w:val="right" w:leader="dot" w:pos="9474"/>
            </w:tabs>
          </w:pPr>
          <w:hyperlink w:anchor="_bookmark29" w:history="1">
            <w:r w:rsidR="00AD017B">
              <w:t>Tryeza të rrumbullakëta dhe pjesëmarrës të seminareve</w:t>
            </w:r>
            <w:r w:rsidR="00AD017B">
              <w:tab/>
              <w:t>36</w:t>
            </w:r>
          </w:hyperlink>
        </w:p>
        <w:p w14:paraId="64B0EC12" w14:textId="77777777" w:rsidR="00486C48" w:rsidRDefault="008635DA">
          <w:pPr>
            <w:pStyle w:val="TOC3"/>
            <w:numPr>
              <w:ilvl w:val="2"/>
              <w:numId w:val="76"/>
            </w:numPr>
            <w:tabs>
              <w:tab w:val="left" w:pos="1057"/>
              <w:tab w:val="right" w:leader="dot" w:pos="9474"/>
            </w:tabs>
            <w:spacing w:before="120"/>
          </w:pPr>
          <w:hyperlink w:anchor="_bookmark30" w:history="1">
            <w:r w:rsidR="00AD017B">
              <w:t>Gjetjet</w:t>
            </w:r>
            <w:r w:rsidR="00AD017B">
              <w:tab/>
              <w:t>37</w:t>
            </w:r>
          </w:hyperlink>
        </w:p>
        <w:p w14:paraId="725D51E4" w14:textId="77777777" w:rsidR="00486C48" w:rsidRDefault="008635DA">
          <w:pPr>
            <w:pStyle w:val="TOC4"/>
            <w:numPr>
              <w:ilvl w:val="3"/>
              <w:numId w:val="76"/>
            </w:numPr>
            <w:tabs>
              <w:tab w:val="left" w:pos="1446"/>
              <w:tab w:val="right" w:leader="dot" w:pos="9474"/>
            </w:tabs>
            <w:spacing w:before="125"/>
          </w:pPr>
          <w:hyperlink w:anchor="_bookmark31" w:history="1">
            <w:r w:rsidR="00AD017B">
              <w:t>SWOT</w:t>
            </w:r>
            <w:r w:rsidR="00AD017B">
              <w:tab/>
              <w:t>39</w:t>
            </w:r>
          </w:hyperlink>
        </w:p>
        <w:p w14:paraId="011B927D" w14:textId="77777777" w:rsidR="00486C48" w:rsidRDefault="008635DA">
          <w:pPr>
            <w:pStyle w:val="TOC4"/>
            <w:numPr>
              <w:ilvl w:val="3"/>
              <w:numId w:val="76"/>
            </w:numPr>
            <w:tabs>
              <w:tab w:val="left" w:pos="1446"/>
              <w:tab w:val="right" w:leader="dot" w:pos="9474"/>
            </w:tabs>
            <w:spacing w:after="20"/>
          </w:pPr>
          <w:hyperlink w:anchor="_bookmark32" w:history="1">
            <w:r w:rsidR="00AD017B">
              <w:t>Vizioni</w:t>
            </w:r>
            <w:r w:rsidR="00AD017B">
              <w:tab/>
              <w:t>41</w:t>
            </w:r>
          </w:hyperlink>
        </w:p>
        <w:p w14:paraId="19CF863A" w14:textId="77777777" w:rsidR="00486C48" w:rsidRDefault="008635DA">
          <w:pPr>
            <w:pStyle w:val="TOC4"/>
            <w:numPr>
              <w:ilvl w:val="3"/>
              <w:numId w:val="76"/>
            </w:numPr>
            <w:tabs>
              <w:tab w:val="left" w:pos="1446"/>
              <w:tab w:val="right" w:leader="dot" w:pos="9474"/>
            </w:tabs>
            <w:spacing w:before="42"/>
          </w:pPr>
          <w:hyperlink w:anchor="_bookmark33" w:history="1">
            <w:r w:rsidR="00AD017B">
              <w:t>Përzierja e politikave</w:t>
            </w:r>
            <w:r w:rsidR="00AD017B">
              <w:tab/>
              <w:t>41</w:t>
            </w:r>
          </w:hyperlink>
        </w:p>
        <w:p w14:paraId="495D171E" w14:textId="77777777" w:rsidR="00486C48" w:rsidRDefault="008635DA">
          <w:pPr>
            <w:pStyle w:val="TOC2"/>
            <w:numPr>
              <w:ilvl w:val="1"/>
              <w:numId w:val="76"/>
            </w:numPr>
            <w:tabs>
              <w:tab w:val="left" w:pos="668"/>
              <w:tab w:val="right" w:leader="dot" w:pos="9474"/>
            </w:tabs>
            <w:ind w:hanging="326"/>
          </w:pPr>
          <w:hyperlink w:anchor="_bookmark34" w:history="1">
            <w:r w:rsidR="00AD017B">
              <w:t>Sektori i prodhimit</w:t>
            </w:r>
            <w:r w:rsidR="00AD017B">
              <w:tab/>
              <w:t>42</w:t>
            </w:r>
          </w:hyperlink>
        </w:p>
        <w:p w14:paraId="134CBA26" w14:textId="77777777" w:rsidR="00486C48" w:rsidRDefault="008635DA">
          <w:pPr>
            <w:pStyle w:val="TOC3"/>
            <w:numPr>
              <w:ilvl w:val="2"/>
              <w:numId w:val="76"/>
            </w:numPr>
            <w:tabs>
              <w:tab w:val="left" w:pos="1057"/>
              <w:tab w:val="right" w:leader="dot" w:pos="9474"/>
            </w:tabs>
          </w:pPr>
          <w:hyperlink w:anchor="_bookmark35" w:history="1">
            <w:r w:rsidR="00AD017B">
              <w:t>Tryeza të rrumbullakëta dhe pjesëmarrës të seminareve</w:t>
            </w:r>
            <w:r w:rsidR="00AD017B">
              <w:tab/>
              <w:t>42</w:t>
            </w:r>
          </w:hyperlink>
        </w:p>
        <w:p w14:paraId="018DF051" w14:textId="77777777" w:rsidR="00486C48" w:rsidRDefault="008635DA">
          <w:pPr>
            <w:pStyle w:val="TOC3"/>
            <w:numPr>
              <w:ilvl w:val="2"/>
              <w:numId w:val="76"/>
            </w:numPr>
            <w:tabs>
              <w:tab w:val="left" w:pos="1057"/>
              <w:tab w:val="right" w:leader="dot" w:pos="9474"/>
            </w:tabs>
            <w:spacing w:before="125"/>
          </w:pPr>
          <w:hyperlink w:anchor="_bookmark36" w:history="1">
            <w:r w:rsidR="00AD017B">
              <w:t>Gjetjet</w:t>
            </w:r>
            <w:r w:rsidR="00AD017B">
              <w:tab/>
              <w:t>43</w:t>
            </w:r>
          </w:hyperlink>
        </w:p>
        <w:p w14:paraId="3D4902DB" w14:textId="77777777" w:rsidR="00486C48" w:rsidRDefault="008635DA">
          <w:pPr>
            <w:pStyle w:val="TOC4"/>
            <w:numPr>
              <w:ilvl w:val="3"/>
              <w:numId w:val="76"/>
            </w:numPr>
            <w:tabs>
              <w:tab w:val="left" w:pos="1446"/>
              <w:tab w:val="right" w:leader="dot" w:pos="9474"/>
            </w:tabs>
          </w:pPr>
          <w:hyperlink w:anchor="_bookmark37" w:history="1">
            <w:r w:rsidR="00AD017B">
              <w:t>SWOT</w:t>
            </w:r>
            <w:r w:rsidR="00AD017B">
              <w:tab/>
              <w:t>45</w:t>
            </w:r>
          </w:hyperlink>
        </w:p>
        <w:p w14:paraId="34FF6493" w14:textId="77777777" w:rsidR="00486C48" w:rsidRDefault="008635DA">
          <w:pPr>
            <w:pStyle w:val="TOC4"/>
            <w:numPr>
              <w:ilvl w:val="3"/>
              <w:numId w:val="76"/>
            </w:numPr>
            <w:tabs>
              <w:tab w:val="left" w:pos="1446"/>
              <w:tab w:val="right" w:leader="dot" w:pos="9474"/>
            </w:tabs>
          </w:pPr>
          <w:hyperlink w:anchor="_bookmark38" w:history="1">
            <w:r w:rsidR="00AD017B">
              <w:t>Vizioni</w:t>
            </w:r>
            <w:r w:rsidR="00AD017B">
              <w:tab/>
              <w:t>47</w:t>
            </w:r>
          </w:hyperlink>
        </w:p>
        <w:p w14:paraId="44C2389D" w14:textId="77777777" w:rsidR="00486C48" w:rsidRDefault="008635DA">
          <w:pPr>
            <w:pStyle w:val="TOC4"/>
            <w:numPr>
              <w:ilvl w:val="3"/>
              <w:numId w:val="76"/>
            </w:numPr>
            <w:tabs>
              <w:tab w:val="left" w:pos="1446"/>
              <w:tab w:val="right" w:leader="dot" w:pos="9474"/>
            </w:tabs>
            <w:spacing w:before="121"/>
          </w:pPr>
          <w:hyperlink w:anchor="_bookmark39" w:history="1">
            <w:r w:rsidR="00AD017B">
              <w:t>Përzierja e politikave</w:t>
            </w:r>
            <w:r w:rsidR="00AD017B">
              <w:tab/>
              <w:t>47</w:t>
            </w:r>
          </w:hyperlink>
        </w:p>
        <w:p w14:paraId="6A02B760" w14:textId="77777777" w:rsidR="00486C48" w:rsidRDefault="008635DA">
          <w:pPr>
            <w:pStyle w:val="TOC2"/>
            <w:numPr>
              <w:ilvl w:val="1"/>
              <w:numId w:val="76"/>
            </w:numPr>
            <w:tabs>
              <w:tab w:val="left" w:pos="668"/>
              <w:tab w:val="right" w:leader="dot" w:pos="9474"/>
            </w:tabs>
            <w:ind w:hanging="326"/>
          </w:pPr>
          <w:hyperlink w:anchor="_bookmark40" w:history="1">
            <w:r w:rsidR="00AD017B">
              <w:t>Sektori i turizmit</w:t>
            </w:r>
            <w:r w:rsidR="00AD017B">
              <w:tab/>
              <w:t>50</w:t>
            </w:r>
          </w:hyperlink>
        </w:p>
        <w:p w14:paraId="0541BDA3" w14:textId="77777777" w:rsidR="00486C48" w:rsidRDefault="008635DA">
          <w:pPr>
            <w:pStyle w:val="TOC3"/>
            <w:numPr>
              <w:ilvl w:val="2"/>
              <w:numId w:val="76"/>
            </w:numPr>
            <w:tabs>
              <w:tab w:val="left" w:pos="1057"/>
              <w:tab w:val="right" w:leader="dot" w:pos="9474"/>
            </w:tabs>
            <w:spacing w:before="125"/>
          </w:pPr>
          <w:hyperlink w:anchor="_bookmark41" w:history="1">
            <w:r w:rsidR="00AD017B">
              <w:t>Tryeza të rrumbullakëta dhe pjesëmarrës të seminareve</w:t>
            </w:r>
            <w:r w:rsidR="00AD017B">
              <w:tab/>
              <w:t>50</w:t>
            </w:r>
          </w:hyperlink>
        </w:p>
        <w:p w14:paraId="4614CEEF" w14:textId="77777777" w:rsidR="00486C48" w:rsidRDefault="008635DA">
          <w:pPr>
            <w:pStyle w:val="TOC3"/>
            <w:numPr>
              <w:ilvl w:val="2"/>
              <w:numId w:val="76"/>
            </w:numPr>
            <w:tabs>
              <w:tab w:val="left" w:pos="1057"/>
              <w:tab w:val="right" w:leader="dot" w:pos="9474"/>
            </w:tabs>
          </w:pPr>
          <w:hyperlink w:anchor="_bookmark42" w:history="1">
            <w:r w:rsidR="00AD017B">
              <w:t>Gjetjet</w:t>
            </w:r>
            <w:r w:rsidR="00AD017B">
              <w:tab/>
              <w:t>50</w:t>
            </w:r>
          </w:hyperlink>
        </w:p>
        <w:p w14:paraId="275393EC" w14:textId="77777777" w:rsidR="00486C48" w:rsidRDefault="008635DA">
          <w:pPr>
            <w:pStyle w:val="TOC4"/>
            <w:numPr>
              <w:ilvl w:val="3"/>
              <w:numId w:val="76"/>
            </w:numPr>
            <w:tabs>
              <w:tab w:val="left" w:pos="1446"/>
              <w:tab w:val="right" w:leader="dot" w:pos="9474"/>
            </w:tabs>
          </w:pPr>
          <w:hyperlink w:anchor="_bookmark43" w:history="1">
            <w:r w:rsidR="00AD017B">
              <w:t>SWOT</w:t>
            </w:r>
            <w:r w:rsidR="00AD017B">
              <w:tab/>
              <w:t>54</w:t>
            </w:r>
          </w:hyperlink>
        </w:p>
        <w:p w14:paraId="4C5E8A31" w14:textId="77777777" w:rsidR="00486C48" w:rsidRDefault="008635DA">
          <w:pPr>
            <w:pStyle w:val="TOC4"/>
            <w:numPr>
              <w:ilvl w:val="3"/>
              <w:numId w:val="76"/>
            </w:numPr>
            <w:tabs>
              <w:tab w:val="left" w:pos="1446"/>
              <w:tab w:val="right" w:leader="dot" w:pos="9474"/>
            </w:tabs>
            <w:spacing w:before="121"/>
          </w:pPr>
          <w:hyperlink w:anchor="_bookmark44" w:history="1">
            <w:r w:rsidR="00AD017B">
              <w:t>Vizioni</w:t>
            </w:r>
            <w:r w:rsidR="00AD017B">
              <w:tab/>
              <w:t>56</w:t>
            </w:r>
          </w:hyperlink>
        </w:p>
        <w:p w14:paraId="61E86240" w14:textId="77777777" w:rsidR="00486C48" w:rsidRDefault="008635DA">
          <w:pPr>
            <w:pStyle w:val="TOC4"/>
            <w:numPr>
              <w:ilvl w:val="3"/>
              <w:numId w:val="76"/>
            </w:numPr>
            <w:tabs>
              <w:tab w:val="left" w:pos="1446"/>
              <w:tab w:val="right" w:leader="dot" w:pos="9474"/>
            </w:tabs>
            <w:spacing w:before="125"/>
          </w:pPr>
          <w:hyperlink w:anchor="_bookmark45" w:history="1">
            <w:r w:rsidR="00AD017B">
              <w:t>Përzierja e politikave</w:t>
            </w:r>
            <w:r w:rsidR="00AD017B">
              <w:tab/>
              <w:t>56</w:t>
            </w:r>
          </w:hyperlink>
        </w:p>
        <w:p w14:paraId="2B0E1308" w14:textId="0670718F" w:rsidR="00486C48" w:rsidRDefault="008635DA">
          <w:pPr>
            <w:pStyle w:val="TOC2"/>
            <w:numPr>
              <w:ilvl w:val="0"/>
              <w:numId w:val="76"/>
            </w:numPr>
            <w:tabs>
              <w:tab w:val="left" w:pos="783"/>
              <w:tab w:val="left" w:pos="784"/>
              <w:tab w:val="right" w:leader="dot" w:pos="9474"/>
            </w:tabs>
            <w:ind w:left="783" w:hanging="442"/>
            <w:jc w:val="left"/>
          </w:pPr>
          <w:hyperlink w:anchor="_bookmark46" w:history="1">
            <w:r w:rsidR="00087D25" w:rsidRPr="00087D25">
              <w:t xml:space="preserve"> Komente </w:t>
            </w:r>
            <w:r w:rsidR="00AD017B">
              <w:t>përmbyllëse</w:t>
            </w:r>
            <w:r w:rsidR="00AD017B">
              <w:tab/>
              <w:t>60</w:t>
            </w:r>
          </w:hyperlink>
        </w:p>
        <w:p w14:paraId="55FCF551" w14:textId="77777777" w:rsidR="00486C48" w:rsidRDefault="008635DA">
          <w:pPr>
            <w:pStyle w:val="TOC2"/>
            <w:tabs>
              <w:tab w:val="right" w:leader="dot" w:pos="9474"/>
            </w:tabs>
            <w:spacing w:before="121"/>
            <w:ind w:left="341" w:firstLine="0"/>
          </w:pPr>
          <w:hyperlink w:anchor="_bookmark47" w:history="1">
            <w:r w:rsidR="00AD017B">
              <w:t>Referencat</w:t>
            </w:r>
            <w:r w:rsidR="00AD017B">
              <w:tab/>
              <w:t>63</w:t>
            </w:r>
          </w:hyperlink>
        </w:p>
        <w:p w14:paraId="645C1557" w14:textId="636F9603" w:rsidR="00486C48" w:rsidRDefault="008635DA">
          <w:pPr>
            <w:pStyle w:val="TOC2"/>
            <w:tabs>
              <w:tab w:val="right" w:leader="dot" w:pos="9474"/>
            </w:tabs>
            <w:ind w:left="341" w:firstLine="0"/>
          </w:pPr>
          <w:hyperlink w:anchor="_bookmark48" w:history="1">
            <w:r w:rsidR="00AD017B">
              <w:t xml:space="preserve">Aneksi 1 - Lista e çështjeve horizontale të shqyrtuara për hartimin e </w:t>
            </w:r>
            <w:r w:rsidR="00087D25">
              <w:t>k</w:t>
            </w:r>
            <w:r w:rsidR="00087D25" w:rsidRPr="00087D25">
              <w:t>omente</w:t>
            </w:r>
            <w:r w:rsidR="00AD017B">
              <w:t xml:space="preserve"> </w:t>
            </w:r>
            <w:r w:rsidR="00087D25" w:rsidRPr="00087D25">
              <w:t>përmbyllëse</w:t>
            </w:r>
            <w:r w:rsidR="00AD017B">
              <w:tab/>
              <w:t>64</w:t>
            </w:r>
          </w:hyperlink>
        </w:p>
        <w:p w14:paraId="3BABA08B" w14:textId="77777777" w:rsidR="00486C48" w:rsidRDefault="008635DA">
          <w:pPr>
            <w:pStyle w:val="TOC2"/>
            <w:tabs>
              <w:tab w:val="right" w:leader="dot" w:pos="9474"/>
            </w:tabs>
            <w:ind w:left="341" w:firstLine="0"/>
          </w:pPr>
          <w:hyperlink w:anchor="_bookmark49" w:history="1">
            <w:r w:rsidR="00AD017B">
              <w:t>Aneksi 2 - Tabela përmbledhëse e gjetjeve kryesore të takimeve dypalëshe</w:t>
            </w:r>
            <w:r w:rsidR="00AD017B">
              <w:tab/>
              <w:t>66</w:t>
            </w:r>
          </w:hyperlink>
        </w:p>
      </w:sdtContent>
    </w:sdt>
    <w:p w14:paraId="423ACA97" w14:textId="77777777" w:rsidR="00486C48" w:rsidRDefault="00486C48">
      <w:pPr>
        <w:sectPr w:rsidR="00486C48">
          <w:pgSz w:w="12240" w:h="15840"/>
          <w:pgMar w:top="1400" w:right="1180" w:bottom="1630" w:left="1320" w:header="720" w:footer="720" w:gutter="0"/>
          <w:cols w:space="720"/>
        </w:sectPr>
      </w:pPr>
    </w:p>
    <w:p w14:paraId="647AD161" w14:textId="77777777" w:rsidR="00486C48" w:rsidRDefault="00AD017B">
      <w:pPr>
        <w:pStyle w:val="Heading1"/>
        <w:numPr>
          <w:ilvl w:val="0"/>
          <w:numId w:val="75"/>
        </w:numPr>
        <w:tabs>
          <w:tab w:val="left" w:pos="837"/>
        </w:tabs>
        <w:spacing w:before="19"/>
      </w:pPr>
      <w:bookmarkStart w:id="1" w:name="_bookmark0"/>
      <w:bookmarkEnd w:id="1"/>
      <w:r>
        <w:rPr>
          <w:color w:val="2E5395"/>
        </w:rPr>
        <w:lastRenderedPageBreak/>
        <w:t>Hyrje</w:t>
      </w:r>
    </w:p>
    <w:p w14:paraId="56BF5DDD" w14:textId="77777777" w:rsidR="00486C48" w:rsidRDefault="00AD017B">
      <w:pPr>
        <w:pStyle w:val="BodyText"/>
        <w:spacing w:before="147" w:line="259" w:lineRule="auto"/>
        <w:ind w:right="258"/>
      </w:pPr>
      <w:r>
        <w:t>Përcaktimi i një Strat</w:t>
      </w:r>
      <w:r w:rsidR="006B5803">
        <w:t>egjie të Specializimit inteligjent</w:t>
      </w:r>
      <w:r>
        <w:t xml:space="preserve"> ësht</w:t>
      </w:r>
      <w:r w:rsidR="006B5803">
        <w:t>ë një nga nismat kryesore të Agj</w:t>
      </w:r>
      <w:r>
        <w:t>endës së Ballkanit Perëndimor për Kërkimin, Inovacionin, Arsimin, Kulturën, Rininë dhe Sportin e promovuar që nga viti 2021 nga Komisioni Evropian në kuadrin e strategjisë së tij për Zgjerimin dhe Fqinjësinë1. Ai parashikohet gjithashtu në dokumente të tjera të politikave të BE-së në lidhje me rajonin, siç është Komunikata e vitit 2020 mbi Politikën e Zgjerimit të BE-së dhe Plani Ekonomik dhe Investiv për Ballkanin Perëndimor2.</w:t>
      </w:r>
    </w:p>
    <w:p w14:paraId="0680C925" w14:textId="77777777" w:rsidR="00486C48" w:rsidRDefault="00AD017B">
      <w:pPr>
        <w:pStyle w:val="BodyText"/>
        <w:spacing w:before="154" w:line="261" w:lineRule="auto"/>
        <w:ind w:right="264"/>
      </w:pPr>
      <w:r>
        <w:t>Ky raport është hartuar në kuadër të projektit “Mbësh</w:t>
      </w:r>
      <w:r w:rsidR="006B5803">
        <w:t>tetje për Specializimin Inteligjent</w:t>
      </w:r>
      <w:r>
        <w:t xml:space="preserve"> në rajonin e Zgjerimit dhe Fqinjësisë” të udhëhequr nga JRC dhe synon të shoqërojë vendet e Ballkanit Perëndimor në procesin e hartimit të Strategjive të tyre të Specializimit Smart.</w:t>
      </w:r>
    </w:p>
    <w:p w14:paraId="15B14C76" w14:textId="77777777" w:rsidR="00486C48" w:rsidRDefault="00AD017B">
      <w:pPr>
        <w:pStyle w:val="BodyText"/>
        <w:spacing w:before="151" w:line="264" w:lineRule="auto"/>
        <w:ind w:right="264"/>
      </w:pPr>
      <w:r>
        <w:t>Nëpërmjet këtij projekti JRC ofron një udhëzues për qeveritë se si të përcaktojnë elementët kryesorë për një Strategji efe</w:t>
      </w:r>
      <w:r w:rsidR="003C4511">
        <w:t>ktive të Specializimit Inteligjent</w:t>
      </w:r>
      <w:r>
        <w:t>.</w:t>
      </w:r>
    </w:p>
    <w:p w14:paraId="4DCF114D" w14:textId="054A9E2E" w:rsidR="00486C48" w:rsidRDefault="00AD017B">
      <w:pPr>
        <w:pStyle w:val="BodyText"/>
        <w:spacing w:before="148" w:line="261" w:lineRule="auto"/>
        <w:ind w:right="258"/>
      </w:pPr>
      <w:r>
        <w:t xml:space="preserve">Më konkretisht, veprimi mbështetës i KPK-së përfshin pesë fusha të ndërhyrjes – ngritjen e kapaciteteve institucionale, </w:t>
      </w:r>
      <w:r w:rsidR="009A1E8B">
        <w:t>përcaktimin e situat</w:t>
      </w:r>
      <w:r w:rsidR="00EC52DB">
        <w:t>ë</w:t>
      </w:r>
      <w:r w:rsidR="009A1E8B">
        <w:t>s</w:t>
      </w:r>
      <w:r>
        <w:t>, dialogun e palëve të interesuara, përcaktimin e përzierjes së politikave, draftin e Strategjisë.</w:t>
      </w:r>
    </w:p>
    <w:p w14:paraId="1BD786EC" w14:textId="77777777" w:rsidR="00486C48" w:rsidRDefault="00AD017B">
      <w:pPr>
        <w:pStyle w:val="BodyText"/>
        <w:spacing w:before="151" w:line="261" w:lineRule="auto"/>
        <w:ind w:right="257"/>
      </w:pPr>
      <w:r>
        <w:t>Fokusi i</w:t>
      </w:r>
      <w:r w:rsidR="003C4511">
        <w:t xml:space="preserve"> këtij raporti është shqyrtimi </w:t>
      </w:r>
      <w:r w:rsidR="000A04E3" w:rsidRPr="008D317B">
        <w:rPr>
          <w:color w:val="000000" w:themeColor="text1"/>
        </w:rPr>
        <w:t>nga ekspertët e</w:t>
      </w:r>
      <w:r w:rsidRPr="008D317B">
        <w:rPr>
          <w:color w:val="000000" w:themeColor="text1"/>
        </w:rPr>
        <w:t xml:space="preserve"> JRC</w:t>
      </w:r>
      <w:r w:rsidR="008D317B" w:rsidRPr="008D317B">
        <w:rPr>
          <w:color w:val="000000" w:themeColor="text1"/>
        </w:rPr>
        <w:t>-së</w:t>
      </w:r>
      <w:r w:rsidRPr="008D317B">
        <w:rPr>
          <w:color w:val="000000" w:themeColor="text1"/>
        </w:rPr>
        <w:t xml:space="preserve"> </w:t>
      </w:r>
      <w:r w:rsidR="00712A2A">
        <w:t>i</w:t>
      </w:r>
      <w:r>
        <w:t xml:space="preserve"> raporteve përmbledhëse dh</w:t>
      </w:r>
      <w:r w:rsidR="008D317B">
        <w:t xml:space="preserve">e dokumenteve shtesë të përgatitura </w:t>
      </w:r>
      <w:r>
        <w:t>nga ekipi kombëtar shqiptar i përfshirë në menaxhimin e dialogut të palëve të interesuara brenda Procesit të Zbulimit Sipërmarrës të S3 Albania.</w:t>
      </w:r>
    </w:p>
    <w:p w14:paraId="365FDE4E" w14:textId="77777777" w:rsidR="00486C48" w:rsidRDefault="00AD017B">
      <w:pPr>
        <w:pStyle w:val="BodyText"/>
        <w:spacing w:before="151" w:line="264" w:lineRule="auto"/>
        <w:ind w:right="268"/>
      </w:pPr>
      <w:r>
        <w:t>Raporti përshkruan kryesisht punën e bërë nga ekipi S3 për nxitjen e dialogut të palëve të interesuara dhe përmbledh gjetjet kryesore të dala nga ky proces.</w:t>
      </w:r>
    </w:p>
    <w:p w14:paraId="16E0369F" w14:textId="77777777" w:rsidR="00486C48" w:rsidRDefault="00AD017B">
      <w:pPr>
        <w:pStyle w:val="BodyText"/>
        <w:spacing w:before="152"/>
      </w:pPr>
      <w:r>
        <w:t>Më në detaje,</w:t>
      </w:r>
    </w:p>
    <w:p w14:paraId="329C34E6" w14:textId="2EEA8AA4" w:rsidR="00486C48" w:rsidRDefault="00712A2A">
      <w:pPr>
        <w:pStyle w:val="ListParagraph"/>
        <w:numPr>
          <w:ilvl w:val="0"/>
          <w:numId w:val="74"/>
        </w:numPr>
        <w:tabs>
          <w:tab w:val="left" w:pos="836"/>
          <w:tab w:val="left" w:pos="837"/>
        </w:tabs>
        <w:spacing w:before="179" w:line="259" w:lineRule="auto"/>
        <w:ind w:right="270"/>
        <w:rPr>
          <w:sz w:val="24"/>
        </w:rPr>
      </w:pPr>
      <w:r>
        <w:rPr>
          <w:sz w:val="24"/>
        </w:rPr>
        <w:t>Kapitulli 1 bën</w:t>
      </w:r>
      <w:r w:rsidR="00AD017B">
        <w:rPr>
          <w:sz w:val="24"/>
        </w:rPr>
        <w:t xml:space="preserve"> një përshkrim të kontekstit institucional në të cilin përfshihet procesi i përcaktimit të S3 të Shqipërisë dhe fazat kryesore të </w:t>
      </w:r>
      <w:r w:rsidR="00BC28C0">
        <w:rPr>
          <w:sz w:val="24"/>
        </w:rPr>
        <w:t>EDP</w:t>
      </w:r>
      <w:r w:rsidR="00AD017B">
        <w:rPr>
          <w:sz w:val="24"/>
        </w:rPr>
        <w:t>-së në Shqipëri;</w:t>
      </w:r>
    </w:p>
    <w:p w14:paraId="2DA62BCE" w14:textId="77777777" w:rsidR="00486C48" w:rsidRDefault="00AD017B">
      <w:pPr>
        <w:pStyle w:val="ListParagraph"/>
        <w:numPr>
          <w:ilvl w:val="0"/>
          <w:numId w:val="74"/>
        </w:numPr>
        <w:tabs>
          <w:tab w:val="left" w:pos="836"/>
          <w:tab w:val="left" w:pos="837"/>
        </w:tabs>
        <w:spacing w:before="123" w:line="254" w:lineRule="auto"/>
        <w:ind w:right="259"/>
        <w:rPr>
          <w:sz w:val="24"/>
        </w:rPr>
      </w:pPr>
      <w:r>
        <w:rPr>
          <w:sz w:val="24"/>
        </w:rPr>
        <w:t>Kapitulli 2 i referohet çështjeve kryesore metodologjike të PZH-së duke theksuar rëndësinë e tij në procesin e përcaktimit të S3;</w:t>
      </w:r>
    </w:p>
    <w:p w14:paraId="5AEB45EA" w14:textId="77777777" w:rsidR="00486C48" w:rsidRDefault="00AD017B">
      <w:pPr>
        <w:pStyle w:val="ListParagraph"/>
        <w:numPr>
          <w:ilvl w:val="0"/>
          <w:numId w:val="74"/>
        </w:numPr>
        <w:tabs>
          <w:tab w:val="left" w:pos="836"/>
          <w:tab w:val="left" w:pos="837"/>
        </w:tabs>
        <w:spacing w:before="130" w:line="254" w:lineRule="auto"/>
        <w:ind w:right="263"/>
        <w:rPr>
          <w:sz w:val="24"/>
        </w:rPr>
      </w:pPr>
      <w:r>
        <w:rPr>
          <w:sz w:val="24"/>
        </w:rPr>
        <w:t>Kapitulli 3 përshkruan procesin e identifikimit të palëve të interesuara, planin e punës dhe rregullat e zbatuara për menaxhimin e seminareve dhe tryezave të rrumbullakëta;</w:t>
      </w:r>
    </w:p>
    <w:p w14:paraId="0EE6182C" w14:textId="77777777" w:rsidR="00486C48" w:rsidRDefault="00486C48">
      <w:pPr>
        <w:pStyle w:val="BodyText"/>
        <w:ind w:left="0"/>
        <w:jc w:val="left"/>
        <w:rPr>
          <w:sz w:val="20"/>
        </w:rPr>
      </w:pPr>
    </w:p>
    <w:p w14:paraId="2C3A149F" w14:textId="77777777" w:rsidR="00486C48" w:rsidRDefault="00486C48">
      <w:pPr>
        <w:pStyle w:val="BodyText"/>
        <w:ind w:left="0"/>
        <w:jc w:val="left"/>
        <w:rPr>
          <w:sz w:val="20"/>
        </w:rPr>
      </w:pPr>
    </w:p>
    <w:p w14:paraId="4B35D9EC" w14:textId="77777777" w:rsidR="00486C48" w:rsidRDefault="00486C48">
      <w:pPr>
        <w:pStyle w:val="BodyText"/>
        <w:ind w:left="0"/>
        <w:jc w:val="left"/>
        <w:rPr>
          <w:sz w:val="20"/>
        </w:rPr>
      </w:pPr>
    </w:p>
    <w:p w14:paraId="6BF61B7B" w14:textId="77777777" w:rsidR="00486C48" w:rsidRDefault="00486C48">
      <w:pPr>
        <w:pStyle w:val="BodyText"/>
        <w:ind w:left="0"/>
        <w:jc w:val="left"/>
        <w:rPr>
          <w:sz w:val="20"/>
        </w:rPr>
      </w:pPr>
    </w:p>
    <w:p w14:paraId="5B893B56" w14:textId="77777777" w:rsidR="00486C48" w:rsidRDefault="00AD017B">
      <w:pPr>
        <w:pStyle w:val="BodyText"/>
        <w:spacing w:before="10"/>
        <w:ind w:left="0"/>
        <w:jc w:val="left"/>
        <w:rPr>
          <w:sz w:val="10"/>
        </w:rPr>
      </w:pPr>
      <w:r>
        <w:rPr>
          <w:noProof/>
          <w:lang w:val="en-US" w:eastAsia="en-US" w:bidi="ar-SA"/>
        </w:rPr>
        <mc:AlternateContent>
          <mc:Choice Requires="wps">
            <w:drawing>
              <wp:anchor distT="0" distB="0" distL="0" distR="0" simplePos="0" relativeHeight="251649536" behindDoc="0" locked="0" layoutInCell="1" allowOverlap="1" wp14:anchorId="5804CDA0" wp14:editId="4B515C40">
                <wp:simplePos x="0" y="0"/>
                <wp:positionH relativeFrom="page">
                  <wp:posOffset>914400</wp:posOffset>
                </wp:positionH>
                <wp:positionV relativeFrom="paragraph">
                  <wp:posOffset>113665</wp:posOffset>
                </wp:positionV>
                <wp:extent cx="1830070" cy="0"/>
                <wp:effectExtent l="9525" t="13335" r="8255" b="5715"/>
                <wp:wrapTopAndBottom/>
                <wp:docPr id="66"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007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C487728" id="Line 66" o:spid="_x0000_s1026" style="position:absolute;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8.95pt" to="216.1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fn9HgIAAEMEAAAOAAAAZHJzL2Uyb0RvYy54bWysU8GO2jAQvVfqP1i+QxI2ZS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" strokeweight=".72pt">
                <w10:wrap type="topAndBottom" anchorx="page"/>
              </v:line>
            </w:pict>
          </mc:Fallback>
        </mc:AlternateContent>
      </w:r>
    </w:p>
    <w:p w14:paraId="3AB6439C" w14:textId="77777777" w:rsidR="00486C48" w:rsidRDefault="00AD017B">
      <w:pPr>
        <w:spacing w:before="70"/>
        <w:ind w:left="120"/>
        <w:rPr>
          <w:sz w:val="20"/>
        </w:rPr>
      </w:pPr>
      <w:r>
        <w:rPr>
          <w:position w:val="7"/>
          <w:sz w:val="13"/>
        </w:rPr>
        <w:t>1</w:t>
      </w:r>
      <w:r>
        <w:rPr>
          <w:sz w:val="20"/>
        </w:rPr>
        <w:t>Komisioni Evropian, Drejtoria e Përgjithshme për Kërkim dhe Inovacion, Një agjendë e Ballkanit Perëndimor mbi inovacionin, kërkimin, arsimin, kulturën, rininë dhe sportin, 2021.</w:t>
      </w:r>
    </w:p>
    <w:p w14:paraId="7D4C8AB0" w14:textId="77777777" w:rsidR="00486C48" w:rsidRDefault="00AD017B">
      <w:pPr>
        <w:spacing w:before="1" w:line="235" w:lineRule="auto"/>
        <w:ind w:left="120"/>
        <w:rPr>
          <w:sz w:val="20"/>
        </w:rPr>
      </w:pPr>
      <w:r>
        <w:rPr>
          <w:position w:val="7"/>
          <w:sz w:val="13"/>
        </w:rPr>
        <w:t>2</w:t>
      </w:r>
      <w:r>
        <w:rPr>
          <w:sz w:val="20"/>
        </w:rPr>
        <w:t>Komunikimi nga Komisioni për Parlamentin Evropian, Këshillin, Komitetin Ekonomik dhe Social Evropian dhe Komitetin e Rajoneve, Një Plan Ekonomik dhe Investues për Ballkanin Perëndimor</w:t>
      </w:r>
    </w:p>
    <w:p w14:paraId="7C718C07" w14:textId="77777777" w:rsidR="00486C48" w:rsidRDefault="00AD017B">
      <w:pPr>
        <w:spacing w:before="3"/>
        <w:ind w:left="120"/>
        <w:rPr>
          <w:sz w:val="20"/>
        </w:rPr>
      </w:pPr>
      <w:r>
        <w:rPr>
          <w:sz w:val="20"/>
        </w:rPr>
        <w:t>{SWD(2020) 223 final}.</w:t>
      </w:r>
    </w:p>
    <w:p w14:paraId="2B15DFC1" w14:textId="77777777" w:rsidR="00486C48" w:rsidRDefault="00486C48">
      <w:pPr>
        <w:rPr>
          <w:sz w:val="20"/>
        </w:rPr>
        <w:sectPr w:rsidR="00486C48">
          <w:pgSz w:w="12240" w:h="15840"/>
          <w:pgMar w:top="1500" w:right="1180" w:bottom="280" w:left="1320" w:header="720" w:footer="720" w:gutter="0"/>
          <w:cols w:space="720"/>
        </w:sectPr>
      </w:pPr>
    </w:p>
    <w:p w14:paraId="0135C8A8" w14:textId="68422CD1" w:rsidR="00486C48" w:rsidRDefault="000A04E3">
      <w:pPr>
        <w:pStyle w:val="ListParagraph"/>
        <w:numPr>
          <w:ilvl w:val="0"/>
          <w:numId w:val="74"/>
        </w:numPr>
        <w:tabs>
          <w:tab w:val="left" w:pos="837"/>
        </w:tabs>
        <w:spacing w:before="79" w:line="256" w:lineRule="auto"/>
        <w:ind w:right="270"/>
        <w:jc w:val="both"/>
        <w:rPr>
          <w:sz w:val="24"/>
        </w:rPr>
      </w:pPr>
      <w:r>
        <w:rPr>
          <w:sz w:val="24"/>
        </w:rPr>
        <w:lastRenderedPageBreak/>
        <w:t>Kapitulli 4 paraqet</w:t>
      </w:r>
      <w:r w:rsidR="00AD017B">
        <w:rPr>
          <w:sz w:val="24"/>
        </w:rPr>
        <w:t xml:space="preserve"> të dhëna për pjesëmarrjen e palëve të interesuara në procesin e konsultimit, shkallën e përfshirjes së </w:t>
      </w:r>
      <w:r w:rsidR="002D0AB4">
        <w:rPr>
          <w:sz w:val="24"/>
        </w:rPr>
        <w:t>pal</w:t>
      </w:r>
      <w:r w:rsidR="00EC52DB">
        <w:rPr>
          <w:sz w:val="24"/>
        </w:rPr>
        <w:t>ë</w:t>
      </w:r>
      <w:r w:rsidR="002D0AB4">
        <w:rPr>
          <w:sz w:val="24"/>
        </w:rPr>
        <w:t>ve t</w:t>
      </w:r>
      <w:r w:rsidR="00EC52DB">
        <w:rPr>
          <w:sz w:val="24"/>
        </w:rPr>
        <w:t>ë</w:t>
      </w:r>
      <w:r w:rsidR="002D0AB4">
        <w:rPr>
          <w:sz w:val="24"/>
        </w:rPr>
        <w:t xml:space="preserve"> interesuara</w:t>
      </w:r>
      <w:r w:rsidR="00961146">
        <w:rPr>
          <w:sz w:val="24"/>
        </w:rPr>
        <w:t xml:space="preserve"> të ndryshëm të </w:t>
      </w:r>
      <w:r w:rsidR="00533B32">
        <w:rPr>
          <w:sz w:val="24"/>
        </w:rPr>
        <w:t>helik</w:t>
      </w:r>
      <w:r w:rsidR="00EC52DB">
        <w:rPr>
          <w:sz w:val="24"/>
        </w:rPr>
        <w:t>ë</w:t>
      </w:r>
      <w:r w:rsidR="00533B32">
        <w:rPr>
          <w:sz w:val="24"/>
        </w:rPr>
        <w:t>s</w:t>
      </w:r>
      <w:r w:rsidR="00AD017B">
        <w:rPr>
          <w:sz w:val="24"/>
        </w:rPr>
        <w:t xml:space="preserve"> të katërfishtë dhe mësimet e nxjerra nga menaxhimi i </w:t>
      </w:r>
      <w:r w:rsidR="00BC28C0">
        <w:rPr>
          <w:sz w:val="24"/>
        </w:rPr>
        <w:t>EDP</w:t>
      </w:r>
      <w:r w:rsidR="00AD017B">
        <w:rPr>
          <w:sz w:val="24"/>
        </w:rPr>
        <w:t>-së në tërësi;</w:t>
      </w:r>
    </w:p>
    <w:p w14:paraId="075F8AD5" w14:textId="77777777" w:rsidR="00486C48" w:rsidRDefault="00AD017B">
      <w:pPr>
        <w:pStyle w:val="ListParagraph"/>
        <w:numPr>
          <w:ilvl w:val="0"/>
          <w:numId w:val="74"/>
        </w:numPr>
        <w:tabs>
          <w:tab w:val="left" w:pos="837"/>
        </w:tabs>
        <w:spacing w:before="127" w:line="259" w:lineRule="auto"/>
        <w:ind w:right="269"/>
        <w:jc w:val="both"/>
        <w:rPr>
          <w:sz w:val="24"/>
        </w:rPr>
      </w:pPr>
      <w:r>
        <w:rPr>
          <w:sz w:val="24"/>
        </w:rPr>
        <w:t>Kapitulli 5 thekson për çdo fushë prioritare, gjetjet kryesore të nxjerra nga dialogu i palëve të interesuara i zhvilluar në kontekstin e seminareve dhe tryezave të rrumbullakëta;</w:t>
      </w:r>
    </w:p>
    <w:p w14:paraId="775DD0E3" w14:textId="77777777" w:rsidR="00486C48" w:rsidRDefault="00AD017B">
      <w:pPr>
        <w:pStyle w:val="ListParagraph"/>
        <w:numPr>
          <w:ilvl w:val="0"/>
          <w:numId w:val="74"/>
        </w:numPr>
        <w:tabs>
          <w:tab w:val="left" w:pos="837"/>
        </w:tabs>
        <w:spacing w:before="122" w:line="256" w:lineRule="auto"/>
        <w:ind w:right="259"/>
        <w:jc w:val="both"/>
        <w:rPr>
          <w:sz w:val="24"/>
        </w:rPr>
      </w:pPr>
      <w:r>
        <w:rPr>
          <w:sz w:val="24"/>
        </w:rPr>
        <w:t>Kapitulli 6 mbi bazën e një leximi horizontal të gjetjeve kryesore të procesit të dialogut të palëve të interesuara në lidhje</w:t>
      </w:r>
      <w:r w:rsidR="00712A2A">
        <w:rPr>
          <w:sz w:val="24"/>
        </w:rPr>
        <w:t xml:space="preserve"> me fusha të ndryshme, ai paraqet një përmbledhëse të asaj që rezultoi</w:t>
      </w:r>
      <w:r>
        <w:rPr>
          <w:sz w:val="24"/>
        </w:rPr>
        <w:t>i dhe ide të mëtejshme për përcaktimin e prioriteteve të ndërhyrjeve të S3.</w:t>
      </w:r>
    </w:p>
    <w:p w14:paraId="6523930E" w14:textId="77777777" w:rsidR="00486C48" w:rsidRDefault="00486C48">
      <w:pPr>
        <w:spacing w:line="256" w:lineRule="auto"/>
        <w:jc w:val="both"/>
        <w:rPr>
          <w:sz w:val="24"/>
        </w:rPr>
        <w:sectPr w:rsidR="00486C48">
          <w:pgSz w:w="12240" w:h="15840"/>
          <w:pgMar w:top="1360" w:right="1180" w:bottom="280" w:left="1320" w:header="720" w:footer="720" w:gutter="0"/>
          <w:cols w:space="720"/>
        </w:sectPr>
      </w:pPr>
    </w:p>
    <w:p w14:paraId="20CD689D" w14:textId="09603D6A" w:rsidR="00486C48" w:rsidRDefault="00AD017B">
      <w:pPr>
        <w:pStyle w:val="Heading1"/>
        <w:numPr>
          <w:ilvl w:val="0"/>
          <w:numId w:val="75"/>
        </w:numPr>
        <w:tabs>
          <w:tab w:val="left" w:pos="837"/>
        </w:tabs>
        <w:spacing w:before="18"/>
      </w:pPr>
      <w:bookmarkStart w:id="2" w:name="_bookmark1"/>
      <w:bookmarkEnd w:id="2"/>
      <w:r>
        <w:rPr>
          <w:color w:val="2E5395"/>
        </w:rPr>
        <w:lastRenderedPageBreak/>
        <w:t xml:space="preserve">Kuadri i politikave </w:t>
      </w:r>
      <w:r w:rsidR="00BC28C0">
        <w:rPr>
          <w:color w:val="2E5395"/>
        </w:rPr>
        <w:t>EDP</w:t>
      </w:r>
      <w:r>
        <w:rPr>
          <w:color w:val="2E5395"/>
        </w:rPr>
        <w:t xml:space="preserve"> në Shqipëri</w:t>
      </w:r>
    </w:p>
    <w:p w14:paraId="0333116D" w14:textId="77777777" w:rsidR="00486C48" w:rsidRPr="00294C83" w:rsidRDefault="00AD017B">
      <w:pPr>
        <w:pStyle w:val="BodyText"/>
        <w:spacing w:before="151" w:line="259" w:lineRule="auto"/>
        <w:ind w:right="254"/>
        <w:rPr>
          <w:color w:val="000000" w:themeColor="text1"/>
        </w:rPr>
      </w:pPr>
      <w:r>
        <w:t xml:space="preserve">S3 është një strategji që Komisioni Evropian e ka </w:t>
      </w:r>
      <w:r w:rsidRPr="00294C83">
        <w:rPr>
          <w:color w:val="000000" w:themeColor="text1"/>
        </w:rPr>
        <w:t>mandatuar për të gjitha vendet anëtare, përfshirë Shqipërinë si pjesë e Agjendës së Inovacionit të BE-së për Vendet e Ballkanit Perëndimor (WB6)3 2021-2027 me synimin për t'u anëtarësuar në Bashkimin Evropian.</w:t>
      </w:r>
    </w:p>
    <w:p w14:paraId="59303386" w14:textId="14F9A581" w:rsidR="00486C48" w:rsidRPr="00294C83" w:rsidRDefault="00AD017B">
      <w:pPr>
        <w:pStyle w:val="BodyText"/>
        <w:spacing w:before="152" w:line="259" w:lineRule="auto"/>
        <w:ind w:right="266"/>
        <w:rPr>
          <w:color w:val="000000" w:themeColor="text1"/>
        </w:rPr>
      </w:pPr>
      <w:r w:rsidRPr="00294C83">
        <w:rPr>
          <w:color w:val="000000" w:themeColor="text1"/>
        </w:rPr>
        <w:t xml:space="preserve">S3 është gjithashtu pjesë e dy </w:t>
      </w:r>
      <w:r w:rsidRPr="009A1E8B">
        <w:rPr>
          <w:color w:val="000000" w:themeColor="text1"/>
        </w:rPr>
        <w:t>kapitujve të Acquis të Komunitetit. Në veçanti, synohet të jetë pjesë e Kapitullit 20 negociues, "</w:t>
      </w:r>
      <w:r w:rsidR="00087D25" w:rsidRPr="009A1E8B">
        <w:rPr>
          <w:color w:val="000000" w:themeColor="text1"/>
        </w:rPr>
        <w:t>Sip</w:t>
      </w:r>
      <w:r w:rsidR="00EC52DB">
        <w:rPr>
          <w:color w:val="000000" w:themeColor="text1"/>
        </w:rPr>
        <w:t>ë</w:t>
      </w:r>
      <w:r w:rsidR="00087D25" w:rsidRPr="009A1E8B">
        <w:rPr>
          <w:color w:val="000000" w:themeColor="text1"/>
        </w:rPr>
        <w:t>rmarrjet</w:t>
      </w:r>
      <w:r w:rsidRPr="00294C83">
        <w:rPr>
          <w:color w:val="000000" w:themeColor="text1"/>
        </w:rPr>
        <w:t xml:space="preserve"> dhe Politikat Industriale", dhe Kapitulli 25, "Shkenca dhe </w:t>
      </w:r>
      <w:r w:rsidR="00294C83" w:rsidRPr="00294C83">
        <w:rPr>
          <w:color w:val="000000" w:themeColor="text1"/>
        </w:rPr>
        <w:t>Kërkimi</w:t>
      </w:r>
      <w:r w:rsidRPr="00294C83">
        <w:rPr>
          <w:color w:val="000000" w:themeColor="text1"/>
        </w:rPr>
        <w:t>".</w:t>
      </w:r>
    </w:p>
    <w:p w14:paraId="29358CFA" w14:textId="77777777" w:rsidR="00486C48" w:rsidRPr="00294C83" w:rsidRDefault="00AD017B">
      <w:pPr>
        <w:pStyle w:val="BodyText"/>
        <w:spacing w:before="160" w:line="259" w:lineRule="auto"/>
        <w:ind w:right="256"/>
        <w:rPr>
          <w:color w:val="000000" w:themeColor="text1"/>
        </w:rPr>
      </w:pPr>
      <w:r w:rsidRPr="00294C83">
        <w:rPr>
          <w:color w:val="000000" w:themeColor="text1"/>
        </w:rPr>
        <w:t>Për më tepër, përcaktimi dhe zbatimi i n</w:t>
      </w:r>
      <w:r w:rsidR="00E05A75" w:rsidRPr="00294C83">
        <w:rPr>
          <w:color w:val="000000" w:themeColor="text1"/>
        </w:rPr>
        <w:t>jë Strategjie të Specializimit Inteligjent</w:t>
      </w:r>
      <w:r w:rsidRPr="00294C83">
        <w:rPr>
          <w:color w:val="000000" w:themeColor="text1"/>
        </w:rPr>
        <w:t xml:space="preserve"> është një rezultat i pritshëm i Planit të Veprimit të Tregut të Përbashkët Rajonal (CRM) 2021-2024 për WB65 të përcaktuar në kuadër të Procesit të Berlinit. Në veçanti, bazuar në marrëveshjet e arritura, BB6 janë zotuar të zhvillojnë strategjitë e specializimit </w:t>
      </w:r>
      <w:r w:rsidR="00E05A75" w:rsidRPr="00294C83">
        <w:rPr>
          <w:color w:val="000000" w:themeColor="text1"/>
        </w:rPr>
        <w:t>i</w:t>
      </w:r>
      <w:r w:rsidR="00AB0F2B" w:rsidRPr="00294C83">
        <w:rPr>
          <w:color w:val="000000" w:themeColor="text1"/>
        </w:rPr>
        <w:t>nteligje</w:t>
      </w:r>
      <w:r w:rsidR="00E05A75" w:rsidRPr="00294C83">
        <w:rPr>
          <w:color w:val="000000" w:themeColor="text1"/>
        </w:rPr>
        <w:t>nt</w:t>
      </w:r>
      <w:r w:rsidR="00AB0F2B" w:rsidRPr="00294C83">
        <w:rPr>
          <w:color w:val="000000" w:themeColor="text1"/>
        </w:rPr>
        <w:t xml:space="preserve"> si pjesë e hapave </w:t>
      </w:r>
      <w:r w:rsidRPr="00294C83">
        <w:rPr>
          <w:color w:val="000000" w:themeColor="text1"/>
        </w:rPr>
        <w:t>të rritjes inteligjente në Planin Shumëvjeçar për Zonën Ekonomike Rajonale (MAP REA)</w:t>
      </w:r>
      <w:r w:rsidRPr="00294C83">
        <w:rPr>
          <w:color w:val="000000" w:themeColor="text1"/>
          <w:vertAlign w:val="superscript"/>
        </w:rPr>
        <w:t>6</w:t>
      </w:r>
      <w:r w:rsidRPr="00294C83">
        <w:rPr>
          <w:color w:val="000000" w:themeColor="text1"/>
        </w:rPr>
        <w:t>.</w:t>
      </w:r>
    </w:p>
    <w:p w14:paraId="066E0F84" w14:textId="77777777" w:rsidR="00486C48" w:rsidRDefault="00AD017B">
      <w:pPr>
        <w:pStyle w:val="BodyText"/>
        <w:spacing w:before="149" w:line="259" w:lineRule="auto"/>
        <w:ind w:right="256"/>
      </w:pPr>
      <w:r w:rsidRPr="00294C83">
        <w:rPr>
          <w:color w:val="000000" w:themeColor="text1"/>
        </w:rPr>
        <w:t xml:space="preserve">Për të mbështetur hartimin dhe zbatimin e një Strategjie të Specializimit të zgjuar në BB6, </w:t>
      </w:r>
      <w:bookmarkStart w:id="3" w:name="_Hlk182404346"/>
      <w:r w:rsidRPr="00294C83">
        <w:rPr>
          <w:color w:val="000000" w:themeColor="text1"/>
        </w:rPr>
        <w:t xml:space="preserve">Qendra e Përbashkët Kërkimore e Komisionit Evropian (JRC), </w:t>
      </w:r>
      <w:bookmarkEnd w:id="3"/>
      <w:r w:rsidRPr="00294C83">
        <w:rPr>
          <w:color w:val="000000" w:themeColor="text1"/>
        </w:rPr>
        <w:t xml:space="preserve">në bashkëpunim me Drejtorinë e Përgjithshme për Negociatat e Fqinjësisë dhe Zgjerimit </w:t>
      </w:r>
      <w:r>
        <w:t xml:space="preserve">(DG NEAR), përpunoi </w:t>
      </w:r>
      <w:r w:rsidR="00294C83">
        <w:t>dokumentin "Mbështetja e një Agj</w:t>
      </w:r>
      <w:r>
        <w:t>ende Inovacioni për Ballkani</w:t>
      </w:r>
      <w:r w:rsidR="00AB0F2B">
        <w:t>n</w:t>
      </w:r>
      <w:r>
        <w:t xml:space="preserve"> Perëndimor: Mjete dhe Metodologji”</w:t>
      </w:r>
      <w:r w:rsidRPr="00294C83">
        <w:rPr>
          <w:vertAlign w:val="superscript"/>
        </w:rPr>
        <w:t>7</w:t>
      </w:r>
      <w:r>
        <w:t xml:space="preserve"> i cili jep një pasqyrë të rajonit të Ballkanit Perëndimor, duke parë sfidat dhe potencialet e reja për inovacion.</w:t>
      </w:r>
    </w:p>
    <w:p w14:paraId="4755F360" w14:textId="77777777" w:rsidR="00486C48" w:rsidRDefault="00AD017B">
      <w:pPr>
        <w:pStyle w:val="BodyText"/>
        <w:spacing w:before="157" w:line="259" w:lineRule="auto"/>
        <w:ind w:right="258"/>
      </w:pPr>
      <w:r>
        <w:t xml:space="preserve">Dokumenti gjithashtu paraqet mjetet dhe metodologjitë e disponueshme </w:t>
      </w:r>
      <w:r w:rsidR="00AB0F2B">
        <w:t>në JRC për të mbështetur një agj</w:t>
      </w:r>
      <w:r>
        <w:t>endë inovative për transformimin ekonomik të fry</w:t>
      </w:r>
      <w:r w:rsidR="00AB0F2B">
        <w:t>mëzuar nga specializimi inteligjent</w:t>
      </w:r>
      <w:r>
        <w:t>. Dokumenti id</w:t>
      </w:r>
      <w:r w:rsidR="00AB0F2B">
        <w:t>entifikon një "kornizë inteligjente</w:t>
      </w:r>
      <w:r>
        <w:t xml:space="preserve"> specializimi për vendet e zgjerimit dhe fqinjësisë" (korniza S3), zbatimi i të cilit bazohet në 4 linja aktiviteti:</w:t>
      </w:r>
    </w:p>
    <w:p w14:paraId="47667B19" w14:textId="77777777" w:rsidR="00486C48" w:rsidRDefault="00AD017B">
      <w:pPr>
        <w:pStyle w:val="ListParagraph"/>
        <w:numPr>
          <w:ilvl w:val="0"/>
          <w:numId w:val="73"/>
        </w:numPr>
        <w:tabs>
          <w:tab w:val="left" w:pos="1201"/>
        </w:tabs>
        <w:spacing w:before="161" w:line="256" w:lineRule="auto"/>
        <w:ind w:right="258"/>
        <w:jc w:val="both"/>
        <w:rPr>
          <w:i/>
          <w:sz w:val="24"/>
        </w:rPr>
      </w:pPr>
      <w:r>
        <w:rPr>
          <w:i/>
          <w:sz w:val="24"/>
        </w:rPr>
        <w:t>aplikimi i metodologjisë S3 për hartimin dhe zbatimin e strategjive të inovacionit</w:t>
      </w:r>
      <w:r>
        <w:rPr>
          <w:i/>
          <w:position w:val="8"/>
          <w:sz w:val="16"/>
        </w:rPr>
        <w:t>8</w:t>
      </w:r>
      <w:r>
        <w:rPr>
          <w:i/>
          <w:sz w:val="24"/>
        </w:rPr>
        <w:t>;</w:t>
      </w:r>
    </w:p>
    <w:p w14:paraId="418D4406" w14:textId="77777777" w:rsidR="00486C48" w:rsidRDefault="00AD017B">
      <w:pPr>
        <w:pStyle w:val="ListParagraph"/>
        <w:numPr>
          <w:ilvl w:val="0"/>
          <w:numId w:val="73"/>
        </w:numPr>
        <w:tabs>
          <w:tab w:val="left" w:pos="1201"/>
        </w:tabs>
        <w:spacing w:line="259" w:lineRule="auto"/>
        <w:ind w:right="257"/>
        <w:jc w:val="both"/>
        <w:rPr>
          <w:i/>
          <w:sz w:val="24"/>
        </w:rPr>
      </w:pPr>
      <w:r>
        <w:rPr>
          <w:i/>
          <w:sz w:val="24"/>
        </w:rPr>
        <w:t>aktivitete për ngritjen e kapaciteteve për transferimin e teknologjisë, veçanërisht nëpërmjet seminareve, mjeteve dhe instrumenteve të krijuara posaçërisht për të ndihmuar institucionet akademike në ekonomitë rajonale;</w:t>
      </w:r>
    </w:p>
    <w:p w14:paraId="63778121" w14:textId="77777777" w:rsidR="00486C48" w:rsidRDefault="00486C48">
      <w:pPr>
        <w:pStyle w:val="BodyText"/>
        <w:ind w:left="0"/>
        <w:jc w:val="left"/>
        <w:rPr>
          <w:i/>
          <w:sz w:val="20"/>
        </w:rPr>
      </w:pPr>
    </w:p>
    <w:p w14:paraId="7AA1BEDA" w14:textId="77777777" w:rsidR="00486C48" w:rsidRDefault="00AD017B">
      <w:pPr>
        <w:pStyle w:val="BodyText"/>
        <w:spacing w:before="9"/>
        <w:ind w:left="0"/>
        <w:jc w:val="left"/>
        <w:rPr>
          <w:i/>
          <w:sz w:val="25"/>
        </w:rPr>
      </w:pPr>
      <w:r>
        <w:rPr>
          <w:noProof/>
          <w:lang w:val="en-US" w:eastAsia="en-US" w:bidi="ar-SA"/>
        </w:rPr>
        <mc:AlternateContent>
          <mc:Choice Requires="wps">
            <w:drawing>
              <wp:anchor distT="0" distB="0" distL="0" distR="0" simplePos="0" relativeHeight="251650560" behindDoc="0" locked="0" layoutInCell="1" allowOverlap="1" wp14:anchorId="0B4CD706" wp14:editId="1DE1B781">
                <wp:simplePos x="0" y="0"/>
                <wp:positionH relativeFrom="page">
                  <wp:posOffset>914400</wp:posOffset>
                </wp:positionH>
                <wp:positionV relativeFrom="paragraph">
                  <wp:posOffset>229235</wp:posOffset>
                </wp:positionV>
                <wp:extent cx="1830070" cy="0"/>
                <wp:effectExtent l="9525" t="12700" r="8255" b="6350"/>
                <wp:wrapTopAndBottom/>
                <wp:docPr id="65"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007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1604D57" id="Line 65" o:spid="_x0000_s1026" style="position:absolute;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8.05pt" to="216.1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" strokeweight=".72pt">
                <w10:wrap type="topAndBottom" anchorx="page"/>
              </v:line>
            </w:pict>
          </mc:Fallback>
        </mc:AlternateContent>
      </w:r>
    </w:p>
    <w:p w14:paraId="2A23B8AB" w14:textId="77777777" w:rsidR="00486C48" w:rsidRDefault="00AD017B">
      <w:pPr>
        <w:spacing w:before="69" w:line="244" w:lineRule="exact"/>
        <w:ind w:left="120"/>
        <w:rPr>
          <w:sz w:val="20"/>
        </w:rPr>
      </w:pPr>
      <w:r>
        <w:rPr>
          <w:position w:val="7"/>
          <w:sz w:val="13"/>
        </w:rPr>
        <w:t>3</w:t>
      </w:r>
      <w:hyperlink r:id="rId6">
        <w:r>
          <w:rPr>
            <w:color w:val="0462C1"/>
            <w:sz w:val="20"/>
            <w:u w:val="single" w:color="0462C1"/>
          </w:rPr>
          <w:t>https://data.europa.eu/doi/10.2777/831554</w:t>
        </w:r>
      </w:hyperlink>
    </w:p>
    <w:p w14:paraId="37703B2F" w14:textId="77777777" w:rsidR="00486C48" w:rsidRDefault="00AD017B">
      <w:pPr>
        <w:ind w:left="120" w:right="792"/>
        <w:rPr>
          <w:sz w:val="20"/>
        </w:rPr>
      </w:pPr>
      <w:r>
        <w:rPr>
          <w:position w:val="7"/>
          <w:sz w:val="13"/>
        </w:rPr>
        <w:t>4</w:t>
      </w:r>
      <w:hyperlink r:id="rId7">
        <w:r>
          <w:rPr>
            <w:color w:val="0462C1"/>
            <w:sz w:val="20"/>
            <w:u w:val="single" w:color="0462C1"/>
          </w:rPr>
          <w:t>https://neighbourhood-enlargement.ec.europa.eu/enlargement-policy/conditions-membership/chapters-</w:t>
        </w:r>
      </w:hyperlink>
      <w:r>
        <w:rPr>
          <w:color w:val="0462C1"/>
          <w:sz w:val="20"/>
        </w:rPr>
        <w:t xml:space="preserve"> </w:t>
      </w:r>
      <w:hyperlink r:id="rId8">
        <w:r>
          <w:rPr>
            <w:color w:val="0462C1"/>
            <w:sz w:val="20"/>
            <w:u w:val="single" w:color="0462C1"/>
          </w:rPr>
          <w:t>acquis_en</w:t>
        </w:r>
      </w:hyperlink>
    </w:p>
    <w:p w14:paraId="679B435A" w14:textId="77777777" w:rsidR="00486C48" w:rsidRDefault="00AD017B">
      <w:pPr>
        <w:ind w:left="120"/>
        <w:rPr>
          <w:sz w:val="20"/>
        </w:rPr>
      </w:pPr>
      <w:r>
        <w:rPr>
          <w:position w:val="7"/>
          <w:sz w:val="13"/>
        </w:rPr>
        <w:t>5</w:t>
      </w:r>
      <w:hyperlink r:id="rId9">
        <w:r>
          <w:rPr>
            <w:color w:val="0462C1"/>
            <w:sz w:val="20"/>
            <w:u w:val="single" w:color="0462C1"/>
          </w:rPr>
          <w:t>https://neighbourhood-enlargement.ec.europa.eu/enlargement-policy/policy-highlights/common-regional-</w:t>
        </w:r>
      </w:hyperlink>
      <w:r>
        <w:rPr>
          <w:color w:val="0462C1"/>
          <w:sz w:val="20"/>
        </w:rPr>
        <w:t xml:space="preserve"> </w:t>
      </w:r>
      <w:hyperlink r:id="rId10">
        <w:r>
          <w:rPr>
            <w:color w:val="0462C1"/>
            <w:sz w:val="20"/>
            <w:u w:val="single" w:color="0462C1"/>
          </w:rPr>
          <w:t>treg_en</w:t>
        </w:r>
      </w:hyperlink>
    </w:p>
    <w:p w14:paraId="4A73C643" w14:textId="77777777" w:rsidR="00486C48" w:rsidRDefault="00AD017B">
      <w:pPr>
        <w:ind w:left="120" w:right="792"/>
        <w:rPr>
          <w:sz w:val="20"/>
        </w:rPr>
      </w:pPr>
      <w:r>
        <w:rPr>
          <w:position w:val="7"/>
          <w:sz w:val="13"/>
        </w:rPr>
        <w:t>6</w:t>
      </w:r>
      <w:hyperlink r:id="rId11">
        <w:r>
          <w:rPr>
            <w:color w:val="0462C1"/>
            <w:sz w:val="20"/>
            <w:u w:val="single" w:color="0462C1"/>
          </w:rPr>
          <w:t>https://www.rcc.int/docs/383/consolidated-multi-annual-action-plan-for-a-regional-economic-area-in-the-</w:t>
        </w:r>
      </w:hyperlink>
      <w:r>
        <w:rPr>
          <w:color w:val="0462C1"/>
          <w:sz w:val="20"/>
        </w:rPr>
        <w:t xml:space="preserve"> </w:t>
      </w:r>
      <w:hyperlink r:id="rId12">
        <w:r>
          <w:rPr>
            <w:color w:val="0462C1"/>
            <w:sz w:val="20"/>
            <w:u w:val="single" w:color="0462C1"/>
          </w:rPr>
          <w:t>perëndimor-ballkani-gjashtë</w:t>
        </w:r>
      </w:hyperlink>
    </w:p>
    <w:p w14:paraId="5689C7C3" w14:textId="77777777" w:rsidR="00486C48" w:rsidRDefault="00AD017B">
      <w:pPr>
        <w:spacing w:line="235" w:lineRule="auto"/>
        <w:ind w:left="120" w:right="792"/>
        <w:rPr>
          <w:sz w:val="20"/>
        </w:rPr>
      </w:pPr>
      <w:r>
        <w:rPr>
          <w:position w:val="7"/>
          <w:sz w:val="13"/>
        </w:rPr>
        <w:t>7</w:t>
      </w:r>
      <w:r>
        <w:rPr>
          <w:sz w:val="20"/>
        </w:rPr>
        <w:t>Matusiak M., Kleibrink</w:t>
      </w:r>
      <w:r w:rsidR="00AB0F2B">
        <w:rPr>
          <w:sz w:val="20"/>
        </w:rPr>
        <w:t xml:space="preserve"> A. (red.), Mbështetja e një Agj</w:t>
      </w:r>
      <w:r>
        <w:rPr>
          <w:sz w:val="20"/>
        </w:rPr>
        <w:t>ende Inovacioni për Ballkanin Perëndimor: Mjetet dhe Metodologjitë.</w:t>
      </w:r>
    </w:p>
    <w:p w14:paraId="7EC1725B" w14:textId="77777777" w:rsidR="00486C48" w:rsidRDefault="00AD017B">
      <w:pPr>
        <w:ind w:left="120"/>
        <w:rPr>
          <w:sz w:val="20"/>
        </w:rPr>
      </w:pPr>
      <w:r>
        <w:rPr>
          <w:position w:val="7"/>
          <w:sz w:val="13"/>
        </w:rPr>
        <w:t>8</w:t>
      </w:r>
      <w:r w:rsidR="00AB0F2B">
        <w:rPr>
          <w:sz w:val="20"/>
        </w:rPr>
        <w:t>Foray, D., Specializimi inteligjent</w:t>
      </w:r>
      <w:r>
        <w:rPr>
          <w:sz w:val="20"/>
        </w:rPr>
        <w:t>: Mundësitë dhe Sfidat për Politikën Rajonale të Inovacionit, Routledge, Abingdon/Nju Jork, 2015.</w:t>
      </w:r>
    </w:p>
    <w:p w14:paraId="5E4D0A30" w14:textId="77777777" w:rsidR="00486C48" w:rsidRDefault="00486C48">
      <w:pPr>
        <w:rPr>
          <w:sz w:val="20"/>
        </w:rPr>
        <w:sectPr w:rsidR="00486C48">
          <w:pgSz w:w="12240" w:h="15840"/>
          <w:pgMar w:top="1420" w:right="1180" w:bottom="280" w:left="1320" w:header="720" w:footer="720" w:gutter="0"/>
          <w:cols w:space="720"/>
        </w:sectPr>
      </w:pPr>
    </w:p>
    <w:p w14:paraId="4C8CBA77" w14:textId="77777777" w:rsidR="00486C48" w:rsidRDefault="00AD017B">
      <w:pPr>
        <w:pStyle w:val="ListParagraph"/>
        <w:numPr>
          <w:ilvl w:val="0"/>
          <w:numId w:val="73"/>
        </w:numPr>
        <w:tabs>
          <w:tab w:val="left" w:pos="1200"/>
          <w:tab w:val="left" w:pos="1201"/>
        </w:tabs>
        <w:spacing w:before="37" w:line="259" w:lineRule="auto"/>
        <w:ind w:right="252"/>
        <w:rPr>
          <w:i/>
          <w:sz w:val="24"/>
        </w:rPr>
      </w:pPr>
      <w:r>
        <w:rPr>
          <w:i/>
          <w:sz w:val="24"/>
        </w:rPr>
        <w:lastRenderedPageBreak/>
        <w:t>mbështetje për bashkëpunimin dhe lidhjet transnacionale në kontekstin e strategjive makro-rajonale të BE-së;</w:t>
      </w:r>
    </w:p>
    <w:p w14:paraId="4DDA37B4" w14:textId="77777777" w:rsidR="00486C48" w:rsidRDefault="00AD017B">
      <w:pPr>
        <w:pStyle w:val="ListParagraph"/>
        <w:numPr>
          <w:ilvl w:val="0"/>
          <w:numId w:val="73"/>
        </w:numPr>
        <w:tabs>
          <w:tab w:val="left" w:pos="1200"/>
          <w:tab w:val="left" w:pos="1201"/>
        </w:tabs>
        <w:spacing w:before="6"/>
        <w:rPr>
          <w:sz w:val="24"/>
        </w:rPr>
      </w:pPr>
      <w:r>
        <w:rPr>
          <w:i/>
          <w:sz w:val="24"/>
        </w:rPr>
        <w:t>përmirësimi i cilësisë së të dhënave</w:t>
      </w:r>
      <w:r>
        <w:rPr>
          <w:sz w:val="24"/>
        </w:rPr>
        <w:t>.</w:t>
      </w:r>
    </w:p>
    <w:p w14:paraId="4797D160" w14:textId="77777777" w:rsidR="00486C48" w:rsidRDefault="00486C48">
      <w:pPr>
        <w:pStyle w:val="BodyText"/>
        <w:spacing w:before="3"/>
        <w:ind w:left="0"/>
        <w:jc w:val="left"/>
        <w:rPr>
          <w:sz w:val="21"/>
        </w:rPr>
      </w:pPr>
    </w:p>
    <w:p w14:paraId="264839AD" w14:textId="77777777" w:rsidR="00486C48" w:rsidRDefault="00AD017B">
      <w:pPr>
        <w:pStyle w:val="BodyText"/>
        <w:spacing w:line="259" w:lineRule="auto"/>
        <w:ind w:right="271"/>
      </w:pPr>
      <w:r>
        <w:t>Brenda këtij kuadri politikash, nëpërmjet zhvillimit të Strate</w:t>
      </w:r>
      <w:r w:rsidR="00AB0F2B">
        <w:t>gjisë së Specializimit Inteligjent</w:t>
      </w:r>
      <w:r>
        <w:t xml:space="preserve"> (S3), qeveria shqiptare synon t'i japë vetes një </w:t>
      </w:r>
      <w:r w:rsidR="006776F5">
        <w:t>agj</w:t>
      </w:r>
      <w:r>
        <w:t>endë strategjike që identifikon fushat prioritare për një rrugë specializimi të bazuar në inovacion.</w:t>
      </w:r>
    </w:p>
    <w:p w14:paraId="3BD9679B" w14:textId="77777777" w:rsidR="00486C48" w:rsidRDefault="00AD017B">
      <w:pPr>
        <w:pStyle w:val="BodyText"/>
        <w:spacing w:before="160" w:line="259" w:lineRule="auto"/>
        <w:ind w:right="276"/>
      </w:pPr>
      <w:r>
        <w:t xml:space="preserve">Në funksion të këtij synimi, S3 Albania synon të promovojë kushtet për krijimin e një avantazhi konkurrues në afat të mesëm në fusha </w:t>
      </w:r>
      <w:r w:rsidR="006776F5">
        <w:t xml:space="preserve">tematike </w:t>
      </w:r>
      <w:r>
        <w:t>specifike të aktivitetit ekonomik.</w:t>
      </w:r>
    </w:p>
    <w:p w14:paraId="1E688345" w14:textId="77777777" w:rsidR="00486C48" w:rsidRDefault="00486C48">
      <w:pPr>
        <w:pStyle w:val="BodyText"/>
        <w:ind w:left="0"/>
        <w:jc w:val="left"/>
      </w:pPr>
    </w:p>
    <w:p w14:paraId="2A80BF5E" w14:textId="77777777" w:rsidR="00486C48" w:rsidRDefault="00486C48">
      <w:pPr>
        <w:pStyle w:val="BodyText"/>
        <w:spacing w:before="9"/>
        <w:ind w:left="0"/>
        <w:jc w:val="left"/>
        <w:rPr>
          <w:sz w:val="34"/>
        </w:rPr>
      </w:pPr>
    </w:p>
    <w:p w14:paraId="283A2FB3" w14:textId="77777777" w:rsidR="00486C48" w:rsidRDefault="00AD017B">
      <w:pPr>
        <w:pStyle w:val="Heading1"/>
        <w:numPr>
          <w:ilvl w:val="0"/>
          <w:numId w:val="75"/>
        </w:numPr>
        <w:tabs>
          <w:tab w:val="left" w:pos="837"/>
        </w:tabs>
      </w:pPr>
      <w:bookmarkStart w:id="4" w:name="_bookmark2"/>
      <w:bookmarkEnd w:id="4"/>
      <w:r>
        <w:rPr>
          <w:color w:val="2E5395"/>
        </w:rPr>
        <w:t>EDP ​​në procesin e projektimit S3</w:t>
      </w:r>
    </w:p>
    <w:p w14:paraId="5B44A27E" w14:textId="77777777" w:rsidR="00486C48" w:rsidRDefault="00AD017B">
      <w:pPr>
        <w:pStyle w:val="BodyText"/>
        <w:spacing w:before="151"/>
      </w:pPr>
      <w:r>
        <w:t>Linjat e aktivitetit të Kornizës S3 të përmendura më sipër synohen të zhvillohen në 5 faza:</w:t>
      </w:r>
    </w:p>
    <w:p w14:paraId="731AAC03" w14:textId="77777777" w:rsidR="00486C48" w:rsidRDefault="00AD017B">
      <w:pPr>
        <w:pStyle w:val="ListParagraph"/>
        <w:numPr>
          <w:ilvl w:val="0"/>
          <w:numId w:val="72"/>
        </w:numPr>
        <w:tabs>
          <w:tab w:val="left" w:pos="841"/>
        </w:tabs>
        <w:spacing w:before="178"/>
        <w:rPr>
          <w:i/>
          <w:sz w:val="24"/>
        </w:rPr>
      </w:pPr>
      <w:r>
        <w:rPr>
          <w:i/>
          <w:sz w:val="24"/>
        </w:rPr>
        <w:t>Ngritja e kapaciteteve institucionale</w:t>
      </w:r>
    </w:p>
    <w:p w14:paraId="6145F309" w14:textId="320229D5" w:rsidR="00486C48" w:rsidRPr="009A1E8B" w:rsidRDefault="009A1E8B">
      <w:pPr>
        <w:pStyle w:val="ListParagraph"/>
        <w:numPr>
          <w:ilvl w:val="0"/>
          <w:numId w:val="72"/>
        </w:numPr>
        <w:tabs>
          <w:tab w:val="left" w:pos="841"/>
        </w:tabs>
        <w:spacing w:before="24"/>
        <w:rPr>
          <w:i/>
          <w:color w:val="000000" w:themeColor="text1"/>
          <w:sz w:val="24"/>
        </w:rPr>
      </w:pPr>
      <w:r w:rsidRPr="009A1E8B">
        <w:rPr>
          <w:i/>
          <w:color w:val="000000" w:themeColor="text1"/>
          <w:sz w:val="24"/>
        </w:rPr>
        <w:t>Përcaktimi</w:t>
      </w:r>
      <w:r w:rsidR="00294C83" w:rsidRPr="009A1E8B">
        <w:rPr>
          <w:i/>
          <w:color w:val="000000" w:themeColor="text1"/>
          <w:sz w:val="24"/>
        </w:rPr>
        <w:t xml:space="preserve"> (</w:t>
      </w:r>
      <w:r w:rsidRPr="009A1E8B">
        <w:rPr>
          <w:i/>
          <w:color w:val="000000" w:themeColor="text1"/>
          <w:sz w:val="24"/>
        </w:rPr>
        <w:t>analiza e</w:t>
      </w:r>
      <w:r w:rsidR="00294C83" w:rsidRPr="009A1E8B">
        <w:rPr>
          <w:i/>
          <w:color w:val="000000" w:themeColor="text1"/>
          <w:sz w:val="24"/>
        </w:rPr>
        <w:t xml:space="preserve"> hartëzimit</w:t>
      </w:r>
      <w:r w:rsidR="00AD017B" w:rsidRPr="009A1E8B">
        <w:rPr>
          <w:i/>
          <w:color w:val="000000" w:themeColor="text1"/>
          <w:sz w:val="24"/>
        </w:rPr>
        <w:t>)</w:t>
      </w:r>
    </w:p>
    <w:p w14:paraId="53899B87" w14:textId="77777777" w:rsidR="00486C48" w:rsidRDefault="00AD017B">
      <w:pPr>
        <w:pStyle w:val="ListParagraph"/>
        <w:numPr>
          <w:ilvl w:val="0"/>
          <w:numId w:val="72"/>
        </w:numPr>
        <w:tabs>
          <w:tab w:val="left" w:pos="841"/>
        </w:tabs>
        <w:spacing w:before="24"/>
        <w:rPr>
          <w:i/>
          <w:sz w:val="24"/>
        </w:rPr>
      </w:pPr>
      <w:r>
        <w:rPr>
          <w:i/>
          <w:sz w:val="24"/>
        </w:rPr>
        <w:t>Dialogu me palët e interesuara</w:t>
      </w:r>
    </w:p>
    <w:p w14:paraId="61205C2A" w14:textId="77777777" w:rsidR="00486C48" w:rsidRDefault="00AD017B">
      <w:pPr>
        <w:pStyle w:val="ListParagraph"/>
        <w:numPr>
          <w:ilvl w:val="0"/>
          <w:numId w:val="72"/>
        </w:numPr>
        <w:tabs>
          <w:tab w:val="left" w:pos="841"/>
        </w:tabs>
        <w:spacing w:before="24"/>
        <w:rPr>
          <w:i/>
          <w:sz w:val="24"/>
        </w:rPr>
      </w:pPr>
      <w:r>
        <w:rPr>
          <w:i/>
          <w:sz w:val="24"/>
        </w:rPr>
        <w:t>Kapaciteti institucional për zbatim</w:t>
      </w:r>
    </w:p>
    <w:p w14:paraId="317C9418" w14:textId="77777777" w:rsidR="00486C48" w:rsidRDefault="00AD017B">
      <w:pPr>
        <w:pStyle w:val="ListParagraph"/>
        <w:numPr>
          <w:ilvl w:val="0"/>
          <w:numId w:val="72"/>
        </w:numPr>
        <w:tabs>
          <w:tab w:val="left" w:pos="841"/>
        </w:tabs>
        <w:spacing w:before="28"/>
        <w:rPr>
          <w:i/>
          <w:sz w:val="24"/>
        </w:rPr>
      </w:pPr>
      <w:r>
        <w:rPr>
          <w:i/>
          <w:sz w:val="24"/>
        </w:rPr>
        <w:t>Strategjia përfundimtare</w:t>
      </w:r>
    </w:p>
    <w:p w14:paraId="134A3895" w14:textId="77777777" w:rsidR="00486C48" w:rsidRDefault="00486C48">
      <w:pPr>
        <w:pStyle w:val="BodyText"/>
        <w:spacing w:before="3"/>
        <w:ind w:left="0"/>
        <w:jc w:val="left"/>
        <w:rPr>
          <w:i/>
          <w:sz w:val="21"/>
        </w:rPr>
      </w:pPr>
    </w:p>
    <w:p w14:paraId="21697A22" w14:textId="31E35D53" w:rsidR="00486C48" w:rsidRDefault="00AD017B">
      <w:pPr>
        <w:pStyle w:val="BodyText"/>
        <w:spacing w:line="259" w:lineRule="auto"/>
        <w:ind w:right="254"/>
      </w:pPr>
      <w:r>
        <w:t xml:space="preserve">Sipas kornizës S3, përkthimi operacional i këtyre linjave të aktivitetit kryhet mbi bazën e një </w:t>
      </w:r>
      <w:r w:rsidRPr="00294C83">
        <w:rPr>
          <w:color w:val="000000" w:themeColor="text1"/>
        </w:rPr>
        <w:t>metodologjie në të cilën çdo fazë – si pjesë e procesi</w:t>
      </w:r>
      <w:r w:rsidR="009A1E8B">
        <w:rPr>
          <w:color w:val="000000" w:themeColor="text1"/>
        </w:rPr>
        <w:t>t “stage-gate”</w:t>
      </w:r>
      <w:r w:rsidRPr="00294C83">
        <w:rPr>
          <w:color w:val="000000" w:themeColor="text1"/>
        </w:rPr>
        <w:t>– duhet të fillojë vetëm pasi të ketë përfunduar e mëparshmja. I gjithë procesi është i ndarë në 7 faza</w:t>
      </w:r>
      <w:r w:rsidRPr="00294C83">
        <w:rPr>
          <w:color w:val="000000" w:themeColor="text1"/>
          <w:vertAlign w:val="superscript"/>
        </w:rPr>
        <w:t>9</w:t>
      </w:r>
      <w:r w:rsidRPr="00294C83">
        <w:rPr>
          <w:color w:val="000000" w:themeColor="text1"/>
        </w:rPr>
        <w:t xml:space="preserve"> që çojnë në projektimin dhe miratimin zyrtar të S3.</w:t>
      </w:r>
    </w:p>
    <w:p w14:paraId="667F2132" w14:textId="77777777" w:rsidR="00486C48" w:rsidRPr="00294C83" w:rsidRDefault="00AD017B">
      <w:pPr>
        <w:pStyle w:val="BodyText"/>
        <w:spacing w:before="161"/>
        <w:rPr>
          <w:color w:val="000000" w:themeColor="text1"/>
        </w:rPr>
      </w:pPr>
      <w:r w:rsidRPr="00294C83">
        <w:rPr>
          <w:color w:val="000000" w:themeColor="text1"/>
        </w:rPr>
        <w:t>Procesi i Zbulimit të Sipërmarrësve është faza e pestë në procesin e dizajnimit të S3.</w:t>
      </w:r>
    </w:p>
    <w:p w14:paraId="362979DE" w14:textId="77777777" w:rsidR="00486C48" w:rsidRPr="00294C83" w:rsidRDefault="00AD017B">
      <w:pPr>
        <w:pStyle w:val="BodyText"/>
        <w:spacing w:before="178" w:line="259" w:lineRule="auto"/>
        <w:ind w:right="256"/>
        <w:rPr>
          <w:color w:val="000000" w:themeColor="text1"/>
        </w:rPr>
      </w:pPr>
      <w:r w:rsidRPr="00294C83">
        <w:rPr>
          <w:color w:val="000000" w:themeColor="text1"/>
        </w:rPr>
        <w:t>Ai synon të mbledhë s</w:t>
      </w:r>
      <w:r w:rsidR="00961146">
        <w:rPr>
          <w:color w:val="000000" w:themeColor="text1"/>
        </w:rPr>
        <w:t xml:space="preserve">ë bashku përfaqësues nga </w:t>
      </w:r>
      <w:r w:rsidR="00961146">
        <w:t>spiral</w:t>
      </w:r>
      <w:r w:rsidR="00A426DE">
        <w:t xml:space="preserve">ja e </w:t>
      </w:r>
      <w:r w:rsidRPr="00294C83">
        <w:rPr>
          <w:color w:val="000000" w:themeColor="text1"/>
        </w:rPr>
        <w:t>katërfish</w:t>
      </w:r>
      <w:r w:rsidR="006776F5" w:rsidRPr="00294C83">
        <w:rPr>
          <w:color w:val="000000" w:themeColor="text1"/>
        </w:rPr>
        <w:t>të</w:t>
      </w:r>
      <w:r w:rsidRPr="00294C83">
        <w:rPr>
          <w:color w:val="000000" w:themeColor="text1"/>
        </w:rPr>
        <w:t xml:space="preserve"> për të diskutuar perspektivat tashmë </w:t>
      </w:r>
      <w:r w:rsidR="00294C83" w:rsidRPr="00294C83">
        <w:rPr>
          <w:color w:val="000000" w:themeColor="text1"/>
        </w:rPr>
        <w:t>evidente ose të pazbuluara</w:t>
      </w:r>
      <w:r w:rsidRPr="00294C83">
        <w:rPr>
          <w:color w:val="000000" w:themeColor="text1"/>
        </w:rPr>
        <w:t xml:space="preserve"> të inovacionit në fusha të ndryshme të aktivitetit ekonomik dhe për të identifikuar fushat prioritare për ndërhyrje, duke filluar nga një analizë SWOT si bazë për formulimin e një vizion</w:t>
      </w:r>
      <w:r w:rsidR="006776F5" w:rsidRPr="00294C83">
        <w:rPr>
          <w:color w:val="000000" w:themeColor="text1"/>
        </w:rPr>
        <w:t>i afatmesëm dhe një përzierjeje</w:t>
      </w:r>
      <w:r w:rsidRPr="00294C83">
        <w:rPr>
          <w:color w:val="000000" w:themeColor="text1"/>
        </w:rPr>
        <w:t xml:space="preserve"> të veprimeve të lidhura me politikat.</w:t>
      </w:r>
    </w:p>
    <w:p w14:paraId="70351967" w14:textId="77777777" w:rsidR="00486C48" w:rsidRPr="00294C83" w:rsidRDefault="00AD017B">
      <w:pPr>
        <w:pStyle w:val="BodyText"/>
        <w:spacing w:before="161" w:line="259" w:lineRule="auto"/>
        <w:ind w:right="257"/>
        <w:rPr>
          <w:color w:val="000000" w:themeColor="text1"/>
        </w:rPr>
      </w:pPr>
      <w:r w:rsidRPr="00294C83">
        <w:rPr>
          <w:color w:val="000000" w:themeColor="text1"/>
        </w:rPr>
        <w:t>Në fakt, një aspekt kyç i Strate</w:t>
      </w:r>
      <w:r w:rsidR="006776F5" w:rsidRPr="00294C83">
        <w:rPr>
          <w:color w:val="000000" w:themeColor="text1"/>
        </w:rPr>
        <w:t>gjisë së Specializimit inteligjent</w:t>
      </w:r>
      <w:r w:rsidRPr="00294C83">
        <w:rPr>
          <w:color w:val="000000" w:themeColor="text1"/>
        </w:rPr>
        <w:t xml:space="preserve"> është një qasje pjesëmarrëse nga poshtë-lart e bazuar në përfshirjen e 4 palëve të interesuara (Biznesi, Akademia, Sho</w:t>
      </w:r>
      <w:r w:rsidR="00294C83">
        <w:rPr>
          <w:color w:val="000000" w:themeColor="text1"/>
        </w:rPr>
        <w:t>qëria Civile dhe Qeverisja Vend</w:t>
      </w:r>
      <w:r w:rsidRPr="00294C83">
        <w:rPr>
          <w:color w:val="000000" w:themeColor="text1"/>
        </w:rPr>
        <w:t>ore dhe Lokale) për të diskutuar dhe identifikuar fushat priorit</w:t>
      </w:r>
      <w:r w:rsidR="006776F5" w:rsidRPr="00294C83">
        <w:rPr>
          <w:color w:val="000000" w:themeColor="text1"/>
        </w:rPr>
        <w:t>are për ndërhyrje, si kontribut,</w:t>
      </w:r>
      <w:r w:rsidRPr="00294C83">
        <w:rPr>
          <w:color w:val="000000" w:themeColor="text1"/>
        </w:rPr>
        <w:t xml:space="preserve"> për përkufizimin S3.</w:t>
      </w:r>
    </w:p>
    <w:p w14:paraId="401C89DE" w14:textId="77777777" w:rsidR="00486C48" w:rsidRDefault="00AD017B">
      <w:pPr>
        <w:pStyle w:val="BodyText"/>
        <w:spacing w:before="155"/>
      </w:pPr>
      <w:r>
        <w:t>EDP ​​përbëhet nga 6 nën-faza:</w:t>
      </w:r>
    </w:p>
    <w:p w14:paraId="21E1D075" w14:textId="77777777" w:rsidR="00486C48" w:rsidRDefault="00AD017B">
      <w:pPr>
        <w:pStyle w:val="BodyText"/>
        <w:spacing w:before="11"/>
        <w:ind w:left="0"/>
        <w:jc w:val="left"/>
      </w:pPr>
      <w:r>
        <w:rPr>
          <w:noProof/>
          <w:lang w:val="en-US" w:eastAsia="en-US" w:bidi="ar-SA"/>
        </w:rPr>
        <mc:AlternateContent>
          <mc:Choice Requires="wps">
            <w:drawing>
              <wp:anchor distT="0" distB="0" distL="0" distR="0" simplePos="0" relativeHeight="251651584" behindDoc="0" locked="0" layoutInCell="1" allowOverlap="1" wp14:anchorId="77499DC9" wp14:editId="5E3724A0">
                <wp:simplePos x="0" y="0"/>
                <wp:positionH relativeFrom="page">
                  <wp:posOffset>914400</wp:posOffset>
                </wp:positionH>
                <wp:positionV relativeFrom="paragraph">
                  <wp:posOffset>223520</wp:posOffset>
                </wp:positionV>
                <wp:extent cx="1830070" cy="0"/>
                <wp:effectExtent l="9525" t="5080" r="8255" b="13970"/>
                <wp:wrapTopAndBottom/>
                <wp:docPr id="64"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007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DF6E270" id="Line 64" o:spid="_x0000_s1026" style="position:absolute;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7.6pt" to="216.1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3ChHQIAAEMEAAAOAAAAZHJzL2Uyb0RvYy54bWysU8GO2jAQvVfqP1i+QxI2ZS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" strokeweight=".72pt">
                <w10:wrap type="topAndBottom" anchorx="page"/>
              </v:line>
            </w:pict>
          </mc:Fallback>
        </mc:AlternateContent>
      </w:r>
    </w:p>
    <w:p w14:paraId="6F06E4EE" w14:textId="77777777" w:rsidR="00486C48" w:rsidRDefault="00AD017B">
      <w:pPr>
        <w:spacing w:before="69"/>
        <w:ind w:left="120" w:right="250"/>
        <w:jc w:val="both"/>
        <w:rPr>
          <w:sz w:val="20"/>
        </w:rPr>
      </w:pPr>
      <w:r>
        <w:rPr>
          <w:position w:val="7"/>
          <w:sz w:val="13"/>
        </w:rPr>
        <w:t>9</w:t>
      </w:r>
      <w:r>
        <w:rPr>
          <w:sz w:val="20"/>
        </w:rPr>
        <w:t xml:space="preserve">6 fazat e tjera janë: 1) Vendimi për fillimin e procesit të specializimit inteligjent; 2) Analiza e mandateve strategjike; 3) Analiza e potencialit ekzistues ekonomik, shkencor dhe inovativ (sasior); 4) Analizë e thelluar e fushave </w:t>
      </w:r>
      <w:r w:rsidR="00294C83">
        <w:rPr>
          <w:sz w:val="20"/>
        </w:rPr>
        <w:t>prioritare (cilësore); 6) Projekt</w:t>
      </w:r>
      <w:r>
        <w:rPr>
          <w:sz w:val="20"/>
        </w:rPr>
        <w:t>imi i sistemit të monitorimit, zbatimit dhe financimit; 7) Përgatitja e dokumentit të strategjisë S3.</w:t>
      </w:r>
    </w:p>
    <w:p w14:paraId="768962C9" w14:textId="77777777" w:rsidR="00486C48" w:rsidRDefault="00486C48">
      <w:pPr>
        <w:jc w:val="both"/>
        <w:rPr>
          <w:sz w:val="20"/>
        </w:rPr>
        <w:sectPr w:rsidR="00486C48">
          <w:pgSz w:w="12240" w:h="15840"/>
          <w:pgMar w:top="1400" w:right="1180" w:bottom="280" w:left="1320" w:header="720" w:footer="720" w:gutter="0"/>
          <w:cols w:space="720"/>
        </w:sectPr>
      </w:pPr>
    </w:p>
    <w:p w14:paraId="0F9FC19E" w14:textId="77777777" w:rsidR="00486C48" w:rsidRDefault="00D047CD">
      <w:pPr>
        <w:pStyle w:val="BodyText"/>
        <w:jc w:val="left"/>
        <w:rPr>
          <w:sz w:val="20"/>
        </w:rPr>
      </w:pPr>
      <w:r w:rsidRPr="00D047CD">
        <w:rPr>
          <w:noProof/>
          <w:sz w:val="20"/>
          <w:lang w:val="en-US" w:eastAsia="en-US" w:bidi="ar-SA"/>
        </w:rPr>
        <w:lastRenderedPageBreak/>
        <w:drawing>
          <wp:inline distT="0" distB="0" distL="0" distR="0" wp14:anchorId="0484EAAA" wp14:editId="167EAD49">
            <wp:extent cx="5953125" cy="1102839"/>
            <wp:effectExtent l="0" t="0" r="0" b="2540"/>
            <wp:docPr id="68" name="Picture 68" descr="C:\Users\TR3BIT\AppData\Local\Temp\Rar$DRa9240.27231\New Microsoft Word Document\New Microsoft Word Documen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3BIT\AppData\Local\Temp\Rar$DRa9240.27231\New Microsoft Word Document\New Microsoft Word Document-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19198" cy="1115079"/>
                    </a:xfrm>
                    <a:prstGeom prst="rect">
                      <a:avLst/>
                    </a:prstGeom>
                    <a:noFill/>
                    <a:ln>
                      <a:noFill/>
                    </a:ln>
                  </pic:spPr>
                </pic:pic>
              </a:graphicData>
            </a:graphic>
          </wp:inline>
        </w:drawing>
      </w:r>
    </w:p>
    <w:p w14:paraId="7ED382F7" w14:textId="77777777" w:rsidR="00486C48" w:rsidRDefault="00AD017B">
      <w:pPr>
        <w:spacing w:before="111"/>
        <w:ind w:left="1344" w:right="1481"/>
        <w:jc w:val="center"/>
      </w:pPr>
      <w:r>
        <w:rPr>
          <w:i/>
        </w:rPr>
        <w:t>Burimi</w:t>
      </w:r>
      <w:r w:rsidR="00294C83">
        <w:t>: Kuadri S3</w:t>
      </w:r>
      <w:r>
        <w:t>, 2018.</w:t>
      </w:r>
    </w:p>
    <w:p w14:paraId="13544341" w14:textId="1EDB8044" w:rsidR="00486C48" w:rsidRDefault="00AD017B">
      <w:pPr>
        <w:pStyle w:val="BodyText"/>
        <w:spacing w:before="140"/>
      </w:pPr>
      <w:r>
        <w:t xml:space="preserve">Ky raport përshkruan dëshmitë e </w:t>
      </w:r>
      <w:r w:rsidR="00A426DE">
        <w:t xml:space="preserve">gjeneruara </w:t>
      </w:r>
      <w:r>
        <w:t xml:space="preserve">nga </w:t>
      </w:r>
      <w:r w:rsidR="00BC28C0">
        <w:t>EDP</w:t>
      </w:r>
      <w:r>
        <w:t xml:space="preserve"> me nën-faza specifike referuese nga</w:t>
      </w:r>
    </w:p>
    <w:p w14:paraId="22A4E277" w14:textId="77777777" w:rsidR="00486C48" w:rsidRDefault="00AD017B">
      <w:pPr>
        <w:pStyle w:val="BodyText"/>
        <w:spacing w:before="24"/>
      </w:pPr>
      <w:r>
        <w:t>5.2 (Identifikimi i palëve të interesuara për çdo fushë prioritare) në 5.6 (të dhëna EDP për S3).</w:t>
      </w:r>
    </w:p>
    <w:p w14:paraId="2A90BE82" w14:textId="6866C82E" w:rsidR="00486C48" w:rsidRDefault="00AD017B">
      <w:pPr>
        <w:pStyle w:val="BodyText"/>
        <w:spacing w:before="182" w:line="259" w:lineRule="auto"/>
        <w:ind w:right="255"/>
      </w:pPr>
      <w:r>
        <w:t xml:space="preserve">Sipas metodologjisë së përshkruar më sipër, përgatitja e dialogut të palëve të interesuara (EDP) u bazua në provat që </w:t>
      </w:r>
      <w:r w:rsidR="002254F7">
        <w:t>rezultuan nga faza e aktivitetit të mëparshëm</w:t>
      </w:r>
      <w:r>
        <w:t xml:space="preserve"> </w:t>
      </w:r>
      <w:r w:rsidR="002254F7">
        <w:t>(“</w:t>
      </w:r>
      <w:r w:rsidR="009A1E8B">
        <w:t>A</w:t>
      </w:r>
      <w:r w:rsidR="009A1E8B" w:rsidRPr="009A1E8B">
        <w:t>naliza e hartëzimit</w:t>
      </w:r>
      <w:r>
        <w:t xml:space="preserve">”), i kryer me mbështetjen e </w:t>
      </w:r>
      <w:r w:rsidR="00414E59" w:rsidRPr="00414E59">
        <w:t>Qendr</w:t>
      </w:r>
      <w:r w:rsidR="00EC52DB">
        <w:t>ë</w:t>
      </w:r>
      <w:r w:rsidR="00414E59">
        <w:t>s</w:t>
      </w:r>
      <w:r w:rsidR="00414E59" w:rsidRPr="00414E59">
        <w:t xml:space="preserve"> </w:t>
      </w:r>
      <w:r w:rsidR="00414E59">
        <w:t>s</w:t>
      </w:r>
      <w:r w:rsidR="00EC52DB">
        <w:t>ë</w:t>
      </w:r>
      <w:r w:rsidR="00414E59" w:rsidRPr="00414E59">
        <w:t xml:space="preserve"> Përbashkët Kërkimore </w:t>
      </w:r>
      <w:r w:rsidR="00414E59">
        <w:t>t</w:t>
      </w:r>
      <w:r w:rsidR="00EC52DB">
        <w:t>ë</w:t>
      </w:r>
      <w:r w:rsidR="00414E59" w:rsidRPr="00414E59">
        <w:t xml:space="preserve"> Komisionit Evropian (JRC), </w:t>
      </w:r>
      <w:r>
        <w:t>në vitin 2022.</w:t>
      </w:r>
    </w:p>
    <w:p w14:paraId="0DE93B73" w14:textId="21199E9E" w:rsidR="00486C48" w:rsidRDefault="00AD017B">
      <w:pPr>
        <w:pStyle w:val="BodyText"/>
        <w:spacing w:before="156" w:line="259" w:lineRule="auto"/>
        <w:ind w:right="262"/>
      </w:pPr>
      <w:r>
        <w:t xml:space="preserve">Rezultatet </w:t>
      </w:r>
      <w:r w:rsidR="002254F7">
        <w:t xml:space="preserve">kryesore </w:t>
      </w:r>
      <w:r w:rsidR="002254F7" w:rsidRPr="00C756A3">
        <w:rPr>
          <w:color w:val="000000" w:themeColor="text1"/>
        </w:rPr>
        <w:t>të</w:t>
      </w:r>
      <w:r w:rsidR="002761A3" w:rsidRPr="00C756A3">
        <w:rPr>
          <w:color w:val="000000" w:themeColor="text1"/>
        </w:rPr>
        <w:t xml:space="preserve"> procesi</w:t>
      </w:r>
      <w:r w:rsidR="002254F7" w:rsidRPr="00C756A3">
        <w:rPr>
          <w:color w:val="000000" w:themeColor="text1"/>
        </w:rPr>
        <w:t xml:space="preserve"> të </w:t>
      </w:r>
      <w:r w:rsidR="002254F7">
        <w:t xml:space="preserve">hartëzimit </w:t>
      </w:r>
      <w:r>
        <w:t>u bashkuan në një dokument</w:t>
      </w:r>
      <w:r w:rsidRPr="002254F7">
        <w:rPr>
          <w:vertAlign w:val="superscript"/>
        </w:rPr>
        <w:t>10</w:t>
      </w:r>
      <w:r>
        <w:t xml:space="preserve"> që identifikoi gjashtë fusha prioritare për të cilat kon</w:t>
      </w:r>
      <w:r w:rsidR="002254F7">
        <w:t xml:space="preserve">siderohej e rëndësishme </w:t>
      </w:r>
      <w:r w:rsidR="002254F7" w:rsidRPr="00076B46">
        <w:rPr>
          <w:color w:val="000000" w:themeColor="text1"/>
        </w:rPr>
        <w:t>të nxirre</w:t>
      </w:r>
      <w:r w:rsidRPr="00076B46">
        <w:rPr>
          <w:color w:val="000000" w:themeColor="text1"/>
        </w:rPr>
        <w:t xml:space="preserve">shin njohuri specifike në fazën e </w:t>
      </w:r>
      <w:r w:rsidR="00BC28C0">
        <w:rPr>
          <w:color w:val="000000" w:themeColor="text1"/>
        </w:rPr>
        <w:t>EDP</w:t>
      </w:r>
      <w:r w:rsidRPr="00076B46">
        <w:rPr>
          <w:color w:val="000000" w:themeColor="text1"/>
        </w:rPr>
        <w:t>-së.</w:t>
      </w:r>
    </w:p>
    <w:p w14:paraId="479A636C" w14:textId="77777777" w:rsidR="00486C48" w:rsidRDefault="00AD017B">
      <w:pPr>
        <w:pStyle w:val="BodyText"/>
        <w:spacing w:before="165"/>
      </w:pPr>
      <w:r>
        <w:t>Gjashtë fushat prioritare janë si më poshtë:</w:t>
      </w:r>
    </w:p>
    <w:p w14:paraId="08E50C5E" w14:textId="77777777" w:rsidR="00486C48" w:rsidRDefault="00AD017B" w:rsidP="00A426DE">
      <w:pPr>
        <w:pStyle w:val="ListParagraph"/>
        <w:numPr>
          <w:ilvl w:val="0"/>
          <w:numId w:val="71"/>
        </w:numPr>
        <w:tabs>
          <w:tab w:val="left" w:pos="840"/>
          <w:tab w:val="left" w:pos="841"/>
        </w:tabs>
        <w:spacing w:before="177" w:line="240" w:lineRule="atLeast"/>
        <w:ind w:left="845" w:hanging="363"/>
        <w:rPr>
          <w:sz w:val="24"/>
        </w:rPr>
      </w:pPr>
      <w:r>
        <w:rPr>
          <w:sz w:val="24"/>
        </w:rPr>
        <w:t>Bujqësi, pylltari dhe peshkim</w:t>
      </w:r>
    </w:p>
    <w:p w14:paraId="5618155D" w14:textId="7059B5ED" w:rsidR="00486C48" w:rsidRDefault="00414E59" w:rsidP="00A426DE">
      <w:pPr>
        <w:pStyle w:val="ListParagraph"/>
        <w:numPr>
          <w:ilvl w:val="0"/>
          <w:numId w:val="71"/>
        </w:numPr>
        <w:tabs>
          <w:tab w:val="left" w:pos="840"/>
          <w:tab w:val="left" w:pos="841"/>
        </w:tabs>
        <w:spacing w:before="24" w:line="240" w:lineRule="atLeast"/>
        <w:ind w:left="845" w:hanging="363"/>
        <w:rPr>
          <w:sz w:val="24"/>
        </w:rPr>
      </w:pPr>
      <w:r w:rsidRPr="00414E59">
        <w:rPr>
          <w:color w:val="000000" w:themeColor="text1"/>
          <w:sz w:val="24"/>
        </w:rPr>
        <w:t>Sektori i Nënkontraktimeve të Shërbimeve të Biznesit</w:t>
      </w:r>
      <w:r>
        <w:rPr>
          <w:color w:val="000000" w:themeColor="text1"/>
          <w:sz w:val="24"/>
        </w:rPr>
        <w:t xml:space="preserve"> BPO </w:t>
      </w:r>
      <w:r w:rsidR="00AD017B">
        <w:rPr>
          <w:sz w:val="24"/>
        </w:rPr>
        <w:t>(Aktivitetet e shërbimeve administrative dhe mbështetëse)</w:t>
      </w:r>
    </w:p>
    <w:p w14:paraId="74F878DC" w14:textId="77777777" w:rsidR="00486C48" w:rsidRDefault="00AD017B" w:rsidP="00A426DE">
      <w:pPr>
        <w:pStyle w:val="ListParagraph"/>
        <w:numPr>
          <w:ilvl w:val="0"/>
          <w:numId w:val="71"/>
        </w:numPr>
        <w:tabs>
          <w:tab w:val="left" w:pos="840"/>
          <w:tab w:val="left" w:pos="841"/>
        </w:tabs>
        <w:spacing w:before="24" w:line="240" w:lineRule="atLeast"/>
        <w:ind w:left="845" w:hanging="363"/>
        <w:rPr>
          <w:sz w:val="24"/>
        </w:rPr>
      </w:pPr>
      <w:r>
        <w:rPr>
          <w:sz w:val="24"/>
        </w:rPr>
        <w:t>Energji</w:t>
      </w:r>
    </w:p>
    <w:p w14:paraId="7B417539" w14:textId="77777777" w:rsidR="00486C48" w:rsidRDefault="00AD017B" w:rsidP="00A426DE">
      <w:pPr>
        <w:pStyle w:val="ListParagraph"/>
        <w:numPr>
          <w:ilvl w:val="0"/>
          <w:numId w:val="71"/>
        </w:numPr>
        <w:tabs>
          <w:tab w:val="left" w:pos="840"/>
          <w:tab w:val="left" w:pos="841"/>
        </w:tabs>
        <w:spacing w:before="19" w:line="240" w:lineRule="atLeast"/>
        <w:ind w:left="845" w:hanging="363"/>
        <w:rPr>
          <w:sz w:val="24"/>
        </w:rPr>
      </w:pPr>
      <w:r>
        <w:rPr>
          <w:sz w:val="24"/>
        </w:rPr>
        <w:t>TIK</w:t>
      </w:r>
    </w:p>
    <w:p w14:paraId="193AFBBA" w14:textId="47301491" w:rsidR="00486C48" w:rsidRDefault="00AD017B" w:rsidP="00A426DE">
      <w:pPr>
        <w:pStyle w:val="ListParagraph"/>
        <w:numPr>
          <w:ilvl w:val="0"/>
          <w:numId w:val="71"/>
        </w:numPr>
        <w:tabs>
          <w:tab w:val="left" w:pos="840"/>
          <w:tab w:val="left" w:pos="841"/>
        </w:tabs>
        <w:spacing w:before="24" w:line="240" w:lineRule="atLeast"/>
        <w:ind w:left="845" w:hanging="363"/>
        <w:rPr>
          <w:sz w:val="24"/>
        </w:rPr>
      </w:pPr>
      <w:r>
        <w:rPr>
          <w:sz w:val="24"/>
        </w:rPr>
        <w:t>Prodhim</w:t>
      </w:r>
      <w:r w:rsidR="00533B32">
        <w:rPr>
          <w:sz w:val="24"/>
        </w:rPr>
        <w:t>i</w:t>
      </w:r>
    </w:p>
    <w:p w14:paraId="06D7D754" w14:textId="73894D9F" w:rsidR="00486C48" w:rsidRDefault="00AD017B" w:rsidP="00A426DE">
      <w:pPr>
        <w:pStyle w:val="ListParagraph"/>
        <w:numPr>
          <w:ilvl w:val="0"/>
          <w:numId w:val="71"/>
        </w:numPr>
        <w:tabs>
          <w:tab w:val="left" w:pos="840"/>
          <w:tab w:val="left" w:pos="841"/>
        </w:tabs>
        <w:spacing w:before="29" w:line="240" w:lineRule="atLeast"/>
        <w:ind w:left="845" w:hanging="363"/>
        <w:rPr>
          <w:sz w:val="24"/>
        </w:rPr>
      </w:pPr>
      <w:r>
        <w:rPr>
          <w:sz w:val="24"/>
        </w:rPr>
        <w:t xml:space="preserve">Turizëm (Akomodim dhe </w:t>
      </w:r>
      <w:r w:rsidR="00533B32">
        <w:rPr>
          <w:sz w:val="24"/>
        </w:rPr>
        <w:t>aktivitete t</w:t>
      </w:r>
      <w:r w:rsidR="00EC52DB">
        <w:rPr>
          <w:sz w:val="24"/>
        </w:rPr>
        <w:t>ë</w:t>
      </w:r>
      <w:r w:rsidR="00533B32">
        <w:rPr>
          <w:sz w:val="24"/>
        </w:rPr>
        <w:t xml:space="preserve"> </w:t>
      </w:r>
      <w:r>
        <w:rPr>
          <w:sz w:val="24"/>
        </w:rPr>
        <w:t>shërbime</w:t>
      </w:r>
      <w:r w:rsidR="00533B32">
        <w:rPr>
          <w:sz w:val="24"/>
        </w:rPr>
        <w:t>ve</w:t>
      </w:r>
      <w:r>
        <w:rPr>
          <w:sz w:val="24"/>
        </w:rPr>
        <w:t xml:space="preserve"> mbështetëse)</w:t>
      </w:r>
    </w:p>
    <w:p w14:paraId="216C734E" w14:textId="12F8698A" w:rsidR="00486C48" w:rsidRDefault="00AD017B" w:rsidP="0058041F">
      <w:pPr>
        <w:pStyle w:val="BodyText"/>
        <w:spacing w:before="177" w:line="261" w:lineRule="auto"/>
        <w:ind w:right="264"/>
      </w:pPr>
      <w:r>
        <w:t>Prandaj, në paragrafët e mëposhtëm, pas përshkrimit të mënyrës se</w:t>
      </w:r>
      <w:r w:rsidR="00414E59">
        <w:t xml:space="preserve"> </w:t>
      </w:r>
      <w:r>
        <w:t>si është stru</w:t>
      </w:r>
      <w:r w:rsidRPr="00414E59">
        <w:t xml:space="preserve">kturuar </w:t>
      </w:r>
      <w:r w:rsidR="00414E59" w:rsidRPr="00414E59">
        <w:t>EDP</w:t>
      </w:r>
      <w:r w:rsidR="002254F7" w:rsidRPr="00414E59">
        <w:t>-ja</w:t>
      </w:r>
      <w:r>
        <w:t xml:space="preserve"> dhe cilat janë rezultatet e procesit, raporti do të përshkruajë gjetjet kryesore që rrjedhin nga dialogu i palëve të interesuara për secilën nga gjashtë fushat e përmendura më sipër.</w:t>
      </w:r>
    </w:p>
    <w:p w14:paraId="58903D3E" w14:textId="77777777" w:rsidR="00A426DE" w:rsidRDefault="00A426DE" w:rsidP="0058041F">
      <w:pPr>
        <w:pStyle w:val="BodyText"/>
        <w:spacing w:before="177" w:line="261" w:lineRule="auto"/>
        <w:ind w:right="264"/>
      </w:pPr>
    </w:p>
    <w:p w14:paraId="308A5F6C" w14:textId="77777777" w:rsidR="00A426DE" w:rsidRDefault="00A426DE" w:rsidP="0058041F">
      <w:pPr>
        <w:pStyle w:val="BodyText"/>
        <w:spacing w:before="177" w:line="261" w:lineRule="auto"/>
        <w:ind w:right="264"/>
      </w:pPr>
    </w:p>
    <w:p w14:paraId="477B7B4A" w14:textId="77777777" w:rsidR="00A426DE" w:rsidRDefault="00A426DE" w:rsidP="0058041F">
      <w:pPr>
        <w:pStyle w:val="BodyText"/>
        <w:spacing w:before="177" w:line="261" w:lineRule="auto"/>
        <w:ind w:right="264"/>
      </w:pPr>
    </w:p>
    <w:p w14:paraId="6735A38B" w14:textId="77777777" w:rsidR="00A426DE" w:rsidRDefault="00A426DE" w:rsidP="0058041F">
      <w:pPr>
        <w:pStyle w:val="BodyText"/>
        <w:spacing w:before="177" w:line="261" w:lineRule="auto"/>
        <w:ind w:right="264"/>
      </w:pPr>
    </w:p>
    <w:p w14:paraId="0FCFE749" w14:textId="77777777" w:rsidR="00A426DE" w:rsidRDefault="00A426DE" w:rsidP="0058041F">
      <w:pPr>
        <w:pStyle w:val="BodyText"/>
        <w:spacing w:before="177" w:line="261" w:lineRule="auto"/>
        <w:ind w:right="264"/>
      </w:pPr>
    </w:p>
    <w:p w14:paraId="35E8A28D" w14:textId="77777777" w:rsidR="00A426DE" w:rsidRDefault="00A426DE" w:rsidP="0058041F">
      <w:pPr>
        <w:pStyle w:val="BodyText"/>
        <w:spacing w:before="177" w:line="261" w:lineRule="auto"/>
        <w:ind w:right="264"/>
      </w:pPr>
    </w:p>
    <w:p w14:paraId="38B0DC8E" w14:textId="77777777" w:rsidR="00A426DE" w:rsidRDefault="00A426DE" w:rsidP="0058041F">
      <w:pPr>
        <w:pStyle w:val="BodyText"/>
        <w:spacing w:before="177" w:line="261" w:lineRule="auto"/>
        <w:ind w:right="264"/>
      </w:pPr>
    </w:p>
    <w:p w14:paraId="740A0B8D" w14:textId="77777777" w:rsidR="00A426DE" w:rsidRDefault="00A426DE" w:rsidP="0058041F">
      <w:pPr>
        <w:pStyle w:val="BodyText"/>
        <w:spacing w:before="177" w:line="261" w:lineRule="auto"/>
        <w:ind w:right="264"/>
      </w:pPr>
    </w:p>
    <w:p w14:paraId="406A0381" w14:textId="77777777" w:rsidR="00A426DE" w:rsidRPr="0058041F" w:rsidRDefault="00A426DE" w:rsidP="0058041F">
      <w:pPr>
        <w:pStyle w:val="BodyText"/>
        <w:spacing w:before="177" w:line="261" w:lineRule="auto"/>
        <w:ind w:right="264"/>
      </w:pPr>
    </w:p>
    <w:p w14:paraId="3E153944" w14:textId="77777777" w:rsidR="00486C48" w:rsidRDefault="00AD017B">
      <w:pPr>
        <w:pStyle w:val="Heading1"/>
        <w:numPr>
          <w:ilvl w:val="0"/>
          <w:numId w:val="70"/>
        </w:numPr>
        <w:tabs>
          <w:tab w:val="left" w:pos="841"/>
        </w:tabs>
      </w:pPr>
      <w:bookmarkStart w:id="5" w:name="_bookmark3"/>
      <w:bookmarkEnd w:id="5"/>
      <w:r>
        <w:rPr>
          <w:color w:val="2E5395"/>
        </w:rPr>
        <w:lastRenderedPageBreak/>
        <w:t>Struktura EDP</w:t>
      </w:r>
    </w:p>
    <w:p w14:paraId="4F42B188" w14:textId="77777777" w:rsidR="00486C48" w:rsidRDefault="00AD017B">
      <w:pPr>
        <w:pStyle w:val="Heading2"/>
        <w:numPr>
          <w:ilvl w:val="1"/>
          <w:numId w:val="69"/>
        </w:numPr>
        <w:tabs>
          <w:tab w:val="left" w:pos="505"/>
        </w:tabs>
        <w:spacing w:before="65"/>
        <w:ind w:hanging="384"/>
        <w:rPr>
          <w:i/>
        </w:rPr>
      </w:pPr>
      <w:bookmarkStart w:id="6" w:name="_bookmark4"/>
      <w:bookmarkEnd w:id="6"/>
      <w:r>
        <w:rPr>
          <w:color w:val="2E5395"/>
        </w:rPr>
        <w:t>Identifikimi i palëve të interesuara</w:t>
      </w:r>
    </w:p>
    <w:p w14:paraId="4CA1815A" w14:textId="187D6412" w:rsidR="00486C48" w:rsidRDefault="00AD017B">
      <w:pPr>
        <w:pStyle w:val="BodyText"/>
        <w:spacing w:before="148" w:line="259" w:lineRule="auto"/>
        <w:ind w:right="257"/>
      </w:pPr>
      <w:r>
        <w:t xml:space="preserve">Hapi i parë për të krijuar një </w:t>
      </w:r>
      <w:r w:rsidR="00BC28C0">
        <w:t>EDP</w:t>
      </w:r>
      <w:r>
        <w:t xml:space="preserve"> efektive konsiston në identifikimin e palëve përkatëse të interesuara </w:t>
      </w:r>
      <w:r w:rsidRPr="00414E59">
        <w:t xml:space="preserve">që do të përfshihen në dialog duke marrë parasysh fushat tematike të zgjedhura si rezultat i fazës së </w:t>
      </w:r>
      <w:r w:rsidR="00A426DE" w:rsidRPr="00414E59">
        <w:t>hartëzimit</w:t>
      </w:r>
      <w:r w:rsidRPr="00414E59">
        <w:t>.</w:t>
      </w:r>
    </w:p>
    <w:p w14:paraId="6AEC3674" w14:textId="77777777" w:rsidR="00A426DE" w:rsidRDefault="00AD017B" w:rsidP="00A426DE">
      <w:pPr>
        <w:pStyle w:val="BodyText"/>
        <w:spacing w:before="160" w:line="264" w:lineRule="auto"/>
        <w:ind w:right="265"/>
      </w:pPr>
      <w:r>
        <w:t>Sipas metodologjisë së kuadrit S3, palët e interesuara duhet të identifikohen ndër subjektet më përfaqësuese aktive në territor në fushat tematike përkatëse.</w:t>
      </w:r>
    </w:p>
    <w:p w14:paraId="02F1FB67" w14:textId="77777777" w:rsidR="00A426DE" w:rsidRDefault="002254F7" w:rsidP="00A426DE">
      <w:pPr>
        <w:pStyle w:val="BodyText"/>
        <w:spacing w:before="37" w:line="264" w:lineRule="auto"/>
        <w:ind w:right="270"/>
      </w:pPr>
      <w:r>
        <w:t>Subjektet si akto</w:t>
      </w:r>
      <w:r w:rsidR="00AD017B">
        <w:t xml:space="preserve">rët kryesorë </w:t>
      </w:r>
      <w:r>
        <w:t>në zinxhirin e vlerës së fushës</w:t>
      </w:r>
      <w:r w:rsidR="00AD017B">
        <w:t xml:space="preserve"> tematik</w:t>
      </w:r>
      <w:r>
        <w:t>e</w:t>
      </w:r>
      <w:r w:rsidR="00AD017B">
        <w:t xml:space="preserve"> i përgjigjen këtij profili, si dhe kompanitë novatore, departamentet universitare dhe qendrat kërkimore nga fusha të ngjashme, dhomat e tregtisë dhe shoqatat e tjera të biznesit. Organet përkatëse qeveritare duke përfshirë</w:t>
      </w:r>
      <w:r w:rsidR="00A426DE" w:rsidRPr="00A426DE">
        <w:t xml:space="preserve"> </w:t>
      </w:r>
      <w:r w:rsidR="00A426DE">
        <w:t>ministritë, organet rregullatore, agjencitë publike, si dhe organizatat e shoqërisë civile duhet të përfshihen në proces.</w:t>
      </w:r>
    </w:p>
    <w:p w14:paraId="18464A41" w14:textId="11322939" w:rsidR="00A426DE" w:rsidRDefault="00A426DE" w:rsidP="00A426DE">
      <w:pPr>
        <w:pStyle w:val="BodyText"/>
        <w:spacing w:before="148" w:line="259" w:lineRule="auto"/>
        <w:ind w:right="265"/>
      </w:pPr>
      <w:r>
        <w:t xml:space="preserve">Në kuadër të përgatitjes së EDP Albania, siç theksohet në </w:t>
      </w:r>
      <w:r w:rsidRPr="00414E59">
        <w:t>dokumentin “</w:t>
      </w:r>
      <w:r w:rsidR="00414E59" w:rsidRPr="00414E59">
        <w:t>EDP</w:t>
      </w:r>
      <w:r>
        <w:t xml:space="preserve"> në Rajonin e Zgjerimit dhe Fqinjësisë së BE-së në 2022 Procesi i Specializimit Inteligjent në Republikën e Shqipërisë”, sipas udhëzimit metodologjik</w:t>
      </w:r>
      <w:r w:rsidRPr="002254F7">
        <w:rPr>
          <w:vertAlign w:val="superscript"/>
        </w:rPr>
        <w:t>11</w:t>
      </w:r>
      <w:r>
        <w:t xml:space="preserve"> u krijua një ekip kombëtar S3 nga qeveria për të siguruar koordinim efektiv të aktiviteteve të lidhura me </w:t>
      </w:r>
      <w:r w:rsidR="00BC28C0">
        <w:t>EDP</w:t>
      </w:r>
      <w:r>
        <w:t>-në.</w:t>
      </w:r>
    </w:p>
    <w:p w14:paraId="5B9B5D0E" w14:textId="77777777" w:rsidR="00A426DE" w:rsidRDefault="00A426DE" w:rsidP="00A426DE">
      <w:pPr>
        <w:pStyle w:val="BodyText"/>
        <w:spacing w:before="157" w:line="259" w:lineRule="auto"/>
        <w:ind w:right="258"/>
      </w:pPr>
      <w:r>
        <w:t>Përzgjedhja e palëve përkatëse të interesit u krye nga ekipi kombëtar S3 duke u nisur nga një analizë tavoline e përqëndruar në identifikimin e subjekteve nga akademia, kërkimi shkencoor dhe shoqëria civile. Për sa i përket kompanive, burimi kryesor kanë qenë bazat e të dhënave të disponueshme në nivel qeveritar.</w:t>
      </w:r>
    </w:p>
    <w:p w14:paraId="724DD0D4" w14:textId="77777777" w:rsidR="00A426DE" w:rsidRDefault="00A426DE" w:rsidP="00A426DE">
      <w:pPr>
        <w:pStyle w:val="BodyText"/>
        <w:spacing w:before="160" w:line="264" w:lineRule="auto"/>
        <w:ind w:right="271"/>
      </w:pPr>
      <w:r>
        <w:t>Lista e subjekteve të përfshira në fazën e analizës cilësore të procesit të hartëzimit u përdor gjithashtu për të identifikuar aktorë të mëtejshëm të rëndësishëm.</w:t>
      </w:r>
    </w:p>
    <w:p w14:paraId="2E5140B0" w14:textId="77777777" w:rsidR="00A426DE" w:rsidRDefault="00A426DE" w:rsidP="00A426DE">
      <w:pPr>
        <w:pStyle w:val="BodyText"/>
        <w:spacing w:before="148" w:line="259" w:lineRule="auto"/>
        <w:ind w:right="254"/>
      </w:pPr>
      <w:r>
        <w:t>Pas grumbullimit të të dhënave të kontaktit të palëve të interesuara nga biznesi, akademia dhe shoqërisë civile, ato u ndanë me grupin e punës ndërinstitucional, të cilit iu kërkua të zbulonte tema të tjera përkatëse për t'u përfshirë për çdo fushë.</w:t>
      </w:r>
    </w:p>
    <w:p w14:paraId="7E2B7A86" w14:textId="77777777" w:rsidR="00A426DE" w:rsidRDefault="00A426DE" w:rsidP="00A426DE">
      <w:pPr>
        <w:tabs>
          <w:tab w:val="left" w:pos="1116"/>
        </w:tabs>
        <w:rPr>
          <w:sz w:val="24"/>
          <w:szCs w:val="24"/>
        </w:rPr>
      </w:pPr>
      <w:r>
        <w:rPr>
          <w:sz w:val="24"/>
          <w:szCs w:val="24"/>
        </w:rPr>
        <w:t xml:space="preserve">  </w:t>
      </w:r>
    </w:p>
    <w:p w14:paraId="650857AB" w14:textId="767112B7" w:rsidR="00A426DE" w:rsidRPr="005B108B" w:rsidRDefault="00A426DE" w:rsidP="00A426DE">
      <w:pPr>
        <w:tabs>
          <w:tab w:val="left" w:pos="1116"/>
        </w:tabs>
        <w:ind w:left="142" w:hanging="142"/>
        <w:rPr>
          <w:sz w:val="24"/>
          <w:szCs w:val="24"/>
        </w:rPr>
      </w:pPr>
      <w:r>
        <w:rPr>
          <w:sz w:val="24"/>
          <w:szCs w:val="24"/>
        </w:rPr>
        <w:tab/>
      </w:r>
      <w:r w:rsidRPr="005B108B">
        <w:rPr>
          <w:sz w:val="24"/>
          <w:szCs w:val="24"/>
        </w:rPr>
        <w:t xml:space="preserve">Sa i përket </w:t>
      </w:r>
      <w:r w:rsidR="00533B32">
        <w:rPr>
          <w:sz w:val="24"/>
          <w:szCs w:val="24"/>
        </w:rPr>
        <w:t>helik</w:t>
      </w:r>
      <w:r w:rsidR="00EC52DB">
        <w:rPr>
          <w:sz w:val="24"/>
          <w:szCs w:val="24"/>
        </w:rPr>
        <w:t>ë</w:t>
      </w:r>
      <w:r w:rsidR="00533B32">
        <w:rPr>
          <w:sz w:val="24"/>
          <w:szCs w:val="24"/>
        </w:rPr>
        <w:t>s</w:t>
      </w:r>
      <w:r w:rsidRPr="005B108B">
        <w:rPr>
          <w:sz w:val="24"/>
          <w:szCs w:val="24"/>
        </w:rPr>
        <w:t xml:space="preserve"> së qeverisë, palët e interesuara u identifikuan bazuar në rëndësinë e secilës </w:t>
      </w:r>
      <w:r>
        <w:rPr>
          <w:sz w:val="24"/>
          <w:szCs w:val="24"/>
        </w:rPr>
        <w:t xml:space="preserve">                          </w:t>
      </w:r>
      <w:r w:rsidRPr="005B108B">
        <w:rPr>
          <w:sz w:val="24"/>
          <w:szCs w:val="24"/>
        </w:rPr>
        <w:t>ministri të përkatëse, departament</w:t>
      </w:r>
      <w:r>
        <w:rPr>
          <w:sz w:val="24"/>
          <w:szCs w:val="24"/>
        </w:rPr>
        <w:t>i</w:t>
      </w:r>
      <w:r w:rsidRPr="005B108B">
        <w:rPr>
          <w:sz w:val="24"/>
          <w:szCs w:val="24"/>
        </w:rPr>
        <w:t xml:space="preserve"> qeveritar dhe agjenci</w:t>
      </w:r>
      <w:r>
        <w:rPr>
          <w:sz w:val="24"/>
          <w:szCs w:val="24"/>
        </w:rPr>
        <w:t>je</w:t>
      </w:r>
      <w:r w:rsidRPr="005B108B">
        <w:rPr>
          <w:sz w:val="24"/>
          <w:szCs w:val="24"/>
        </w:rPr>
        <w:t xml:space="preserve"> me 6 fushat prioritare të identifikuara.</w:t>
      </w:r>
    </w:p>
    <w:p w14:paraId="0C183808" w14:textId="5C071653" w:rsidR="00A426DE" w:rsidRDefault="00A426DE" w:rsidP="00A426DE">
      <w:pPr>
        <w:pStyle w:val="BodyText"/>
        <w:spacing w:before="147" w:line="264" w:lineRule="auto"/>
        <w:ind w:right="267"/>
      </w:pPr>
      <w:r>
        <w:t xml:space="preserve">Si rezultat i këtij aktiviteti janë identifikuar 6 grupe pune, duke marrë parasysh fushat tematike dhe nevojën për të përfaqësuar të gjitha subjektet e </w:t>
      </w:r>
      <w:r w:rsidR="00533B32">
        <w:t>helik</w:t>
      </w:r>
      <w:r w:rsidR="00EC52DB">
        <w:t>ë</w:t>
      </w:r>
      <w:r w:rsidR="00533B32">
        <w:t>s</w:t>
      </w:r>
      <w:r>
        <w:t xml:space="preserve"> të katërfishtë brenda secilit prej tyre.</w:t>
      </w:r>
    </w:p>
    <w:p w14:paraId="182A3684" w14:textId="77777777" w:rsidR="00A426DE" w:rsidRDefault="00A426DE" w:rsidP="00A426DE">
      <w:pPr>
        <w:pStyle w:val="BodyText"/>
        <w:spacing w:before="148" w:line="259" w:lineRule="auto"/>
        <w:ind w:right="265"/>
      </w:pPr>
    </w:p>
    <w:p w14:paraId="267A34DB" w14:textId="77777777" w:rsidR="00486C48" w:rsidRDefault="00486C48" w:rsidP="00A426DE">
      <w:pPr>
        <w:pStyle w:val="BodyText"/>
        <w:spacing w:before="160" w:line="264" w:lineRule="auto"/>
        <w:ind w:right="265"/>
      </w:pPr>
    </w:p>
    <w:p w14:paraId="394A734D" w14:textId="77777777" w:rsidR="00486C48" w:rsidRDefault="00AD017B">
      <w:pPr>
        <w:pStyle w:val="BodyText"/>
        <w:spacing w:before="6"/>
        <w:ind w:left="0"/>
        <w:jc w:val="left"/>
        <w:rPr>
          <w:sz w:val="17"/>
        </w:rPr>
      </w:pPr>
      <w:r>
        <w:rPr>
          <w:noProof/>
          <w:lang w:val="en-US" w:eastAsia="en-US" w:bidi="ar-SA"/>
        </w:rPr>
        <mc:AlternateContent>
          <mc:Choice Requires="wps">
            <w:drawing>
              <wp:anchor distT="0" distB="0" distL="0" distR="0" simplePos="0" relativeHeight="251652608" behindDoc="0" locked="0" layoutInCell="1" allowOverlap="1" wp14:anchorId="679FECDF" wp14:editId="7D4F02CC">
                <wp:simplePos x="0" y="0"/>
                <wp:positionH relativeFrom="page">
                  <wp:posOffset>914400</wp:posOffset>
                </wp:positionH>
                <wp:positionV relativeFrom="paragraph">
                  <wp:posOffset>165735</wp:posOffset>
                </wp:positionV>
                <wp:extent cx="1830070" cy="0"/>
                <wp:effectExtent l="9525" t="5715" r="8255" b="13335"/>
                <wp:wrapTopAndBottom/>
                <wp:docPr id="63"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007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994FE72" id="Line 63" o:spid="_x0000_s1026" style="position:absolute;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05pt" to="216.1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BaHHQIAAEMEAAAOAAAAZHJzL2Uyb0RvYy54bWysU8GO2jAQvVfqP1i+QxJIWY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" strokeweight=".72pt">
                <w10:wrap type="topAndBottom" anchorx="page"/>
              </v:line>
            </w:pict>
          </mc:Fallback>
        </mc:AlternateContent>
      </w:r>
    </w:p>
    <w:p w14:paraId="78361E38" w14:textId="77777777" w:rsidR="00486C48" w:rsidRDefault="00AD017B" w:rsidP="00A426DE">
      <w:pPr>
        <w:spacing w:before="69"/>
        <w:ind w:left="120"/>
        <w:rPr>
          <w:sz w:val="20"/>
        </w:rPr>
        <w:sectPr w:rsidR="00486C48">
          <w:pgSz w:w="12240" w:h="15840"/>
          <w:pgMar w:top="1440" w:right="1180" w:bottom="280" w:left="1320" w:header="720" w:footer="720" w:gutter="0"/>
          <w:cols w:space="720"/>
        </w:sectPr>
      </w:pPr>
      <w:r>
        <w:rPr>
          <w:position w:val="7"/>
          <w:sz w:val="13"/>
        </w:rPr>
        <w:t>10</w:t>
      </w:r>
      <w:r>
        <w:rPr>
          <w:sz w:val="20"/>
        </w:rPr>
        <w:t>Fabbri, E., Gerussi, E., Hollanders, H. and Sinjari, I., The identification of Smart Specialization domains priority in Albania. Një ushtrim hartash.</w:t>
      </w:r>
    </w:p>
    <w:p w14:paraId="4F3254F6" w14:textId="77777777" w:rsidR="00486C48" w:rsidRDefault="00486C48">
      <w:pPr>
        <w:pStyle w:val="BodyText"/>
        <w:ind w:left="0"/>
        <w:jc w:val="left"/>
      </w:pPr>
    </w:p>
    <w:p w14:paraId="58F23CB4" w14:textId="77777777" w:rsidR="00486C48" w:rsidRDefault="00486C48">
      <w:pPr>
        <w:pStyle w:val="BodyText"/>
        <w:spacing w:before="1"/>
        <w:ind w:left="0"/>
        <w:jc w:val="left"/>
        <w:rPr>
          <w:sz w:val="27"/>
        </w:rPr>
      </w:pPr>
    </w:p>
    <w:p w14:paraId="600FAF56" w14:textId="77777777" w:rsidR="00486C48" w:rsidRDefault="00AD017B">
      <w:pPr>
        <w:pStyle w:val="Heading2"/>
        <w:numPr>
          <w:ilvl w:val="1"/>
          <w:numId w:val="69"/>
        </w:numPr>
        <w:tabs>
          <w:tab w:val="left" w:pos="505"/>
        </w:tabs>
        <w:ind w:hanging="384"/>
      </w:pPr>
      <w:bookmarkStart w:id="7" w:name="_bookmark5"/>
      <w:bookmarkEnd w:id="7"/>
      <w:r>
        <w:rPr>
          <w:color w:val="2E5395"/>
        </w:rPr>
        <w:t>Plani i EDP dhe rregullat e punës</w:t>
      </w:r>
    </w:p>
    <w:p w14:paraId="54C6704D" w14:textId="77777777" w:rsidR="00486C48" w:rsidRDefault="00AD017B">
      <w:pPr>
        <w:pStyle w:val="BodyText"/>
        <w:spacing w:before="143" w:line="261" w:lineRule="auto"/>
        <w:ind w:right="258"/>
      </w:pPr>
      <w:r>
        <w:t xml:space="preserve">Sipas metodologjisë së kornizës S3 përpara </w:t>
      </w:r>
      <w:r w:rsidR="005B108B">
        <w:t xml:space="preserve">se të </w:t>
      </w:r>
      <w:r>
        <w:t>PZHE</w:t>
      </w:r>
      <w:r w:rsidR="005B108B">
        <w:t>-ja të nisë</w:t>
      </w:r>
      <w:r>
        <w:t>, duhet të përcaktohen rregulla të qarta pune për pjesëmarrjen dhe procesin e vendimmarrjes. Rregullat duhet të ndahen paraprakisht me anëtarët e grupeve të punës së bashku me ftesën ose me rastin e prezantimit të punimeve të mbledhjes së parë.</w:t>
      </w:r>
    </w:p>
    <w:p w14:paraId="5BCF0FB0" w14:textId="77777777" w:rsidR="00486C48" w:rsidRDefault="00AD017B">
      <w:pPr>
        <w:pStyle w:val="BodyText"/>
        <w:spacing w:before="149" w:line="264" w:lineRule="auto"/>
        <w:ind w:right="258"/>
      </w:pPr>
      <w:r>
        <w:t>Përveç kësaj, duke qenë se PZHP</w:t>
      </w:r>
      <w:r w:rsidR="001D6E72">
        <w:t>-ja</w:t>
      </w:r>
      <w:r>
        <w:t xml:space="preserve"> përfshin një sërë seminaresh, shpesh të organizuara në rajone të ndryshme, duhet të zhvillohet një plan dhe t'u komunikohet pjesëmarrësve.</w:t>
      </w:r>
    </w:p>
    <w:p w14:paraId="3199CB59" w14:textId="669CA153" w:rsidR="00486C48" w:rsidRDefault="00AD017B" w:rsidP="00A426DE">
      <w:pPr>
        <w:pStyle w:val="BodyText"/>
        <w:spacing w:before="148" w:line="259" w:lineRule="auto"/>
        <w:ind w:right="262"/>
      </w:pPr>
      <w:r>
        <w:t>Siç përshkruhet në dokumentin “</w:t>
      </w:r>
      <w:r w:rsidR="00414E59">
        <w:t>EDP</w:t>
      </w:r>
      <w:r>
        <w:t xml:space="preserve"> në Rajonin e Zgjerimit dhe Fqinjësisë së BE-së në 2022, S3 në </w:t>
      </w:r>
      <w:r w:rsidR="001D6E72">
        <w:t>Fushat prioritare Bujqësi, Turizëm, Energji në Republikën e Shqipërisë</w:t>
      </w:r>
      <w:r>
        <w:t>”</w:t>
      </w:r>
      <w:r w:rsidR="001D6E72">
        <w:t>, një raund i parë i aktiviteteve</w:t>
      </w:r>
      <w:r>
        <w:t xml:space="preserve"> të </w:t>
      </w:r>
      <w:r w:rsidR="00BC28C0">
        <w:t>EDP</w:t>
      </w:r>
      <w:r>
        <w:t xml:space="preserve">-së u mbajt nga tetori deri në nëntor 2022, duke mbuluar fushat </w:t>
      </w:r>
      <w:r w:rsidR="001D6E72">
        <w:t>e Bujqësisë</w:t>
      </w:r>
      <w:r>
        <w:t>, Energjisë dhe</w:t>
      </w:r>
      <w:r w:rsidR="00A426DE" w:rsidRPr="00A426DE">
        <w:t xml:space="preserve"> Turizmit, dhe pjesa tjetër e </w:t>
      </w:r>
      <w:r w:rsidR="00533B32">
        <w:t>aktiviteteve</w:t>
      </w:r>
      <w:r w:rsidR="00A426DE" w:rsidRPr="00A426DE">
        <w:t xml:space="preserve"> u zhvilluan midis prillit-qershorit 2023 (shih paragrafin 4.1 për detaje).</w:t>
      </w:r>
    </w:p>
    <w:p w14:paraId="741AEB32" w14:textId="77777777" w:rsidR="00A426DE" w:rsidRDefault="00A426DE" w:rsidP="00A426DE">
      <w:pPr>
        <w:pStyle w:val="BodyText"/>
        <w:spacing w:before="148" w:line="264" w:lineRule="auto"/>
        <w:ind w:right="265"/>
      </w:pPr>
      <w:r>
        <w:t>Për të zhvilluar një dialog efektiv me palët e interesuara, janë identifikuar dy mjete të ndryshme: tryeza të rrumbullakëta dhe seminare.</w:t>
      </w:r>
    </w:p>
    <w:p w14:paraId="47BDE383" w14:textId="30486ED1" w:rsidR="00A426DE" w:rsidRDefault="00A426DE" w:rsidP="00A426DE">
      <w:pPr>
        <w:pStyle w:val="BodyText"/>
        <w:spacing w:before="148" w:line="264" w:lineRule="auto"/>
        <w:ind w:right="257"/>
      </w:pPr>
      <w:r>
        <w:t xml:space="preserve">Për të përgatitur në mënyrë efektive çdo </w:t>
      </w:r>
      <w:r w:rsidR="00533B32">
        <w:t>aktivitete</w:t>
      </w:r>
      <w:r>
        <w:t>, takimet ishin planifikuar në mënyrë që të mos organizoheshin tryeza të rrumbullakëta dhe seminare të lidhura me të njëjtin fushë në ditë shumë të afërta.</w:t>
      </w:r>
    </w:p>
    <w:p w14:paraId="5ACDE64A" w14:textId="77777777" w:rsidR="00A426DE" w:rsidRDefault="00A426DE" w:rsidP="00A426DE">
      <w:pPr>
        <w:pStyle w:val="BodyText"/>
        <w:spacing w:before="148" w:line="261" w:lineRule="auto"/>
        <w:ind w:right="269"/>
      </w:pPr>
      <w:r>
        <w:t>Prandaj, seminaret u caktuan gjithashtu në mënyrë kronologjike në javë të ndryshme në mënyrë që të jepet koha e nevojshme për të përpunuar gjetjet nga tryezat e rrumbullakëta dhe për të qenë në gjendje t'i prezantojnë dhe vërtetojnë ato përmes seminareve kombëtare.</w:t>
      </w:r>
    </w:p>
    <w:p w14:paraId="28088C96" w14:textId="77777777" w:rsidR="00A426DE" w:rsidRDefault="00A426DE" w:rsidP="00A426DE">
      <w:pPr>
        <w:pStyle w:val="BodyText"/>
        <w:spacing w:before="150" w:line="261" w:lineRule="auto"/>
        <w:ind w:right="261"/>
      </w:pPr>
      <w:r>
        <w:t>Tryezat e rrumbullakëta ishin menduar si një metodë ndërvepruese për angazhimin e palëve të interesuara, në përputhje me udhëzimet metodologjike për PZHE-në</w:t>
      </w:r>
      <w:r w:rsidRPr="00801D1E">
        <w:rPr>
          <w:vertAlign w:val="superscript"/>
        </w:rPr>
        <w:t>12</w:t>
      </w:r>
      <w:r>
        <w:t>.</w:t>
      </w:r>
    </w:p>
    <w:p w14:paraId="6B0618F4" w14:textId="77777777" w:rsidR="00A426DE" w:rsidRPr="00544EE5" w:rsidRDefault="00A426DE" w:rsidP="00A426DE">
      <w:pPr>
        <w:pStyle w:val="BodyText"/>
        <w:spacing w:before="150" w:line="264" w:lineRule="auto"/>
        <w:ind w:right="264"/>
        <w:rPr>
          <w:color w:val="000000" w:themeColor="text1"/>
        </w:rPr>
      </w:pPr>
      <w:r>
        <w:t>Përveç kësaj, ato u projektuan si një fazë pune paraprake për të promovuar lirisht diskutime të fokusuara në nëntemat e fushave të ndryshme, në përputhje me metodën e stuhisë së mendimeve.</w:t>
      </w:r>
    </w:p>
    <w:p w14:paraId="63F826E6" w14:textId="073C37A2" w:rsidR="00A426DE" w:rsidRDefault="00A426DE" w:rsidP="00A426DE">
      <w:pPr>
        <w:pStyle w:val="BodyText"/>
        <w:spacing w:before="148" w:line="259" w:lineRule="auto"/>
        <w:ind w:right="259"/>
      </w:pPr>
      <w:r w:rsidRPr="00544EE5">
        <w:rPr>
          <w:color w:val="000000" w:themeColor="text1"/>
        </w:rPr>
        <w:t xml:space="preserve">Kjo zgjedhje u ndikua gjithashtu nga nevoja përfshirë më </w:t>
      </w:r>
      <w:r>
        <w:t xml:space="preserve">lehtë subjektet me njohuri të pakta të metodave të punës të pjesëmarrjes, siç janë ato që lidhen me </w:t>
      </w:r>
      <w:r w:rsidR="00BC28C0">
        <w:t>EDP</w:t>
      </w:r>
      <w:r>
        <w:t>-në. Në këtë këndvështrim, tryezat e rrumbullakëta rezultuan të rëndësishme, për sa i përket mbledhjes së njohurive fillestare të dobishme për drejtimin e dialogut të mëpasshëm brenda seminareve. Përveç kësaj, ata kontribuan gjithashtu në përhapjen e njohurive rreth S3 dhe në rritjen e ndërgjegjësimit për rëndësinë e tij në perspektivën e një zhvillimi të bazuar në inovacion për Shqipërinë.</w:t>
      </w:r>
    </w:p>
    <w:p w14:paraId="41F932E0" w14:textId="77777777" w:rsidR="00A426DE" w:rsidRPr="00A426DE" w:rsidRDefault="00A426DE" w:rsidP="00A426DE">
      <w:pPr>
        <w:pStyle w:val="BodyText"/>
        <w:spacing w:before="148" w:line="259" w:lineRule="auto"/>
        <w:ind w:right="262"/>
      </w:pPr>
    </w:p>
    <w:p w14:paraId="102195BE" w14:textId="77777777" w:rsidR="00486C48" w:rsidRDefault="00AD017B">
      <w:pPr>
        <w:pStyle w:val="BodyText"/>
        <w:spacing w:before="8"/>
        <w:ind w:left="0"/>
        <w:jc w:val="left"/>
        <w:rPr>
          <w:sz w:val="28"/>
        </w:rPr>
      </w:pPr>
      <w:r>
        <w:rPr>
          <w:noProof/>
          <w:lang w:val="en-US" w:eastAsia="en-US" w:bidi="ar-SA"/>
        </w:rPr>
        <mc:AlternateContent>
          <mc:Choice Requires="wps">
            <w:drawing>
              <wp:anchor distT="0" distB="0" distL="0" distR="0" simplePos="0" relativeHeight="251653632" behindDoc="0" locked="0" layoutInCell="1" allowOverlap="1" wp14:anchorId="5B2B3981" wp14:editId="2449EB32">
                <wp:simplePos x="0" y="0"/>
                <wp:positionH relativeFrom="page">
                  <wp:posOffset>914400</wp:posOffset>
                </wp:positionH>
                <wp:positionV relativeFrom="paragraph">
                  <wp:posOffset>252095</wp:posOffset>
                </wp:positionV>
                <wp:extent cx="1830070" cy="0"/>
                <wp:effectExtent l="9525" t="12700" r="8255" b="6350"/>
                <wp:wrapTopAndBottom/>
                <wp:docPr id="62"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007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D2B7A86" id="Line 62" o:spid="_x0000_s1026" style="position:absolute;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9.85pt" to="216.1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OpEHgIAAEMEAAAOAAAAZHJzL2Uyb0RvYy54bWysU8GO2jAQvVfqP1i+QxI2ZS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" strokeweight=".72pt">
                <w10:wrap type="topAndBottom" anchorx="page"/>
              </v:line>
            </w:pict>
          </mc:Fallback>
        </mc:AlternateContent>
      </w:r>
    </w:p>
    <w:p w14:paraId="737A4FBF" w14:textId="77777777" w:rsidR="00486C48" w:rsidRDefault="00AD017B" w:rsidP="00A426DE">
      <w:pPr>
        <w:spacing w:before="69"/>
        <w:ind w:left="120" w:right="275"/>
        <w:rPr>
          <w:sz w:val="20"/>
        </w:rPr>
        <w:sectPr w:rsidR="00486C48">
          <w:pgSz w:w="12240" w:h="15840"/>
          <w:pgMar w:top="1400" w:right="1180" w:bottom="280" w:left="1320" w:header="720" w:footer="720" w:gutter="0"/>
          <w:cols w:space="720"/>
        </w:sectPr>
      </w:pPr>
      <w:r>
        <w:rPr>
          <w:position w:val="7"/>
          <w:sz w:val="13"/>
        </w:rPr>
        <w:t>11</w:t>
      </w:r>
      <w:r>
        <w:rPr>
          <w:sz w:val="20"/>
        </w:rPr>
        <w:t>Perianez-Forte I. dhe Wilson J., Vle</w:t>
      </w:r>
      <w:r w:rsidR="001D6E72">
        <w:rPr>
          <w:sz w:val="20"/>
        </w:rPr>
        <w:t>rësimi i Specializimit Inteligjent</w:t>
      </w:r>
      <w:r>
        <w:rPr>
          <w:sz w:val="20"/>
        </w:rPr>
        <w:t>: Procesi i Zbulimit të Sipërmarrjes EUR 30709 EN, Zyra e Publikimeve të Bashkimit Evropian, Luksemburg, 2021, ISBN 978-92-76-37823-5, doi:10.2919/ JRC124405.</w:t>
      </w:r>
    </w:p>
    <w:p w14:paraId="3652354B" w14:textId="7964D3A3" w:rsidR="00A426DE" w:rsidRDefault="00A426DE" w:rsidP="00A426DE">
      <w:pPr>
        <w:pStyle w:val="BodyText"/>
        <w:spacing w:before="162" w:line="259" w:lineRule="auto"/>
        <w:ind w:right="260"/>
      </w:pPr>
      <w:r>
        <w:lastRenderedPageBreak/>
        <w:t xml:space="preserve">Para çdo tryeze të rrumbullakët, një grup materialesh iu dërgua të ftuarve, duke përfshirë ftesën me një përshkrim të </w:t>
      </w:r>
      <w:r w:rsidR="00533B32">
        <w:t>aktivitete</w:t>
      </w:r>
      <w:r>
        <w:t>s dhe qëllimin e saj, agjendën si dhe një dokument me informacion të plotë në lidhje me rëndësinë e procesit S3, fazën EDP, dhe një përmbledhje të gjetjeve të fushës prioritare përkatëse nga analiza sasiore dhe cilësore. Ky grup materialesh kishte për qëllim t'u siguronte pjesëmarrësve në këto tryeza njohuritë dhe informacionin e nevojshëm për të qenë në gjendje të merrnin pjesë në mënyrë konstruktive gjatë takimeve.</w:t>
      </w:r>
    </w:p>
    <w:p w14:paraId="0AD34F19" w14:textId="77777777" w:rsidR="00A426DE" w:rsidRDefault="00A426DE" w:rsidP="00A426DE">
      <w:pPr>
        <w:pStyle w:val="BodyText"/>
        <w:spacing w:before="156" w:line="264" w:lineRule="auto"/>
        <w:ind w:right="271"/>
      </w:pPr>
      <w:r>
        <w:t>Çdo takim u lehtësua dhe u moderua nga të paktën dy ekspertë të ekipit kombëtar S3 dhe ekspertë të sektorëve përkatës.</w:t>
      </w:r>
    </w:p>
    <w:p w14:paraId="678E252E" w14:textId="77777777" w:rsidR="00486C48" w:rsidRDefault="00AD017B">
      <w:pPr>
        <w:pStyle w:val="BodyText"/>
        <w:spacing w:before="148" w:line="261" w:lineRule="auto"/>
        <w:ind w:right="262"/>
      </w:pPr>
      <w:r>
        <w:t>Organizimi i seminareve kombëtare që synojnë përfshirjen e subjekteve të aftë për të kontribuar në dialog duke ofruar informacione me vlerë të shtuar dhe këndvështrime të dobishme për kryerjen e analizës SWOT, përcaktimin e vizio</w:t>
      </w:r>
      <w:r w:rsidR="009E4EAC">
        <w:t>nit dhe identifikimin</w:t>
      </w:r>
      <w:r>
        <w:t xml:space="preserve"> veprimeve</w:t>
      </w:r>
      <w:r w:rsidR="009E4EAC">
        <w:t xml:space="preserve"> të mëtejshme</w:t>
      </w:r>
      <w:r>
        <w:t xml:space="preserve"> të mundshme të përzierjes së politikave, nëpërmjet një shpërndarjeje të informacionit të siguruar nga diskutimet e tryezave të rrumbullakëta.</w:t>
      </w:r>
    </w:p>
    <w:p w14:paraId="53355144" w14:textId="77777777" w:rsidR="00A426DE" w:rsidRDefault="00A426DE" w:rsidP="00A426DE">
      <w:pPr>
        <w:pStyle w:val="BodyText"/>
        <w:spacing w:before="37" w:line="261" w:lineRule="auto"/>
        <w:ind w:right="256"/>
      </w:pPr>
      <w:r>
        <w:t>Në fillim të çdo seminari, agjenda e punës u prezantua nga përfaqësuesit e Qeverisë përgjegjës për procesin e projektimit S3. Procesi i EDP-së, fazat e ndryshme të procesit të punës dhe qëllimi specifik i seminarit u shpjeguan secilën herë.</w:t>
      </w:r>
    </w:p>
    <w:p w14:paraId="3F7B8BB3" w14:textId="77777777" w:rsidR="00A426DE" w:rsidRDefault="00A426DE" w:rsidP="00A426DE">
      <w:pPr>
        <w:pStyle w:val="BodyText"/>
        <w:spacing w:before="152" w:line="261" w:lineRule="auto"/>
        <w:ind w:right="261"/>
      </w:pPr>
      <w:r>
        <w:t>Në përputhje me modelin e projektimit të RIS, brenda çdo seminari, aktiviteti u organizua në tre sesione pune, të dedikuara përkatësisht përcaktimit të SWOT, identifikimit të Vizionit dhe identifikimit të veprimeve që do të jenë propozuar për të hartuar përzierjen e politikave.</w:t>
      </w:r>
    </w:p>
    <w:p w14:paraId="01AB1E62" w14:textId="77777777" w:rsidR="00A426DE" w:rsidRDefault="00A426DE" w:rsidP="00A426DE">
      <w:pPr>
        <w:pStyle w:val="BodyText"/>
        <w:spacing w:before="151" w:line="261" w:lineRule="auto"/>
        <w:ind w:right="256"/>
      </w:pPr>
      <w:r>
        <w:t>Pjesëmarrësit u shpërndanë në grupe/tavolina të ndryshme pune, secila e përbërë nga rreth 10 persona. Përbërja e grupeve mori parasysh nevojën për të mbledhur përfaqësues nga spiralja e katërfishtë.</w:t>
      </w:r>
    </w:p>
    <w:p w14:paraId="1CB94C9A" w14:textId="77777777" w:rsidR="00A426DE" w:rsidRDefault="00A426DE" w:rsidP="00A426DE">
      <w:pPr>
        <w:pStyle w:val="BodyText"/>
        <w:spacing w:before="151" w:line="261" w:lineRule="auto"/>
        <w:ind w:right="270"/>
      </w:pPr>
      <w:r>
        <w:t>Brenda çdo grupi pune, një anëtar i ekipit kombëtar të S3 veproi si lehtësues, duke i bërë pjesëmarrësve pyetje specifike ashtu edhe duke mbajtur shënime në një tabelë të veçantë të opinioneve/vërejtjeve të shprehura.</w:t>
      </w:r>
    </w:p>
    <w:p w14:paraId="0BBC6FDD" w14:textId="77777777" w:rsidR="00A426DE" w:rsidRDefault="00A426DE" w:rsidP="00A426DE">
      <w:pPr>
        <w:pStyle w:val="BodyText"/>
        <w:spacing w:before="151" w:line="259" w:lineRule="auto"/>
        <w:ind w:right="263"/>
      </w:pPr>
      <w:r>
        <w:t>Për çdo sesion pune, u krijua një listë e pikave më të rëndësishme që rrodhën nga diskutimi dhe një anëtar i secilit grup u prezantoi grupeve të tjera gjetjet kryesore që vinin nga dialogu në lidhje me SWOT-in, vizionin dhe përzierjen e politikave.</w:t>
      </w:r>
    </w:p>
    <w:p w14:paraId="571C3971" w14:textId="77777777" w:rsidR="00A426DE" w:rsidRDefault="00A426DE">
      <w:pPr>
        <w:pStyle w:val="BodyText"/>
        <w:spacing w:before="148" w:line="261" w:lineRule="auto"/>
        <w:ind w:right="262"/>
      </w:pPr>
    </w:p>
    <w:p w14:paraId="70D47AD1" w14:textId="77777777" w:rsidR="00486C48" w:rsidRDefault="00486C48">
      <w:pPr>
        <w:pStyle w:val="BodyText"/>
        <w:ind w:left="0"/>
        <w:jc w:val="left"/>
        <w:rPr>
          <w:sz w:val="20"/>
        </w:rPr>
      </w:pPr>
    </w:p>
    <w:p w14:paraId="22788ACE" w14:textId="77777777" w:rsidR="00486C48" w:rsidRDefault="00AD017B">
      <w:pPr>
        <w:pStyle w:val="BodyText"/>
        <w:spacing w:before="10"/>
        <w:ind w:left="0"/>
        <w:jc w:val="left"/>
        <w:rPr>
          <w:sz w:val="20"/>
        </w:rPr>
      </w:pPr>
      <w:r>
        <w:rPr>
          <w:noProof/>
          <w:lang w:val="en-US" w:eastAsia="en-US" w:bidi="ar-SA"/>
        </w:rPr>
        <mc:AlternateContent>
          <mc:Choice Requires="wps">
            <w:drawing>
              <wp:anchor distT="0" distB="0" distL="0" distR="0" simplePos="0" relativeHeight="251654656" behindDoc="0" locked="0" layoutInCell="1" allowOverlap="1" wp14:anchorId="42D0B521" wp14:editId="5BC19644">
                <wp:simplePos x="0" y="0"/>
                <wp:positionH relativeFrom="page">
                  <wp:posOffset>914400</wp:posOffset>
                </wp:positionH>
                <wp:positionV relativeFrom="paragraph">
                  <wp:posOffset>191135</wp:posOffset>
                </wp:positionV>
                <wp:extent cx="1830070" cy="0"/>
                <wp:effectExtent l="9525" t="10795" r="8255" b="8255"/>
                <wp:wrapTopAndBottom/>
                <wp:docPr id="61"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007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8A273FA" id="Line 61"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5.05pt" to="216.1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" strokeweight=".72pt">
                <w10:wrap type="topAndBottom" anchorx="page"/>
              </v:line>
            </w:pict>
          </mc:Fallback>
        </mc:AlternateContent>
      </w:r>
    </w:p>
    <w:p w14:paraId="0571C373" w14:textId="77777777" w:rsidR="00486C48" w:rsidRDefault="00AD017B">
      <w:pPr>
        <w:spacing w:before="69"/>
        <w:ind w:left="120" w:right="256"/>
        <w:jc w:val="both"/>
        <w:rPr>
          <w:sz w:val="20"/>
        </w:rPr>
      </w:pPr>
      <w:r>
        <w:rPr>
          <w:position w:val="7"/>
          <w:sz w:val="13"/>
        </w:rPr>
        <w:t>12</w:t>
      </w:r>
      <w:r>
        <w:rPr>
          <w:sz w:val="20"/>
        </w:rPr>
        <w:t xml:space="preserve">Marinelli, E. dhe Perianez </w:t>
      </w:r>
      <w:r w:rsidR="009E4EAC">
        <w:rPr>
          <w:sz w:val="20"/>
        </w:rPr>
        <w:t>Forte, I., Specializimi inteligjent</w:t>
      </w:r>
      <w:r>
        <w:rPr>
          <w:sz w:val="20"/>
        </w:rPr>
        <w:t xml:space="preserve"> në punë: Zbulimi i sipërmarrjes si një proces i vazhdueshëm S3, Seria e Dokumenteve të Punës Nr. 12/2017, EUR 28838 EN, Zyra e Publikimeve të Bashkimit Evropian, Luksemburg, 2017, ISBN 978-92-79-74377-1, doi: 10.2760/514714, JRC108571.</w:t>
      </w:r>
    </w:p>
    <w:p w14:paraId="7863D89B" w14:textId="77777777" w:rsidR="00486C48" w:rsidRDefault="00486C48">
      <w:pPr>
        <w:jc w:val="both"/>
        <w:rPr>
          <w:sz w:val="20"/>
        </w:rPr>
        <w:sectPr w:rsidR="00486C48">
          <w:pgSz w:w="12240" w:h="15840"/>
          <w:pgMar w:top="1400" w:right="1180" w:bottom="280" w:left="1320" w:header="720" w:footer="720" w:gutter="0"/>
          <w:cols w:space="720"/>
        </w:sectPr>
      </w:pPr>
    </w:p>
    <w:p w14:paraId="2979BD9A" w14:textId="77777777" w:rsidR="00486C48" w:rsidRDefault="00486C48">
      <w:pPr>
        <w:pStyle w:val="BodyText"/>
        <w:ind w:left="0"/>
        <w:jc w:val="left"/>
      </w:pPr>
    </w:p>
    <w:p w14:paraId="3E6B8A32" w14:textId="77777777" w:rsidR="00486C48" w:rsidRDefault="00486C48">
      <w:pPr>
        <w:pStyle w:val="BodyText"/>
        <w:spacing w:before="9"/>
        <w:ind w:left="0"/>
        <w:jc w:val="left"/>
        <w:rPr>
          <w:sz w:val="34"/>
        </w:rPr>
      </w:pPr>
    </w:p>
    <w:p w14:paraId="3EA1846B" w14:textId="385ACCA3" w:rsidR="00486C48" w:rsidRDefault="00BC28C0">
      <w:pPr>
        <w:pStyle w:val="Heading1"/>
        <w:numPr>
          <w:ilvl w:val="0"/>
          <w:numId w:val="70"/>
        </w:numPr>
        <w:tabs>
          <w:tab w:val="left" w:pos="841"/>
        </w:tabs>
      </w:pPr>
      <w:bookmarkStart w:id="8" w:name="_bookmark6"/>
      <w:bookmarkEnd w:id="8"/>
      <w:r>
        <w:rPr>
          <w:color w:val="2E5395"/>
        </w:rPr>
        <w:t>Output-i</w:t>
      </w:r>
      <w:r w:rsidR="00AD017B">
        <w:rPr>
          <w:color w:val="2E5395"/>
        </w:rPr>
        <w:t xml:space="preserve"> </w:t>
      </w:r>
      <w:r>
        <w:rPr>
          <w:color w:val="2E5395"/>
        </w:rPr>
        <w:t xml:space="preserve">i </w:t>
      </w:r>
      <w:r w:rsidR="00AD017B">
        <w:rPr>
          <w:color w:val="2E5395"/>
        </w:rPr>
        <w:t>EDP</w:t>
      </w:r>
      <w:r w:rsidR="009E4EAC">
        <w:rPr>
          <w:color w:val="2E5395"/>
        </w:rPr>
        <w:t xml:space="preserve">-së </w:t>
      </w:r>
    </w:p>
    <w:p w14:paraId="5561D80F" w14:textId="7BC204FD" w:rsidR="00486C48" w:rsidRDefault="00AD017B">
      <w:pPr>
        <w:pStyle w:val="Heading2"/>
        <w:numPr>
          <w:ilvl w:val="1"/>
          <w:numId w:val="68"/>
        </w:numPr>
        <w:tabs>
          <w:tab w:val="left" w:pos="505"/>
        </w:tabs>
        <w:spacing w:before="65"/>
        <w:ind w:hanging="384"/>
      </w:pPr>
      <w:bookmarkStart w:id="9" w:name="_bookmark7"/>
      <w:bookmarkEnd w:id="9"/>
      <w:r>
        <w:rPr>
          <w:color w:val="2E5395"/>
        </w:rPr>
        <w:t xml:space="preserve">Grupet e punës </w:t>
      </w:r>
      <w:r w:rsidR="00BC28C0">
        <w:rPr>
          <w:color w:val="2E5395"/>
        </w:rPr>
        <w:t>p</w:t>
      </w:r>
      <w:r>
        <w:rPr>
          <w:color w:val="2E5395"/>
        </w:rPr>
        <w:t xml:space="preserve">ër </w:t>
      </w:r>
      <w:r w:rsidR="00BC28C0">
        <w:rPr>
          <w:color w:val="2E5395"/>
        </w:rPr>
        <w:t>EDP</w:t>
      </w:r>
      <w:r w:rsidR="00153D61">
        <w:rPr>
          <w:color w:val="2E5395"/>
        </w:rPr>
        <w:t>-në</w:t>
      </w:r>
    </w:p>
    <w:p w14:paraId="25AA9377" w14:textId="4CC35C95" w:rsidR="00486C48" w:rsidRDefault="00AD017B">
      <w:pPr>
        <w:pStyle w:val="BodyText"/>
        <w:spacing w:before="149" w:line="259" w:lineRule="auto"/>
        <w:ind w:right="267"/>
      </w:pPr>
      <w:r>
        <w:t>Pas tryezave të para</w:t>
      </w:r>
      <w:r w:rsidR="00153D61">
        <w:t xml:space="preserve"> të rrumbullakëta</w:t>
      </w:r>
      <w:r>
        <w:t xml:space="preserve"> të mbajtura në vitin 2022, për t'i dhënë një shikueshmëri më të madhe procesit të </w:t>
      </w:r>
      <w:r w:rsidR="00BC28C0">
        <w:t>EDP</w:t>
      </w:r>
      <w:r w:rsidR="00021DF1">
        <w:t>-së</w:t>
      </w:r>
      <w:r>
        <w:t xml:space="preserve"> dhe p</w:t>
      </w:r>
      <w:r w:rsidR="00153D61">
        <w:t xml:space="preserve">ër të rritur </w:t>
      </w:r>
      <w:r w:rsidR="00533B32" w:rsidRPr="00871F32">
        <w:t>nd</w:t>
      </w:r>
      <w:r w:rsidR="00EC52DB">
        <w:t>ë</w:t>
      </w:r>
      <w:r w:rsidR="00533B32" w:rsidRPr="00871F32">
        <w:t>rgjegj</w:t>
      </w:r>
      <w:r w:rsidR="00EC52DB">
        <w:t>ë</w:t>
      </w:r>
      <w:r w:rsidR="00533B32" w:rsidRPr="00871F32">
        <w:t>simin</w:t>
      </w:r>
      <w:r w:rsidR="00153D61" w:rsidRPr="00871F32">
        <w:t xml:space="preserve"> për</w:t>
      </w:r>
      <w:r w:rsidR="00153D61">
        <w:t xml:space="preserve"> angazhimin</w:t>
      </w:r>
      <w:r>
        <w:t xml:space="preserve"> në qëllimet e </w:t>
      </w:r>
      <w:r w:rsidR="00021DF1">
        <w:t>saj</w:t>
      </w:r>
      <w:r>
        <w:t xml:space="preserve">, qeveria shqiptare organizoi një takim fillestar të </w:t>
      </w:r>
      <w:r w:rsidR="00BC28C0">
        <w:t>EDP</w:t>
      </w:r>
      <w:r>
        <w:t>-së në prill 2023, ku morën pjesë g</w:t>
      </w:r>
      <w:r w:rsidR="00153D61">
        <w:t xml:space="preserve">jithsej 175 </w:t>
      </w:r>
      <w:r w:rsidR="00153D61" w:rsidRPr="00871F32">
        <w:t xml:space="preserve">subjektet e </w:t>
      </w:r>
      <w:r w:rsidR="00533B32" w:rsidRPr="00871F32">
        <w:t>helik</w:t>
      </w:r>
      <w:r w:rsidR="00EC52DB">
        <w:t>ë</w:t>
      </w:r>
      <w:r w:rsidR="00533B32" w:rsidRPr="00871F32">
        <w:t>s</w:t>
      </w:r>
      <w:r w:rsidR="00153D61" w:rsidRPr="00871F32">
        <w:t xml:space="preserve"> s</w:t>
      </w:r>
      <w:r w:rsidRPr="00871F32">
        <w:t>ë katërfishtë.</w:t>
      </w:r>
    </w:p>
    <w:p w14:paraId="1BE7F1CF" w14:textId="77777777" w:rsidR="00486C48" w:rsidRDefault="00AD017B">
      <w:pPr>
        <w:pStyle w:val="BodyText"/>
        <w:spacing w:before="122" w:line="256" w:lineRule="auto"/>
        <w:ind w:right="259"/>
      </w:pPr>
      <w:r>
        <w:t>Aktiviteti u zhvillua në Tiranë dhe pjesëmarrësit u ndanë si më poshtë: 55 përfaqësues të qeverisë, 49 nga biznesi, 34 nga bota akademike, 37 përfaqësues nga shoqëria civile.</w:t>
      </w:r>
    </w:p>
    <w:p w14:paraId="2C3440CE" w14:textId="77777777" w:rsidR="00486C48" w:rsidRDefault="00153D61">
      <w:pPr>
        <w:pStyle w:val="BodyText"/>
        <w:spacing w:before="125" w:line="259" w:lineRule="auto"/>
        <w:ind w:right="260"/>
      </w:pPr>
      <w:r>
        <w:t>Për të nxitur</w:t>
      </w:r>
      <w:r w:rsidR="00AD017B">
        <w:t>r dialogun e palëve të interesuara brenda 6 fushave tematike që dolën si të r</w:t>
      </w:r>
      <w:r>
        <w:t>ëndësishme nga procesi i hartëzimit, gjithsej 28 aktivitete</w:t>
      </w:r>
      <w:r w:rsidR="00AD017B">
        <w:t xml:space="preserve"> janë organizuar nga ekipi kombëtar S3 nga tetori 2022 deri në qershor 2023.</w:t>
      </w:r>
    </w:p>
    <w:p w14:paraId="6BA6F7EC" w14:textId="2F1F894C" w:rsidR="00486C48" w:rsidRDefault="006A6BE5">
      <w:pPr>
        <w:pStyle w:val="BodyText"/>
        <w:spacing w:before="122" w:line="259" w:lineRule="auto"/>
        <w:ind w:right="266"/>
      </w:pPr>
      <w:r>
        <w:t>Gjithsej kishte</w:t>
      </w:r>
      <w:r w:rsidR="00AD017B">
        <w:t xml:space="preserve"> 964 </w:t>
      </w:r>
      <w:r w:rsidR="00AD017B" w:rsidRPr="00871F32">
        <w:t xml:space="preserve">pjesëmarrës në </w:t>
      </w:r>
      <w:r w:rsidR="00533B32" w:rsidRPr="00871F32">
        <w:t>aktivitete</w:t>
      </w:r>
      <w:r w:rsidR="00AD017B" w:rsidRPr="00871F32">
        <w:t>t</w:t>
      </w:r>
      <w:r w:rsidR="00021DF1" w:rsidRPr="00871F32">
        <w:t xml:space="preserve"> e</w:t>
      </w:r>
      <w:r w:rsidR="00AD017B" w:rsidRPr="00871F32">
        <w:t xml:space="preserve"> EDP</w:t>
      </w:r>
      <w:r w:rsidR="00021DF1" w:rsidRPr="00871F32">
        <w:t>-së</w:t>
      </w:r>
      <w:r w:rsidR="00AD017B">
        <w:t xml:space="preserve">. </w:t>
      </w:r>
      <w:r>
        <w:t>Në tryezat e rrumbullakëta kishte</w:t>
      </w:r>
      <w:r w:rsidR="00AD017B">
        <w:t xml:space="preserve"> 629 </w:t>
      </w:r>
      <w:r w:rsidR="00153D61">
        <w:t xml:space="preserve">pjesëmarrës, ndërsa në seminare </w:t>
      </w:r>
      <w:r w:rsidR="00AD017B">
        <w:t>335.</w:t>
      </w:r>
    </w:p>
    <w:p w14:paraId="7F8217CF" w14:textId="36A9B694" w:rsidR="00486C48" w:rsidRDefault="00AD017B">
      <w:pPr>
        <w:pStyle w:val="BodyText"/>
        <w:spacing w:before="116"/>
      </w:pPr>
      <w:r>
        <w:t>Tabela</w:t>
      </w:r>
      <w:r w:rsidR="006A6BE5">
        <w:t xml:space="preserve"> e mëposhtme tregon më në imtësi pjesëmarrjen në 28 aktivitete</w:t>
      </w:r>
      <w:r>
        <w:t xml:space="preserve"> të </w:t>
      </w:r>
      <w:r w:rsidR="00BC28C0">
        <w:t>EDP</w:t>
      </w:r>
      <w:r>
        <w:t>-së.</w:t>
      </w:r>
    </w:p>
    <w:p w14:paraId="3CD862CD" w14:textId="77777777" w:rsidR="00486C48" w:rsidRDefault="00486C48">
      <w:pPr>
        <w:sectPr w:rsidR="00486C48">
          <w:pgSz w:w="12240" w:h="15840"/>
          <w:pgMar w:top="1400" w:right="1180" w:bottom="280" w:left="1320" w:header="720" w:footer="720" w:gutter="0"/>
          <w:cols w:space="720"/>
        </w:sectPr>
      </w:pPr>
    </w:p>
    <w:tbl>
      <w:tblPr>
        <w:tblW w:w="9680"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3544"/>
        <w:gridCol w:w="994"/>
        <w:gridCol w:w="3251"/>
        <w:gridCol w:w="1329"/>
      </w:tblGrid>
      <w:tr w:rsidR="00486C48" w14:paraId="2CFA3C8D" w14:textId="77777777" w:rsidTr="006A6BE5">
        <w:trPr>
          <w:trHeight w:val="551"/>
        </w:trPr>
        <w:tc>
          <w:tcPr>
            <w:tcW w:w="562" w:type="dxa"/>
          </w:tcPr>
          <w:p w14:paraId="54531D07" w14:textId="77777777" w:rsidR="00486C48" w:rsidRDefault="00AD017B">
            <w:pPr>
              <w:pStyle w:val="TableParagraph"/>
              <w:spacing w:before="158"/>
              <w:ind w:left="114" w:right="103"/>
              <w:rPr>
                <w:rFonts w:ascii="Times New Roman"/>
                <w:b/>
                <w:i/>
                <w:sz w:val="20"/>
              </w:rPr>
            </w:pPr>
            <w:r>
              <w:rPr>
                <w:rFonts w:ascii="Times New Roman"/>
                <w:b/>
                <w:i/>
                <w:sz w:val="20"/>
              </w:rPr>
              <w:lastRenderedPageBreak/>
              <w:t>Nr.</w:t>
            </w:r>
          </w:p>
        </w:tc>
        <w:tc>
          <w:tcPr>
            <w:tcW w:w="3544" w:type="dxa"/>
            <w:tcBorders>
              <w:right w:val="single" w:sz="6" w:space="0" w:color="000000"/>
            </w:tcBorders>
          </w:tcPr>
          <w:p w14:paraId="138D651F" w14:textId="77777777" w:rsidR="00486C48" w:rsidRDefault="006A6BE5" w:rsidP="006A6BE5">
            <w:pPr>
              <w:pStyle w:val="TableParagraph"/>
              <w:spacing w:before="158"/>
              <w:ind w:right="1502"/>
              <w:jc w:val="left"/>
              <w:rPr>
                <w:rFonts w:ascii="Times New Roman"/>
                <w:b/>
                <w:i/>
                <w:sz w:val="20"/>
              </w:rPr>
            </w:pPr>
            <w:r>
              <w:rPr>
                <w:rFonts w:ascii="Times New Roman"/>
                <w:b/>
                <w:i/>
                <w:sz w:val="20"/>
              </w:rPr>
              <w:t xml:space="preserve">                         Aktiviteti</w:t>
            </w:r>
          </w:p>
        </w:tc>
        <w:tc>
          <w:tcPr>
            <w:tcW w:w="994" w:type="dxa"/>
            <w:tcBorders>
              <w:left w:val="single" w:sz="6" w:space="0" w:color="000000"/>
            </w:tcBorders>
          </w:tcPr>
          <w:p w14:paraId="326D05FE" w14:textId="77777777" w:rsidR="00486C48" w:rsidRDefault="00AD017B">
            <w:pPr>
              <w:pStyle w:val="TableParagraph"/>
              <w:spacing w:before="158"/>
              <w:ind w:left="71" w:right="60"/>
              <w:rPr>
                <w:rFonts w:ascii="Times New Roman"/>
                <w:b/>
                <w:i/>
                <w:sz w:val="20"/>
              </w:rPr>
            </w:pPr>
            <w:r>
              <w:rPr>
                <w:rFonts w:ascii="Times New Roman"/>
                <w:b/>
                <w:i/>
                <w:sz w:val="20"/>
              </w:rPr>
              <w:t>Data</w:t>
            </w:r>
          </w:p>
        </w:tc>
        <w:tc>
          <w:tcPr>
            <w:tcW w:w="3251" w:type="dxa"/>
          </w:tcPr>
          <w:p w14:paraId="1B8BAFCD" w14:textId="77777777" w:rsidR="00486C48" w:rsidRDefault="00AD017B">
            <w:pPr>
              <w:pStyle w:val="TableParagraph"/>
              <w:spacing w:before="158"/>
              <w:ind w:left="98" w:right="85"/>
              <w:rPr>
                <w:rFonts w:ascii="Times New Roman"/>
                <w:b/>
                <w:i/>
                <w:sz w:val="20"/>
              </w:rPr>
            </w:pPr>
            <w:r>
              <w:rPr>
                <w:rFonts w:ascii="Times New Roman"/>
                <w:b/>
                <w:i/>
                <w:sz w:val="20"/>
              </w:rPr>
              <w:t>Vendndodhja</w:t>
            </w:r>
          </w:p>
        </w:tc>
        <w:tc>
          <w:tcPr>
            <w:tcW w:w="1329" w:type="dxa"/>
          </w:tcPr>
          <w:p w14:paraId="58E40CBC" w14:textId="77777777" w:rsidR="00486C48" w:rsidRDefault="00AD017B">
            <w:pPr>
              <w:pStyle w:val="TableParagraph"/>
              <w:spacing w:before="43"/>
              <w:ind w:left="49" w:right="39"/>
              <w:rPr>
                <w:rFonts w:ascii="Times New Roman"/>
                <w:b/>
                <w:i/>
                <w:sz w:val="20"/>
              </w:rPr>
            </w:pPr>
            <w:r>
              <w:rPr>
                <w:rFonts w:ascii="Times New Roman"/>
                <w:b/>
                <w:i/>
                <w:sz w:val="20"/>
              </w:rPr>
              <w:t>Nr.</w:t>
            </w:r>
          </w:p>
          <w:p w14:paraId="3FC96A27" w14:textId="77777777" w:rsidR="00486C48" w:rsidRDefault="00AD017B">
            <w:pPr>
              <w:pStyle w:val="TableParagraph"/>
              <w:spacing w:before="1"/>
              <w:ind w:left="57" w:right="39"/>
              <w:rPr>
                <w:rFonts w:ascii="Times New Roman"/>
                <w:b/>
                <w:i/>
                <w:sz w:val="20"/>
              </w:rPr>
            </w:pPr>
            <w:r>
              <w:rPr>
                <w:rFonts w:ascii="Times New Roman"/>
                <w:b/>
                <w:i/>
                <w:sz w:val="20"/>
              </w:rPr>
              <w:t>Pjes</w:t>
            </w:r>
            <w:r>
              <w:rPr>
                <w:rFonts w:ascii="Times New Roman"/>
                <w:b/>
                <w:i/>
                <w:sz w:val="20"/>
              </w:rPr>
              <w:t>ë</w:t>
            </w:r>
            <w:r>
              <w:rPr>
                <w:rFonts w:ascii="Times New Roman"/>
                <w:b/>
                <w:i/>
                <w:sz w:val="20"/>
              </w:rPr>
              <w:t>marr</w:t>
            </w:r>
            <w:r>
              <w:rPr>
                <w:rFonts w:ascii="Times New Roman"/>
                <w:b/>
                <w:i/>
                <w:sz w:val="20"/>
              </w:rPr>
              <w:t>ë</w:t>
            </w:r>
            <w:r w:rsidR="006A6BE5">
              <w:rPr>
                <w:rFonts w:ascii="Times New Roman"/>
                <w:b/>
                <w:i/>
                <w:sz w:val="20"/>
              </w:rPr>
              <w:t>sve</w:t>
            </w:r>
          </w:p>
        </w:tc>
      </w:tr>
      <w:tr w:rsidR="00486C48" w14:paraId="518603FB" w14:textId="77777777" w:rsidTr="006A6BE5">
        <w:trPr>
          <w:trHeight w:val="278"/>
        </w:trPr>
        <w:tc>
          <w:tcPr>
            <w:tcW w:w="9680" w:type="dxa"/>
            <w:gridSpan w:val="5"/>
            <w:tcBorders>
              <w:right w:val="nil"/>
            </w:tcBorders>
            <w:shd w:val="clear" w:color="auto" w:fill="5B9BD4"/>
          </w:tcPr>
          <w:p w14:paraId="16F1B3A8" w14:textId="77777777" w:rsidR="00486C48" w:rsidRDefault="00AD017B">
            <w:pPr>
              <w:pStyle w:val="TableParagraph"/>
              <w:spacing w:before="19"/>
              <w:ind w:left="3481" w:right="3470"/>
              <w:rPr>
                <w:rFonts w:ascii="Times New Roman"/>
                <w:b/>
                <w:i/>
                <w:sz w:val="20"/>
              </w:rPr>
            </w:pPr>
            <w:r>
              <w:rPr>
                <w:rFonts w:ascii="Times New Roman"/>
                <w:b/>
                <w:i/>
                <w:sz w:val="20"/>
              </w:rPr>
              <w:t>Bujq</w:t>
            </w:r>
            <w:r>
              <w:rPr>
                <w:rFonts w:ascii="Times New Roman"/>
                <w:b/>
                <w:i/>
                <w:sz w:val="20"/>
              </w:rPr>
              <w:t>ë</w:t>
            </w:r>
            <w:r>
              <w:rPr>
                <w:rFonts w:ascii="Times New Roman"/>
                <w:b/>
                <w:i/>
                <w:sz w:val="20"/>
              </w:rPr>
              <w:t>sia</w:t>
            </w:r>
          </w:p>
        </w:tc>
      </w:tr>
      <w:tr w:rsidR="00486C48" w14:paraId="28657A66" w14:textId="77777777" w:rsidTr="006A6BE5">
        <w:trPr>
          <w:trHeight w:val="263"/>
        </w:trPr>
        <w:tc>
          <w:tcPr>
            <w:tcW w:w="9680" w:type="dxa"/>
            <w:gridSpan w:val="5"/>
            <w:tcBorders>
              <w:right w:val="nil"/>
            </w:tcBorders>
            <w:shd w:val="clear" w:color="auto" w:fill="92D050"/>
          </w:tcPr>
          <w:p w14:paraId="1D5386C2" w14:textId="77777777" w:rsidR="00486C48" w:rsidRDefault="00AD017B">
            <w:pPr>
              <w:pStyle w:val="TableParagraph"/>
              <w:spacing w:before="5"/>
              <w:ind w:left="3477" w:right="3471"/>
              <w:rPr>
                <w:rFonts w:ascii="Times New Roman"/>
                <w:i/>
                <w:sz w:val="20"/>
              </w:rPr>
            </w:pPr>
            <w:r>
              <w:rPr>
                <w:rFonts w:ascii="Times New Roman"/>
                <w:i/>
                <w:sz w:val="20"/>
              </w:rPr>
              <w:t>Tryez</w:t>
            </w:r>
            <w:r>
              <w:rPr>
                <w:rFonts w:ascii="Times New Roman"/>
                <w:i/>
                <w:sz w:val="20"/>
              </w:rPr>
              <w:t>ë</w:t>
            </w:r>
            <w:r>
              <w:rPr>
                <w:rFonts w:ascii="Times New Roman"/>
                <w:i/>
                <w:sz w:val="20"/>
              </w:rPr>
              <w:t xml:space="preserve"> e rrumbullak</w:t>
            </w:r>
            <w:r>
              <w:rPr>
                <w:rFonts w:ascii="Times New Roman"/>
                <w:i/>
                <w:sz w:val="20"/>
              </w:rPr>
              <w:t>ë</w:t>
            </w:r>
            <w:r>
              <w:rPr>
                <w:rFonts w:ascii="Times New Roman"/>
                <w:i/>
                <w:sz w:val="20"/>
              </w:rPr>
              <w:t>t</w:t>
            </w:r>
          </w:p>
        </w:tc>
      </w:tr>
      <w:tr w:rsidR="00486C48" w14:paraId="12AE33E6" w14:textId="77777777" w:rsidTr="006A6BE5">
        <w:trPr>
          <w:trHeight w:val="263"/>
        </w:trPr>
        <w:tc>
          <w:tcPr>
            <w:tcW w:w="562" w:type="dxa"/>
          </w:tcPr>
          <w:p w14:paraId="58155E30" w14:textId="77777777" w:rsidR="00486C48" w:rsidRDefault="00AD017B">
            <w:pPr>
              <w:pStyle w:val="TableParagraph"/>
              <w:spacing w:before="5"/>
              <w:ind w:left="9"/>
              <w:rPr>
                <w:rFonts w:ascii="Times New Roman"/>
                <w:sz w:val="20"/>
              </w:rPr>
            </w:pPr>
            <w:r>
              <w:rPr>
                <w:rFonts w:ascii="Times New Roman"/>
                <w:sz w:val="20"/>
              </w:rPr>
              <w:t>1</w:t>
            </w:r>
          </w:p>
        </w:tc>
        <w:tc>
          <w:tcPr>
            <w:tcW w:w="3544" w:type="dxa"/>
            <w:tcBorders>
              <w:right w:val="single" w:sz="6" w:space="0" w:color="000000"/>
            </w:tcBorders>
          </w:tcPr>
          <w:p w14:paraId="46CB4E0D" w14:textId="77777777" w:rsidR="00486C48" w:rsidRDefault="00AD017B">
            <w:pPr>
              <w:pStyle w:val="TableParagraph"/>
              <w:spacing w:before="23"/>
              <w:ind w:left="71"/>
              <w:jc w:val="left"/>
              <w:rPr>
                <w:rFonts w:ascii="Times New Roman"/>
                <w:sz w:val="18"/>
              </w:rPr>
            </w:pPr>
            <w:r>
              <w:rPr>
                <w:rFonts w:ascii="Times New Roman"/>
                <w:sz w:val="18"/>
              </w:rPr>
              <w:t>Agrop</w:t>
            </w:r>
            <w:r>
              <w:rPr>
                <w:rFonts w:ascii="Times New Roman"/>
                <w:sz w:val="18"/>
              </w:rPr>
              <w:t>ë</w:t>
            </w:r>
            <w:r>
              <w:rPr>
                <w:rFonts w:ascii="Times New Roman"/>
                <w:sz w:val="18"/>
              </w:rPr>
              <w:t>rpunim</w:t>
            </w:r>
          </w:p>
        </w:tc>
        <w:tc>
          <w:tcPr>
            <w:tcW w:w="994" w:type="dxa"/>
            <w:tcBorders>
              <w:left w:val="single" w:sz="6" w:space="0" w:color="000000"/>
            </w:tcBorders>
          </w:tcPr>
          <w:p w14:paraId="007E10CF" w14:textId="77777777" w:rsidR="00486C48" w:rsidRDefault="00AD017B">
            <w:pPr>
              <w:pStyle w:val="TableParagraph"/>
              <w:spacing w:before="23"/>
              <w:ind w:left="71" w:right="60"/>
              <w:rPr>
                <w:rFonts w:ascii="Times New Roman"/>
                <w:sz w:val="18"/>
              </w:rPr>
            </w:pPr>
            <w:r>
              <w:rPr>
                <w:rFonts w:ascii="Times New Roman"/>
                <w:sz w:val="18"/>
              </w:rPr>
              <w:t>26.10.2022</w:t>
            </w:r>
          </w:p>
        </w:tc>
        <w:tc>
          <w:tcPr>
            <w:tcW w:w="3251" w:type="dxa"/>
          </w:tcPr>
          <w:p w14:paraId="7F577EA2" w14:textId="77777777" w:rsidR="00486C48" w:rsidRDefault="00AD017B">
            <w:pPr>
              <w:pStyle w:val="TableParagraph"/>
              <w:spacing w:before="23"/>
              <w:ind w:left="98" w:right="85"/>
              <w:rPr>
                <w:rFonts w:ascii="Times New Roman"/>
                <w:sz w:val="18"/>
              </w:rPr>
            </w:pPr>
            <w:r>
              <w:rPr>
                <w:rFonts w:ascii="Times New Roman"/>
                <w:sz w:val="18"/>
              </w:rPr>
              <w:t>Tiran</w:t>
            </w:r>
            <w:r>
              <w:rPr>
                <w:rFonts w:ascii="Times New Roman"/>
                <w:sz w:val="18"/>
              </w:rPr>
              <w:t>ë</w:t>
            </w:r>
            <w:r>
              <w:rPr>
                <w:rFonts w:ascii="Times New Roman"/>
                <w:sz w:val="18"/>
              </w:rPr>
              <w:t xml:space="preserve"> - Universiteti Bujq</w:t>
            </w:r>
            <w:r>
              <w:rPr>
                <w:rFonts w:ascii="Times New Roman"/>
                <w:sz w:val="18"/>
              </w:rPr>
              <w:t>ë</w:t>
            </w:r>
            <w:r>
              <w:rPr>
                <w:rFonts w:ascii="Times New Roman"/>
                <w:sz w:val="18"/>
              </w:rPr>
              <w:t>sor i Tiran</w:t>
            </w:r>
            <w:r>
              <w:rPr>
                <w:rFonts w:ascii="Times New Roman"/>
                <w:sz w:val="18"/>
              </w:rPr>
              <w:t>ë</w:t>
            </w:r>
            <w:r>
              <w:rPr>
                <w:rFonts w:ascii="Times New Roman"/>
                <w:sz w:val="18"/>
              </w:rPr>
              <w:t>s</w:t>
            </w:r>
          </w:p>
        </w:tc>
        <w:tc>
          <w:tcPr>
            <w:tcW w:w="1329" w:type="dxa"/>
          </w:tcPr>
          <w:p w14:paraId="5AA1F7D9" w14:textId="77777777" w:rsidR="00486C48" w:rsidRDefault="00AD017B">
            <w:pPr>
              <w:pStyle w:val="TableParagraph"/>
              <w:spacing w:before="5"/>
              <w:ind w:left="51" w:right="39"/>
              <w:rPr>
                <w:rFonts w:ascii="Times New Roman"/>
                <w:sz w:val="20"/>
              </w:rPr>
            </w:pPr>
            <w:r>
              <w:rPr>
                <w:rFonts w:ascii="Times New Roman"/>
                <w:sz w:val="20"/>
              </w:rPr>
              <w:t>34</w:t>
            </w:r>
          </w:p>
        </w:tc>
      </w:tr>
      <w:tr w:rsidR="00486C48" w14:paraId="206CDFFA" w14:textId="77777777" w:rsidTr="006A6BE5">
        <w:trPr>
          <w:trHeight w:val="253"/>
        </w:trPr>
        <w:tc>
          <w:tcPr>
            <w:tcW w:w="562" w:type="dxa"/>
          </w:tcPr>
          <w:p w14:paraId="4009BFE4" w14:textId="77777777" w:rsidR="00486C48" w:rsidRDefault="00AD017B">
            <w:pPr>
              <w:pStyle w:val="TableParagraph"/>
              <w:spacing w:before="5" w:line="229" w:lineRule="exact"/>
              <w:ind w:left="9"/>
              <w:rPr>
                <w:rFonts w:ascii="Times New Roman"/>
                <w:sz w:val="20"/>
              </w:rPr>
            </w:pPr>
            <w:r>
              <w:rPr>
                <w:rFonts w:ascii="Times New Roman"/>
                <w:sz w:val="20"/>
              </w:rPr>
              <w:t>2</w:t>
            </w:r>
          </w:p>
        </w:tc>
        <w:tc>
          <w:tcPr>
            <w:tcW w:w="3544" w:type="dxa"/>
            <w:tcBorders>
              <w:right w:val="single" w:sz="6" w:space="0" w:color="000000"/>
            </w:tcBorders>
          </w:tcPr>
          <w:p w14:paraId="511376A7" w14:textId="77777777" w:rsidR="00486C48" w:rsidRDefault="00AD017B">
            <w:pPr>
              <w:pStyle w:val="TableParagraph"/>
              <w:spacing w:before="19"/>
              <w:ind w:left="71"/>
              <w:jc w:val="left"/>
              <w:rPr>
                <w:rFonts w:ascii="Times New Roman"/>
                <w:sz w:val="18"/>
              </w:rPr>
            </w:pPr>
            <w:r>
              <w:rPr>
                <w:rFonts w:ascii="Times New Roman"/>
                <w:sz w:val="18"/>
              </w:rPr>
              <w:t>Peshkimi dhe Akuakultura</w:t>
            </w:r>
          </w:p>
        </w:tc>
        <w:tc>
          <w:tcPr>
            <w:tcW w:w="994" w:type="dxa"/>
            <w:tcBorders>
              <w:left w:val="single" w:sz="6" w:space="0" w:color="000000"/>
            </w:tcBorders>
          </w:tcPr>
          <w:p w14:paraId="72BBC2ED" w14:textId="77777777" w:rsidR="00486C48" w:rsidRDefault="00AD017B">
            <w:pPr>
              <w:pStyle w:val="TableParagraph"/>
              <w:spacing w:before="19"/>
              <w:ind w:left="71" w:right="60"/>
              <w:rPr>
                <w:rFonts w:ascii="Times New Roman"/>
                <w:sz w:val="18"/>
              </w:rPr>
            </w:pPr>
            <w:r>
              <w:rPr>
                <w:rFonts w:ascii="Times New Roman"/>
                <w:sz w:val="18"/>
              </w:rPr>
              <w:t>26.10.2022</w:t>
            </w:r>
          </w:p>
        </w:tc>
        <w:tc>
          <w:tcPr>
            <w:tcW w:w="3251" w:type="dxa"/>
          </w:tcPr>
          <w:p w14:paraId="2831EB45" w14:textId="77777777" w:rsidR="00486C48" w:rsidRDefault="00AD017B">
            <w:pPr>
              <w:pStyle w:val="TableParagraph"/>
              <w:spacing w:before="19"/>
              <w:ind w:left="98" w:right="85"/>
              <w:rPr>
                <w:rFonts w:ascii="Times New Roman"/>
                <w:sz w:val="18"/>
              </w:rPr>
            </w:pPr>
            <w:r>
              <w:rPr>
                <w:rFonts w:ascii="Times New Roman"/>
                <w:sz w:val="18"/>
              </w:rPr>
              <w:t>Tiran</w:t>
            </w:r>
            <w:r>
              <w:rPr>
                <w:rFonts w:ascii="Times New Roman"/>
                <w:sz w:val="18"/>
              </w:rPr>
              <w:t>ë</w:t>
            </w:r>
            <w:r>
              <w:rPr>
                <w:rFonts w:ascii="Times New Roman"/>
                <w:sz w:val="18"/>
              </w:rPr>
              <w:t xml:space="preserve"> - Universiteti Bujq</w:t>
            </w:r>
            <w:r>
              <w:rPr>
                <w:rFonts w:ascii="Times New Roman"/>
                <w:sz w:val="18"/>
              </w:rPr>
              <w:t>ë</w:t>
            </w:r>
            <w:r>
              <w:rPr>
                <w:rFonts w:ascii="Times New Roman"/>
                <w:sz w:val="18"/>
              </w:rPr>
              <w:t>sor i Tiran</w:t>
            </w:r>
            <w:r>
              <w:rPr>
                <w:rFonts w:ascii="Times New Roman"/>
                <w:sz w:val="18"/>
              </w:rPr>
              <w:t>ë</w:t>
            </w:r>
            <w:r>
              <w:rPr>
                <w:rFonts w:ascii="Times New Roman"/>
                <w:sz w:val="18"/>
              </w:rPr>
              <w:t>s</w:t>
            </w:r>
          </w:p>
        </w:tc>
        <w:tc>
          <w:tcPr>
            <w:tcW w:w="1329" w:type="dxa"/>
          </w:tcPr>
          <w:p w14:paraId="1E1B8292" w14:textId="77777777" w:rsidR="00486C48" w:rsidRDefault="00AD017B">
            <w:pPr>
              <w:pStyle w:val="TableParagraph"/>
              <w:spacing w:before="5" w:line="229" w:lineRule="exact"/>
              <w:ind w:left="51" w:right="39"/>
              <w:rPr>
                <w:rFonts w:ascii="Times New Roman"/>
                <w:sz w:val="20"/>
              </w:rPr>
            </w:pPr>
            <w:r>
              <w:rPr>
                <w:rFonts w:ascii="Times New Roman"/>
                <w:sz w:val="20"/>
              </w:rPr>
              <w:t>25</w:t>
            </w:r>
          </w:p>
        </w:tc>
      </w:tr>
      <w:tr w:rsidR="00486C48" w14:paraId="3EB55720" w14:textId="77777777" w:rsidTr="006A6BE5">
        <w:trPr>
          <w:trHeight w:val="263"/>
        </w:trPr>
        <w:tc>
          <w:tcPr>
            <w:tcW w:w="562" w:type="dxa"/>
          </w:tcPr>
          <w:p w14:paraId="0BD9317F" w14:textId="77777777" w:rsidR="00486C48" w:rsidRDefault="00AD017B">
            <w:pPr>
              <w:pStyle w:val="TableParagraph"/>
              <w:spacing w:before="10"/>
              <w:ind w:left="9"/>
              <w:rPr>
                <w:rFonts w:ascii="Times New Roman"/>
                <w:sz w:val="20"/>
              </w:rPr>
            </w:pPr>
            <w:r>
              <w:rPr>
                <w:rFonts w:ascii="Times New Roman"/>
                <w:sz w:val="20"/>
              </w:rPr>
              <w:t>3</w:t>
            </w:r>
          </w:p>
        </w:tc>
        <w:tc>
          <w:tcPr>
            <w:tcW w:w="3544" w:type="dxa"/>
            <w:tcBorders>
              <w:right w:val="single" w:sz="6" w:space="0" w:color="000000"/>
            </w:tcBorders>
          </w:tcPr>
          <w:p w14:paraId="264C870A" w14:textId="77777777" w:rsidR="00486C48" w:rsidRDefault="00AD017B">
            <w:pPr>
              <w:pStyle w:val="TableParagraph"/>
              <w:spacing w:before="23"/>
              <w:ind w:left="71"/>
              <w:jc w:val="left"/>
              <w:rPr>
                <w:rFonts w:ascii="Times New Roman"/>
                <w:sz w:val="18"/>
              </w:rPr>
            </w:pPr>
            <w:r>
              <w:rPr>
                <w:rFonts w:ascii="Times New Roman"/>
                <w:sz w:val="18"/>
              </w:rPr>
              <w:t>Pylltaria</w:t>
            </w:r>
          </w:p>
        </w:tc>
        <w:tc>
          <w:tcPr>
            <w:tcW w:w="994" w:type="dxa"/>
            <w:tcBorders>
              <w:left w:val="single" w:sz="6" w:space="0" w:color="000000"/>
            </w:tcBorders>
          </w:tcPr>
          <w:p w14:paraId="60E5636C" w14:textId="77777777" w:rsidR="00486C48" w:rsidRDefault="00AD017B">
            <w:pPr>
              <w:pStyle w:val="TableParagraph"/>
              <w:spacing w:before="23"/>
              <w:ind w:left="71" w:right="60"/>
              <w:rPr>
                <w:rFonts w:ascii="Times New Roman"/>
                <w:sz w:val="18"/>
              </w:rPr>
            </w:pPr>
            <w:r>
              <w:rPr>
                <w:rFonts w:ascii="Times New Roman"/>
                <w:sz w:val="18"/>
              </w:rPr>
              <w:t>26.10.2022</w:t>
            </w:r>
          </w:p>
        </w:tc>
        <w:tc>
          <w:tcPr>
            <w:tcW w:w="3251" w:type="dxa"/>
          </w:tcPr>
          <w:p w14:paraId="5B240970" w14:textId="77777777" w:rsidR="00486C48" w:rsidRDefault="00AD017B">
            <w:pPr>
              <w:pStyle w:val="TableParagraph"/>
              <w:spacing w:before="23"/>
              <w:ind w:left="100" w:right="83"/>
              <w:rPr>
                <w:rFonts w:ascii="Times New Roman"/>
                <w:sz w:val="18"/>
              </w:rPr>
            </w:pPr>
            <w:r>
              <w:rPr>
                <w:rFonts w:ascii="Times New Roman"/>
                <w:sz w:val="18"/>
              </w:rPr>
              <w:t>Tiran</w:t>
            </w:r>
            <w:r>
              <w:rPr>
                <w:rFonts w:ascii="Times New Roman"/>
                <w:sz w:val="18"/>
              </w:rPr>
              <w:t>ë</w:t>
            </w:r>
            <w:r>
              <w:rPr>
                <w:rFonts w:ascii="Times New Roman"/>
                <w:sz w:val="18"/>
              </w:rPr>
              <w:t xml:space="preserve"> - Universiteti Bujq</w:t>
            </w:r>
            <w:r>
              <w:rPr>
                <w:rFonts w:ascii="Times New Roman"/>
                <w:sz w:val="18"/>
              </w:rPr>
              <w:t>ë</w:t>
            </w:r>
            <w:r>
              <w:rPr>
                <w:rFonts w:ascii="Times New Roman"/>
                <w:sz w:val="18"/>
              </w:rPr>
              <w:t>sor i Tiran</w:t>
            </w:r>
            <w:r>
              <w:rPr>
                <w:rFonts w:ascii="Times New Roman"/>
                <w:sz w:val="18"/>
              </w:rPr>
              <w:t>ë</w:t>
            </w:r>
            <w:r>
              <w:rPr>
                <w:rFonts w:ascii="Times New Roman"/>
                <w:sz w:val="18"/>
              </w:rPr>
              <w:t>s</w:t>
            </w:r>
          </w:p>
        </w:tc>
        <w:tc>
          <w:tcPr>
            <w:tcW w:w="1329" w:type="dxa"/>
          </w:tcPr>
          <w:p w14:paraId="108AFA69" w14:textId="77777777" w:rsidR="00486C48" w:rsidRDefault="00AD017B">
            <w:pPr>
              <w:pStyle w:val="TableParagraph"/>
              <w:spacing w:before="10"/>
              <w:ind w:left="51" w:right="39"/>
              <w:rPr>
                <w:rFonts w:ascii="Times New Roman"/>
                <w:sz w:val="20"/>
              </w:rPr>
            </w:pPr>
            <w:r>
              <w:rPr>
                <w:rFonts w:ascii="Times New Roman"/>
                <w:sz w:val="20"/>
              </w:rPr>
              <w:t>30</w:t>
            </w:r>
          </w:p>
        </w:tc>
      </w:tr>
      <w:tr w:rsidR="00486C48" w14:paraId="58B60D1A" w14:textId="77777777" w:rsidTr="006A6BE5">
        <w:trPr>
          <w:trHeight w:val="263"/>
        </w:trPr>
        <w:tc>
          <w:tcPr>
            <w:tcW w:w="562" w:type="dxa"/>
          </w:tcPr>
          <w:p w14:paraId="4DDC3D51" w14:textId="77777777" w:rsidR="00486C48" w:rsidRDefault="00AD017B">
            <w:pPr>
              <w:pStyle w:val="TableParagraph"/>
              <w:spacing w:before="10"/>
              <w:ind w:left="9"/>
              <w:rPr>
                <w:rFonts w:ascii="Times New Roman"/>
                <w:sz w:val="20"/>
              </w:rPr>
            </w:pPr>
            <w:r>
              <w:rPr>
                <w:rFonts w:ascii="Times New Roman"/>
                <w:sz w:val="20"/>
              </w:rPr>
              <w:t>4</w:t>
            </w:r>
          </w:p>
        </w:tc>
        <w:tc>
          <w:tcPr>
            <w:tcW w:w="3544" w:type="dxa"/>
            <w:tcBorders>
              <w:right w:val="single" w:sz="6" w:space="0" w:color="000000"/>
            </w:tcBorders>
          </w:tcPr>
          <w:p w14:paraId="15292C56" w14:textId="77777777" w:rsidR="00486C48" w:rsidRDefault="00AD017B">
            <w:pPr>
              <w:pStyle w:val="TableParagraph"/>
              <w:spacing w:before="23"/>
              <w:ind w:left="71"/>
              <w:jc w:val="left"/>
              <w:rPr>
                <w:rFonts w:ascii="Times New Roman"/>
                <w:sz w:val="18"/>
              </w:rPr>
            </w:pPr>
            <w:r>
              <w:rPr>
                <w:rFonts w:ascii="Times New Roman"/>
                <w:sz w:val="18"/>
              </w:rPr>
              <w:t>Blegtoria</w:t>
            </w:r>
          </w:p>
        </w:tc>
        <w:tc>
          <w:tcPr>
            <w:tcW w:w="994" w:type="dxa"/>
            <w:tcBorders>
              <w:left w:val="single" w:sz="6" w:space="0" w:color="000000"/>
            </w:tcBorders>
          </w:tcPr>
          <w:p w14:paraId="6796A5E6" w14:textId="77777777" w:rsidR="00486C48" w:rsidRDefault="00AD017B">
            <w:pPr>
              <w:pStyle w:val="TableParagraph"/>
              <w:spacing w:before="23"/>
              <w:ind w:left="71" w:right="60"/>
              <w:rPr>
                <w:rFonts w:ascii="Times New Roman"/>
                <w:sz w:val="18"/>
              </w:rPr>
            </w:pPr>
            <w:r>
              <w:rPr>
                <w:rFonts w:ascii="Times New Roman"/>
                <w:sz w:val="18"/>
              </w:rPr>
              <w:t>18.11.2022</w:t>
            </w:r>
          </w:p>
        </w:tc>
        <w:tc>
          <w:tcPr>
            <w:tcW w:w="3251" w:type="dxa"/>
          </w:tcPr>
          <w:p w14:paraId="19674D69" w14:textId="77777777" w:rsidR="00486C48" w:rsidRDefault="00AD017B">
            <w:pPr>
              <w:pStyle w:val="TableParagraph"/>
              <w:spacing w:before="23"/>
              <w:ind w:left="100" w:right="80"/>
              <w:rPr>
                <w:rFonts w:ascii="Times New Roman"/>
                <w:sz w:val="18"/>
              </w:rPr>
            </w:pPr>
            <w:r>
              <w:rPr>
                <w:rFonts w:ascii="Times New Roman"/>
                <w:sz w:val="18"/>
              </w:rPr>
              <w:t>Tiran</w:t>
            </w:r>
            <w:r>
              <w:rPr>
                <w:rFonts w:ascii="Times New Roman"/>
                <w:sz w:val="18"/>
              </w:rPr>
              <w:t>ë</w:t>
            </w:r>
            <w:r>
              <w:rPr>
                <w:rFonts w:ascii="Times New Roman"/>
                <w:sz w:val="18"/>
              </w:rPr>
              <w:t xml:space="preserve"> - Ferma Uka</w:t>
            </w:r>
          </w:p>
        </w:tc>
        <w:tc>
          <w:tcPr>
            <w:tcW w:w="1329" w:type="dxa"/>
          </w:tcPr>
          <w:p w14:paraId="2B117B5B" w14:textId="77777777" w:rsidR="00486C48" w:rsidRDefault="00AD017B">
            <w:pPr>
              <w:pStyle w:val="TableParagraph"/>
              <w:spacing w:before="10"/>
              <w:ind w:left="51" w:right="39"/>
              <w:rPr>
                <w:rFonts w:ascii="Times New Roman"/>
                <w:sz w:val="20"/>
              </w:rPr>
            </w:pPr>
            <w:r>
              <w:rPr>
                <w:rFonts w:ascii="Times New Roman"/>
                <w:sz w:val="20"/>
              </w:rPr>
              <w:t>26</w:t>
            </w:r>
          </w:p>
        </w:tc>
      </w:tr>
      <w:tr w:rsidR="00486C48" w14:paraId="1F4321E1" w14:textId="77777777" w:rsidTr="006A6BE5">
        <w:trPr>
          <w:trHeight w:val="417"/>
        </w:trPr>
        <w:tc>
          <w:tcPr>
            <w:tcW w:w="562" w:type="dxa"/>
          </w:tcPr>
          <w:p w14:paraId="5B217D61" w14:textId="77777777" w:rsidR="00486C48" w:rsidRDefault="00AD017B">
            <w:pPr>
              <w:pStyle w:val="TableParagraph"/>
              <w:spacing w:before="82"/>
              <w:ind w:left="9"/>
              <w:rPr>
                <w:rFonts w:ascii="Times New Roman"/>
                <w:sz w:val="20"/>
              </w:rPr>
            </w:pPr>
            <w:r>
              <w:rPr>
                <w:rFonts w:ascii="Times New Roman"/>
                <w:sz w:val="20"/>
              </w:rPr>
              <w:t>5</w:t>
            </w:r>
          </w:p>
        </w:tc>
        <w:tc>
          <w:tcPr>
            <w:tcW w:w="3544" w:type="dxa"/>
            <w:tcBorders>
              <w:right w:val="single" w:sz="6" w:space="0" w:color="000000"/>
            </w:tcBorders>
          </w:tcPr>
          <w:p w14:paraId="2ED3D166" w14:textId="77777777" w:rsidR="00486C48" w:rsidRDefault="00AD017B">
            <w:pPr>
              <w:pStyle w:val="TableParagraph"/>
              <w:spacing w:line="202" w:lineRule="exact"/>
              <w:ind w:left="71"/>
              <w:jc w:val="left"/>
              <w:rPr>
                <w:rFonts w:ascii="Times New Roman"/>
                <w:sz w:val="18"/>
              </w:rPr>
            </w:pPr>
            <w:r>
              <w:rPr>
                <w:rFonts w:ascii="Times New Roman"/>
                <w:sz w:val="18"/>
              </w:rPr>
              <w:t>Bujq</w:t>
            </w:r>
            <w:r>
              <w:rPr>
                <w:rFonts w:ascii="Times New Roman"/>
                <w:sz w:val="18"/>
              </w:rPr>
              <w:t>ë</w:t>
            </w:r>
            <w:r>
              <w:rPr>
                <w:rFonts w:ascii="Times New Roman"/>
                <w:sz w:val="18"/>
              </w:rPr>
              <w:t>sia, Blegtoria dhe Agro-</w:t>
            </w:r>
          </w:p>
          <w:p w14:paraId="0F1503C2" w14:textId="77777777" w:rsidR="00486C48" w:rsidRDefault="00AD017B">
            <w:pPr>
              <w:pStyle w:val="TableParagraph"/>
              <w:spacing w:line="196" w:lineRule="exact"/>
              <w:ind w:left="71"/>
              <w:jc w:val="left"/>
              <w:rPr>
                <w:rFonts w:ascii="Times New Roman"/>
                <w:sz w:val="18"/>
              </w:rPr>
            </w:pPr>
            <w:r>
              <w:rPr>
                <w:rFonts w:ascii="Times New Roman"/>
                <w:sz w:val="18"/>
              </w:rPr>
              <w:t>p</w:t>
            </w:r>
            <w:r>
              <w:rPr>
                <w:rFonts w:ascii="Times New Roman"/>
                <w:sz w:val="18"/>
              </w:rPr>
              <w:t>ë</w:t>
            </w:r>
            <w:r>
              <w:rPr>
                <w:rFonts w:ascii="Times New Roman"/>
                <w:sz w:val="18"/>
              </w:rPr>
              <w:t>rpunimit</w:t>
            </w:r>
          </w:p>
        </w:tc>
        <w:tc>
          <w:tcPr>
            <w:tcW w:w="994" w:type="dxa"/>
            <w:tcBorders>
              <w:left w:val="single" w:sz="6" w:space="0" w:color="000000"/>
            </w:tcBorders>
          </w:tcPr>
          <w:p w14:paraId="343DEAD1" w14:textId="77777777" w:rsidR="00486C48" w:rsidRDefault="00AD017B">
            <w:pPr>
              <w:pStyle w:val="TableParagraph"/>
              <w:spacing w:before="101"/>
              <w:ind w:left="71" w:right="60"/>
              <w:rPr>
                <w:rFonts w:ascii="Times New Roman"/>
                <w:sz w:val="18"/>
              </w:rPr>
            </w:pPr>
            <w:r>
              <w:rPr>
                <w:rFonts w:ascii="Times New Roman"/>
                <w:sz w:val="18"/>
              </w:rPr>
              <w:t>9.5.2023</w:t>
            </w:r>
          </w:p>
        </w:tc>
        <w:tc>
          <w:tcPr>
            <w:tcW w:w="3251" w:type="dxa"/>
          </w:tcPr>
          <w:p w14:paraId="46661663" w14:textId="77777777" w:rsidR="00486C48" w:rsidRDefault="00AD017B">
            <w:pPr>
              <w:pStyle w:val="TableParagraph"/>
              <w:spacing w:before="101"/>
              <w:ind w:left="99" w:right="85"/>
              <w:rPr>
                <w:rFonts w:ascii="Times New Roman"/>
                <w:sz w:val="18"/>
              </w:rPr>
            </w:pPr>
            <w:r>
              <w:rPr>
                <w:rFonts w:ascii="Times New Roman"/>
                <w:sz w:val="18"/>
              </w:rPr>
              <w:t>Tiran</w:t>
            </w:r>
            <w:r>
              <w:rPr>
                <w:rFonts w:ascii="Times New Roman"/>
                <w:sz w:val="18"/>
              </w:rPr>
              <w:t>ë</w:t>
            </w:r>
            <w:r>
              <w:rPr>
                <w:rFonts w:ascii="Times New Roman"/>
                <w:sz w:val="18"/>
              </w:rPr>
              <w:t xml:space="preserve"> - Ministria e Bujq</w:t>
            </w:r>
            <w:r>
              <w:rPr>
                <w:rFonts w:ascii="Times New Roman"/>
                <w:sz w:val="18"/>
              </w:rPr>
              <w:t>ë</w:t>
            </w:r>
            <w:r>
              <w:rPr>
                <w:rFonts w:ascii="Times New Roman"/>
                <w:sz w:val="18"/>
              </w:rPr>
              <w:t>sis</w:t>
            </w:r>
            <w:r>
              <w:rPr>
                <w:rFonts w:ascii="Times New Roman"/>
                <w:sz w:val="18"/>
              </w:rPr>
              <w:t>ë</w:t>
            </w:r>
          </w:p>
        </w:tc>
        <w:tc>
          <w:tcPr>
            <w:tcW w:w="1329" w:type="dxa"/>
          </w:tcPr>
          <w:p w14:paraId="5575B239" w14:textId="77777777" w:rsidR="00486C48" w:rsidRDefault="00AD017B">
            <w:pPr>
              <w:pStyle w:val="TableParagraph"/>
              <w:spacing w:before="82"/>
              <w:ind w:left="51" w:right="39"/>
              <w:rPr>
                <w:rFonts w:ascii="Times New Roman"/>
                <w:sz w:val="20"/>
              </w:rPr>
            </w:pPr>
            <w:r>
              <w:rPr>
                <w:rFonts w:ascii="Times New Roman"/>
                <w:sz w:val="20"/>
              </w:rPr>
              <w:t>50</w:t>
            </w:r>
          </w:p>
        </w:tc>
      </w:tr>
      <w:tr w:rsidR="00486C48" w14:paraId="62232BF8" w14:textId="77777777" w:rsidTr="006A6BE5">
        <w:trPr>
          <w:trHeight w:val="253"/>
        </w:trPr>
        <w:tc>
          <w:tcPr>
            <w:tcW w:w="562" w:type="dxa"/>
          </w:tcPr>
          <w:p w14:paraId="6D77812A" w14:textId="77777777" w:rsidR="00486C48" w:rsidRDefault="00AD017B">
            <w:pPr>
              <w:pStyle w:val="TableParagraph"/>
              <w:ind w:left="9"/>
              <w:rPr>
                <w:rFonts w:ascii="Times New Roman"/>
                <w:sz w:val="20"/>
              </w:rPr>
            </w:pPr>
            <w:r>
              <w:rPr>
                <w:rFonts w:ascii="Times New Roman"/>
                <w:sz w:val="20"/>
              </w:rPr>
              <w:t>6</w:t>
            </w:r>
          </w:p>
        </w:tc>
        <w:tc>
          <w:tcPr>
            <w:tcW w:w="3544" w:type="dxa"/>
            <w:tcBorders>
              <w:right w:val="single" w:sz="6" w:space="0" w:color="000000"/>
            </w:tcBorders>
          </w:tcPr>
          <w:p w14:paraId="1CA30C97" w14:textId="77777777" w:rsidR="00486C48" w:rsidRDefault="00AD017B">
            <w:pPr>
              <w:pStyle w:val="TableParagraph"/>
              <w:spacing w:before="19"/>
              <w:ind w:left="71"/>
              <w:jc w:val="left"/>
              <w:rPr>
                <w:rFonts w:ascii="Times New Roman"/>
                <w:sz w:val="18"/>
              </w:rPr>
            </w:pPr>
            <w:r>
              <w:rPr>
                <w:rFonts w:ascii="Times New Roman"/>
                <w:sz w:val="18"/>
              </w:rPr>
              <w:t>Ekonomia Blu, Siguria Ushqimore</w:t>
            </w:r>
          </w:p>
        </w:tc>
        <w:tc>
          <w:tcPr>
            <w:tcW w:w="994" w:type="dxa"/>
            <w:tcBorders>
              <w:left w:val="single" w:sz="6" w:space="0" w:color="000000"/>
            </w:tcBorders>
          </w:tcPr>
          <w:p w14:paraId="3626B8B9" w14:textId="77777777" w:rsidR="00486C48" w:rsidRDefault="00AD017B">
            <w:pPr>
              <w:pStyle w:val="TableParagraph"/>
              <w:spacing w:before="19"/>
              <w:ind w:left="71" w:right="60"/>
              <w:rPr>
                <w:rFonts w:ascii="Times New Roman"/>
                <w:sz w:val="18"/>
              </w:rPr>
            </w:pPr>
            <w:r>
              <w:rPr>
                <w:rFonts w:ascii="Times New Roman"/>
                <w:sz w:val="18"/>
              </w:rPr>
              <w:t>9.5.2023</w:t>
            </w:r>
          </w:p>
        </w:tc>
        <w:tc>
          <w:tcPr>
            <w:tcW w:w="3251" w:type="dxa"/>
          </w:tcPr>
          <w:p w14:paraId="06897012" w14:textId="77777777" w:rsidR="00486C48" w:rsidRDefault="00AD017B">
            <w:pPr>
              <w:pStyle w:val="TableParagraph"/>
              <w:spacing w:before="19"/>
              <w:ind w:left="99" w:right="85"/>
              <w:rPr>
                <w:rFonts w:ascii="Times New Roman"/>
                <w:sz w:val="18"/>
              </w:rPr>
            </w:pPr>
            <w:r>
              <w:rPr>
                <w:rFonts w:ascii="Times New Roman"/>
                <w:sz w:val="18"/>
              </w:rPr>
              <w:t>Tiran</w:t>
            </w:r>
            <w:r>
              <w:rPr>
                <w:rFonts w:ascii="Times New Roman"/>
                <w:sz w:val="18"/>
              </w:rPr>
              <w:t>ë</w:t>
            </w:r>
            <w:r>
              <w:rPr>
                <w:rFonts w:ascii="Times New Roman"/>
                <w:sz w:val="18"/>
              </w:rPr>
              <w:t xml:space="preserve"> - Ministria e Bujq</w:t>
            </w:r>
            <w:r>
              <w:rPr>
                <w:rFonts w:ascii="Times New Roman"/>
                <w:sz w:val="18"/>
              </w:rPr>
              <w:t>ë</w:t>
            </w:r>
            <w:r>
              <w:rPr>
                <w:rFonts w:ascii="Times New Roman"/>
                <w:sz w:val="18"/>
              </w:rPr>
              <w:t>sis</w:t>
            </w:r>
            <w:r>
              <w:rPr>
                <w:rFonts w:ascii="Times New Roman"/>
                <w:sz w:val="18"/>
              </w:rPr>
              <w:t>ë</w:t>
            </w:r>
          </w:p>
        </w:tc>
        <w:tc>
          <w:tcPr>
            <w:tcW w:w="1329" w:type="dxa"/>
          </w:tcPr>
          <w:p w14:paraId="619D145D" w14:textId="77777777" w:rsidR="00486C48" w:rsidRDefault="00AD017B">
            <w:pPr>
              <w:pStyle w:val="TableParagraph"/>
              <w:ind w:left="51" w:right="39"/>
              <w:rPr>
                <w:rFonts w:ascii="Times New Roman"/>
                <w:sz w:val="20"/>
              </w:rPr>
            </w:pPr>
            <w:r>
              <w:rPr>
                <w:rFonts w:ascii="Times New Roman"/>
                <w:sz w:val="20"/>
              </w:rPr>
              <w:t>24</w:t>
            </w:r>
          </w:p>
        </w:tc>
      </w:tr>
      <w:tr w:rsidR="00486C48" w14:paraId="042EE539" w14:textId="77777777" w:rsidTr="006A6BE5">
        <w:trPr>
          <w:trHeight w:val="263"/>
        </w:trPr>
        <w:tc>
          <w:tcPr>
            <w:tcW w:w="9680" w:type="dxa"/>
            <w:gridSpan w:val="5"/>
            <w:tcBorders>
              <w:right w:val="nil"/>
            </w:tcBorders>
            <w:shd w:val="clear" w:color="auto" w:fill="92D050"/>
          </w:tcPr>
          <w:p w14:paraId="7A5AB06B" w14:textId="77777777" w:rsidR="00486C48" w:rsidRDefault="00AD017B">
            <w:pPr>
              <w:pStyle w:val="TableParagraph"/>
              <w:spacing w:before="5"/>
              <w:ind w:left="3479" w:right="3471"/>
              <w:rPr>
                <w:rFonts w:ascii="Times New Roman"/>
                <w:i/>
                <w:sz w:val="20"/>
              </w:rPr>
            </w:pPr>
            <w:r>
              <w:rPr>
                <w:rFonts w:ascii="Times New Roman"/>
                <w:i/>
                <w:sz w:val="20"/>
              </w:rPr>
              <w:t>Pun</w:t>
            </w:r>
            <w:r>
              <w:rPr>
                <w:rFonts w:ascii="Times New Roman"/>
                <w:i/>
                <w:sz w:val="20"/>
              </w:rPr>
              <w:t>ë</w:t>
            </w:r>
            <w:r>
              <w:rPr>
                <w:rFonts w:ascii="Times New Roman"/>
                <w:i/>
                <w:sz w:val="20"/>
              </w:rPr>
              <w:t>tori</w:t>
            </w:r>
          </w:p>
        </w:tc>
      </w:tr>
      <w:tr w:rsidR="00486C48" w14:paraId="71F967FB" w14:textId="77777777" w:rsidTr="006A6BE5">
        <w:trPr>
          <w:trHeight w:val="253"/>
        </w:trPr>
        <w:tc>
          <w:tcPr>
            <w:tcW w:w="562" w:type="dxa"/>
          </w:tcPr>
          <w:p w14:paraId="161C6200" w14:textId="77777777" w:rsidR="00486C48" w:rsidRDefault="00AD017B">
            <w:pPr>
              <w:pStyle w:val="TableParagraph"/>
              <w:spacing w:before="5" w:line="229" w:lineRule="exact"/>
              <w:ind w:left="9"/>
              <w:rPr>
                <w:rFonts w:ascii="Times New Roman"/>
                <w:sz w:val="20"/>
              </w:rPr>
            </w:pPr>
            <w:r>
              <w:rPr>
                <w:rFonts w:ascii="Times New Roman"/>
                <w:sz w:val="20"/>
              </w:rPr>
              <w:t>1</w:t>
            </w:r>
          </w:p>
        </w:tc>
        <w:tc>
          <w:tcPr>
            <w:tcW w:w="3544" w:type="dxa"/>
            <w:tcBorders>
              <w:right w:val="single" w:sz="6" w:space="0" w:color="000000"/>
            </w:tcBorders>
          </w:tcPr>
          <w:p w14:paraId="59E84682" w14:textId="77777777" w:rsidR="00486C48" w:rsidRDefault="00AD017B">
            <w:pPr>
              <w:pStyle w:val="TableParagraph"/>
              <w:spacing w:before="19"/>
              <w:ind w:left="71"/>
              <w:jc w:val="left"/>
              <w:rPr>
                <w:rFonts w:ascii="Times New Roman"/>
                <w:sz w:val="18"/>
              </w:rPr>
            </w:pPr>
            <w:r>
              <w:rPr>
                <w:rFonts w:ascii="Times New Roman"/>
                <w:sz w:val="18"/>
              </w:rPr>
              <w:t>Bujq</w:t>
            </w:r>
            <w:r>
              <w:rPr>
                <w:rFonts w:ascii="Times New Roman"/>
                <w:sz w:val="18"/>
              </w:rPr>
              <w:t>ë</w:t>
            </w:r>
            <w:r>
              <w:rPr>
                <w:rFonts w:ascii="Times New Roman"/>
                <w:sz w:val="18"/>
              </w:rPr>
              <w:t>sia dhe Blegtoria</w:t>
            </w:r>
          </w:p>
        </w:tc>
        <w:tc>
          <w:tcPr>
            <w:tcW w:w="994" w:type="dxa"/>
            <w:tcBorders>
              <w:left w:val="single" w:sz="6" w:space="0" w:color="000000"/>
            </w:tcBorders>
          </w:tcPr>
          <w:p w14:paraId="3EE5BF05" w14:textId="77777777" w:rsidR="00486C48" w:rsidRDefault="00AD017B">
            <w:pPr>
              <w:pStyle w:val="TableParagraph"/>
              <w:spacing w:before="19"/>
              <w:ind w:left="71" w:right="60"/>
              <w:rPr>
                <w:rFonts w:ascii="Times New Roman"/>
                <w:sz w:val="18"/>
              </w:rPr>
            </w:pPr>
            <w:r>
              <w:rPr>
                <w:rFonts w:ascii="Times New Roman"/>
                <w:sz w:val="18"/>
              </w:rPr>
              <w:t>2.6.2023</w:t>
            </w:r>
          </w:p>
        </w:tc>
        <w:tc>
          <w:tcPr>
            <w:tcW w:w="3251" w:type="dxa"/>
          </w:tcPr>
          <w:p w14:paraId="0EDDFBD6" w14:textId="77777777" w:rsidR="00486C48" w:rsidRDefault="006A6BE5">
            <w:pPr>
              <w:pStyle w:val="TableParagraph"/>
              <w:spacing w:before="19"/>
              <w:ind w:left="100" w:right="82"/>
              <w:rPr>
                <w:rFonts w:ascii="Times New Roman"/>
                <w:sz w:val="18"/>
              </w:rPr>
            </w:pPr>
            <w:r>
              <w:rPr>
                <w:rFonts w:ascii="Times New Roman"/>
                <w:sz w:val="18"/>
              </w:rPr>
              <w:t>Petrel</w:t>
            </w:r>
            <w:r>
              <w:rPr>
                <w:sz w:val="18"/>
              </w:rPr>
              <w:t>ë</w:t>
            </w:r>
            <w:r w:rsidR="00AD017B">
              <w:rPr>
                <w:rFonts w:ascii="Times New Roman"/>
                <w:sz w:val="18"/>
              </w:rPr>
              <w:t xml:space="preserve"> - Ferma Fustanella</w:t>
            </w:r>
          </w:p>
        </w:tc>
        <w:tc>
          <w:tcPr>
            <w:tcW w:w="1329" w:type="dxa"/>
          </w:tcPr>
          <w:p w14:paraId="7512EC1F" w14:textId="77777777" w:rsidR="00486C48" w:rsidRDefault="00AD017B">
            <w:pPr>
              <w:pStyle w:val="TableParagraph"/>
              <w:spacing w:before="5" w:line="229" w:lineRule="exact"/>
              <w:ind w:left="51" w:right="39"/>
              <w:rPr>
                <w:rFonts w:ascii="Times New Roman"/>
                <w:sz w:val="20"/>
              </w:rPr>
            </w:pPr>
            <w:r>
              <w:rPr>
                <w:rFonts w:ascii="Times New Roman"/>
                <w:sz w:val="20"/>
              </w:rPr>
              <w:t>60</w:t>
            </w:r>
          </w:p>
        </w:tc>
      </w:tr>
      <w:tr w:rsidR="006A6BE5" w14:paraId="7453AA9C" w14:textId="77777777" w:rsidTr="006A6BE5">
        <w:trPr>
          <w:trHeight w:val="278"/>
        </w:trPr>
        <w:tc>
          <w:tcPr>
            <w:tcW w:w="9680" w:type="dxa"/>
            <w:gridSpan w:val="5"/>
            <w:tcBorders>
              <w:right w:val="nil"/>
            </w:tcBorders>
            <w:shd w:val="clear" w:color="auto" w:fill="5B9BD4"/>
          </w:tcPr>
          <w:p w14:paraId="0816F8CE" w14:textId="77777777" w:rsidR="006A6BE5" w:rsidRPr="006A6BE5" w:rsidRDefault="006A6BE5" w:rsidP="006A6BE5">
            <w:pPr>
              <w:pStyle w:val="TableParagraph"/>
              <w:spacing w:before="23"/>
              <w:ind w:left="71"/>
              <w:jc w:val="left"/>
              <w:rPr>
                <w:rFonts w:ascii="Times New Roman"/>
                <w:b/>
                <w:sz w:val="18"/>
              </w:rPr>
            </w:pPr>
            <w:r w:rsidRPr="006A6BE5">
              <w:rPr>
                <w:rFonts w:ascii="Times New Roman"/>
                <w:b/>
                <w:sz w:val="18"/>
              </w:rPr>
              <w:t xml:space="preserve">                                                                                Kontraktimi procesit t</w:t>
            </w:r>
            <w:r w:rsidRPr="006A6BE5">
              <w:rPr>
                <w:rFonts w:ascii="Times New Roman"/>
                <w:b/>
                <w:sz w:val="18"/>
              </w:rPr>
              <w:t>ë</w:t>
            </w:r>
            <w:r w:rsidRPr="006A6BE5">
              <w:rPr>
                <w:rFonts w:ascii="Times New Roman"/>
                <w:b/>
                <w:sz w:val="18"/>
              </w:rPr>
              <w:t xml:space="preserve"> biznesit</w:t>
            </w:r>
          </w:p>
        </w:tc>
      </w:tr>
      <w:tr w:rsidR="006A6BE5" w14:paraId="4B0BFD66" w14:textId="77777777" w:rsidTr="006A6BE5">
        <w:trPr>
          <w:trHeight w:val="264"/>
        </w:trPr>
        <w:tc>
          <w:tcPr>
            <w:tcW w:w="9680" w:type="dxa"/>
            <w:gridSpan w:val="5"/>
            <w:tcBorders>
              <w:right w:val="nil"/>
            </w:tcBorders>
            <w:shd w:val="clear" w:color="auto" w:fill="92D050"/>
          </w:tcPr>
          <w:p w14:paraId="48C51038" w14:textId="77777777" w:rsidR="006A6BE5" w:rsidRDefault="006A6BE5" w:rsidP="006A6BE5">
            <w:pPr>
              <w:pStyle w:val="TableParagraph"/>
              <w:spacing w:before="5"/>
              <w:ind w:left="3477" w:right="3471"/>
              <w:rPr>
                <w:rFonts w:ascii="Times New Roman"/>
                <w:i/>
                <w:sz w:val="20"/>
              </w:rPr>
            </w:pPr>
            <w:r>
              <w:rPr>
                <w:rFonts w:ascii="Times New Roman"/>
                <w:i/>
                <w:sz w:val="20"/>
              </w:rPr>
              <w:t>Tryez</w:t>
            </w:r>
            <w:r>
              <w:rPr>
                <w:rFonts w:ascii="Times New Roman"/>
                <w:i/>
                <w:sz w:val="20"/>
              </w:rPr>
              <w:t>ë</w:t>
            </w:r>
            <w:r>
              <w:rPr>
                <w:rFonts w:ascii="Times New Roman"/>
                <w:i/>
                <w:sz w:val="20"/>
              </w:rPr>
              <w:t xml:space="preserve"> e rrumbullak</w:t>
            </w:r>
            <w:r>
              <w:rPr>
                <w:rFonts w:ascii="Times New Roman"/>
                <w:i/>
                <w:sz w:val="20"/>
              </w:rPr>
              <w:t>ë</w:t>
            </w:r>
            <w:r>
              <w:rPr>
                <w:rFonts w:ascii="Times New Roman"/>
                <w:i/>
                <w:sz w:val="20"/>
              </w:rPr>
              <w:t>t</w:t>
            </w:r>
          </w:p>
        </w:tc>
      </w:tr>
      <w:tr w:rsidR="006A6BE5" w14:paraId="6BC9783C" w14:textId="77777777" w:rsidTr="006A6BE5">
        <w:trPr>
          <w:trHeight w:val="263"/>
        </w:trPr>
        <w:tc>
          <w:tcPr>
            <w:tcW w:w="562" w:type="dxa"/>
          </w:tcPr>
          <w:p w14:paraId="26050FB8" w14:textId="77777777" w:rsidR="006A6BE5" w:rsidRDefault="006A6BE5" w:rsidP="006A6BE5">
            <w:pPr>
              <w:pStyle w:val="TableParagraph"/>
              <w:spacing w:before="5"/>
              <w:ind w:left="9"/>
              <w:rPr>
                <w:rFonts w:ascii="Times New Roman"/>
                <w:sz w:val="20"/>
              </w:rPr>
            </w:pPr>
            <w:r>
              <w:rPr>
                <w:rFonts w:ascii="Times New Roman"/>
                <w:sz w:val="20"/>
              </w:rPr>
              <w:t>1</w:t>
            </w:r>
          </w:p>
        </w:tc>
        <w:tc>
          <w:tcPr>
            <w:tcW w:w="3544" w:type="dxa"/>
            <w:tcBorders>
              <w:right w:val="single" w:sz="6" w:space="0" w:color="000000"/>
            </w:tcBorders>
          </w:tcPr>
          <w:p w14:paraId="2B38BB45" w14:textId="227EEA37" w:rsidR="006A6BE5" w:rsidRDefault="00414E59" w:rsidP="006A6BE5">
            <w:pPr>
              <w:pStyle w:val="TableParagraph"/>
              <w:spacing w:before="23"/>
              <w:ind w:left="71"/>
              <w:jc w:val="left"/>
              <w:rPr>
                <w:rFonts w:ascii="Times New Roman"/>
                <w:sz w:val="18"/>
              </w:rPr>
            </w:pPr>
            <w:r w:rsidRPr="00414E59">
              <w:rPr>
                <w:rFonts w:ascii="Times New Roman"/>
                <w:sz w:val="18"/>
              </w:rPr>
              <w:t xml:space="preserve"> N</w:t>
            </w:r>
            <w:r w:rsidRPr="00414E59">
              <w:rPr>
                <w:rFonts w:ascii="Times New Roman"/>
                <w:sz w:val="18"/>
              </w:rPr>
              <w:t>ë</w:t>
            </w:r>
            <w:r w:rsidRPr="00414E59">
              <w:rPr>
                <w:rFonts w:ascii="Times New Roman"/>
                <w:sz w:val="18"/>
              </w:rPr>
              <w:t>nkontraktime</w:t>
            </w:r>
            <w:r>
              <w:rPr>
                <w:rFonts w:ascii="Times New Roman"/>
                <w:sz w:val="18"/>
              </w:rPr>
              <w:t>t</w:t>
            </w:r>
            <w:r w:rsidRPr="00414E59">
              <w:rPr>
                <w:rFonts w:ascii="Times New Roman"/>
                <w:sz w:val="18"/>
              </w:rPr>
              <w:t xml:space="preserve"> </w:t>
            </w:r>
            <w:r>
              <w:rPr>
                <w:rFonts w:ascii="Times New Roman"/>
                <w:sz w:val="18"/>
              </w:rPr>
              <w:t xml:space="preserve">e </w:t>
            </w:r>
            <w:r w:rsidRPr="00414E59">
              <w:rPr>
                <w:rFonts w:ascii="Times New Roman"/>
                <w:sz w:val="18"/>
              </w:rPr>
              <w:t>Sh</w:t>
            </w:r>
            <w:r w:rsidRPr="00414E59">
              <w:rPr>
                <w:rFonts w:ascii="Times New Roman"/>
                <w:sz w:val="18"/>
              </w:rPr>
              <w:t>ë</w:t>
            </w:r>
            <w:r w:rsidRPr="00414E59">
              <w:rPr>
                <w:rFonts w:ascii="Times New Roman"/>
                <w:sz w:val="18"/>
              </w:rPr>
              <w:t>rbimeve t</w:t>
            </w:r>
            <w:r w:rsidRPr="00414E59">
              <w:rPr>
                <w:rFonts w:ascii="Times New Roman"/>
                <w:sz w:val="18"/>
              </w:rPr>
              <w:t>ë</w:t>
            </w:r>
            <w:r w:rsidRPr="00414E59">
              <w:rPr>
                <w:rFonts w:ascii="Times New Roman"/>
                <w:sz w:val="18"/>
              </w:rPr>
              <w:t xml:space="preserve"> Biznesit</w:t>
            </w:r>
          </w:p>
        </w:tc>
        <w:tc>
          <w:tcPr>
            <w:tcW w:w="994" w:type="dxa"/>
            <w:tcBorders>
              <w:left w:val="single" w:sz="6" w:space="0" w:color="000000"/>
            </w:tcBorders>
          </w:tcPr>
          <w:p w14:paraId="3A750D19" w14:textId="77777777" w:rsidR="006A6BE5" w:rsidRDefault="006A6BE5" w:rsidP="006A6BE5">
            <w:pPr>
              <w:pStyle w:val="TableParagraph"/>
              <w:spacing w:before="23"/>
              <w:ind w:left="71" w:right="60"/>
              <w:rPr>
                <w:rFonts w:ascii="Times New Roman"/>
                <w:sz w:val="18"/>
              </w:rPr>
            </w:pPr>
            <w:r>
              <w:rPr>
                <w:rFonts w:ascii="Times New Roman"/>
                <w:sz w:val="18"/>
              </w:rPr>
              <w:t>3.4.2023</w:t>
            </w:r>
          </w:p>
        </w:tc>
        <w:tc>
          <w:tcPr>
            <w:tcW w:w="3251" w:type="dxa"/>
          </w:tcPr>
          <w:p w14:paraId="3784596A" w14:textId="77777777" w:rsidR="006A6BE5" w:rsidRDefault="006A6BE5" w:rsidP="006A6BE5">
            <w:pPr>
              <w:pStyle w:val="TableParagraph"/>
              <w:spacing w:before="23"/>
              <w:ind w:left="95" w:right="85"/>
              <w:rPr>
                <w:rFonts w:ascii="Times New Roman"/>
                <w:sz w:val="18"/>
              </w:rPr>
            </w:pPr>
            <w:r>
              <w:rPr>
                <w:rFonts w:ascii="Times New Roman"/>
                <w:sz w:val="18"/>
              </w:rPr>
              <w:t>Tirane - TUMO Center</w:t>
            </w:r>
          </w:p>
        </w:tc>
        <w:tc>
          <w:tcPr>
            <w:tcW w:w="1329" w:type="dxa"/>
          </w:tcPr>
          <w:p w14:paraId="6B670F79" w14:textId="77777777" w:rsidR="006A6BE5" w:rsidRDefault="006A6BE5" w:rsidP="006A6BE5">
            <w:pPr>
              <w:pStyle w:val="TableParagraph"/>
              <w:spacing w:before="5"/>
              <w:ind w:left="51" w:right="39"/>
              <w:rPr>
                <w:rFonts w:ascii="Times New Roman"/>
                <w:sz w:val="20"/>
              </w:rPr>
            </w:pPr>
            <w:r>
              <w:rPr>
                <w:rFonts w:ascii="Times New Roman"/>
                <w:sz w:val="20"/>
              </w:rPr>
              <w:t>31</w:t>
            </w:r>
          </w:p>
        </w:tc>
      </w:tr>
      <w:tr w:rsidR="006A6BE5" w14:paraId="1AA82538" w14:textId="77777777" w:rsidTr="006A6BE5">
        <w:trPr>
          <w:trHeight w:val="263"/>
        </w:trPr>
        <w:tc>
          <w:tcPr>
            <w:tcW w:w="9680" w:type="dxa"/>
            <w:gridSpan w:val="5"/>
            <w:tcBorders>
              <w:right w:val="nil"/>
            </w:tcBorders>
            <w:shd w:val="clear" w:color="auto" w:fill="92D050"/>
          </w:tcPr>
          <w:p w14:paraId="2B168990" w14:textId="77777777" w:rsidR="006A6BE5" w:rsidRDefault="006A6BE5" w:rsidP="006A6BE5">
            <w:pPr>
              <w:pStyle w:val="TableParagraph"/>
              <w:spacing w:before="5"/>
              <w:ind w:left="3479" w:right="3471"/>
              <w:rPr>
                <w:rFonts w:ascii="Times New Roman"/>
                <w:i/>
                <w:sz w:val="20"/>
              </w:rPr>
            </w:pPr>
            <w:r>
              <w:rPr>
                <w:rFonts w:ascii="Times New Roman"/>
                <w:i/>
                <w:sz w:val="20"/>
              </w:rPr>
              <w:t>Pun</w:t>
            </w:r>
            <w:r>
              <w:rPr>
                <w:rFonts w:ascii="Times New Roman"/>
                <w:i/>
                <w:sz w:val="20"/>
              </w:rPr>
              <w:t>ë</w:t>
            </w:r>
            <w:r>
              <w:rPr>
                <w:rFonts w:ascii="Times New Roman"/>
                <w:i/>
                <w:sz w:val="20"/>
              </w:rPr>
              <w:t>tori</w:t>
            </w:r>
          </w:p>
        </w:tc>
      </w:tr>
      <w:tr w:rsidR="006A6BE5" w14:paraId="29FF1A54" w14:textId="77777777" w:rsidTr="006A6BE5">
        <w:trPr>
          <w:trHeight w:val="253"/>
        </w:trPr>
        <w:tc>
          <w:tcPr>
            <w:tcW w:w="562" w:type="dxa"/>
          </w:tcPr>
          <w:p w14:paraId="3FA888E5" w14:textId="77777777" w:rsidR="006A6BE5" w:rsidRDefault="006A6BE5" w:rsidP="006A6BE5">
            <w:pPr>
              <w:pStyle w:val="TableParagraph"/>
              <w:spacing w:before="5" w:line="229" w:lineRule="exact"/>
              <w:ind w:left="9"/>
              <w:rPr>
                <w:rFonts w:ascii="Times New Roman"/>
                <w:sz w:val="20"/>
              </w:rPr>
            </w:pPr>
            <w:r>
              <w:rPr>
                <w:rFonts w:ascii="Times New Roman"/>
                <w:sz w:val="20"/>
              </w:rPr>
              <w:t>1</w:t>
            </w:r>
          </w:p>
        </w:tc>
        <w:tc>
          <w:tcPr>
            <w:tcW w:w="3544" w:type="dxa"/>
            <w:tcBorders>
              <w:right w:val="single" w:sz="6" w:space="0" w:color="000000"/>
            </w:tcBorders>
          </w:tcPr>
          <w:p w14:paraId="3F9891D5" w14:textId="72A6C9F6" w:rsidR="006A6BE5" w:rsidRDefault="00414E59" w:rsidP="006A6BE5">
            <w:pPr>
              <w:pStyle w:val="TableParagraph"/>
              <w:spacing w:before="23"/>
              <w:ind w:left="71"/>
              <w:jc w:val="left"/>
              <w:rPr>
                <w:rFonts w:ascii="Times New Roman"/>
                <w:sz w:val="18"/>
              </w:rPr>
            </w:pPr>
            <w:r w:rsidRPr="00414E59">
              <w:rPr>
                <w:rFonts w:ascii="Times New Roman"/>
                <w:sz w:val="18"/>
              </w:rPr>
              <w:t>N</w:t>
            </w:r>
            <w:r w:rsidRPr="00414E59">
              <w:rPr>
                <w:rFonts w:ascii="Times New Roman"/>
                <w:sz w:val="18"/>
              </w:rPr>
              <w:t>ë</w:t>
            </w:r>
            <w:r w:rsidRPr="00414E59">
              <w:rPr>
                <w:rFonts w:ascii="Times New Roman"/>
                <w:sz w:val="18"/>
              </w:rPr>
              <w:t>nkontraktimet e Sh</w:t>
            </w:r>
            <w:r w:rsidRPr="00414E59">
              <w:rPr>
                <w:rFonts w:ascii="Times New Roman"/>
                <w:sz w:val="18"/>
              </w:rPr>
              <w:t>ë</w:t>
            </w:r>
            <w:r w:rsidRPr="00414E59">
              <w:rPr>
                <w:rFonts w:ascii="Times New Roman"/>
                <w:sz w:val="18"/>
              </w:rPr>
              <w:t>rbimeve t</w:t>
            </w:r>
            <w:r w:rsidRPr="00414E59">
              <w:rPr>
                <w:rFonts w:ascii="Times New Roman"/>
                <w:sz w:val="18"/>
              </w:rPr>
              <w:t>ë</w:t>
            </w:r>
            <w:r w:rsidRPr="00414E59">
              <w:rPr>
                <w:rFonts w:ascii="Times New Roman"/>
                <w:sz w:val="18"/>
              </w:rPr>
              <w:t xml:space="preserve"> Biznesit</w:t>
            </w:r>
          </w:p>
        </w:tc>
        <w:tc>
          <w:tcPr>
            <w:tcW w:w="994" w:type="dxa"/>
            <w:tcBorders>
              <w:left w:val="single" w:sz="6" w:space="0" w:color="000000"/>
            </w:tcBorders>
          </w:tcPr>
          <w:p w14:paraId="5B1F6DA5" w14:textId="77777777" w:rsidR="006A6BE5" w:rsidRDefault="006A6BE5" w:rsidP="006A6BE5">
            <w:pPr>
              <w:pStyle w:val="TableParagraph"/>
              <w:spacing w:before="19"/>
              <w:ind w:left="71" w:right="56"/>
              <w:rPr>
                <w:rFonts w:ascii="Times New Roman"/>
                <w:sz w:val="18"/>
              </w:rPr>
            </w:pPr>
            <w:r>
              <w:rPr>
                <w:rFonts w:ascii="Times New Roman"/>
                <w:sz w:val="18"/>
              </w:rPr>
              <w:t>15.5.2023</w:t>
            </w:r>
          </w:p>
        </w:tc>
        <w:tc>
          <w:tcPr>
            <w:tcW w:w="3251" w:type="dxa"/>
          </w:tcPr>
          <w:p w14:paraId="5FBE47E7" w14:textId="77777777" w:rsidR="006A6BE5" w:rsidRDefault="006A6BE5" w:rsidP="006A6BE5">
            <w:pPr>
              <w:pStyle w:val="TableParagraph"/>
              <w:spacing w:before="19"/>
              <w:ind w:left="99" w:right="85"/>
              <w:rPr>
                <w:rFonts w:ascii="Times New Roman"/>
                <w:sz w:val="18"/>
              </w:rPr>
            </w:pPr>
            <w:r>
              <w:rPr>
                <w:rFonts w:ascii="Times New Roman"/>
                <w:sz w:val="18"/>
              </w:rPr>
              <w:t>Tirane - Hotel Rogner</w:t>
            </w:r>
          </w:p>
        </w:tc>
        <w:tc>
          <w:tcPr>
            <w:tcW w:w="1329" w:type="dxa"/>
          </w:tcPr>
          <w:p w14:paraId="21D95784" w14:textId="77777777" w:rsidR="006A6BE5" w:rsidRDefault="006A6BE5" w:rsidP="006A6BE5">
            <w:pPr>
              <w:pStyle w:val="TableParagraph"/>
              <w:spacing w:before="5" w:line="229" w:lineRule="exact"/>
              <w:ind w:left="51" w:right="39"/>
              <w:rPr>
                <w:rFonts w:ascii="Times New Roman"/>
                <w:sz w:val="20"/>
              </w:rPr>
            </w:pPr>
            <w:r>
              <w:rPr>
                <w:rFonts w:ascii="Times New Roman"/>
                <w:sz w:val="20"/>
              </w:rPr>
              <w:t>45</w:t>
            </w:r>
          </w:p>
        </w:tc>
      </w:tr>
      <w:tr w:rsidR="006A6BE5" w14:paraId="6B0BE18E" w14:textId="77777777" w:rsidTr="006A6BE5">
        <w:trPr>
          <w:trHeight w:val="278"/>
        </w:trPr>
        <w:tc>
          <w:tcPr>
            <w:tcW w:w="9680" w:type="dxa"/>
            <w:gridSpan w:val="5"/>
            <w:tcBorders>
              <w:right w:val="nil"/>
            </w:tcBorders>
            <w:shd w:val="clear" w:color="auto" w:fill="5B9BD4"/>
          </w:tcPr>
          <w:p w14:paraId="3AA1C4E9" w14:textId="77777777" w:rsidR="006A6BE5" w:rsidRDefault="006A6BE5" w:rsidP="006A6BE5">
            <w:pPr>
              <w:pStyle w:val="TableParagraph"/>
              <w:spacing w:before="19"/>
              <w:ind w:left="3477" w:right="3471"/>
              <w:rPr>
                <w:rFonts w:ascii="Times New Roman"/>
                <w:b/>
                <w:i/>
                <w:sz w:val="20"/>
              </w:rPr>
            </w:pPr>
            <w:r>
              <w:rPr>
                <w:rFonts w:ascii="Times New Roman"/>
                <w:b/>
                <w:i/>
                <w:sz w:val="20"/>
              </w:rPr>
              <w:t>Energjis</w:t>
            </w:r>
            <w:r>
              <w:rPr>
                <w:rFonts w:ascii="Times New Roman"/>
                <w:b/>
                <w:i/>
                <w:sz w:val="20"/>
              </w:rPr>
              <w:t>ë</w:t>
            </w:r>
          </w:p>
        </w:tc>
      </w:tr>
      <w:tr w:rsidR="006A6BE5" w14:paraId="39079FB1" w14:textId="77777777" w:rsidTr="006A6BE5">
        <w:trPr>
          <w:trHeight w:val="263"/>
        </w:trPr>
        <w:tc>
          <w:tcPr>
            <w:tcW w:w="9680" w:type="dxa"/>
            <w:gridSpan w:val="5"/>
            <w:tcBorders>
              <w:right w:val="nil"/>
            </w:tcBorders>
            <w:shd w:val="clear" w:color="auto" w:fill="92D050"/>
          </w:tcPr>
          <w:p w14:paraId="41D8E64B" w14:textId="77777777" w:rsidR="006A6BE5" w:rsidRDefault="006A6BE5" w:rsidP="006A6BE5">
            <w:pPr>
              <w:pStyle w:val="TableParagraph"/>
              <w:spacing w:before="5"/>
              <w:ind w:left="3477" w:right="3471"/>
              <w:rPr>
                <w:rFonts w:ascii="Times New Roman"/>
                <w:i/>
                <w:sz w:val="20"/>
              </w:rPr>
            </w:pPr>
            <w:r>
              <w:rPr>
                <w:rFonts w:ascii="Times New Roman"/>
                <w:i/>
                <w:sz w:val="20"/>
              </w:rPr>
              <w:t>Tryez</w:t>
            </w:r>
            <w:r>
              <w:rPr>
                <w:rFonts w:ascii="Times New Roman"/>
                <w:i/>
                <w:sz w:val="20"/>
              </w:rPr>
              <w:t>ë</w:t>
            </w:r>
            <w:r>
              <w:rPr>
                <w:rFonts w:ascii="Times New Roman"/>
                <w:i/>
                <w:sz w:val="20"/>
              </w:rPr>
              <w:t xml:space="preserve"> e rrumbullak</w:t>
            </w:r>
            <w:r>
              <w:rPr>
                <w:rFonts w:ascii="Times New Roman"/>
                <w:i/>
                <w:sz w:val="20"/>
              </w:rPr>
              <w:t>ë</w:t>
            </w:r>
            <w:r>
              <w:rPr>
                <w:rFonts w:ascii="Times New Roman"/>
                <w:i/>
                <w:sz w:val="20"/>
              </w:rPr>
              <w:t>t</w:t>
            </w:r>
          </w:p>
        </w:tc>
      </w:tr>
      <w:tr w:rsidR="006A6BE5" w14:paraId="25984C7A" w14:textId="77777777" w:rsidTr="006A6BE5">
        <w:trPr>
          <w:trHeight w:val="263"/>
        </w:trPr>
        <w:tc>
          <w:tcPr>
            <w:tcW w:w="562" w:type="dxa"/>
          </w:tcPr>
          <w:p w14:paraId="748617F9" w14:textId="77777777" w:rsidR="006A6BE5" w:rsidRDefault="006A6BE5" w:rsidP="006A6BE5">
            <w:pPr>
              <w:pStyle w:val="TableParagraph"/>
              <w:spacing w:before="5"/>
              <w:ind w:left="9"/>
              <w:rPr>
                <w:rFonts w:ascii="Times New Roman"/>
                <w:sz w:val="20"/>
              </w:rPr>
            </w:pPr>
            <w:r>
              <w:rPr>
                <w:rFonts w:ascii="Times New Roman"/>
                <w:sz w:val="20"/>
              </w:rPr>
              <w:t>1</w:t>
            </w:r>
          </w:p>
        </w:tc>
        <w:tc>
          <w:tcPr>
            <w:tcW w:w="3544" w:type="dxa"/>
            <w:tcBorders>
              <w:right w:val="single" w:sz="6" w:space="0" w:color="000000"/>
            </w:tcBorders>
          </w:tcPr>
          <w:p w14:paraId="5752A105" w14:textId="77777777" w:rsidR="006A6BE5" w:rsidRDefault="006A6BE5" w:rsidP="006A6BE5">
            <w:pPr>
              <w:pStyle w:val="TableParagraph"/>
              <w:spacing w:before="23"/>
              <w:ind w:left="71"/>
              <w:jc w:val="left"/>
              <w:rPr>
                <w:rFonts w:ascii="Times New Roman"/>
                <w:sz w:val="18"/>
              </w:rPr>
            </w:pPr>
            <w:r>
              <w:rPr>
                <w:rFonts w:ascii="Times New Roman"/>
                <w:sz w:val="18"/>
              </w:rPr>
              <w:t>Energjia e Rinovueshme</w:t>
            </w:r>
          </w:p>
        </w:tc>
        <w:tc>
          <w:tcPr>
            <w:tcW w:w="994" w:type="dxa"/>
            <w:tcBorders>
              <w:left w:val="single" w:sz="6" w:space="0" w:color="000000"/>
            </w:tcBorders>
          </w:tcPr>
          <w:p w14:paraId="17F81682" w14:textId="77777777" w:rsidR="006A6BE5" w:rsidRDefault="006A6BE5" w:rsidP="006A6BE5">
            <w:pPr>
              <w:pStyle w:val="TableParagraph"/>
              <w:spacing w:before="23"/>
              <w:ind w:left="71" w:right="60"/>
              <w:rPr>
                <w:rFonts w:ascii="Times New Roman"/>
                <w:sz w:val="18"/>
              </w:rPr>
            </w:pPr>
            <w:r>
              <w:rPr>
                <w:rFonts w:ascii="Times New Roman"/>
                <w:sz w:val="18"/>
              </w:rPr>
              <w:t>16.11.2022</w:t>
            </w:r>
          </w:p>
        </w:tc>
        <w:tc>
          <w:tcPr>
            <w:tcW w:w="3251" w:type="dxa"/>
          </w:tcPr>
          <w:p w14:paraId="23843CF7" w14:textId="77777777" w:rsidR="006A6BE5" w:rsidRDefault="006A6BE5" w:rsidP="006A6BE5">
            <w:pPr>
              <w:pStyle w:val="TableParagraph"/>
              <w:spacing w:before="23"/>
              <w:ind w:left="92" w:right="85"/>
              <w:rPr>
                <w:rFonts w:ascii="Times New Roman"/>
                <w:sz w:val="18"/>
              </w:rPr>
            </w:pPr>
            <w:r>
              <w:rPr>
                <w:rFonts w:ascii="Times New Roman"/>
                <w:sz w:val="18"/>
              </w:rPr>
              <w:t>Tirane - Tirana International Hotel</w:t>
            </w:r>
          </w:p>
        </w:tc>
        <w:tc>
          <w:tcPr>
            <w:tcW w:w="1329" w:type="dxa"/>
          </w:tcPr>
          <w:p w14:paraId="23238B00" w14:textId="77777777" w:rsidR="006A6BE5" w:rsidRDefault="006A6BE5" w:rsidP="006A6BE5">
            <w:pPr>
              <w:pStyle w:val="TableParagraph"/>
              <w:spacing w:before="5"/>
              <w:ind w:left="51" w:right="39"/>
              <w:rPr>
                <w:rFonts w:ascii="Times New Roman"/>
                <w:sz w:val="20"/>
              </w:rPr>
            </w:pPr>
            <w:r>
              <w:rPr>
                <w:rFonts w:ascii="Times New Roman"/>
                <w:sz w:val="20"/>
              </w:rPr>
              <w:t>26</w:t>
            </w:r>
          </w:p>
        </w:tc>
      </w:tr>
      <w:tr w:rsidR="006A6BE5" w14:paraId="47358BC2" w14:textId="77777777" w:rsidTr="006A6BE5">
        <w:trPr>
          <w:trHeight w:val="253"/>
        </w:trPr>
        <w:tc>
          <w:tcPr>
            <w:tcW w:w="562" w:type="dxa"/>
          </w:tcPr>
          <w:p w14:paraId="5EBAB71D" w14:textId="77777777" w:rsidR="006A6BE5" w:rsidRDefault="006A6BE5" w:rsidP="006A6BE5">
            <w:pPr>
              <w:pStyle w:val="TableParagraph"/>
              <w:spacing w:before="5" w:line="229" w:lineRule="exact"/>
              <w:ind w:left="9"/>
              <w:rPr>
                <w:rFonts w:ascii="Times New Roman"/>
                <w:sz w:val="20"/>
              </w:rPr>
            </w:pPr>
            <w:r>
              <w:rPr>
                <w:rFonts w:ascii="Times New Roman"/>
                <w:sz w:val="20"/>
              </w:rPr>
              <w:t>2</w:t>
            </w:r>
          </w:p>
        </w:tc>
        <w:tc>
          <w:tcPr>
            <w:tcW w:w="3544" w:type="dxa"/>
            <w:tcBorders>
              <w:right w:val="single" w:sz="6" w:space="0" w:color="000000"/>
            </w:tcBorders>
          </w:tcPr>
          <w:p w14:paraId="3C0FC8B9" w14:textId="77777777" w:rsidR="006A6BE5" w:rsidRDefault="006A6BE5" w:rsidP="006A6BE5">
            <w:pPr>
              <w:pStyle w:val="TableParagraph"/>
              <w:spacing w:before="19"/>
              <w:ind w:left="71"/>
              <w:jc w:val="left"/>
              <w:rPr>
                <w:rFonts w:ascii="Times New Roman"/>
                <w:sz w:val="18"/>
              </w:rPr>
            </w:pPr>
            <w:r>
              <w:rPr>
                <w:rFonts w:ascii="Times New Roman"/>
                <w:sz w:val="18"/>
              </w:rPr>
              <w:t>Energji Alternative</w:t>
            </w:r>
          </w:p>
        </w:tc>
        <w:tc>
          <w:tcPr>
            <w:tcW w:w="994" w:type="dxa"/>
            <w:tcBorders>
              <w:left w:val="single" w:sz="6" w:space="0" w:color="000000"/>
            </w:tcBorders>
          </w:tcPr>
          <w:p w14:paraId="44943E58" w14:textId="77777777" w:rsidR="006A6BE5" w:rsidRDefault="006A6BE5" w:rsidP="006A6BE5">
            <w:pPr>
              <w:pStyle w:val="TableParagraph"/>
              <w:spacing w:before="19"/>
              <w:ind w:left="71" w:right="60"/>
              <w:rPr>
                <w:rFonts w:ascii="Times New Roman"/>
                <w:sz w:val="18"/>
              </w:rPr>
            </w:pPr>
            <w:r>
              <w:rPr>
                <w:rFonts w:ascii="Times New Roman"/>
                <w:sz w:val="18"/>
              </w:rPr>
              <w:t>16.11.2022</w:t>
            </w:r>
          </w:p>
        </w:tc>
        <w:tc>
          <w:tcPr>
            <w:tcW w:w="3251" w:type="dxa"/>
          </w:tcPr>
          <w:p w14:paraId="06288758" w14:textId="77777777" w:rsidR="006A6BE5" w:rsidRDefault="006A6BE5" w:rsidP="006A6BE5">
            <w:pPr>
              <w:pStyle w:val="TableParagraph"/>
              <w:spacing w:before="19"/>
              <w:ind w:left="92" w:right="85"/>
              <w:rPr>
                <w:rFonts w:ascii="Times New Roman"/>
                <w:sz w:val="18"/>
              </w:rPr>
            </w:pPr>
            <w:r>
              <w:rPr>
                <w:rFonts w:ascii="Times New Roman"/>
                <w:sz w:val="18"/>
              </w:rPr>
              <w:t>Tirane - Tirana International Hotel</w:t>
            </w:r>
          </w:p>
        </w:tc>
        <w:tc>
          <w:tcPr>
            <w:tcW w:w="1329" w:type="dxa"/>
          </w:tcPr>
          <w:p w14:paraId="5BDCF87C" w14:textId="77777777" w:rsidR="006A6BE5" w:rsidRDefault="006A6BE5" w:rsidP="006A6BE5">
            <w:pPr>
              <w:pStyle w:val="TableParagraph"/>
              <w:spacing w:before="5" w:line="229" w:lineRule="exact"/>
              <w:ind w:left="51" w:right="39"/>
              <w:rPr>
                <w:rFonts w:ascii="Times New Roman"/>
                <w:sz w:val="20"/>
              </w:rPr>
            </w:pPr>
            <w:r>
              <w:rPr>
                <w:rFonts w:ascii="Times New Roman"/>
                <w:sz w:val="20"/>
              </w:rPr>
              <w:t>13</w:t>
            </w:r>
          </w:p>
        </w:tc>
      </w:tr>
      <w:tr w:rsidR="006A6BE5" w14:paraId="55AEEEFF" w14:textId="77777777" w:rsidTr="006A6BE5">
        <w:trPr>
          <w:trHeight w:val="263"/>
        </w:trPr>
        <w:tc>
          <w:tcPr>
            <w:tcW w:w="9680" w:type="dxa"/>
            <w:gridSpan w:val="5"/>
            <w:tcBorders>
              <w:right w:val="nil"/>
            </w:tcBorders>
            <w:shd w:val="clear" w:color="auto" w:fill="92D050"/>
          </w:tcPr>
          <w:p w14:paraId="6C3F5BBA" w14:textId="77777777" w:rsidR="006A6BE5" w:rsidRDefault="006A6BE5" w:rsidP="006A6BE5">
            <w:pPr>
              <w:pStyle w:val="TableParagraph"/>
              <w:spacing w:before="10"/>
              <w:ind w:left="3479" w:right="3471"/>
              <w:rPr>
                <w:rFonts w:ascii="Times New Roman"/>
                <w:i/>
                <w:sz w:val="20"/>
              </w:rPr>
            </w:pPr>
            <w:r>
              <w:rPr>
                <w:rFonts w:ascii="Times New Roman"/>
                <w:i/>
                <w:sz w:val="20"/>
              </w:rPr>
              <w:t>Seminar</w:t>
            </w:r>
          </w:p>
        </w:tc>
      </w:tr>
      <w:tr w:rsidR="006A6BE5" w14:paraId="02D1FFDD" w14:textId="77777777" w:rsidTr="006A6BE5">
        <w:trPr>
          <w:trHeight w:val="263"/>
        </w:trPr>
        <w:tc>
          <w:tcPr>
            <w:tcW w:w="562" w:type="dxa"/>
          </w:tcPr>
          <w:p w14:paraId="3313935D" w14:textId="77777777" w:rsidR="006A6BE5" w:rsidRDefault="006A6BE5" w:rsidP="006A6BE5">
            <w:pPr>
              <w:pStyle w:val="TableParagraph"/>
              <w:spacing w:before="10"/>
              <w:ind w:left="9"/>
              <w:rPr>
                <w:rFonts w:ascii="Times New Roman"/>
                <w:sz w:val="20"/>
              </w:rPr>
            </w:pPr>
            <w:r>
              <w:rPr>
                <w:rFonts w:ascii="Times New Roman"/>
                <w:sz w:val="20"/>
              </w:rPr>
              <w:t>1</w:t>
            </w:r>
          </w:p>
        </w:tc>
        <w:tc>
          <w:tcPr>
            <w:tcW w:w="3544" w:type="dxa"/>
            <w:tcBorders>
              <w:right w:val="single" w:sz="6" w:space="0" w:color="000000"/>
            </w:tcBorders>
          </w:tcPr>
          <w:p w14:paraId="110931C0" w14:textId="103706B8" w:rsidR="006A6BE5" w:rsidRDefault="006A6BE5" w:rsidP="006A6BE5">
            <w:pPr>
              <w:pStyle w:val="TableParagraph"/>
              <w:spacing w:before="23"/>
              <w:ind w:left="71"/>
              <w:jc w:val="left"/>
              <w:rPr>
                <w:rFonts w:ascii="Times New Roman"/>
                <w:sz w:val="18"/>
              </w:rPr>
            </w:pPr>
            <w:r>
              <w:rPr>
                <w:rFonts w:ascii="Times New Roman"/>
                <w:sz w:val="18"/>
              </w:rPr>
              <w:t>Energji</w:t>
            </w:r>
            <w:r w:rsidR="00871F32">
              <w:rPr>
                <w:rFonts w:ascii="Times New Roman"/>
                <w:sz w:val="18"/>
              </w:rPr>
              <w:t>a</w:t>
            </w:r>
          </w:p>
        </w:tc>
        <w:tc>
          <w:tcPr>
            <w:tcW w:w="994" w:type="dxa"/>
            <w:tcBorders>
              <w:left w:val="single" w:sz="6" w:space="0" w:color="000000"/>
            </w:tcBorders>
          </w:tcPr>
          <w:p w14:paraId="28C659DC" w14:textId="77777777" w:rsidR="006A6BE5" w:rsidRDefault="006A6BE5" w:rsidP="006A6BE5">
            <w:pPr>
              <w:pStyle w:val="TableParagraph"/>
              <w:spacing w:before="23"/>
              <w:ind w:left="71" w:right="56"/>
              <w:rPr>
                <w:rFonts w:ascii="Times New Roman"/>
                <w:sz w:val="18"/>
              </w:rPr>
            </w:pPr>
            <w:r>
              <w:rPr>
                <w:rFonts w:ascii="Times New Roman"/>
                <w:sz w:val="18"/>
              </w:rPr>
              <w:t>13.6.2023</w:t>
            </w:r>
          </w:p>
        </w:tc>
        <w:tc>
          <w:tcPr>
            <w:tcW w:w="3251" w:type="dxa"/>
          </w:tcPr>
          <w:p w14:paraId="5C720EDB" w14:textId="77777777" w:rsidR="006A6BE5" w:rsidRDefault="006A6BE5" w:rsidP="006A6BE5">
            <w:pPr>
              <w:pStyle w:val="TableParagraph"/>
              <w:spacing w:before="23"/>
              <w:ind w:left="92" w:right="85"/>
              <w:rPr>
                <w:rFonts w:ascii="Times New Roman"/>
                <w:sz w:val="18"/>
              </w:rPr>
            </w:pPr>
            <w:r>
              <w:rPr>
                <w:rFonts w:ascii="Times New Roman"/>
                <w:sz w:val="18"/>
              </w:rPr>
              <w:t>Tirane - Tirana International Hotel</w:t>
            </w:r>
          </w:p>
        </w:tc>
        <w:tc>
          <w:tcPr>
            <w:tcW w:w="1329" w:type="dxa"/>
          </w:tcPr>
          <w:p w14:paraId="1EB0E1C5" w14:textId="77777777" w:rsidR="006A6BE5" w:rsidRDefault="006A6BE5" w:rsidP="006A6BE5">
            <w:pPr>
              <w:pStyle w:val="TableParagraph"/>
              <w:spacing w:before="10"/>
              <w:ind w:left="51" w:right="39"/>
              <w:rPr>
                <w:rFonts w:ascii="Times New Roman"/>
                <w:sz w:val="20"/>
              </w:rPr>
            </w:pPr>
            <w:r>
              <w:rPr>
                <w:rFonts w:ascii="Times New Roman"/>
                <w:sz w:val="20"/>
              </w:rPr>
              <w:t>51</w:t>
            </w:r>
          </w:p>
        </w:tc>
      </w:tr>
      <w:tr w:rsidR="006A6BE5" w14:paraId="46920A31" w14:textId="77777777" w:rsidTr="006A6BE5">
        <w:trPr>
          <w:trHeight w:val="277"/>
        </w:trPr>
        <w:tc>
          <w:tcPr>
            <w:tcW w:w="9680" w:type="dxa"/>
            <w:gridSpan w:val="5"/>
            <w:tcBorders>
              <w:right w:val="nil"/>
            </w:tcBorders>
            <w:shd w:val="clear" w:color="auto" w:fill="5B9BD4"/>
          </w:tcPr>
          <w:p w14:paraId="4D5164BA" w14:textId="77777777" w:rsidR="006A6BE5" w:rsidRDefault="006A6BE5" w:rsidP="006A6BE5">
            <w:pPr>
              <w:pStyle w:val="TableParagraph"/>
              <w:spacing w:before="19"/>
              <w:ind w:left="3481" w:right="3470"/>
              <w:rPr>
                <w:rFonts w:ascii="Times New Roman"/>
                <w:b/>
                <w:i/>
                <w:sz w:val="20"/>
              </w:rPr>
            </w:pPr>
            <w:r>
              <w:rPr>
                <w:rFonts w:ascii="Times New Roman"/>
                <w:b/>
                <w:i/>
                <w:sz w:val="20"/>
              </w:rPr>
              <w:t>TIK</w:t>
            </w:r>
          </w:p>
        </w:tc>
      </w:tr>
      <w:tr w:rsidR="006A6BE5" w14:paraId="1E5D4851" w14:textId="77777777" w:rsidTr="006A6BE5">
        <w:trPr>
          <w:trHeight w:val="264"/>
        </w:trPr>
        <w:tc>
          <w:tcPr>
            <w:tcW w:w="9680" w:type="dxa"/>
            <w:gridSpan w:val="5"/>
            <w:tcBorders>
              <w:right w:val="nil"/>
            </w:tcBorders>
            <w:shd w:val="clear" w:color="auto" w:fill="92D050"/>
          </w:tcPr>
          <w:p w14:paraId="6B9DC361" w14:textId="77777777" w:rsidR="006A6BE5" w:rsidRDefault="006A6BE5" w:rsidP="006A6BE5">
            <w:pPr>
              <w:pStyle w:val="TableParagraph"/>
              <w:spacing w:before="5"/>
              <w:ind w:left="3477" w:right="3471"/>
              <w:rPr>
                <w:rFonts w:ascii="Times New Roman"/>
                <w:i/>
                <w:sz w:val="20"/>
              </w:rPr>
            </w:pPr>
            <w:r>
              <w:rPr>
                <w:rFonts w:ascii="Times New Roman"/>
                <w:i/>
                <w:sz w:val="20"/>
              </w:rPr>
              <w:t>Tryez</w:t>
            </w:r>
            <w:r>
              <w:rPr>
                <w:rFonts w:ascii="Times New Roman"/>
                <w:i/>
                <w:sz w:val="20"/>
              </w:rPr>
              <w:t>ë</w:t>
            </w:r>
            <w:r>
              <w:rPr>
                <w:rFonts w:ascii="Times New Roman"/>
                <w:i/>
                <w:sz w:val="20"/>
              </w:rPr>
              <w:t xml:space="preserve"> e rrumbullak</w:t>
            </w:r>
            <w:r>
              <w:rPr>
                <w:rFonts w:ascii="Times New Roman"/>
                <w:i/>
                <w:sz w:val="20"/>
              </w:rPr>
              <w:t>ë</w:t>
            </w:r>
            <w:r>
              <w:rPr>
                <w:rFonts w:ascii="Times New Roman"/>
                <w:i/>
                <w:sz w:val="20"/>
              </w:rPr>
              <w:t>t</w:t>
            </w:r>
          </w:p>
        </w:tc>
      </w:tr>
      <w:tr w:rsidR="006A6BE5" w14:paraId="20549432" w14:textId="77777777" w:rsidTr="006A6BE5">
        <w:trPr>
          <w:trHeight w:val="263"/>
        </w:trPr>
        <w:tc>
          <w:tcPr>
            <w:tcW w:w="562" w:type="dxa"/>
          </w:tcPr>
          <w:p w14:paraId="7BAC0A70" w14:textId="77777777" w:rsidR="006A6BE5" w:rsidRDefault="006A6BE5" w:rsidP="006A6BE5">
            <w:pPr>
              <w:pStyle w:val="TableParagraph"/>
              <w:spacing w:before="5"/>
              <w:ind w:left="9"/>
              <w:rPr>
                <w:rFonts w:ascii="Times New Roman"/>
                <w:sz w:val="20"/>
              </w:rPr>
            </w:pPr>
            <w:r>
              <w:rPr>
                <w:rFonts w:ascii="Times New Roman"/>
                <w:sz w:val="20"/>
              </w:rPr>
              <w:t>1</w:t>
            </w:r>
          </w:p>
        </w:tc>
        <w:tc>
          <w:tcPr>
            <w:tcW w:w="3544" w:type="dxa"/>
            <w:tcBorders>
              <w:right w:val="single" w:sz="6" w:space="0" w:color="000000"/>
            </w:tcBorders>
          </w:tcPr>
          <w:p w14:paraId="121961AD" w14:textId="77777777" w:rsidR="006A6BE5" w:rsidRDefault="006A6BE5" w:rsidP="006A6BE5">
            <w:pPr>
              <w:pStyle w:val="TableParagraph"/>
              <w:spacing w:before="23"/>
              <w:ind w:left="71"/>
              <w:jc w:val="left"/>
              <w:rPr>
                <w:rFonts w:ascii="Times New Roman"/>
                <w:sz w:val="18"/>
              </w:rPr>
            </w:pPr>
            <w:r>
              <w:rPr>
                <w:rFonts w:ascii="Times New Roman"/>
                <w:sz w:val="18"/>
              </w:rPr>
              <w:t>Ekosistemi fillestar</w:t>
            </w:r>
          </w:p>
        </w:tc>
        <w:tc>
          <w:tcPr>
            <w:tcW w:w="994" w:type="dxa"/>
            <w:tcBorders>
              <w:left w:val="single" w:sz="6" w:space="0" w:color="000000"/>
            </w:tcBorders>
          </w:tcPr>
          <w:p w14:paraId="72C4EE67" w14:textId="77777777" w:rsidR="006A6BE5" w:rsidRDefault="006A6BE5" w:rsidP="006A6BE5">
            <w:pPr>
              <w:pStyle w:val="TableParagraph"/>
              <w:spacing w:before="23"/>
              <w:ind w:left="71" w:right="56"/>
              <w:rPr>
                <w:rFonts w:ascii="Times New Roman"/>
                <w:sz w:val="18"/>
              </w:rPr>
            </w:pPr>
            <w:r>
              <w:rPr>
                <w:rFonts w:ascii="Times New Roman"/>
                <w:sz w:val="18"/>
              </w:rPr>
              <w:t>18.4.2023</w:t>
            </w:r>
          </w:p>
        </w:tc>
        <w:tc>
          <w:tcPr>
            <w:tcW w:w="3251" w:type="dxa"/>
          </w:tcPr>
          <w:p w14:paraId="07FAED57" w14:textId="77777777" w:rsidR="006A6BE5" w:rsidRDefault="006A6BE5" w:rsidP="006A6BE5">
            <w:pPr>
              <w:pStyle w:val="TableParagraph"/>
              <w:spacing w:before="23"/>
              <w:ind w:left="95" w:right="85"/>
              <w:rPr>
                <w:rFonts w:ascii="Times New Roman"/>
                <w:sz w:val="18"/>
              </w:rPr>
            </w:pPr>
            <w:r>
              <w:rPr>
                <w:rFonts w:ascii="Times New Roman"/>
                <w:sz w:val="18"/>
              </w:rPr>
              <w:t>Tirane - TUMO Center</w:t>
            </w:r>
          </w:p>
        </w:tc>
        <w:tc>
          <w:tcPr>
            <w:tcW w:w="1329" w:type="dxa"/>
          </w:tcPr>
          <w:p w14:paraId="406FE943" w14:textId="77777777" w:rsidR="006A6BE5" w:rsidRDefault="006A6BE5" w:rsidP="006A6BE5">
            <w:pPr>
              <w:pStyle w:val="TableParagraph"/>
              <w:spacing w:before="5"/>
              <w:ind w:left="51" w:right="39"/>
              <w:rPr>
                <w:rFonts w:ascii="Times New Roman"/>
                <w:sz w:val="20"/>
              </w:rPr>
            </w:pPr>
            <w:r>
              <w:rPr>
                <w:rFonts w:ascii="Times New Roman"/>
                <w:sz w:val="20"/>
              </w:rPr>
              <w:t>32</w:t>
            </w:r>
          </w:p>
        </w:tc>
      </w:tr>
      <w:tr w:rsidR="006A6BE5" w14:paraId="1D5A2472" w14:textId="77777777" w:rsidTr="006A6BE5">
        <w:trPr>
          <w:trHeight w:val="263"/>
        </w:trPr>
        <w:tc>
          <w:tcPr>
            <w:tcW w:w="562" w:type="dxa"/>
          </w:tcPr>
          <w:p w14:paraId="67C6085F" w14:textId="77777777" w:rsidR="006A6BE5" w:rsidRDefault="006A6BE5" w:rsidP="006A6BE5">
            <w:pPr>
              <w:pStyle w:val="TableParagraph"/>
              <w:spacing w:before="10"/>
              <w:ind w:left="9"/>
              <w:rPr>
                <w:rFonts w:ascii="Times New Roman"/>
                <w:sz w:val="20"/>
              </w:rPr>
            </w:pPr>
            <w:r>
              <w:rPr>
                <w:rFonts w:ascii="Times New Roman"/>
                <w:sz w:val="20"/>
              </w:rPr>
              <w:t>2</w:t>
            </w:r>
          </w:p>
        </w:tc>
        <w:tc>
          <w:tcPr>
            <w:tcW w:w="3544" w:type="dxa"/>
            <w:tcBorders>
              <w:right w:val="single" w:sz="6" w:space="0" w:color="000000"/>
            </w:tcBorders>
          </w:tcPr>
          <w:p w14:paraId="333C05EB" w14:textId="77777777" w:rsidR="006A6BE5" w:rsidRDefault="006A6BE5" w:rsidP="006A6BE5">
            <w:pPr>
              <w:pStyle w:val="TableParagraph"/>
              <w:spacing w:before="23"/>
              <w:ind w:left="71"/>
              <w:jc w:val="left"/>
              <w:rPr>
                <w:rFonts w:ascii="Times New Roman"/>
                <w:sz w:val="18"/>
              </w:rPr>
            </w:pPr>
            <w:r>
              <w:rPr>
                <w:rFonts w:ascii="Times New Roman"/>
                <w:sz w:val="18"/>
              </w:rPr>
              <w:t>Inovacioni</w:t>
            </w:r>
          </w:p>
        </w:tc>
        <w:tc>
          <w:tcPr>
            <w:tcW w:w="994" w:type="dxa"/>
            <w:tcBorders>
              <w:left w:val="single" w:sz="6" w:space="0" w:color="000000"/>
            </w:tcBorders>
          </w:tcPr>
          <w:p w14:paraId="20BBE74F" w14:textId="77777777" w:rsidR="006A6BE5" w:rsidRDefault="006A6BE5" w:rsidP="006A6BE5">
            <w:pPr>
              <w:pStyle w:val="TableParagraph"/>
              <w:spacing w:before="23"/>
              <w:ind w:left="71" w:right="56"/>
              <w:rPr>
                <w:rFonts w:ascii="Times New Roman"/>
                <w:sz w:val="18"/>
              </w:rPr>
            </w:pPr>
            <w:r>
              <w:rPr>
                <w:rFonts w:ascii="Times New Roman"/>
                <w:sz w:val="18"/>
              </w:rPr>
              <w:t>18.4.2023</w:t>
            </w:r>
          </w:p>
        </w:tc>
        <w:tc>
          <w:tcPr>
            <w:tcW w:w="3251" w:type="dxa"/>
          </w:tcPr>
          <w:p w14:paraId="63A57A7E" w14:textId="77777777" w:rsidR="006A6BE5" w:rsidRDefault="006A6BE5" w:rsidP="006A6BE5">
            <w:pPr>
              <w:pStyle w:val="TableParagraph"/>
              <w:spacing w:before="23"/>
              <w:ind w:left="95" w:right="85"/>
              <w:rPr>
                <w:rFonts w:ascii="Times New Roman"/>
                <w:sz w:val="18"/>
              </w:rPr>
            </w:pPr>
            <w:r>
              <w:rPr>
                <w:rFonts w:ascii="Times New Roman"/>
                <w:sz w:val="18"/>
              </w:rPr>
              <w:t>Tirane - TUMO Center</w:t>
            </w:r>
          </w:p>
        </w:tc>
        <w:tc>
          <w:tcPr>
            <w:tcW w:w="1329" w:type="dxa"/>
          </w:tcPr>
          <w:p w14:paraId="5E5927D6" w14:textId="77777777" w:rsidR="006A6BE5" w:rsidRDefault="006A6BE5" w:rsidP="006A6BE5">
            <w:pPr>
              <w:pStyle w:val="TableParagraph"/>
              <w:spacing w:before="10"/>
              <w:ind w:left="51" w:right="39"/>
              <w:rPr>
                <w:rFonts w:ascii="Times New Roman"/>
                <w:sz w:val="20"/>
              </w:rPr>
            </w:pPr>
            <w:r>
              <w:rPr>
                <w:rFonts w:ascii="Times New Roman"/>
                <w:sz w:val="20"/>
              </w:rPr>
              <w:t>32</w:t>
            </w:r>
          </w:p>
        </w:tc>
      </w:tr>
      <w:tr w:rsidR="006A6BE5" w14:paraId="5749CEA2" w14:textId="77777777" w:rsidTr="006A6BE5">
        <w:trPr>
          <w:trHeight w:val="263"/>
        </w:trPr>
        <w:tc>
          <w:tcPr>
            <w:tcW w:w="9680" w:type="dxa"/>
            <w:gridSpan w:val="5"/>
            <w:tcBorders>
              <w:right w:val="nil"/>
            </w:tcBorders>
            <w:shd w:val="clear" w:color="auto" w:fill="92D050"/>
          </w:tcPr>
          <w:p w14:paraId="2634EBE1" w14:textId="77777777" w:rsidR="006A6BE5" w:rsidRDefault="006A6BE5" w:rsidP="006A6BE5">
            <w:pPr>
              <w:pStyle w:val="TableParagraph"/>
              <w:spacing w:before="10"/>
              <w:ind w:left="3479" w:right="3471"/>
              <w:rPr>
                <w:rFonts w:ascii="Times New Roman"/>
                <w:i/>
                <w:sz w:val="20"/>
              </w:rPr>
            </w:pPr>
            <w:r>
              <w:rPr>
                <w:rFonts w:ascii="Times New Roman"/>
                <w:i/>
                <w:sz w:val="20"/>
              </w:rPr>
              <w:t>Seminari</w:t>
            </w:r>
          </w:p>
        </w:tc>
      </w:tr>
      <w:tr w:rsidR="006A6BE5" w14:paraId="66AFC0BA" w14:textId="77777777" w:rsidTr="006A6BE5">
        <w:trPr>
          <w:trHeight w:val="479"/>
        </w:trPr>
        <w:tc>
          <w:tcPr>
            <w:tcW w:w="562" w:type="dxa"/>
          </w:tcPr>
          <w:p w14:paraId="45890A06" w14:textId="77777777" w:rsidR="006A6BE5" w:rsidRDefault="006A6BE5" w:rsidP="006A6BE5">
            <w:pPr>
              <w:pStyle w:val="TableParagraph"/>
              <w:spacing w:before="115"/>
              <w:ind w:left="9"/>
              <w:rPr>
                <w:rFonts w:ascii="Times New Roman"/>
                <w:sz w:val="20"/>
              </w:rPr>
            </w:pPr>
            <w:r>
              <w:rPr>
                <w:rFonts w:ascii="Times New Roman"/>
                <w:sz w:val="20"/>
              </w:rPr>
              <w:t>1</w:t>
            </w:r>
          </w:p>
        </w:tc>
        <w:tc>
          <w:tcPr>
            <w:tcW w:w="3544" w:type="dxa"/>
            <w:tcBorders>
              <w:right w:val="single" w:sz="6" w:space="0" w:color="000000"/>
            </w:tcBorders>
          </w:tcPr>
          <w:p w14:paraId="3552549C" w14:textId="77777777" w:rsidR="006A6BE5" w:rsidRDefault="006A6BE5" w:rsidP="006A6BE5">
            <w:pPr>
              <w:pStyle w:val="TableParagraph"/>
              <w:spacing w:before="28"/>
              <w:ind w:left="71"/>
              <w:jc w:val="left"/>
              <w:rPr>
                <w:rFonts w:ascii="Times New Roman"/>
                <w:sz w:val="18"/>
              </w:rPr>
            </w:pPr>
            <w:r>
              <w:rPr>
                <w:rFonts w:ascii="Times New Roman"/>
                <w:sz w:val="18"/>
              </w:rPr>
              <w:t>Teknologjia e Informacionit dhe Komunikimit (TIK)</w:t>
            </w:r>
          </w:p>
        </w:tc>
        <w:tc>
          <w:tcPr>
            <w:tcW w:w="994" w:type="dxa"/>
            <w:tcBorders>
              <w:left w:val="single" w:sz="6" w:space="0" w:color="000000"/>
            </w:tcBorders>
          </w:tcPr>
          <w:p w14:paraId="3284A2A4" w14:textId="77777777" w:rsidR="006A6BE5" w:rsidRDefault="006A6BE5" w:rsidP="006A6BE5">
            <w:pPr>
              <w:pStyle w:val="TableParagraph"/>
              <w:spacing w:before="134"/>
              <w:ind w:left="71" w:right="56"/>
              <w:rPr>
                <w:rFonts w:ascii="Times New Roman"/>
                <w:sz w:val="18"/>
              </w:rPr>
            </w:pPr>
            <w:r>
              <w:rPr>
                <w:rFonts w:ascii="Times New Roman"/>
                <w:sz w:val="18"/>
              </w:rPr>
              <w:t>19.5.2023</w:t>
            </w:r>
          </w:p>
        </w:tc>
        <w:tc>
          <w:tcPr>
            <w:tcW w:w="3251" w:type="dxa"/>
          </w:tcPr>
          <w:p w14:paraId="2560295F" w14:textId="77777777" w:rsidR="006A6BE5" w:rsidRDefault="006A6BE5" w:rsidP="006A6BE5">
            <w:pPr>
              <w:pStyle w:val="TableParagraph"/>
              <w:spacing w:before="134"/>
              <w:ind w:left="92" w:right="85"/>
              <w:rPr>
                <w:rFonts w:ascii="Times New Roman"/>
                <w:sz w:val="18"/>
              </w:rPr>
            </w:pPr>
            <w:r>
              <w:rPr>
                <w:rFonts w:ascii="Times New Roman"/>
                <w:sz w:val="18"/>
              </w:rPr>
              <w:t>Tirane - Tirana International Hotel</w:t>
            </w:r>
          </w:p>
        </w:tc>
        <w:tc>
          <w:tcPr>
            <w:tcW w:w="1329" w:type="dxa"/>
          </w:tcPr>
          <w:p w14:paraId="751FF966" w14:textId="77777777" w:rsidR="006A6BE5" w:rsidRDefault="006A6BE5" w:rsidP="006A6BE5">
            <w:pPr>
              <w:pStyle w:val="TableParagraph"/>
              <w:spacing w:before="115"/>
              <w:ind w:left="51" w:right="39"/>
              <w:rPr>
                <w:rFonts w:ascii="Times New Roman"/>
                <w:sz w:val="20"/>
              </w:rPr>
            </w:pPr>
            <w:r>
              <w:rPr>
                <w:rFonts w:ascii="Times New Roman"/>
                <w:sz w:val="20"/>
              </w:rPr>
              <w:t>62</w:t>
            </w:r>
          </w:p>
        </w:tc>
      </w:tr>
      <w:tr w:rsidR="006A6BE5" w14:paraId="29994F16" w14:textId="77777777" w:rsidTr="006A6BE5">
        <w:trPr>
          <w:trHeight w:val="278"/>
        </w:trPr>
        <w:tc>
          <w:tcPr>
            <w:tcW w:w="9680" w:type="dxa"/>
            <w:gridSpan w:val="5"/>
            <w:tcBorders>
              <w:right w:val="nil"/>
            </w:tcBorders>
            <w:shd w:val="clear" w:color="auto" w:fill="5B9BD4"/>
          </w:tcPr>
          <w:p w14:paraId="7F819761" w14:textId="77777777" w:rsidR="006A6BE5" w:rsidRDefault="006A6BE5" w:rsidP="006A6BE5">
            <w:pPr>
              <w:pStyle w:val="TableParagraph"/>
              <w:spacing w:before="20"/>
              <w:ind w:left="3479" w:right="3471"/>
              <w:rPr>
                <w:rFonts w:ascii="Times New Roman"/>
                <w:b/>
                <w:i/>
                <w:sz w:val="20"/>
              </w:rPr>
            </w:pPr>
            <w:r>
              <w:rPr>
                <w:rFonts w:ascii="Times New Roman"/>
                <w:b/>
                <w:i/>
                <w:sz w:val="20"/>
              </w:rPr>
              <w:t>Prodhimi</w:t>
            </w:r>
          </w:p>
        </w:tc>
      </w:tr>
      <w:tr w:rsidR="006A6BE5" w14:paraId="1F5CB380" w14:textId="77777777" w:rsidTr="006A6BE5">
        <w:trPr>
          <w:trHeight w:val="263"/>
        </w:trPr>
        <w:tc>
          <w:tcPr>
            <w:tcW w:w="9680" w:type="dxa"/>
            <w:gridSpan w:val="5"/>
            <w:tcBorders>
              <w:right w:val="nil"/>
            </w:tcBorders>
            <w:shd w:val="clear" w:color="auto" w:fill="92D050"/>
          </w:tcPr>
          <w:p w14:paraId="797BD9BA" w14:textId="77777777" w:rsidR="006A6BE5" w:rsidRDefault="006A6BE5" w:rsidP="006A6BE5">
            <w:pPr>
              <w:pStyle w:val="TableParagraph"/>
              <w:spacing w:before="5"/>
              <w:ind w:left="3477" w:right="3471"/>
              <w:rPr>
                <w:rFonts w:ascii="Times New Roman"/>
                <w:i/>
                <w:sz w:val="20"/>
              </w:rPr>
            </w:pPr>
            <w:r>
              <w:rPr>
                <w:rFonts w:ascii="Times New Roman"/>
                <w:i/>
                <w:sz w:val="20"/>
              </w:rPr>
              <w:t>Tryez</w:t>
            </w:r>
            <w:r>
              <w:rPr>
                <w:rFonts w:ascii="Times New Roman"/>
                <w:i/>
                <w:sz w:val="20"/>
              </w:rPr>
              <w:t>ë</w:t>
            </w:r>
            <w:r>
              <w:rPr>
                <w:rFonts w:ascii="Times New Roman"/>
                <w:i/>
                <w:sz w:val="20"/>
              </w:rPr>
              <w:t xml:space="preserve"> e rrumbullak</w:t>
            </w:r>
            <w:r>
              <w:rPr>
                <w:rFonts w:ascii="Times New Roman"/>
                <w:i/>
                <w:sz w:val="20"/>
              </w:rPr>
              <w:t>ë</w:t>
            </w:r>
            <w:r>
              <w:rPr>
                <w:rFonts w:ascii="Times New Roman"/>
                <w:i/>
                <w:sz w:val="20"/>
              </w:rPr>
              <w:t>t</w:t>
            </w:r>
          </w:p>
        </w:tc>
      </w:tr>
      <w:tr w:rsidR="006A6BE5" w14:paraId="260B52C5" w14:textId="77777777" w:rsidTr="006A6BE5">
        <w:trPr>
          <w:trHeight w:val="263"/>
        </w:trPr>
        <w:tc>
          <w:tcPr>
            <w:tcW w:w="562" w:type="dxa"/>
          </w:tcPr>
          <w:p w14:paraId="425F03F3" w14:textId="77777777" w:rsidR="006A6BE5" w:rsidRDefault="006A6BE5" w:rsidP="006A6BE5">
            <w:pPr>
              <w:pStyle w:val="TableParagraph"/>
              <w:spacing w:before="5"/>
              <w:ind w:left="9"/>
              <w:rPr>
                <w:rFonts w:ascii="Times New Roman"/>
                <w:sz w:val="20"/>
              </w:rPr>
            </w:pPr>
            <w:r>
              <w:rPr>
                <w:rFonts w:ascii="Times New Roman"/>
                <w:sz w:val="20"/>
              </w:rPr>
              <w:t>1</w:t>
            </w:r>
          </w:p>
        </w:tc>
        <w:tc>
          <w:tcPr>
            <w:tcW w:w="3544" w:type="dxa"/>
            <w:tcBorders>
              <w:right w:val="single" w:sz="6" w:space="0" w:color="000000"/>
            </w:tcBorders>
          </w:tcPr>
          <w:p w14:paraId="522761EF" w14:textId="77777777" w:rsidR="006A6BE5" w:rsidRDefault="006A6BE5" w:rsidP="006A6BE5">
            <w:pPr>
              <w:pStyle w:val="TableParagraph"/>
              <w:spacing w:before="23"/>
              <w:ind w:left="71"/>
              <w:jc w:val="left"/>
              <w:rPr>
                <w:rFonts w:ascii="Times New Roman"/>
                <w:sz w:val="18"/>
              </w:rPr>
            </w:pPr>
            <w:r>
              <w:rPr>
                <w:rFonts w:ascii="Times New Roman"/>
                <w:sz w:val="18"/>
              </w:rPr>
              <w:t>Prodhimi i produkteve tekstile dhe l</w:t>
            </w:r>
            <w:r>
              <w:rPr>
                <w:rFonts w:ascii="Times New Roman"/>
                <w:sz w:val="18"/>
              </w:rPr>
              <w:t>ë</w:t>
            </w:r>
            <w:r>
              <w:rPr>
                <w:rFonts w:ascii="Times New Roman"/>
                <w:sz w:val="18"/>
              </w:rPr>
              <w:t>kure</w:t>
            </w:r>
          </w:p>
        </w:tc>
        <w:tc>
          <w:tcPr>
            <w:tcW w:w="994" w:type="dxa"/>
            <w:tcBorders>
              <w:left w:val="single" w:sz="6" w:space="0" w:color="000000"/>
            </w:tcBorders>
          </w:tcPr>
          <w:p w14:paraId="4BE4F3CD" w14:textId="77777777" w:rsidR="006A6BE5" w:rsidRDefault="006A6BE5" w:rsidP="006A6BE5">
            <w:pPr>
              <w:pStyle w:val="TableParagraph"/>
              <w:spacing w:before="23"/>
              <w:ind w:left="71" w:right="56"/>
              <w:rPr>
                <w:rFonts w:ascii="Times New Roman"/>
                <w:sz w:val="18"/>
              </w:rPr>
            </w:pPr>
            <w:r>
              <w:rPr>
                <w:rFonts w:ascii="Times New Roman"/>
                <w:sz w:val="18"/>
              </w:rPr>
              <w:t>24.4.2023</w:t>
            </w:r>
          </w:p>
        </w:tc>
        <w:tc>
          <w:tcPr>
            <w:tcW w:w="3251" w:type="dxa"/>
          </w:tcPr>
          <w:p w14:paraId="2969E17B" w14:textId="77777777" w:rsidR="006A6BE5" w:rsidRDefault="006A6BE5" w:rsidP="006A6BE5">
            <w:pPr>
              <w:pStyle w:val="TableParagraph"/>
              <w:spacing w:before="23"/>
              <w:ind w:left="100" w:right="85"/>
              <w:rPr>
                <w:rFonts w:ascii="Times New Roman"/>
                <w:sz w:val="18"/>
              </w:rPr>
            </w:pPr>
            <w:r>
              <w:rPr>
                <w:rFonts w:ascii="Times New Roman"/>
                <w:sz w:val="18"/>
              </w:rPr>
              <w:t>Tiran</w:t>
            </w:r>
            <w:r>
              <w:rPr>
                <w:rFonts w:ascii="Times New Roman"/>
                <w:sz w:val="18"/>
              </w:rPr>
              <w:t>ë</w:t>
            </w:r>
            <w:r>
              <w:rPr>
                <w:rFonts w:ascii="Times New Roman"/>
                <w:sz w:val="18"/>
              </w:rPr>
              <w:t xml:space="preserve"> - MIE</w:t>
            </w:r>
          </w:p>
        </w:tc>
        <w:tc>
          <w:tcPr>
            <w:tcW w:w="1329" w:type="dxa"/>
          </w:tcPr>
          <w:p w14:paraId="5DFBF5A3" w14:textId="77777777" w:rsidR="006A6BE5" w:rsidRDefault="006A6BE5" w:rsidP="006A6BE5">
            <w:pPr>
              <w:pStyle w:val="TableParagraph"/>
              <w:spacing w:before="5"/>
              <w:ind w:left="51" w:right="39"/>
              <w:rPr>
                <w:rFonts w:ascii="Times New Roman"/>
                <w:sz w:val="20"/>
              </w:rPr>
            </w:pPr>
            <w:r>
              <w:rPr>
                <w:rFonts w:ascii="Times New Roman"/>
                <w:sz w:val="20"/>
              </w:rPr>
              <w:t>18</w:t>
            </w:r>
          </w:p>
        </w:tc>
      </w:tr>
      <w:tr w:rsidR="006A6BE5" w14:paraId="6555C7B3" w14:textId="77777777" w:rsidTr="006A6BE5">
        <w:trPr>
          <w:trHeight w:val="263"/>
        </w:trPr>
        <w:tc>
          <w:tcPr>
            <w:tcW w:w="562" w:type="dxa"/>
          </w:tcPr>
          <w:p w14:paraId="1B732044" w14:textId="77777777" w:rsidR="006A6BE5" w:rsidRDefault="006A6BE5" w:rsidP="006A6BE5">
            <w:pPr>
              <w:pStyle w:val="TableParagraph"/>
              <w:spacing w:before="10"/>
              <w:ind w:left="9"/>
              <w:rPr>
                <w:rFonts w:ascii="Times New Roman"/>
                <w:sz w:val="20"/>
              </w:rPr>
            </w:pPr>
            <w:r>
              <w:rPr>
                <w:rFonts w:ascii="Times New Roman"/>
                <w:sz w:val="20"/>
              </w:rPr>
              <w:t>2</w:t>
            </w:r>
          </w:p>
        </w:tc>
        <w:tc>
          <w:tcPr>
            <w:tcW w:w="3544" w:type="dxa"/>
            <w:tcBorders>
              <w:right w:val="single" w:sz="6" w:space="0" w:color="000000"/>
            </w:tcBorders>
          </w:tcPr>
          <w:p w14:paraId="2AA99C3C" w14:textId="77777777" w:rsidR="006A6BE5" w:rsidRDefault="006A6BE5" w:rsidP="006A6BE5">
            <w:pPr>
              <w:pStyle w:val="TableParagraph"/>
              <w:spacing w:before="23"/>
              <w:ind w:left="71"/>
              <w:jc w:val="left"/>
              <w:rPr>
                <w:rFonts w:ascii="Times New Roman"/>
                <w:sz w:val="18"/>
              </w:rPr>
            </w:pPr>
            <w:r>
              <w:rPr>
                <w:rFonts w:ascii="Times New Roman"/>
                <w:sz w:val="18"/>
              </w:rPr>
              <w:t>P</w:t>
            </w:r>
            <w:r>
              <w:rPr>
                <w:rFonts w:ascii="Times New Roman"/>
                <w:sz w:val="18"/>
              </w:rPr>
              <w:t>ë</w:t>
            </w:r>
            <w:r>
              <w:rPr>
                <w:rFonts w:ascii="Times New Roman"/>
                <w:sz w:val="18"/>
              </w:rPr>
              <w:t>rpunimi i drurit</w:t>
            </w:r>
          </w:p>
        </w:tc>
        <w:tc>
          <w:tcPr>
            <w:tcW w:w="994" w:type="dxa"/>
            <w:tcBorders>
              <w:left w:val="single" w:sz="6" w:space="0" w:color="000000"/>
            </w:tcBorders>
          </w:tcPr>
          <w:p w14:paraId="47DB60DE" w14:textId="77777777" w:rsidR="006A6BE5" w:rsidRDefault="006A6BE5" w:rsidP="006A6BE5">
            <w:pPr>
              <w:pStyle w:val="TableParagraph"/>
              <w:spacing w:before="23"/>
              <w:ind w:left="71" w:right="56"/>
              <w:rPr>
                <w:rFonts w:ascii="Times New Roman"/>
                <w:sz w:val="18"/>
              </w:rPr>
            </w:pPr>
            <w:r>
              <w:rPr>
                <w:rFonts w:ascii="Times New Roman"/>
                <w:sz w:val="18"/>
              </w:rPr>
              <w:t>24.4.2023</w:t>
            </w:r>
          </w:p>
        </w:tc>
        <w:tc>
          <w:tcPr>
            <w:tcW w:w="3251" w:type="dxa"/>
          </w:tcPr>
          <w:p w14:paraId="462011E5" w14:textId="77777777" w:rsidR="006A6BE5" w:rsidRDefault="006A6BE5" w:rsidP="006A6BE5">
            <w:pPr>
              <w:pStyle w:val="TableParagraph"/>
              <w:spacing w:before="23"/>
              <w:ind w:left="100" w:right="85"/>
              <w:rPr>
                <w:rFonts w:ascii="Times New Roman"/>
                <w:sz w:val="18"/>
              </w:rPr>
            </w:pPr>
            <w:r>
              <w:rPr>
                <w:rFonts w:ascii="Times New Roman"/>
                <w:sz w:val="18"/>
              </w:rPr>
              <w:t>Tiran</w:t>
            </w:r>
            <w:r>
              <w:rPr>
                <w:rFonts w:ascii="Times New Roman"/>
                <w:sz w:val="18"/>
              </w:rPr>
              <w:t>ë</w:t>
            </w:r>
            <w:r>
              <w:rPr>
                <w:rFonts w:ascii="Times New Roman"/>
                <w:sz w:val="18"/>
              </w:rPr>
              <w:t xml:space="preserve"> - MIE</w:t>
            </w:r>
          </w:p>
        </w:tc>
        <w:tc>
          <w:tcPr>
            <w:tcW w:w="1329" w:type="dxa"/>
          </w:tcPr>
          <w:p w14:paraId="575B5196" w14:textId="77777777" w:rsidR="006A6BE5" w:rsidRDefault="006A6BE5" w:rsidP="006A6BE5">
            <w:pPr>
              <w:pStyle w:val="TableParagraph"/>
              <w:spacing w:before="10"/>
              <w:ind w:left="51" w:right="39"/>
              <w:rPr>
                <w:rFonts w:ascii="Times New Roman"/>
                <w:sz w:val="20"/>
              </w:rPr>
            </w:pPr>
            <w:r>
              <w:rPr>
                <w:rFonts w:ascii="Times New Roman"/>
                <w:sz w:val="20"/>
              </w:rPr>
              <w:t>19</w:t>
            </w:r>
          </w:p>
        </w:tc>
      </w:tr>
      <w:tr w:rsidR="006A6BE5" w14:paraId="4954C6AD" w14:textId="77777777" w:rsidTr="006A6BE5">
        <w:trPr>
          <w:trHeight w:val="263"/>
        </w:trPr>
        <w:tc>
          <w:tcPr>
            <w:tcW w:w="562" w:type="dxa"/>
          </w:tcPr>
          <w:p w14:paraId="26DB008F" w14:textId="77777777" w:rsidR="006A6BE5" w:rsidRDefault="006A6BE5" w:rsidP="006A6BE5">
            <w:pPr>
              <w:pStyle w:val="TableParagraph"/>
              <w:spacing w:before="10"/>
              <w:ind w:left="9"/>
              <w:rPr>
                <w:rFonts w:ascii="Times New Roman"/>
                <w:sz w:val="20"/>
              </w:rPr>
            </w:pPr>
            <w:r>
              <w:rPr>
                <w:rFonts w:ascii="Times New Roman"/>
                <w:sz w:val="20"/>
              </w:rPr>
              <w:t>3</w:t>
            </w:r>
          </w:p>
        </w:tc>
        <w:tc>
          <w:tcPr>
            <w:tcW w:w="3544" w:type="dxa"/>
            <w:tcBorders>
              <w:right w:val="single" w:sz="6" w:space="0" w:color="000000"/>
            </w:tcBorders>
          </w:tcPr>
          <w:p w14:paraId="442694C1" w14:textId="77777777" w:rsidR="006A6BE5" w:rsidRDefault="006A6BE5" w:rsidP="006A6BE5">
            <w:pPr>
              <w:pStyle w:val="TableParagraph"/>
              <w:spacing w:before="23"/>
              <w:ind w:left="71"/>
              <w:jc w:val="left"/>
              <w:rPr>
                <w:rFonts w:ascii="Times New Roman"/>
                <w:sz w:val="18"/>
              </w:rPr>
            </w:pPr>
            <w:r>
              <w:rPr>
                <w:rFonts w:ascii="Times New Roman"/>
                <w:sz w:val="18"/>
              </w:rPr>
              <w:t>Prodhimi i l</w:t>
            </w:r>
            <w:r>
              <w:rPr>
                <w:rFonts w:ascii="Times New Roman"/>
                <w:sz w:val="18"/>
              </w:rPr>
              <w:t>ë</w:t>
            </w:r>
            <w:r>
              <w:rPr>
                <w:rFonts w:ascii="Times New Roman"/>
                <w:sz w:val="18"/>
              </w:rPr>
              <w:t>nd</w:t>
            </w:r>
            <w:r>
              <w:rPr>
                <w:rFonts w:ascii="Times New Roman"/>
                <w:sz w:val="18"/>
              </w:rPr>
              <w:t>ë</w:t>
            </w:r>
            <w:r>
              <w:rPr>
                <w:rFonts w:ascii="Times New Roman"/>
                <w:sz w:val="18"/>
              </w:rPr>
              <w:t>ve t</w:t>
            </w:r>
            <w:r>
              <w:rPr>
                <w:rFonts w:ascii="Times New Roman"/>
                <w:sz w:val="18"/>
              </w:rPr>
              <w:t>ë</w:t>
            </w:r>
            <w:r>
              <w:rPr>
                <w:rFonts w:ascii="Times New Roman"/>
                <w:sz w:val="18"/>
              </w:rPr>
              <w:t xml:space="preserve"> para</w:t>
            </w:r>
          </w:p>
          <w:p w14:paraId="3AB14252" w14:textId="77777777" w:rsidR="001A22F0" w:rsidRDefault="001A22F0" w:rsidP="006A6BE5">
            <w:pPr>
              <w:pStyle w:val="TableParagraph"/>
              <w:spacing w:before="23"/>
              <w:ind w:left="71"/>
              <w:jc w:val="left"/>
              <w:rPr>
                <w:rFonts w:ascii="Times New Roman"/>
                <w:sz w:val="18"/>
              </w:rPr>
            </w:pPr>
          </w:p>
        </w:tc>
        <w:tc>
          <w:tcPr>
            <w:tcW w:w="994" w:type="dxa"/>
            <w:tcBorders>
              <w:left w:val="single" w:sz="6" w:space="0" w:color="000000"/>
            </w:tcBorders>
          </w:tcPr>
          <w:p w14:paraId="3D4A0B7F" w14:textId="77777777" w:rsidR="006A6BE5" w:rsidRDefault="006A6BE5" w:rsidP="006A6BE5">
            <w:pPr>
              <w:pStyle w:val="TableParagraph"/>
              <w:spacing w:before="23"/>
              <w:ind w:left="71" w:right="60"/>
              <w:rPr>
                <w:rFonts w:ascii="Times New Roman"/>
                <w:sz w:val="18"/>
              </w:rPr>
            </w:pPr>
            <w:r>
              <w:rPr>
                <w:rFonts w:ascii="Times New Roman"/>
                <w:sz w:val="18"/>
              </w:rPr>
              <w:t>2.5.2023</w:t>
            </w:r>
          </w:p>
        </w:tc>
        <w:tc>
          <w:tcPr>
            <w:tcW w:w="3251" w:type="dxa"/>
          </w:tcPr>
          <w:p w14:paraId="5CA7DA75" w14:textId="77777777" w:rsidR="006A6BE5" w:rsidRDefault="006A6BE5" w:rsidP="006A6BE5">
            <w:pPr>
              <w:pStyle w:val="TableParagraph"/>
              <w:spacing w:before="23"/>
              <w:ind w:left="100" w:right="85"/>
              <w:rPr>
                <w:rFonts w:ascii="Times New Roman"/>
                <w:sz w:val="18"/>
              </w:rPr>
            </w:pPr>
            <w:r>
              <w:rPr>
                <w:rFonts w:ascii="Times New Roman"/>
                <w:sz w:val="18"/>
              </w:rPr>
              <w:t>Tiran</w:t>
            </w:r>
            <w:r>
              <w:rPr>
                <w:rFonts w:ascii="Times New Roman"/>
                <w:sz w:val="18"/>
              </w:rPr>
              <w:t>ë</w:t>
            </w:r>
            <w:r>
              <w:rPr>
                <w:rFonts w:ascii="Times New Roman"/>
                <w:sz w:val="18"/>
              </w:rPr>
              <w:t xml:space="preserve"> - MIE</w:t>
            </w:r>
          </w:p>
        </w:tc>
        <w:tc>
          <w:tcPr>
            <w:tcW w:w="1329" w:type="dxa"/>
          </w:tcPr>
          <w:p w14:paraId="2E7493BF" w14:textId="77777777" w:rsidR="006A6BE5" w:rsidRDefault="006A6BE5" w:rsidP="006A6BE5">
            <w:pPr>
              <w:pStyle w:val="TableParagraph"/>
              <w:spacing w:before="10"/>
              <w:ind w:left="51" w:right="39"/>
              <w:rPr>
                <w:rFonts w:ascii="Times New Roman"/>
                <w:sz w:val="20"/>
              </w:rPr>
            </w:pPr>
            <w:r>
              <w:rPr>
                <w:rFonts w:ascii="Times New Roman"/>
                <w:sz w:val="20"/>
              </w:rPr>
              <w:t>26</w:t>
            </w:r>
          </w:p>
        </w:tc>
      </w:tr>
      <w:tr w:rsidR="006A6BE5" w14:paraId="0ECA193E" w14:textId="77777777" w:rsidTr="006A6BE5">
        <w:trPr>
          <w:trHeight w:val="254"/>
        </w:trPr>
        <w:tc>
          <w:tcPr>
            <w:tcW w:w="562" w:type="dxa"/>
          </w:tcPr>
          <w:p w14:paraId="5456AED7" w14:textId="77777777" w:rsidR="006A6BE5" w:rsidRDefault="006A6BE5" w:rsidP="006A6BE5">
            <w:pPr>
              <w:pStyle w:val="TableParagraph"/>
              <w:spacing w:before="5" w:line="229" w:lineRule="exact"/>
              <w:ind w:left="9"/>
              <w:rPr>
                <w:rFonts w:ascii="Times New Roman"/>
                <w:sz w:val="20"/>
              </w:rPr>
            </w:pPr>
            <w:r>
              <w:rPr>
                <w:rFonts w:ascii="Times New Roman"/>
                <w:sz w:val="20"/>
              </w:rPr>
              <w:t>4</w:t>
            </w:r>
          </w:p>
        </w:tc>
        <w:tc>
          <w:tcPr>
            <w:tcW w:w="3544" w:type="dxa"/>
            <w:tcBorders>
              <w:right w:val="single" w:sz="6" w:space="0" w:color="000000"/>
            </w:tcBorders>
          </w:tcPr>
          <w:p w14:paraId="1C7E5FB3" w14:textId="77777777" w:rsidR="006A6BE5" w:rsidRDefault="006A6BE5" w:rsidP="006A6BE5">
            <w:pPr>
              <w:pStyle w:val="TableParagraph"/>
              <w:spacing w:before="19"/>
              <w:ind w:left="71"/>
              <w:jc w:val="left"/>
              <w:rPr>
                <w:rFonts w:ascii="Times New Roman"/>
                <w:sz w:val="18"/>
              </w:rPr>
            </w:pPr>
            <w:r>
              <w:rPr>
                <w:rFonts w:ascii="Times New Roman"/>
                <w:sz w:val="18"/>
              </w:rPr>
              <w:t>Prodhimi i Materialeve t</w:t>
            </w:r>
            <w:r>
              <w:rPr>
                <w:rFonts w:ascii="Times New Roman"/>
                <w:sz w:val="18"/>
              </w:rPr>
              <w:t>ë</w:t>
            </w:r>
            <w:r>
              <w:rPr>
                <w:rFonts w:ascii="Times New Roman"/>
                <w:sz w:val="18"/>
              </w:rPr>
              <w:t xml:space="preserve"> Nd</w:t>
            </w:r>
            <w:r>
              <w:rPr>
                <w:rFonts w:ascii="Times New Roman"/>
                <w:sz w:val="18"/>
              </w:rPr>
              <w:t>ë</w:t>
            </w:r>
            <w:r>
              <w:rPr>
                <w:rFonts w:ascii="Times New Roman"/>
                <w:sz w:val="18"/>
              </w:rPr>
              <w:t>rtimit</w:t>
            </w:r>
          </w:p>
        </w:tc>
        <w:tc>
          <w:tcPr>
            <w:tcW w:w="994" w:type="dxa"/>
            <w:tcBorders>
              <w:left w:val="single" w:sz="6" w:space="0" w:color="000000"/>
            </w:tcBorders>
          </w:tcPr>
          <w:p w14:paraId="372A1797" w14:textId="77777777" w:rsidR="006A6BE5" w:rsidRDefault="006A6BE5" w:rsidP="006A6BE5">
            <w:pPr>
              <w:pStyle w:val="TableParagraph"/>
              <w:spacing w:before="19"/>
              <w:ind w:left="71" w:right="60"/>
              <w:rPr>
                <w:rFonts w:ascii="Times New Roman"/>
                <w:sz w:val="18"/>
              </w:rPr>
            </w:pPr>
            <w:r>
              <w:rPr>
                <w:rFonts w:ascii="Times New Roman"/>
                <w:sz w:val="18"/>
              </w:rPr>
              <w:t>5.5.2023</w:t>
            </w:r>
          </w:p>
        </w:tc>
        <w:tc>
          <w:tcPr>
            <w:tcW w:w="3251" w:type="dxa"/>
          </w:tcPr>
          <w:p w14:paraId="64D7D338" w14:textId="77777777" w:rsidR="006A6BE5" w:rsidRDefault="006A6BE5" w:rsidP="006A6BE5">
            <w:pPr>
              <w:pStyle w:val="TableParagraph"/>
              <w:spacing w:before="19"/>
              <w:ind w:left="100" w:right="85"/>
              <w:rPr>
                <w:rFonts w:ascii="Times New Roman"/>
                <w:sz w:val="18"/>
              </w:rPr>
            </w:pPr>
            <w:r>
              <w:rPr>
                <w:rFonts w:ascii="Times New Roman"/>
                <w:sz w:val="18"/>
              </w:rPr>
              <w:t>Tiran</w:t>
            </w:r>
            <w:r>
              <w:rPr>
                <w:rFonts w:ascii="Times New Roman"/>
                <w:sz w:val="18"/>
              </w:rPr>
              <w:t>ë</w:t>
            </w:r>
            <w:r>
              <w:rPr>
                <w:rFonts w:ascii="Times New Roman"/>
                <w:sz w:val="18"/>
              </w:rPr>
              <w:t xml:space="preserve"> - MIE</w:t>
            </w:r>
          </w:p>
        </w:tc>
        <w:tc>
          <w:tcPr>
            <w:tcW w:w="1329" w:type="dxa"/>
          </w:tcPr>
          <w:p w14:paraId="46CF039B" w14:textId="77777777" w:rsidR="006A6BE5" w:rsidRDefault="006A6BE5" w:rsidP="006A6BE5">
            <w:pPr>
              <w:pStyle w:val="TableParagraph"/>
              <w:spacing w:before="5" w:line="229" w:lineRule="exact"/>
              <w:ind w:left="51" w:right="39"/>
              <w:rPr>
                <w:rFonts w:ascii="Times New Roman"/>
                <w:sz w:val="20"/>
              </w:rPr>
            </w:pPr>
            <w:r>
              <w:rPr>
                <w:rFonts w:ascii="Times New Roman"/>
                <w:sz w:val="20"/>
              </w:rPr>
              <w:t>25</w:t>
            </w:r>
          </w:p>
        </w:tc>
      </w:tr>
      <w:tr w:rsidR="006A6BE5" w14:paraId="31975A73" w14:textId="77777777" w:rsidTr="006A6BE5">
        <w:trPr>
          <w:trHeight w:val="479"/>
        </w:trPr>
        <w:tc>
          <w:tcPr>
            <w:tcW w:w="562" w:type="dxa"/>
          </w:tcPr>
          <w:p w14:paraId="7A372162" w14:textId="77777777" w:rsidR="006A6BE5" w:rsidRDefault="006A6BE5" w:rsidP="006A6BE5">
            <w:pPr>
              <w:pStyle w:val="TableParagraph"/>
              <w:spacing w:before="115"/>
              <w:ind w:left="9"/>
              <w:rPr>
                <w:rFonts w:ascii="Times New Roman"/>
                <w:sz w:val="20"/>
              </w:rPr>
            </w:pPr>
            <w:r>
              <w:rPr>
                <w:rFonts w:ascii="Times New Roman"/>
                <w:sz w:val="20"/>
              </w:rPr>
              <w:t>5</w:t>
            </w:r>
          </w:p>
        </w:tc>
        <w:tc>
          <w:tcPr>
            <w:tcW w:w="3544" w:type="dxa"/>
            <w:tcBorders>
              <w:right w:val="single" w:sz="6" w:space="0" w:color="000000"/>
            </w:tcBorders>
          </w:tcPr>
          <w:p w14:paraId="30089FD8" w14:textId="77777777" w:rsidR="006A6BE5" w:rsidRDefault="006A6BE5" w:rsidP="006A6BE5">
            <w:pPr>
              <w:pStyle w:val="TableParagraph"/>
              <w:spacing w:before="134"/>
              <w:ind w:left="71"/>
              <w:jc w:val="left"/>
              <w:rPr>
                <w:rFonts w:ascii="Times New Roman"/>
                <w:sz w:val="18"/>
              </w:rPr>
            </w:pPr>
            <w:r>
              <w:rPr>
                <w:rFonts w:ascii="Times New Roman"/>
                <w:sz w:val="18"/>
              </w:rPr>
              <w:t>Automobilistik</w:t>
            </w:r>
            <w:r>
              <w:rPr>
                <w:rFonts w:ascii="Times New Roman"/>
                <w:sz w:val="18"/>
              </w:rPr>
              <w:t>ë</w:t>
            </w:r>
            <w:r>
              <w:rPr>
                <w:rFonts w:ascii="Times New Roman"/>
                <w:sz w:val="18"/>
              </w:rPr>
              <w:t>, Elektrik</w:t>
            </w:r>
            <w:r>
              <w:rPr>
                <w:rFonts w:ascii="Times New Roman"/>
                <w:sz w:val="18"/>
              </w:rPr>
              <w:t>ë</w:t>
            </w:r>
            <w:r>
              <w:rPr>
                <w:rFonts w:ascii="Times New Roman"/>
                <w:sz w:val="18"/>
              </w:rPr>
              <w:t xml:space="preserve"> dhe P</w:t>
            </w:r>
            <w:r>
              <w:rPr>
                <w:rFonts w:ascii="Times New Roman"/>
                <w:sz w:val="18"/>
              </w:rPr>
              <w:t>ë</w:t>
            </w:r>
            <w:r>
              <w:rPr>
                <w:rFonts w:ascii="Times New Roman"/>
                <w:sz w:val="18"/>
              </w:rPr>
              <w:t>rpunim Metalesh</w:t>
            </w:r>
          </w:p>
        </w:tc>
        <w:tc>
          <w:tcPr>
            <w:tcW w:w="994" w:type="dxa"/>
            <w:tcBorders>
              <w:left w:val="single" w:sz="6" w:space="0" w:color="000000"/>
            </w:tcBorders>
          </w:tcPr>
          <w:p w14:paraId="55E8E308" w14:textId="77777777" w:rsidR="006A6BE5" w:rsidRDefault="006A6BE5" w:rsidP="006A6BE5">
            <w:pPr>
              <w:pStyle w:val="TableParagraph"/>
              <w:spacing w:before="134"/>
              <w:ind w:left="71" w:right="56"/>
              <w:rPr>
                <w:rFonts w:ascii="Times New Roman"/>
                <w:sz w:val="18"/>
              </w:rPr>
            </w:pPr>
            <w:r>
              <w:rPr>
                <w:rFonts w:ascii="Times New Roman"/>
                <w:sz w:val="18"/>
              </w:rPr>
              <w:t>10.5.2023</w:t>
            </w:r>
          </w:p>
        </w:tc>
        <w:tc>
          <w:tcPr>
            <w:tcW w:w="3251" w:type="dxa"/>
          </w:tcPr>
          <w:p w14:paraId="625A8145" w14:textId="77777777" w:rsidR="006A6BE5" w:rsidRDefault="006A6BE5" w:rsidP="006A6BE5">
            <w:pPr>
              <w:pStyle w:val="TableParagraph"/>
              <w:spacing w:before="134"/>
              <w:ind w:left="100" w:right="85"/>
              <w:rPr>
                <w:rFonts w:ascii="Times New Roman"/>
                <w:sz w:val="18"/>
              </w:rPr>
            </w:pPr>
            <w:r>
              <w:rPr>
                <w:rFonts w:ascii="Times New Roman"/>
                <w:sz w:val="18"/>
              </w:rPr>
              <w:t>Tiran</w:t>
            </w:r>
            <w:r>
              <w:rPr>
                <w:rFonts w:ascii="Times New Roman"/>
                <w:sz w:val="18"/>
              </w:rPr>
              <w:t>ë</w:t>
            </w:r>
            <w:r>
              <w:rPr>
                <w:rFonts w:ascii="Times New Roman"/>
                <w:sz w:val="18"/>
              </w:rPr>
              <w:t xml:space="preserve"> - MIE</w:t>
            </w:r>
          </w:p>
        </w:tc>
        <w:tc>
          <w:tcPr>
            <w:tcW w:w="1329" w:type="dxa"/>
          </w:tcPr>
          <w:p w14:paraId="451E2C54" w14:textId="77777777" w:rsidR="006A6BE5" w:rsidRDefault="006A6BE5" w:rsidP="006A6BE5">
            <w:pPr>
              <w:pStyle w:val="TableParagraph"/>
              <w:spacing w:before="115"/>
              <w:ind w:left="51" w:right="39"/>
              <w:rPr>
                <w:rFonts w:ascii="Times New Roman"/>
                <w:sz w:val="20"/>
              </w:rPr>
            </w:pPr>
            <w:r>
              <w:rPr>
                <w:rFonts w:ascii="Times New Roman"/>
                <w:sz w:val="20"/>
              </w:rPr>
              <w:t>16</w:t>
            </w:r>
          </w:p>
        </w:tc>
      </w:tr>
      <w:tr w:rsidR="006A6BE5" w14:paraId="3BDFF375" w14:textId="77777777" w:rsidTr="006A6BE5">
        <w:trPr>
          <w:trHeight w:val="263"/>
        </w:trPr>
        <w:tc>
          <w:tcPr>
            <w:tcW w:w="9680" w:type="dxa"/>
            <w:gridSpan w:val="5"/>
            <w:tcBorders>
              <w:right w:val="nil"/>
            </w:tcBorders>
            <w:shd w:val="clear" w:color="auto" w:fill="92D050"/>
          </w:tcPr>
          <w:p w14:paraId="1675AFA4" w14:textId="77777777" w:rsidR="006A6BE5" w:rsidRDefault="006A6BE5" w:rsidP="006A6BE5">
            <w:pPr>
              <w:pStyle w:val="TableParagraph"/>
              <w:spacing w:before="10"/>
              <w:ind w:left="3479" w:right="3471"/>
              <w:rPr>
                <w:rFonts w:ascii="Times New Roman"/>
                <w:i/>
                <w:sz w:val="20"/>
              </w:rPr>
            </w:pPr>
            <w:r>
              <w:rPr>
                <w:rFonts w:ascii="Times New Roman"/>
                <w:i/>
                <w:sz w:val="20"/>
              </w:rPr>
              <w:t>Seminar</w:t>
            </w:r>
          </w:p>
        </w:tc>
      </w:tr>
      <w:tr w:rsidR="006A6BE5" w14:paraId="539B280C" w14:textId="77777777" w:rsidTr="006A6BE5">
        <w:trPr>
          <w:trHeight w:val="258"/>
        </w:trPr>
        <w:tc>
          <w:tcPr>
            <w:tcW w:w="562" w:type="dxa"/>
          </w:tcPr>
          <w:p w14:paraId="198B90EB" w14:textId="77777777" w:rsidR="006A6BE5" w:rsidRDefault="006A6BE5" w:rsidP="006A6BE5">
            <w:pPr>
              <w:pStyle w:val="TableParagraph"/>
              <w:spacing w:before="5"/>
              <w:ind w:left="9"/>
              <w:rPr>
                <w:rFonts w:ascii="Times New Roman"/>
                <w:sz w:val="20"/>
              </w:rPr>
            </w:pPr>
            <w:r>
              <w:rPr>
                <w:rFonts w:ascii="Times New Roman"/>
                <w:sz w:val="20"/>
              </w:rPr>
              <w:t>1</w:t>
            </w:r>
          </w:p>
        </w:tc>
        <w:tc>
          <w:tcPr>
            <w:tcW w:w="3544" w:type="dxa"/>
            <w:tcBorders>
              <w:right w:val="single" w:sz="6" w:space="0" w:color="000000"/>
            </w:tcBorders>
          </w:tcPr>
          <w:p w14:paraId="1A4350CE" w14:textId="77777777" w:rsidR="006A6BE5" w:rsidRDefault="006A6BE5" w:rsidP="006A6BE5">
            <w:pPr>
              <w:pStyle w:val="TableParagraph"/>
              <w:spacing w:before="23"/>
              <w:ind w:left="71"/>
              <w:jc w:val="left"/>
              <w:rPr>
                <w:rFonts w:ascii="Times New Roman"/>
                <w:sz w:val="18"/>
              </w:rPr>
            </w:pPr>
            <w:r>
              <w:rPr>
                <w:rFonts w:ascii="Times New Roman"/>
                <w:sz w:val="18"/>
              </w:rPr>
              <w:t>Industria e prodhimit</w:t>
            </w:r>
          </w:p>
        </w:tc>
        <w:tc>
          <w:tcPr>
            <w:tcW w:w="994" w:type="dxa"/>
            <w:tcBorders>
              <w:left w:val="single" w:sz="6" w:space="0" w:color="000000"/>
            </w:tcBorders>
          </w:tcPr>
          <w:p w14:paraId="237FA29D" w14:textId="77777777" w:rsidR="006A6BE5" w:rsidRDefault="006A6BE5" w:rsidP="006A6BE5">
            <w:pPr>
              <w:pStyle w:val="TableParagraph"/>
              <w:spacing w:before="23"/>
              <w:ind w:left="71" w:right="56"/>
              <w:rPr>
                <w:rFonts w:ascii="Times New Roman"/>
                <w:sz w:val="18"/>
              </w:rPr>
            </w:pPr>
            <w:r>
              <w:rPr>
                <w:rFonts w:ascii="Times New Roman"/>
                <w:sz w:val="18"/>
              </w:rPr>
              <w:t>29.5.2023</w:t>
            </w:r>
          </w:p>
        </w:tc>
        <w:tc>
          <w:tcPr>
            <w:tcW w:w="3251" w:type="dxa"/>
          </w:tcPr>
          <w:p w14:paraId="728E2837" w14:textId="77777777" w:rsidR="006A6BE5" w:rsidRDefault="006A6BE5" w:rsidP="006A6BE5">
            <w:pPr>
              <w:pStyle w:val="TableParagraph"/>
              <w:spacing w:before="23"/>
              <w:ind w:left="92" w:right="85"/>
              <w:rPr>
                <w:rFonts w:ascii="Times New Roman"/>
                <w:sz w:val="18"/>
              </w:rPr>
            </w:pPr>
            <w:r>
              <w:rPr>
                <w:rFonts w:ascii="Times New Roman"/>
                <w:sz w:val="18"/>
              </w:rPr>
              <w:t>Tirane - Tirana International Hotel</w:t>
            </w:r>
          </w:p>
        </w:tc>
        <w:tc>
          <w:tcPr>
            <w:tcW w:w="1329" w:type="dxa"/>
          </w:tcPr>
          <w:p w14:paraId="52A9B540" w14:textId="77777777" w:rsidR="006A6BE5" w:rsidRDefault="006A6BE5" w:rsidP="006A6BE5">
            <w:pPr>
              <w:pStyle w:val="TableParagraph"/>
              <w:spacing w:before="5"/>
              <w:ind w:left="51" w:right="39"/>
              <w:rPr>
                <w:rFonts w:ascii="Times New Roman"/>
                <w:sz w:val="20"/>
              </w:rPr>
            </w:pPr>
            <w:r>
              <w:rPr>
                <w:rFonts w:ascii="Times New Roman"/>
                <w:sz w:val="20"/>
              </w:rPr>
              <w:t>54</w:t>
            </w:r>
          </w:p>
        </w:tc>
      </w:tr>
      <w:tr w:rsidR="006A6BE5" w14:paraId="27F76E96" w14:textId="77777777" w:rsidTr="006A6BE5">
        <w:trPr>
          <w:trHeight w:val="273"/>
        </w:trPr>
        <w:tc>
          <w:tcPr>
            <w:tcW w:w="9680" w:type="dxa"/>
            <w:gridSpan w:val="5"/>
            <w:tcBorders>
              <w:right w:val="nil"/>
            </w:tcBorders>
            <w:shd w:val="clear" w:color="auto" w:fill="5B9BD4"/>
          </w:tcPr>
          <w:p w14:paraId="025C3F5C" w14:textId="77777777" w:rsidR="006A6BE5" w:rsidRDefault="006A6BE5" w:rsidP="006A6BE5">
            <w:pPr>
              <w:pStyle w:val="TableParagraph"/>
              <w:spacing w:before="19"/>
              <w:ind w:left="3477" w:right="3471"/>
              <w:rPr>
                <w:rFonts w:ascii="Times New Roman"/>
                <w:b/>
                <w:i/>
                <w:sz w:val="20"/>
              </w:rPr>
            </w:pPr>
            <w:r>
              <w:rPr>
                <w:rFonts w:ascii="Times New Roman"/>
                <w:b/>
                <w:i/>
                <w:sz w:val="20"/>
              </w:rPr>
              <w:t>Turizmi</w:t>
            </w:r>
          </w:p>
        </w:tc>
      </w:tr>
      <w:tr w:rsidR="006A6BE5" w14:paraId="515ED008" w14:textId="77777777" w:rsidTr="006A6BE5">
        <w:trPr>
          <w:trHeight w:val="264"/>
        </w:trPr>
        <w:tc>
          <w:tcPr>
            <w:tcW w:w="9680" w:type="dxa"/>
            <w:gridSpan w:val="5"/>
            <w:tcBorders>
              <w:right w:val="nil"/>
            </w:tcBorders>
            <w:shd w:val="clear" w:color="auto" w:fill="92D050"/>
          </w:tcPr>
          <w:p w14:paraId="5A5A32E1" w14:textId="77777777" w:rsidR="006A6BE5" w:rsidRDefault="006A6BE5" w:rsidP="006A6BE5">
            <w:pPr>
              <w:pStyle w:val="TableParagraph"/>
              <w:spacing w:before="10"/>
              <w:ind w:left="3477" w:right="3471"/>
              <w:rPr>
                <w:rFonts w:ascii="Times New Roman"/>
                <w:i/>
                <w:sz w:val="20"/>
              </w:rPr>
            </w:pPr>
            <w:r>
              <w:rPr>
                <w:rFonts w:ascii="Times New Roman"/>
                <w:i/>
                <w:sz w:val="20"/>
              </w:rPr>
              <w:t>Tryez</w:t>
            </w:r>
            <w:r>
              <w:rPr>
                <w:rFonts w:ascii="Times New Roman"/>
                <w:i/>
                <w:sz w:val="20"/>
              </w:rPr>
              <w:t>ë</w:t>
            </w:r>
            <w:r>
              <w:rPr>
                <w:rFonts w:ascii="Times New Roman"/>
                <w:i/>
                <w:sz w:val="20"/>
              </w:rPr>
              <w:t xml:space="preserve"> e rrumbullak</w:t>
            </w:r>
            <w:r>
              <w:rPr>
                <w:rFonts w:ascii="Times New Roman"/>
                <w:i/>
                <w:sz w:val="20"/>
              </w:rPr>
              <w:t>ë</w:t>
            </w:r>
            <w:r>
              <w:rPr>
                <w:rFonts w:ascii="Times New Roman"/>
                <w:i/>
                <w:sz w:val="20"/>
              </w:rPr>
              <w:t>t</w:t>
            </w:r>
          </w:p>
        </w:tc>
      </w:tr>
      <w:tr w:rsidR="006A6BE5" w14:paraId="3B8083DE" w14:textId="77777777" w:rsidTr="006A6BE5">
        <w:trPr>
          <w:trHeight w:val="263"/>
        </w:trPr>
        <w:tc>
          <w:tcPr>
            <w:tcW w:w="562" w:type="dxa"/>
          </w:tcPr>
          <w:p w14:paraId="3D5FAB22" w14:textId="77777777" w:rsidR="006A6BE5" w:rsidRDefault="006A6BE5" w:rsidP="006A6BE5">
            <w:pPr>
              <w:pStyle w:val="TableParagraph"/>
              <w:spacing w:before="10"/>
              <w:ind w:left="9"/>
              <w:rPr>
                <w:rFonts w:ascii="Times New Roman"/>
                <w:sz w:val="20"/>
              </w:rPr>
            </w:pPr>
            <w:r>
              <w:rPr>
                <w:rFonts w:ascii="Times New Roman"/>
                <w:sz w:val="20"/>
              </w:rPr>
              <w:t>1</w:t>
            </w:r>
          </w:p>
        </w:tc>
        <w:tc>
          <w:tcPr>
            <w:tcW w:w="3544" w:type="dxa"/>
            <w:tcBorders>
              <w:right w:val="single" w:sz="6" w:space="0" w:color="000000"/>
            </w:tcBorders>
          </w:tcPr>
          <w:p w14:paraId="1A35043B" w14:textId="77777777" w:rsidR="006A6BE5" w:rsidRDefault="006A6BE5" w:rsidP="006A6BE5">
            <w:pPr>
              <w:pStyle w:val="TableParagraph"/>
              <w:spacing w:before="23"/>
              <w:ind w:left="71"/>
              <w:jc w:val="left"/>
              <w:rPr>
                <w:rFonts w:ascii="Times New Roman"/>
                <w:sz w:val="18"/>
              </w:rPr>
            </w:pPr>
            <w:r>
              <w:rPr>
                <w:rFonts w:ascii="Times New Roman"/>
                <w:sz w:val="18"/>
              </w:rPr>
              <w:t>Agroturiz</w:t>
            </w:r>
            <w:r>
              <w:rPr>
                <w:rFonts w:ascii="Times New Roman"/>
                <w:sz w:val="18"/>
              </w:rPr>
              <w:t>ë</w:t>
            </w:r>
            <w:r>
              <w:rPr>
                <w:rFonts w:ascii="Times New Roman"/>
                <w:sz w:val="18"/>
              </w:rPr>
              <w:t>m</w:t>
            </w:r>
          </w:p>
        </w:tc>
        <w:tc>
          <w:tcPr>
            <w:tcW w:w="994" w:type="dxa"/>
            <w:tcBorders>
              <w:left w:val="single" w:sz="6" w:space="0" w:color="000000"/>
            </w:tcBorders>
          </w:tcPr>
          <w:p w14:paraId="7EF00CD8" w14:textId="77777777" w:rsidR="006A6BE5" w:rsidRDefault="006A6BE5" w:rsidP="006A6BE5">
            <w:pPr>
              <w:pStyle w:val="TableParagraph"/>
              <w:spacing w:before="23"/>
              <w:ind w:left="71" w:right="56"/>
              <w:rPr>
                <w:rFonts w:ascii="Times New Roman"/>
                <w:sz w:val="18"/>
              </w:rPr>
            </w:pPr>
            <w:r>
              <w:rPr>
                <w:rFonts w:ascii="Times New Roman"/>
                <w:sz w:val="18"/>
              </w:rPr>
              <w:t>3.11.2022</w:t>
            </w:r>
          </w:p>
        </w:tc>
        <w:tc>
          <w:tcPr>
            <w:tcW w:w="3251" w:type="dxa"/>
          </w:tcPr>
          <w:p w14:paraId="5A29AA43" w14:textId="77777777" w:rsidR="006A6BE5" w:rsidRDefault="006A6BE5" w:rsidP="006A6BE5">
            <w:pPr>
              <w:pStyle w:val="TableParagraph"/>
              <w:spacing w:before="23"/>
              <w:ind w:left="94" w:right="85"/>
              <w:rPr>
                <w:rFonts w:ascii="Times New Roman"/>
                <w:sz w:val="18"/>
              </w:rPr>
            </w:pPr>
            <w:r>
              <w:rPr>
                <w:rFonts w:ascii="Times New Roman"/>
                <w:sz w:val="18"/>
              </w:rPr>
              <w:t>Tirane - Xheko Imperial</w:t>
            </w:r>
          </w:p>
        </w:tc>
        <w:tc>
          <w:tcPr>
            <w:tcW w:w="1329" w:type="dxa"/>
          </w:tcPr>
          <w:p w14:paraId="0B75A67B" w14:textId="77777777" w:rsidR="006A6BE5" w:rsidRDefault="006A6BE5" w:rsidP="006A6BE5">
            <w:pPr>
              <w:pStyle w:val="TableParagraph"/>
              <w:spacing w:before="10"/>
              <w:ind w:left="51" w:right="39"/>
              <w:rPr>
                <w:rFonts w:ascii="Times New Roman"/>
                <w:sz w:val="20"/>
              </w:rPr>
            </w:pPr>
            <w:r>
              <w:rPr>
                <w:rFonts w:ascii="Times New Roman"/>
                <w:sz w:val="20"/>
              </w:rPr>
              <w:t>32</w:t>
            </w:r>
          </w:p>
        </w:tc>
      </w:tr>
      <w:tr w:rsidR="006A6BE5" w14:paraId="3A1DB4DF" w14:textId="77777777" w:rsidTr="006A6BE5">
        <w:trPr>
          <w:trHeight w:val="268"/>
        </w:trPr>
        <w:tc>
          <w:tcPr>
            <w:tcW w:w="562" w:type="dxa"/>
          </w:tcPr>
          <w:p w14:paraId="4C4FA48E" w14:textId="77777777" w:rsidR="006A6BE5" w:rsidRDefault="006A6BE5" w:rsidP="006A6BE5">
            <w:pPr>
              <w:pStyle w:val="TableParagraph"/>
              <w:spacing w:before="10"/>
              <w:ind w:left="9"/>
              <w:rPr>
                <w:rFonts w:ascii="Times New Roman"/>
                <w:sz w:val="20"/>
              </w:rPr>
            </w:pPr>
            <w:r>
              <w:rPr>
                <w:rFonts w:ascii="Times New Roman"/>
                <w:sz w:val="20"/>
              </w:rPr>
              <w:t>2</w:t>
            </w:r>
          </w:p>
        </w:tc>
        <w:tc>
          <w:tcPr>
            <w:tcW w:w="3544" w:type="dxa"/>
            <w:tcBorders>
              <w:right w:val="single" w:sz="6" w:space="0" w:color="000000"/>
            </w:tcBorders>
          </w:tcPr>
          <w:p w14:paraId="2668AB50" w14:textId="77777777" w:rsidR="006A6BE5" w:rsidRDefault="006A6BE5" w:rsidP="006A6BE5">
            <w:pPr>
              <w:pStyle w:val="TableParagraph"/>
              <w:spacing w:before="23"/>
              <w:ind w:left="71"/>
              <w:jc w:val="left"/>
              <w:rPr>
                <w:rFonts w:ascii="Times New Roman"/>
                <w:sz w:val="18"/>
              </w:rPr>
            </w:pPr>
            <w:r>
              <w:rPr>
                <w:rFonts w:ascii="Times New Roman"/>
                <w:sz w:val="18"/>
              </w:rPr>
              <w:t>Turizmi Malor</w:t>
            </w:r>
          </w:p>
        </w:tc>
        <w:tc>
          <w:tcPr>
            <w:tcW w:w="994" w:type="dxa"/>
            <w:tcBorders>
              <w:left w:val="single" w:sz="6" w:space="0" w:color="000000"/>
            </w:tcBorders>
          </w:tcPr>
          <w:p w14:paraId="1880D9BB" w14:textId="77777777" w:rsidR="006A6BE5" w:rsidRDefault="006A6BE5" w:rsidP="006A6BE5">
            <w:pPr>
              <w:pStyle w:val="TableParagraph"/>
              <w:spacing w:before="23"/>
              <w:ind w:left="71" w:right="56"/>
              <w:rPr>
                <w:rFonts w:ascii="Times New Roman"/>
                <w:sz w:val="18"/>
              </w:rPr>
            </w:pPr>
            <w:r>
              <w:rPr>
                <w:rFonts w:ascii="Times New Roman"/>
                <w:sz w:val="18"/>
              </w:rPr>
              <w:t>3.11.2022</w:t>
            </w:r>
          </w:p>
        </w:tc>
        <w:tc>
          <w:tcPr>
            <w:tcW w:w="3251" w:type="dxa"/>
          </w:tcPr>
          <w:p w14:paraId="222DA138" w14:textId="77777777" w:rsidR="006A6BE5" w:rsidRDefault="006A6BE5" w:rsidP="006A6BE5">
            <w:pPr>
              <w:pStyle w:val="TableParagraph"/>
              <w:spacing w:before="23"/>
              <w:ind w:left="94" w:right="85"/>
              <w:rPr>
                <w:rFonts w:ascii="Times New Roman"/>
                <w:sz w:val="18"/>
              </w:rPr>
            </w:pPr>
            <w:r>
              <w:rPr>
                <w:rFonts w:ascii="Times New Roman"/>
                <w:sz w:val="18"/>
              </w:rPr>
              <w:t>Tirane - Xheko Imperial</w:t>
            </w:r>
          </w:p>
        </w:tc>
        <w:tc>
          <w:tcPr>
            <w:tcW w:w="1329" w:type="dxa"/>
          </w:tcPr>
          <w:p w14:paraId="4B8EA35B" w14:textId="77777777" w:rsidR="006A6BE5" w:rsidRDefault="006A6BE5" w:rsidP="006A6BE5">
            <w:pPr>
              <w:pStyle w:val="TableParagraph"/>
              <w:spacing w:before="10"/>
              <w:ind w:left="51" w:right="39"/>
              <w:rPr>
                <w:rFonts w:ascii="Times New Roman"/>
                <w:sz w:val="20"/>
              </w:rPr>
            </w:pPr>
            <w:r>
              <w:rPr>
                <w:rFonts w:ascii="Times New Roman"/>
                <w:sz w:val="20"/>
              </w:rPr>
              <w:t>29</w:t>
            </w:r>
          </w:p>
        </w:tc>
      </w:tr>
      <w:tr w:rsidR="006A6BE5" w14:paraId="79703BB6" w14:textId="77777777" w:rsidTr="006A6BE5">
        <w:trPr>
          <w:trHeight w:val="263"/>
        </w:trPr>
        <w:tc>
          <w:tcPr>
            <w:tcW w:w="562" w:type="dxa"/>
          </w:tcPr>
          <w:p w14:paraId="20B0AE8C" w14:textId="77777777" w:rsidR="006A6BE5" w:rsidRDefault="006A6BE5" w:rsidP="006A6BE5">
            <w:pPr>
              <w:pStyle w:val="TableParagraph"/>
              <w:spacing w:before="5"/>
              <w:ind w:left="9"/>
              <w:rPr>
                <w:rFonts w:ascii="Times New Roman"/>
                <w:sz w:val="20"/>
              </w:rPr>
            </w:pPr>
            <w:r>
              <w:rPr>
                <w:rFonts w:ascii="Times New Roman"/>
                <w:sz w:val="20"/>
              </w:rPr>
              <w:t>3</w:t>
            </w:r>
          </w:p>
        </w:tc>
        <w:tc>
          <w:tcPr>
            <w:tcW w:w="3544" w:type="dxa"/>
            <w:tcBorders>
              <w:right w:val="single" w:sz="6" w:space="0" w:color="000000"/>
            </w:tcBorders>
          </w:tcPr>
          <w:p w14:paraId="3524FB0A" w14:textId="77777777" w:rsidR="006A6BE5" w:rsidRDefault="006A6BE5" w:rsidP="006A6BE5">
            <w:pPr>
              <w:pStyle w:val="TableParagraph"/>
              <w:spacing w:before="23"/>
              <w:ind w:left="71"/>
              <w:jc w:val="left"/>
              <w:rPr>
                <w:rFonts w:ascii="Times New Roman"/>
                <w:sz w:val="18"/>
              </w:rPr>
            </w:pPr>
            <w:r>
              <w:rPr>
                <w:rFonts w:ascii="Times New Roman"/>
                <w:sz w:val="18"/>
              </w:rPr>
              <w:t>Turizmi Bregdetar</w:t>
            </w:r>
          </w:p>
        </w:tc>
        <w:tc>
          <w:tcPr>
            <w:tcW w:w="994" w:type="dxa"/>
            <w:tcBorders>
              <w:left w:val="single" w:sz="6" w:space="0" w:color="000000"/>
            </w:tcBorders>
          </w:tcPr>
          <w:p w14:paraId="66BF81BA" w14:textId="77777777" w:rsidR="006A6BE5" w:rsidRDefault="006A6BE5" w:rsidP="006A6BE5">
            <w:pPr>
              <w:pStyle w:val="TableParagraph"/>
              <w:spacing w:before="23"/>
              <w:ind w:left="71" w:right="56"/>
              <w:rPr>
                <w:rFonts w:ascii="Times New Roman"/>
                <w:sz w:val="18"/>
              </w:rPr>
            </w:pPr>
            <w:r>
              <w:rPr>
                <w:rFonts w:ascii="Times New Roman"/>
                <w:sz w:val="18"/>
              </w:rPr>
              <w:t>9.11.2022</w:t>
            </w:r>
          </w:p>
        </w:tc>
        <w:tc>
          <w:tcPr>
            <w:tcW w:w="3251" w:type="dxa"/>
          </w:tcPr>
          <w:p w14:paraId="5BE0A744" w14:textId="77777777" w:rsidR="006A6BE5" w:rsidRDefault="006A6BE5" w:rsidP="006A6BE5">
            <w:pPr>
              <w:pStyle w:val="TableParagraph"/>
              <w:spacing w:before="23"/>
              <w:ind w:left="94" w:right="85"/>
              <w:rPr>
                <w:rFonts w:ascii="Times New Roman"/>
                <w:sz w:val="18"/>
              </w:rPr>
            </w:pPr>
            <w:r>
              <w:rPr>
                <w:rFonts w:ascii="Times New Roman"/>
                <w:sz w:val="18"/>
              </w:rPr>
              <w:t>Tirane - Hotel Mondial</w:t>
            </w:r>
          </w:p>
        </w:tc>
        <w:tc>
          <w:tcPr>
            <w:tcW w:w="1329" w:type="dxa"/>
          </w:tcPr>
          <w:p w14:paraId="547DCEB8" w14:textId="77777777" w:rsidR="006A6BE5" w:rsidRDefault="006A6BE5" w:rsidP="006A6BE5">
            <w:pPr>
              <w:pStyle w:val="TableParagraph"/>
              <w:spacing w:before="5"/>
              <w:ind w:left="51" w:right="39"/>
              <w:rPr>
                <w:rFonts w:ascii="Times New Roman"/>
                <w:sz w:val="20"/>
              </w:rPr>
            </w:pPr>
            <w:r>
              <w:rPr>
                <w:rFonts w:ascii="Times New Roman"/>
                <w:sz w:val="20"/>
              </w:rPr>
              <w:t>31</w:t>
            </w:r>
          </w:p>
        </w:tc>
      </w:tr>
      <w:tr w:rsidR="006A6BE5" w14:paraId="26F9C457" w14:textId="77777777" w:rsidTr="006A6BE5">
        <w:trPr>
          <w:trHeight w:val="263"/>
        </w:trPr>
        <w:tc>
          <w:tcPr>
            <w:tcW w:w="562" w:type="dxa"/>
          </w:tcPr>
          <w:p w14:paraId="61AFB146" w14:textId="77777777" w:rsidR="006A6BE5" w:rsidRDefault="006A6BE5" w:rsidP="006A6BE5">
            <w:pPr>
              <w:pStyle w:val="TableParagraph"/>
              <w:spacing w:before="5"/>
              <w:ind w:left="9"/>
              <w:rPr>
                <w:rFonts w:ascii="Times New Roman"/>
                <w:sz w:val="20"/>
              </w:rPr>
            </w:pPr>
            <w:r>
              <w:rPr>
                <w:rFonts w:ascii="Times New Roman"/>
                <w:sz w:val="20"/>
              </w:rPr>
              <w:t>4</w:t>
            </w:r>
          </w:p>
        </w:tc>
        <w:tc>
          <w:tcPr>
            <w:tcW w:w="3544" w:type="dxa"/>
            <w:tcBorders>
              <w:right w:val="single" w:sz="6" w:space="0" w:color="000000"/>
            </w:tcBorders>
          </w:tcPr>
          <w:p w14:paraId="2C30A385" w14:textId="77777777" w:rsidR="006A6BE5" w:rsidRDefault="006A6BE5" w:rsidP="006A6BE5">
            <w:pPr>
              <w:pStyle w:val="TableParagraph"/>
              <w:spacing w:before="23"/>
              <w:ind w:left="71"/>
              <w:jc w:val="left"/>
              <w:rPr>
                <w:rFonts w:ascii="Times New Roman"/>
                <w:sz w:val="18"/>
              </w:rPr>
            </w:pPr>
            <w:r>
              <w:rPr>
                <w:rFonts w:ascii="Times New Roman"/>
                <w:sz w:val="18"/>
              </w:rPr>
              <w:t>Turizmi Sh</w:t>
            </w:r>
            <w:r>
              <w:rPr>
                <w:rFonts w:ascii="Times New Roman"/>
                <w:sz w:val="18"/>
              </w:rPr>
              <w:t>ë</w:t>
            </w:r>
            <w:r>
              <w:rPr>
                <w:rFonts w:ascii="Times New Roman"/>
                <w:sz w:val="18"/>
              </w:rPr>
              <w:t>ndet</w:t>
            </w:r>
            <w:r>
              <w:rPr>
                <w:rFonts w:ascii="Times New Roman"/>
                <w:sz w:val="18"/>
              </w:rPr>
              <w:t>ë</w:t>
            </w:r>
            <w:r>
              <w:rPr>
                <w:rFonts w:ascii="Times New Roman"/>
                <w:sz w:val="18"/>
              </w:rPr>
              <w:t>sor</w:t>
            </w:r>
          </w:p>
        </w:tc>
        <w:tc>
          <w:tcPr>
            <w:tcW w:w="994" w:type="dxa"/>
            <w:tcBorders>
              <w:left w:val="single" w:sz="6" w:space="0" w:color="000000"/>
            </w:tcBorders>
          </w:tcPr>
          <w:p w14:paraId="60FDFE08" w14:textId="77777777" w:rsidR="006A6BE5" w:rsidRDefault="006A6BE5" w:rsidP="006A6BE5">
            <w:pPr>
              <w:pStyle w:val="TableParagraph"/>
              <w:spacing w:before="23"/>
              <w:ind w:left="71" w:right="56"/>
              <w:rPr>
                <w:rFonts w:ascii="Times New Roman"/>
                <w:sz w:val="18"/>
              </w:rPr>
            </w:pPr>
            <w:r>
              <w:rPr>
                <w:rFonts w:ascii="Times New Roman"/>
                <w:sz w:val="18"/>
              </w:rPr>
              <w:t>9.11.2022</w:t>
            </w:r>
          </w:p>
        </w:tc>
        <w:tc>
          <w:tcPr>
            <w:tcW w:w="3251" w:type="dxa"/>
          </w:tcPr>
          <w:p w14:paraId="0B075526" w14:textId="77777777" w:rsidR="006A6BE5" w:rsidRDefault="006A6BE5" w:rsidP="006A6BE5">
            <w:pPr>
              <w:pStyle w:val="TableParagraph"/>
              <w:spacing w:before="23"/>
              <w:ind w:left="94" w:right="85"/>
              <w:rPr>
                <w:rFonts w:ascii="Times New Roman"/>
                <w:sz w:val="18"/>
              </w:rPr>
            </w:pPr>
            <w:r>
              <w:rPr>
                <w:rFonts w:ascii="Times New Roman"/>
                <w:sz w:val="18"/>
              </w:rPr>
              <w:t>Tirane - Hotel Mondial</w:t>
            </w:r>
          </w:p>
        </w:tc>
        <w:tc>
          <w:tcPr>
            <w:tcW w:w="1329" w:type="dxa"/>
          </w:tcPr>
          <w:p w14:paraId="335A36EC" w14:textId="77777777" w:rsidR="006A6BE5" w:rsidRDefault="006A6BE5" w:rsidP="006A6BE5">
            <w:pPr>
              <w:pStyle w:val="TableParagraph"/>
              <w:spacing w:before="5"/>
              <w:ind w:left="51" w:right="39"/>
              <w:rPr>
                <w:rFonts w:ascii="Times New Roman"/>
                <w:sz w:val="20"/>
              </w:rPr>
            </w:pPr>
            <w:r>
              <w:rPr>
                <w:rFonts w:ascii="Times New Roman"/>
                <w:sz w:val="20"/>
              </w:rPr>
              <w:t>18</w:t>
            </w:r>
          </w:p>
        </w:tc>
      </w:tr>
    </w:tbl>
    <w:p w14:paraId="56EE17D1" w14:textId="77777777" w:rsidR="00486C48" w:rsidRDefault="00486C48">
      <w:pPr>
        <w:rPr>
          <w:rFonts w:ascii="Times New Roman"/>
          <w:sz w:val="20"/>
        </w:rPr>
        <w:sectPr w:rsidR="00486C48">
          <w:pgSz w:w="12240" w:h="15840"/>
          <w:pgMar w:top="1440" w:right="1180" w:bottom="280" w:left="132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3544"/>
        <w:gridCol w:w="994"/>
        <w:gridCol w:w="3251"/>
        <w:gridCol w:w="1148"/>
      </w:tblGrid>
      <w:tr w:rsidR="00486C48" w14:paraId="09C1B328" w14:textId="77777777">
        <w:trPr>
          <w:trHeight w:val="479"/>
        </w:trPr>
        <w:tc>
          <w:tcPr>
            <w:tcW w:w="562" w:type="dxa"/>
            <w:tcBorders>
              <w:top w:val="nil"/>
            </w:tcBorders>
          </w:tcPr>
          <w:p w14:paraId="0714A171" w14:textId="77777777" w:rsidR="00486C48" w:rsidRDefault="00AD017B">
            <w:pPr>
              <w:pStyle w:val="TableParagraph"/>
              <w:spacing w:before="115"/>
              <w:ind w:left="9"/>
              <w:rPr>
                <w:rFonts w:ascii="Times New Roman"/>
                <w:sz w:val="20"/>
              </w:rPr>
            </w:pPr>
            <w:r>
              <w:rPr>
                <w:rFonts w:ascii="Times New Roman"/>
                <w:sz w:val="20"/>
              </w:rPr>
              <w:lastRenderedPageBreak/>
              <w:t>5</w:t>
            </w:r>
          </w:p>
        </w:tc>
        <w:tc>
          <w:tcPr>
            <w:tcW w:w="3544" w:type="dxa"/>
            <w:tcBorders>
              <w:right w:val="single" w:sz="6" w:space="0" w:color="000000"/>
            </w:tcBorders>
          </w:tcPr>
          <w:p w14:paraId="3D8230D6" w14:textId="77777777" w:rsidR="00486C48" w:rsidRDefault="00AD017B">
            <w:pPr>
              <w:pStyle w:val="TableParagraph"/>
              <w:spacing w:before="28"/>
              <w:ind w:left="71" w:right="206"/>
              <w:jc w:val="left"/>
              <w:rPr>
                <w:rFonts w:ascii="Times New Roman"/>
                <w:sz w:val="18"/>
              </w:rPr>
            </w:pPr>
            <w:r>
              <w:rPr>
                <w:rFonts w:ascii="Times New Roman"/>
                <w:sz w:val="18"/>
              </w:rPr>
              <w:t>Zhvillimi i Tregut t</w:t>
            </w:r>
            <w:r>
              <w:rPr>
                <w:rFonts w:ascii="Times New Roman"/>
                <w:sz w:val="18"/>
              </w:rPr>
              <w:t>ë</w:t>
            </w:r>
            <w:r>
              <w:rPr>
                <w:rFonts w:ascii="Times New Roman"/>
                <w:sz w:val="18"/>
              </w:rPr>
              <w:t xml:space="preserve"> Turizmit dhe Mikpritjes</w:t>
            </w:r>
          </w:p>
        </w:tc>
        <w:tc>
          <w:tcPr>
            <w:tcW w:w="994" w:type="dxa"/>
            <w:tcBorders>
              <w:left w:val="single" w:sz="6" w:space="0" w:color="000000"/>
            </w:tcBorders>
          </w:tcPr>
          <w:p w14:paraId="469851D7" w14:textId="77777777" w:rsidR="00486C48" w:rsidRDefault="00AD017B">
            <w:pPr>
              <w:pStyle w:val="TableParagraph"/>
              <w:spacing w:before="134"/>
              <w:ind w:left="71" w:right="60"/>
              <w:rPr>
                <w:rFonts w:ascii="Times New Roman"/>
                <w:sz w:val="18"/>
              </w:rPr>
            </w:pPr>
            <w:r>
              <w:rPr>
                <w:rFonts w:ascii="Times New Roman"/>
                <w:sz w:val="18"/>
              </w:rPr>
              <w:t>8.6.2023</w:t>
            </w:r>
          </w:p>
        </w:tc>
        <w:tc>
          <w:tcPr>
            <w:tcW w:w="3251" w:type="dxa"/>
          </w:tcPr>
          <w:p w14:paraId="5C88859D" w14:textId="77777777" w:rsidR="00486C48" w:rsidRDefault="00AD017B">
            <w:pPr>
              <w:pStyle w:val="TableParagraph"/>
              <w:spacing w:before="134"/>
              <w:ind w:left="98" w:right="85"/>
              <w:rPr>
                <w:rFonts w:ascii="Times New Roman"/>
                <w:sz w:val="18"/>
              </w:rPr>
            </w:pPr>
            <w:r>
              <w:rPr>
                <w:rFonts w:ascii="Times New Roman"/>
                <w:sz w:val="18"/>
              </w:rPr>
              <w:t>Tiran</w:t>
            </w:r>
            <w:r>
              <w:rPr>
                <w:rFonts w:ascii="Times New Roman"/>
                <w:sz w:val="18"/>
              </w:rPr>
              <w:t>ë</w:t>
            </w:r>
            <w:r>
              <w:rPr>
                <w:rFonts w:ascii="Times New Roman"/>
                <w:sz w:val="18"/>
              </w:rPr>
              <w:t xml:space="preserve"> - Ministria e Turizmit</w:t>
            </w:r>
          </w:p>
        </w:tc>
        <w:tc>
          <w:tcPr>
            <w:tcW w:w="1148" w:type="dxa"/>
            <w:tcBorders>
              <w:top w:val="nil"/>
            </w:tcBorders>
          </w:tcPr>
          <w:p w14:paraId="7C7AB013" w14:textId="77777777" w:rsidR="00486C48" w:rsidRDefault="00AD017B">
            <w:pPr>
              <w:pStyle w:val="TableParagraph"/>
              <w:spacing w:before="115"/>
              <w:ind w:left="51" w:right="39"/>
              <w:rPr>
                <w:rFonts w:ascii="Times New Roman"/>
                <w:sz w:val="20"/>
              </w:rPr>
            </w:pPr>
            <w:r>
              <w:rPr>
                <w:rFonts w:ascii="Times New Roman"/>
                <w:sz w:val="20"/>
              </w:rPr>
              <w:t>60</w:t>
            </w:r>
          </w:p>
        </w:tc>
      </w:tr>
      <w:tr w:rsidR="00486C48" w14:paraId="327F9E55" w14:textId="77777777">
        <w:trPr>
          <w:trHeight w:val="480"/>
        </w:trPr>
        <w:tc>
          <w:tcPr>
            <w:tcW w:w="562" w:type="dxa"/>
          </w:tcPr>
          <w:p w14:paraId="6702A885" w14:textId="77777777" w:rsidR="00486C48" w:rsidRDefault="00AD017B">
            <w:pPr>
              <w:pStyle w:val="TableParagraph"/>
              <w:spacing w:before="116"/>
              <w:ind w:left="9"/>
              <w:rPr>
                <w:rFonts w:ascii="Times New Roman"/>
                <w:sz w:val="20"/>
              </w:rPr>
            </w:pPr>
            <w:r>
              <w:rPr>
                <w:rFonts w:ascii="Times New Roman"/>
                <w:sz w:val="20"/>
              </w:rPr>
              <w:t>6</w:t>
            </w:r>
          </w:p>
        </w:tc>
        <w:tc>
          <w:tcPr>
            <w:tcW w:w="3544" w:type="dxa"/>
            <w:tcBorders>
              <w:right w:val="single" w:sz="6" w:space="0" w:color="000000"/>
            </w:tcBorders>
          </w:tcPr>
          <w:p w14:paraId="6C07EFD9" w14:textId="77777777" w:rsidR="00486C48" w:rsidRDefault="00AD017B">
            <w:pPr>
              <w:pStyle w:val="TableParagraph"/>
              <w:spacing w:before="28"/>
              <w:ind w:left="71" w:right="191"/>
              <w:jc w:val="left"/>
              <w:rPr>
                <w:rFonts w:ascii="Times New Roman"/>
                <w:sz w:val="18"/>
              </w:rPr>
            </w:pPr>
            <w:r>
              <w:rPr>
                <w:rFonts w:ascii="Times New Roman"/>
                <w:sz w:val="18"/>
              </w:rPr>
              <w:t>Diversifikimi i ofertave dhe turizmi gjat</w:t>
            </w:r>
            <w:r>
              <w:rPr>
                <w:rFonts w:ascii="Times New Roman"/>
                <w:sz w:val="18"/>
              </w:rPr>
              <w:t>ë</w:t>
            </w:r>
            <w:r>
              <w:rPr>
                <w:rFonts w:ascii="Times New Roman"/>
                <w:sz w:val="18"/>
              </w:rPr>
              <w:t xml:space="preserve"> gjith</w:t>
            </w:r>
            <w:r>
              <w:rPr>
                <w:rFonts w:ascii="Times New Roman"/>
                <w:sz w:val="18"/>
              </w:rPr>
              <w:t>ë</w:t>
            </w:r>
            <w:r>
              <w:rPr>
                <w:rFonts w:ascii="Times New Roman"/>
                <w:sz w:val="18"/>
              </w:rPr>
              <w:t xml:space="preserve"> vitit</w:t>
            </w:r>
          </w:p>
        </w:tc>
        <w:tc>
          <w:tcPr>
            <w:tcW w:w="994" w:type="dxa"/>
            <w:tcBorders>
              <w:left w:val="single" w:sz="6" w:space="0" w:color="000000"/>
            </w:tcBorders>
          </w:tcPr>
          <w:p w14:paraId="07894981" w14:textId="77777777" w:rsidR="00486C48" w:rsidRDefault="00AD017B">
            <w:pPr>
              <w:pStyle w:val="TableParagraph"/>
              <w:spacing w:before="134"/>
              <w:ind w:left="71" w:right="60"/>
              <w:rPr>
                <w:rFonts w:ascii="Times New Roman"/>
                <w:sz w:val="18"/>
              </w:rPr>
            </w:pPr>
            <w:r>
              <w:rPr>
                <w:rFonts w:ascii="Times New Roman"/>
                <w:sz w:val="18"/>
              </w:rPr>
              <w:t>8.6.2023</w:t>
            </w:r>
          </w:p>
        </w:tc>
        <w:tc>
          <w:tcPr>
            <w:tcW w:w="3251" w:type="dxa"/>
          </w:tcPr>
          <w:p w14:paraId="38D57C1B" w14:textId="77777777" w:rsidR="00486C48" w:rsidRDefault="00AD017B">
            <w:pPr>
              <w:pStyle w:val="TableParagraph"/>
              <w:spacing w:before="134"/>
              <w:ind w:left="98" w:right="85"/>
              <w:rPr>
                <w:rFonts w:ascii="Times New Roman"/>
                <w:sz w:val="18"/>
              </w:rPr>
            </w:pPr>
            <w:r>
              <w:rPr>
                <w:rFonts w:ascii="Times New Roman"/>
                <w:sz w:val="18"/>
              </w:rPr>
              <w:t>Tiran</w:t>
            </w:r>
            <w:r>
              <w:rPr>
                <w:rFonts w:ascii="Times New Roman"/>
                <w:sz w:val="18"/>
              </w:rPr>
              <w:t>ë</w:t>
            </w:r>
            <w:r>
              <w:rPr>
                <w:rFonts w:ascii="Times New Roman"/>
                <w:sz w:val="18"/>
              </w:rPr>
              <w:t xml:space="preserve"> - Ministria e Turizmit</w:t>
            </w:r>
          </w:p>
        </w:tc>
        <w:tc>
          <w:tcPr>
            <w:tcW w:w="1148" w:type="dxa"/>
          </w:tcPr>
          <w:p w14:paraId="7106F205" w14:textId="77777777" w:rsidR="00486C48" w:rsidRDefault="00AD017B">
            <w:pPr>
              <w:pStyle w:val="TableParagraph"/>
              <w:spacing w:before="116"/>
              <w:ind w:left="51" w:right="39"/>
              <w:rPr>
                <w:rFonts w:ascii="Times New Roman"/>
                <w:sz w:val="20"/>
              </w:rPr>
            </w:pPr>
            <w:r>
              <w:rPr>
                <w:rFonts w:ascii="Times New Roman"/>
                <w:sz w:val="20"/>
              </w:rPr>
              <w:t>32</w:t>
            </w:r>
          </w:p>
        </w:tc>
      </w:tr>
      <w:tr w:rsidR="00486C48" w14:paraId="7C6C14B9" w14:textId="77777777">
        <w:trPr>
          <w:trHeight w:val="263"/>
        </w:trPr>
        <w:tc>
          <w:tcPr>
            <w:tcW w:w="9499" w:type="dxa"/>
            <w:gridSpan w:val="5"/>
            <w:tcBorders>
              <w:right w:val="nil"/>
            </w:tcBorders>
            <w:shd w:val="clear" w:color="auto" w:fill="92D050"/>
          </w:tcPr>
          <w:p w14:paraId="64E9E7BC" w14:textId="77777777" w:rsidR="00486C48" w:rsidRDefault="00AD017B">
            <w:pPr>
              <w:pStyle w:val="TableParagraph"/>
              <w:spacing w:before="10"/>
              <w:ind w:left="3479" w:right="3471"/>
              <w:rPr>
                <w:rFonts w:ascii="Times New Roman"/>
                <w:i/>
                <w:sz w:val="20"/>
              </w:rPr>
            </w:pPr>
            <w:r>
              <w:rPr>
                <w:rFonts w:ascii="Times New Roman"/>
                <w:i/>
                <w:sz w:val="20"/>
              </w:rPr>
              <w:t>Pun</w:t>
            </w:r>
            <w:r>
              <w:rPr>
                <w:rFonts w:ascii="Times New Roman"/>
                <w:i/>
                <w:sz w:val="20"/>
              </w:rPr>
              <w:t>ë</w:t>
            </w:r>
            <w:r>
              <w:rPr>
                <w:rFonts w:ascii="Times New Roman"/>
                <w:i/>
                <w:sz w:val="20"/>
              </w:rPr>
              <w:t>tori</w:t>
            </w:r>
          </w:p>
        </w:tc>
      </w:tr>
      <w:tr w:rsidR="00486C48" w14:paraId="179A6567" w14:textId="77777777">
        <w:trPr>
          <w:trHeight w:val="263"/>
        </w:trPr>
        <w:tc>
          <w:tcPr>
            <w:tcW w:w="562" w:type="dxa"/>
          </w:tcPr>
          <w:p w14:paraId="5963FFF5" w14:textId="77777777" w:rsidR="00486C48" w:rsidRDefault="00AD017B">
            <w:pPr>
              <w:pStyle w:val="TableParagraph"/>
              <w:spacing w:before="10"/>
              <w:ind w:left="9"/>
              <w:rPr>
                <w:rFonts w:ascii="Times New Roman"/>
                <w:sz w:val="20"/>
              </w:rPr>
            </w:pPr>
            <w:r>
              <w:rPr>
                <w:rFonts w:ascii="Times New Roman"/>
                <w:sz w:val="20"/>
              </w:rPr>
              <w:t>1</w:t>
            </w:r>
          </w:p>
        </w:tc>
        <w:tc>
          <w:tcPr>
            <w:tcW w:w="3544" w:type="dxa"/>
            <w:tcBorders>
              <w:right w:val="single" w:sz="6" w:space="0" w:color="000000"/>
            </w:tcBorders>
          </w:tcPr>
          <w:p w14:paraId="6C5F327E" w14:textId="77777777" w:rsidR="00486C48" w:rsidRDefault="00AD017B">
            <w:pPr>
              <w:pStyle w:val="TableParagraph"/>
              <w:spacing w:before="23"/>
              <w:ind w:left="71"/>
              <w:jc w:val="left"/>
              <w:rPr>
                <w:rFonts w:ascii="Times New Roman"/>
                <w:sz w:val="18"/>
              </w:rPr>
            </w:pPr>
            <w:r>
              <w:rPr>
                <w:rFonts w:ascii="Times New Roman"/>
                <w:sz w:val="18"/>
              </w:rPr>
              <w:t>Turizmi</w:t>
            </w:r>
          </w:p>
        </w:tc>
        <w:tc>
          <w:tcPr>
            <w:tcW w:w="994" w:type="dxa"/>
            <w:tcBorders>
              <w:left w:val="single" w:sz="6" w:space="0" w:color="000000"/>
            </w:tcBorders>
          </w:tcPr>
          <w:p w14:paraId="1B20F979" w14:textId="77777777" w:rsidR="00486C48" w:rsidRDefault="00AD017B">
            <w:pPr>
              <w:pStyle w:val="TableParagraph"/>
              <w:spacing w:before="23"/>
              <w:ind w:left="71" w:right="56"/>
              <w:rPr>
                <w:rFonts w:ascii="Times New Roman"/>
                <w:sz w:val="18"/>
              </w:rPr>
            </w:pPr>
            <w:r>
              <w:rPr>
                <w:rFonts w:ascii="Times New Roman"/>
                <w:sz w:val="18"/>
              </w:rPr>
              <w:t>20.6.2023</w:t>
            </w:r>
          </w:p>
        </w:tc>
        <w:tc>
          <w:tcPr>
            <w:tcW w:w="3251" w:type="dxa"/>
          </w:tcPr>
          <w:p w14:paraId="5B0F476F" w14:textId="77777777" w:rsidR="00486C48" w:rsidRDefault="00AD017B">
            <w:pPr>
              <w:pStyle w:val="TableParagraph"/>
              <w:spacing w:before="23"/>
              <w:ind w:left="94" w:right="85"/>
              <w:rPr>
                <w:rFonts w:ascii="Times New Roman"/>
                <w:sz w:val="18"/>
              </w:rPr>
            </w:pPr>
            <w:r>
              <w:rPr>
                <w:rFonts w:ascii="Times New Roman"/>
                <w:sz w:val="18"/>
              </w:rPr>
              <w:t>Tirane - Xheko Imperial</w:t>
            </w:r>
          </w:p>
        </w:tc>
        <w:tc>
          <w:tcPr>
            <w:tcW w:w="1148" w:type="dxa"/>
          </w:tcPr>
          <w:p w14:paraId="74345B2B" w14:textId="77777777" w:rsidR="00486C48" w:rsidRDefault="00AD017B">
            <w:pPr>
              <w:pStyle w:val="TableParagraph"/>
              <w:spacing w:before="10"/>
              <w:ind w:left="51" w:right="39"/>
              <w:rPr>
                <w:rFonts w:ascii="Times New Roman"/>
                <w:sz w:val="20"/>
              </w:rPr>
            </w:pPr>
            <w:r>
              <w:rPr>
                <w:rFonts w:ascii="Times New Roman"/>
                <w:sz w:val="20"/>
              </w:rPr>
              <w:t>63</w:t>
            </w:r>
          </w:p>
        </w:tc>
      </w:tr>
    </w:tbl>
    <w:p w14:paraId="1930DFBC" w14:textId="77777777" w:rsidR="00486C48" w:rsidRDefault="000278C4" w:rsidP="00A426DE">
      <w:pPr>
        <w:spacing w:before="40"/>
        <w:ind w:left="120"/>
        <w:jc w:val="center"/>
        <w:rPr>
          <w:i/>
          <w:sz w:val="24"/>
        </w:rPr>
      </w:pPr>
      <w:r>
        <w:rPr>
          <w:i/>
          <w:sz w:val="24"/>
        </w:rPr>
        <w:t>Burimi: Ekipi s</w:t>
      </w:r>
      <w:r w:rsidR="00DA201B">
        <w:rPr>
          <w:i/>
          <w:sz w:val="24"/>
        </w:rPr>
        <w:t>hqiptar</w:t>
      </w:r>
      <w:r w:rsidR="00AD017B">
        <w:rPr>
          <w:i/>
          <w:sz w:val="24"/>
        </w:rPr>
        <w:t xml:space="preserve"> S3</w:t>
      </w:r>
    </w:p>
    <w:p w14:paraId="0303F56F" w14:textId="77777777" w:rsidR="00486C48" w:rsidRDefault="00486C48">
      <w:pPr>
        <w:pStyle w:val="BodyText"/>
        <w:spacing w:before="2"/>
        <w:ind w:left="0"/>
        <w:jc w:val="left"/>
        <w:rPr>
          <w:i/>
          <w:sz w:val="23"/>
        </w:rPr>
      </w:pPr>
    </w:p>
    <w:p w14:paraId="49EB5766" w14:textId="0751ECF9" w:rsidR="00486C48" w:rsidRDefault="00DA201B">
      <w:pPr>
        <w:pStyle w:val="BodyText"/>
        <w:spacing w:line="259" w:lineRule="auto"/>
        <w:ind w:right="264"/>
      </w:pPr>
      <w:r>
        <w:t>Në rrjedhën e</w:t>
      </w:r>
      <w:r w:rsidR="00AD017B">
        <w:t xml:space="preserve"> të </w:t>
      </w:r>
      <w:r w:rsidR="00AD017B" w:rsidRPr="00871F32">
        <w:t xml:space="preserve">28 </w:t>
      </w:r>
      <w:r w:rsidR="00533B32" w:rsidRPr="00871F32">
        <w:t>aktiviteteve</w:t>
      </w:r>
      <w:r w:rsidR="00AD017B" w:rsidRPr="00871F32">
        <w:t xml:space="preserve"> kombëtare të ED</w:t>
      </w:r>
      <w:r w:rsidR="002761A3" w:rsidRPr="00871F32">
        <w:t>P-së, me synimin për të n</w:t>
      </w:r>
      <w:r w:rsidRPr="00871F32">
        <w:t>x</w:t>
      </w:r>
      <w:r w:rsidR="002761A3" w:rsidRPr="00871F32">
        <w:t>itur specializimin inteligjent</w:t>
      </w:r>
      <w:r w:rsidR="00AD017B" w:rsidRPr="00871F32">
        <w:t>, bazuar gjithashtu në identifikimin e prioriteteve me interes të përbashkët me vendet fqinje në të cilat do të zhvillohen rrugët</w:t>
      </w:r>
      <w:r w:rsidR="00AD017B">
        <w:t xml:space="preserve"> e bashkëpunimit, </w:t>
      </w:r>
      <w:r w:rsidR="00021DF1">
        <w:t xml:space="preserve">u organizuan në qershor dhe korri </w:t>
      </w:r>
      <w:r w:rsidR="00AD017B">
        <w:t>3 takime dypalëshe me përfaqësues institucional, akademik dhe të biznesit nga Kosova, Maqedonia e Veriut dhe Mali i Zi</w:t>
      </w:r>
      <w:r w:rsidR="00021DF1">
        <w:t>.</w:t>
      </w:r>
    </w:p>
    <w:p w14:paraId="6484C71C" w14:textId="54414D67" w:rsidR="00486C48" w:rsidRDefault="00AD017B">
      <w:pPr>
        <w:pStyle w:val="BodyText"/>
        <w:spacing w:before="123" w:line="259" w:lineRule="auto"/>
        <w:ind w:right="255"/>
      </w:pPr>
      <w:r>
        <w:t xml:space="preserve">Një raport specifik </w:t>
      </w:r>
      <w:r w:rsidRPr="002D0AB4">
        <w:t>i p</w:t>
      </w:r>
      <w:r w:rsidR="00EC52DB">
        <w:t>ë</w:t>
      </w:r>
      <w:r w:rsidR="002D0AB4" w:rsidRPr="002D0AB4">
        <w:t>rgatitur</w:t>
      </w:r>
      <w:r w:rsidR="002D0AB4">
        <w:t xml:space="preserve"> </w:t>
      </w:r>
      <w:r>
        <w:t>nga ekipi Kombëtar i S3 përshkruan në detaj</w:t>
      </w:r>
      <w:r w:rsidR="0006412A">
        <w:t>e gjetjet kryesore që</w:t>
      </w:r>
      <w:r w:rsidR="00553E13">
        <w:t xml:space="preserve"> </w:t>
      </w:r>
      <w:r w:rsidR="0006412A">
        <w:t>rrodhën</w:t>
      </w:r>
      <w:r w:rsidR="00553E13">
        <w:t xml:space="preserve"> </w:t>
      </w:r>
      <w:r w:rsidR="0006412A">
        <w:t>nga këto takime, ndërsa në shtojcën</w:t>
      </w:r>
      <w:r>
        <w:t xml:space="preserve"> </w:t>
      </w:r>
      <w:r w:rsidR="00553E13">
        <w:t>e</w:t>
      </w:r>
      <w:r>
        <w:t xml:space="preserve"> këtij raporti një tabelë përmbledhëse thekson disa të dhëna specifike që lidhen me fushat prioritare të mbuluara nga PZHE.</w:t>
      </w:r>
    </w:p>
    <w:p w14:paraId="54D772F5" w14:textId="77777777" w:rsidR="00486C48" w:rsidRDefault="00486C48">
      <w:pPr>
        <w:pStyle w:val="BodyText"/>
        <w:spacing w:before="9"/>
        <w:ind w:left="0"/>
        <w:jc w:val="left"/>
        <w:rPr>
          <w:sz w:val="9"/>
        </w:rPr>
      </w:pPr>
    </w:p>
    <w:tbl>
      <w:tblPr>
        <w:tblW w:w="9680"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3544"/>
        <w:gridCol w:w="994"/>
        <w:gridCol w:w="3251"/>
        <w:gridCol w:w="1329"/>
      </w:tblGrid>
      <w:tr w:rsidR="00486C48" w14:paraId="14FA5E73" w14:textId="77777777" w:rsidTr="00553E13">
        <w:trPr>
          <w:trHeight w:val="278"/>
        </w:trPr>
        <w:tc>
          <w:tcPr>
            <w:tcW w:w="9680" w:type="dxa"/>
            <w:gridSpan w:val="5"/>
            <w:tcBorders>
              <w:right w:val="nil"/>
            </w:tcBorders>
            <w:shd w:val="clear" w:color="auto" w:fill="5B9BD4"/>
          </w:tcPr>
          <w:p w14:paraId="68620F85" w14:textId="77777777" w:rsidR="00486C48" w:rsidRDefault="000278C4">
            <w:pPr>
              <w:pStyle w:val="TableParagraph"/>
              <w:spacing w:before="20"/>
              <w:ind w:left="3481" w:right="3467"/>
              <w:rPr>
                <w:rFonts w:ascii="Times New Roman"/>
                <w:b/>
                <w:i/>
                <w:sz w:val="20"/>
              </w:rPr>
            </w:pPr>
            <w:r>
              <w:rPr>
                <w:rFonts w:ascii="Times New Roman"/>
                <w:b/>
                <w:i/>
                <w:sz w:val="20"/>
              </w:rPr>
              <w:t>Seminare</w:t>
            </w:r>
            <w:r w:rsidR="00AD017B">
              <w:rPr>
                <w:rFonts w:ascii="Times New Roman"/>
                <w:b/>
                <w:i/>
                <w:sz w:val="20"/>
              </w:rPr>
              <w:t xml:space="preserve"> dypal</w:t>
            </w:r>
            <w:r w:rsidR="00AD017B">
              <w:rPr>
                <w:rFonts w:ascii="Times New Roman"/>
                <w:b/>
                <w:i/>
                <w:sz w:val="20"/>
              </w:rPr>
              <w:t>ë</w:t>
            </w:r>
            <w:r w:rsidR="00AD017B">
              <w:rPr>
                <w:rFonts w:ascii="Times New Roman"/>
                <w:b/>
                <w:i/>
                <w:sz w:val="20"/>
              </w:rPr>
              <w:t>she</w:t>
            </w:r>
          </w:p>
        </w:tc>
      </w:tr>
      <w:tr w:rsidR="00486C48" w14:paraId="3D1C5A40" w14:textId="77777777" w:rsidTr="00553E13">
        <w:trPr>
          <w:trHeight w:val="551"/>
        </w:trPr>
        <w:tc>
          <w:tcPr>
            <w:tcW w:w="562" w:type="dxa"/>
          </w:tcPr>
          <w:p w14:paraId="6406224A" w14:textId="77777777" w:rsidR="00486C48" w:rsidRDefault="00AD017B">
            <w:pPr>
              <w:pStyle w:val="TableParagraph"/>
              <w:spacing w:before="158"/>
              <w:ind w:left="114" w:right="103"/>
              <w:rPr>
                <w:rFonts w:ascii="Times New Roman"/>
                <w:b/>
                <w:i/>
                <w:sz w:val="20"/>
              </w:rPr>
            </w:pPr>
            <w:r>
              <w:rPr>
                <w:rFonts w:ascii="Times New Roman"/>
                <w:b/>
                <w:i/>
                <w:sz w:val="20"/>
              </w:rPr>
              <w:t>Nr.</w:t>
            </w:r>
          </w:p>
        </w:tc>
        <w:tc>
          <w:tcPr>
            <w:tcW w:w="3544" w:type="dxa"/>
            <w:tcBorders>
              <w:right w:val="single" w:sz="6" w:space="0" w:color="000000"/>
            </w:tcBorders>
          </w:tcPr>
          <w:p w14:paraId="5A5E59C8" w14:textId="77777777" w:rsidR="00486C48" w:rsidRDefault="002761A3" w:rsidP="002761A3">
            <w:pPr>
              <w:pStyle w:val="TableParagraph"/>
              <w:spacing w:before="158"/>
              <w:ind w:right="1502"/>
              <w:jc w:val="left"/>
              <w:rPr>
                <w:rFonts w:ascii="Times New Roman"/>
                <w:b/>
                <w:i/>
                <w:sz w:val="20"/>
              </w:rPr>
            </w:pPr>
            <w:r>
              <w:rPr>
                <w:rFonts w:ascii="Times New Roman"/>
                <w:b/>
                <w:i/>
                <w:sz w:val="20"/>
              </w:rPr>
              <w:t xml:space="preserve">                        Aktiviteti</w:t>
            </w:r>
          </w:p>
        </w:tc>
        <w:tc>
          <w:tcPr>
            <w:tcW w:w="994" w:type="dxa"/>
            <w:tcBorders>
              <w:left w:val="single" w:sz="6" w:space="0" w:color="000000"/>
            </w:tcBorders>
          </w:tcPr>
          <w:p w14:paraId="70A732E2" w14:textId="77777777" w:rsidR="00486C48" w:rsidRDefault="00AD017B">
            <w:pPr>
              <w:pStyle w:val="TableParagraph"/>
              <w:spacing w:before="158"/>
              <w:ind w:left="71" w:right="60"/>
              <w:rPr>
                <w:rFonts w:ascii="Times New Roman"/>
                <w:b/>
                <w:i/>
                <w:sz w:val="20"/>
              </w:rPr>
            </w:pPr>
            <w:r>
              <w:rPr>
                <w:rFonts w:ascii="Times New Roman"/>
                <w:b/>
                <w:i/>
                <w:sz w:val="20"/>
              </w:rPr>
              <w:t>Data</w:t>
            </w:r>
          </w:p>
        </w:tc>
        <w:tc>
          <w:tcPr>
            <w:tcW w:w="3251" w:type="dxa"/>
          </w:tcPr>
          <w:p w14:paraId="5957F126" w14:textId="77777777" w:rsidR="00486C48" w:rsidRDefault="00AD017B">
            <w:pPr>
              <w:pStyle w:val="TableParagraph"/>
              <w:spacing w:before="158"/>
              <w:ind w:left="98" w:right="85"/>
              <w:rPr>
                <w:rFonts w:ascii="Times New Roman"/>
                <w:b/>
                <w:i/>
                <w:sz w:val="20"/>
              </w:rPr>
            </w:pPr>
            <w:r>
              <w:rPr>
                <w:rFonts w:ascii="Times New Roman"/>
                <w:b/>
                <w:i/>
                <w:sz w:val="20"/>
              </w:rPr>
              <w:t>Vendndodhja</w:t>
            </w:r>
          </w:p>
        </w:tc>
        <w:tc>
          <w:tcPr>
            <w:tcW w:w="1329" w:type="dxa"/>
          </w:tcPr>
          <w:p w14:paraId="1DCB321F" w14:textId="77777777" w:rsidR="00486C48" w:rsidRDefault="00AD017B">
            <w:pPr>
              <w:pStyle w:val="TableParagraph"/>
              <w:spacing w:before="43"/>
              <w:ind w:left="49" w:right="39"/>
              <w:rPr>
                <w:rFonts w:ascii="Times New Roman"/>
                <w:b/>
                <w:i/>
                <w:sz w:val="20"/>
              </w:rPr>
            </w:pPr>
            <w:r>
              <w:rPr>
                <w:rFonts w:ascii="Times New Roman"/>
                <w:b/>
                <w:i/>
                <w:sz w:val="20"/>
              </w:rPr>
              <w:t>Nr.</w:t>
            </w:r>
          </w:p>
          <w:p w14:paraId="174E97A5" w14:textId="77777777" w:rsidR="00486C48" w:rsidRDefault="00AD017B">
            <w:pPr>
              <w:pStyle w:val="TableParagraph"/>
              <w:spacing w:before="1"/>
              <w:ind w:left="57" w:right="39"/>
              <w:rPr>
                <w:rFonts w:ascii="Times New Roman"/>
                <w:b/>
                <w:i/>
                <w:sz w:val="20"/>
              </w:rPr>
            </w:pPr>
            <w:r>
              <w:rPr>
                <w:rFonts w:ascii="Times New Roman"/>
                <w:b/>
                <w:i/>
                <w:sz w:val="20"/>
              </w:rPr>
              <w:t>Pjes</w:t>
            </w:r>
            <w:r>
              <w:rPr>
                <w:rFonts w:ascii="Times New Roman"/>
                <w:b/>
                <w:i/>
                <w:sz w:val="20"/>
              </w:rPr>
              <w:t>ë</w:t>
            </w:r>
            <w:r>
              <w:rPr>
                <w:rFonts w:ascii="Times New Roman"/>
                <w:b/>
                <w:i/>
                <w:sz w:val="20"/>
              </w:rPr>
              <w:t>marr</w:t>
            </w:r>
            <w:r>
              <w:rPr>
                <w:rFonts w:ascii="Times New Roman"/>
                <w:b/>
                <w:i/>
                <w:sz w:val="20"/>
              </w:rPr>
              <w:t>ë</w:t>
            </w:r>
            <w:r w:rsidR="00553E13">
              <w:rPr>
                <w:rFonts w:ascii="Times New Roman"/>
                <w:b/>
                <w:i/>
                <w:sz w:val="20"/>
              </w:rPr>
              <w:t>sve</w:t>
            </w:r>
          </w:p>
        </w:tc>
      </w:tr>
      <w:tr w:rsidR="00486C48" w14:paraId="6F4EAF74" w14:textId="77777777" w:rsidTr="00553E13">
        <w:trPr>
          <w:trHeight w:val="263"/>
        </w:trPr>
        <w:tc>
          <w:tcPr>
            <w:tcW w:w="562" w:type="dxa"/>
          </w:tcPr>
          <w:p w14:paraId="03BF23C4" w14:textId="77777777" w:rsidR="00486C48" w:rsidRDefault="00AD017B">
            <w:pPr>
              <w:pStyle w:val="TableParagraph"/>
              <w:spacing w:before="10"/>
              <w:ind w:left="9"/>
              <w:rPr>
                <w:rFonts w:ascii="Times New Roman"/>
                <w:sz w:val="20"/>
              </w:rPr>
            </w:pPr>
            <w:r>
              <w:rPr>
                <w:rFonts w:ascii="Times New Roman"/>
                <w:sz w:val="20"/>
              </w:rPr>
              <w:t>1</w:t>
            </w:r>
          </w:p>
        </w:tc>
        <w:tc>
          <w:tcPr>
            <w:tcW w:w="3544" w:type="dxa"/>
            <w:tcBorders>
              <w:right w:val="single" w:sz="6" w:space="0" w:color="000000"/>
            </w:tcBorders>
          </w:tcPr>
          <w:p w14:paraId="56CBD9DD" w14:textId="77777777" w:rsidR="00486C48" w:rsidRDefault="00AD017B">
            <w:pPr>
              <w:pStyle w:val="TableParagraph"/>
              <w:spacing w:before="23"/>
              <w:ind w:left="71"/>
              <w:jc w:val="left"/>
              <w:rPr>
                <w:rFonts w:ascii="Times New Roman"/>
                <w:sz w:val="18"/>
              </w:rPr>
            </w:pPr>
            <w:r>
              <w:rPr>
                <w:rFonts w:ascii="Times New Roman"/>
                <w:sz w:val="18"/>
              </w:rPr>
              <w:t>Kosova</w:t>
            </w:r>
          </w:p>
        </w:tc>
        <w:tc>
          <w:tcPr>
            <w:tcW w:w="994" w:type="dxa"/>
            <w:tcBorders>
              <w:left w:val="single" w:sz="6" w:space="0" w:color="000000"/>
            </w:tcBorders>
          </w:tcPr>
          <w:p w14:paraId="6571CDF2" w14:textId="77777777" w:rsidR="00486C48" w:rsidRDefault="00AD017B">
            <w:pPr>
              <w:pStyle w:val="TableParagraph"/>
              <w:spacing w:before="23"/>
              <w:ind w:left="71" w:right="60"/>
              <w:rPr>
                <w:rFonts w:ascii="Times New Roman"/>
                <w:sz w:val="18"/>
              </w:rPr>
            </w:pPr>
            <w:r>
              <w:rPr>
                <w:rFonts w:ascii="Times New Roman"/>
                <w:sz w:val="18"/>
              </w:rPr>
              <w:t>26.06.2023</w:t>
            </w:r>
          </w:p>
        </w:tc>
        <w:tc>
          <w:tcPr>
            <w:tcW w:w="3251" w:type="dxa"/>
          </w:tcPr>
          <w:p w14:paraId="59F6B4DF" w14:textId="77777777" w:rsidR="00486C48" w:rsidRDefault="00AD017B">
            <w:pPr>
              <w:pStyle w:val="TableParagraph"/>
              <w:spacing w:before="23"/>
              <w:ind w:right="732"/>
              <w:jc w:val="right"/>
              <w:rPr>
                <w:rFonts w:ascii="Times New Roman" w:hAnsi="Times New Roman"/>
                <w:sz w:val="18"/>
              </w:rPr>
            </w:pPr>
            <w:r>
              <w:rPr>
                <w:rFonts w:ascii="Times New Roman" w:hAnsi="Times New Roman"/>
                <w:sz w:val="18"/>
              </w:rPr>
              <w:t>Tirane – Hotel Diamma.</w:t>
            </w:r>
          </w:p>
        </w:tc>
        <w:tc>
          <w:tcPr>
            <w:tcW w:w="1329" w:type="dxa"/>
          </w:tcPr>
          <w:p w14:paraId="6885C7CB" w14:textId="77777777" w:rsidR="00486C48" w:rsidRDefault="00AD017B">
            <w:pPr>
              <w:pStyle w:val="TableParagraph"/>
              <w:spacing w:before="10"/>
              <w:ind w:left="51" w:right="39"/>
              <w:rPr>
                <w:rFonts w:ascii="Times New Roman"/>
                <w:sz w:val="20"/>
              </w:rPr>
            </w:pPr>
            <w:r>
              <w:rPr>
                <w:rFonts w:ascii="Times New Roman"/>
                <w:sz w:val="20"/>
              </w:rPr>
              <w:t>43</w:t>
            </w:r>
          </w:p>
        </w:tc>
      </w:tr>
      <w:tr w:rsidR="00486C48" w14:paraId="2C006D91" w14:textId="77777777" w:rsidTr="00553E13">
        <w:trPr>
          <w:trHeight w:val="263"/>
        </w:trPr>
        <w:tc>
          <w:tcPr>
            <w:tcW w:w="562" w:type="dxa"/>
          </w:tcPr>
          <w:p w14:paraId="38ADE6E2" w14:textId="77777777" w:rsidR="00486C48" w:rsidRDefault="00AD017B">
            <w:pPr>
              <w:pStyle w:val="TableParagraph"/>
              <w:spacing w:before="10"/>
              <w:ind w:left="9"/>
              <w:rPr>
                <w:rFonts w:ascii="Times New Roman"/>
                <w:sz w:val="20"/>
              </w:rPr>
            </w:pPr>
            <w:r>
              <w:rPr>
                <w:rFonts w:ascii="Times New Roman"/>
                <w:sz w:val="20"/>
              </w:rPr>
              <w:t>2</w:t>
            </w:r>
          </w:p>
        </w:tc>
        <w:tc>
          <w:tcPr>
            <w:tcW w:w="3544" w:type="dxa"/>
            <w:tcBorders>
              <w:right w:val="single" w:sz="6" w:space="0" w:color="000000"/>
            </w:tcBorders>
          </w:tcPr>
          <w:p w14:paraId="027F3BC1" w14:textId="77777777" w:rsidR="00486C48" w:rsidRDefault="00AD017B">
            <w:pPr>
              <w:pStyle w:val="TableParagraph"/>
              <w:spacing w:before="23"/>
              <w:ind w:left="71"/>
              <w:jc w:val="left"/>
              <w:rPr>
                <w:rFonts w:ascii="Times New Roman"/>
                <w:sz w:val="18"/>
              </w:rPr>
            </w:pPr>
            <w:r>
              <w:rPr>
                <w:rFonts w:ascii="Times New Roman"/>
                <w:sz w:val="18"/>
              </w:rPr>
              <w:t>Maqedonia e Veriut</w:t>
            </w:r>
          </w:p>
        </w:tc>
        <w:tc>
          <w:tcPr>
            <w:tcW w:w="994" w:type="dxa"/>
            <w:tcBorders>
              <w:left w:val="single" w:sz="6" w:space="0" w:color="000000"/>
            </w:tcBorders>
          </w:tcPr>
          <w:p w14:paraId="662411CF" w14:textId="77777777" w:rsidR="00486C48" w:rsidRDefault="00AD017B">
            <w:pPr>
              <w:pStyle w:val="TableParagraph"/>
              <w:spacing w:before="23"/>
              <w:ind w:left="71" w:right="60"/>
              <w:rPr>
                <w:rFonts w:ascii="Times New Roman"/>
                <w:sz w:val="18"/>
              </w:rPr>
            </w:pPr>
            <w:r>
              <w:rPr>
                <w:rFonts w:ascii="Times New Roman"/>
                <w:sz w:val="18"/>
              </w:rPr>
              <w:t>07.07.2023</w:t>
            </w:r>
          </w:p>
        </w:tc>
        <w:tc>
          <w:tcPr>
            <w:tcW w:w="3251" w:type="dxa"/>
          </w:tcPr>
          <w:p w14:paraId="10CC22F9" w14:textId="77777777" w:rsidR="00486C48" w:rsidRDefault="00AD017B">
            <w:pPr>
              <w:pStyle w:val="TableParagraph"/>
              <w:spacing w:before="23"/>
              <w:ind w:right="679"/>
              <w:jc w:val="right"/>
              <w:rPr>
                <w:rFonts w:ascii="Times New Roman" w:hAnsi="Times New Roman"/>
                <w:sz w:val="18"/>
              </w:rPr>
            </w:pPr>
            <w:r>
              <w:rPr>
                <w:rFonts w:ascii="Times New Roman" w:hAnsi="Times New Roman"/>
                <w:sz w:val="18"/>
              </w:rPr>
              <w:t>Pogradec – Hymeti Palce.</w:t>
            </w:r>
          </w:p>
        </w:tc>
        <w:tc>
          <w:tcPr>
            <w:tcW w:w="1329" w:type="dxa"/>
          </w:tcPr>
          <w:p w14:paraId="02665CBD" w14:textId="77777777" w:rsidR="00486C48" w:rsidRDefault="00AD017B">
            <w:pPr>
              <w:pStyle w:val="TableParagraph"/>
              <w:spacing w:before="10"/>
              <w:ind w:left="51" w:right="39"/>
              <w:rPr>
                <w:rFonts w:ascii="Times New Roman"/>
                <w:sz w:val="20"/>
              </w:rPr>
            </w:pPr>
            <w:r>
              <w:rPr>
                <w:rFonts w:ascii="Times New Roman"/>
                <w:sz w:val="20"/>
              </w:rPr>
              <w:t>43</w:t>
            </w:r>
          </w:p>
        </w:tc>
      </w:tr>
      <w:tr w:rsidR="00486C48" w14:paraId="23BCFA66" w14:textId="77777777" w:rsidTr="00553E13">
        <w:trPr>
          <w:trHeight w:val="261"/>
        </w:trPr>
        <w:tc>
          <w:tcPr>
            <w:tcW w:w="562" w:type="dxa"/>
            <w:tcBorders>
              <w:bottom w:val="single" w:sz="6" w:space="0" w:color="000000"/>
            </w:tcBorders>
          </w:tcPr>
          <w:p w14:paraId="27782248" w14:textId="77777777" w:rsidR="00486C48" w:rsidRDefault="00AD017B">
            <w:pPr>
              <w:pStyle w:val="TableParagraph"/>
              <w:spacing w:before="10"/>
              <w:ind w:left="9"/>
              <w:rPr>
                <w:rFonts w:ascii="Times New Roman"/>
                <w:sz w:val="20"/>
              </w:rPr>
            </w:pPr>
            <w:r>
              <w:rPr>
                <w:rFonts w:ascii="Times New Roman"/>
                <w:sz w:val="20"/>
              </w:rPr>
              <w:t>3</w:t>
            </w:r>
          </w:p>
        </w:tc>
        <w:tc>
          <w:tcPr>
            <w:tcW w:w="3544" w:type="dxa"/>
            <w:tcBorders>
              <w:bottom w:val="single" w:sz="6" w:space="0" w:color="000000"/>
              <w:right w:val="single" w:sz="6" w:space="0" w:color="000000"/>
            </w:tcBorders>
          </w:tcPr>
          <w:p w14:paraId="46C7DD07" w14:textId="77777777" w:rsidR="00486C48" w:rsidRDefault="00AD017B">
            <w:pPr>
              <w:pStyle w:val="TableParagraph"/>
              <w:spacing w:before="23"/>
              <w:ind w:left="71"/>
              <w:jc w:val="left"/>
              <w:rPr>
                <w:rFonts w:ascii="Times New Roman"/>
                <w:sz w:val="18"/>
              </w:rPr>
            </w:pPr>
            <w:r>
              <w:rPr>
                <w:rFonts w:ascii="Times New Roman"/>
                <w:sz w:val="18"/>
              </w:rPr>
              <w:t>Mali i Zi</w:t>
            </w:r>
          </w:p>
        </w:tc>
        <w:tc>
          <w:tcPr>
            <w:tcW w:w="994" w:type="dxa"/>
            <w:tcBorders>
              <w:left w:val="single" w:sz="6" w:space="0" w:color="000000"/>
              <w:bottom w:val="single" w:sz="6" w:space="0" w:color="000000"/>
            </w:tcBorders>
          </w:tcPr>
          <w:p w14:paraId="7C772A35" w14:textId="77777777" w:rsidR="00486C48" w:rsidRDefault="00AD017B">
            <w:pPr>
              <w:pStyle w:val="TableParagraph"/>
              <w:spacing w:before="23"/>
              <w:ind w:left="71" w:right="60"/>
              <w:rPr>
                <w:rFonts w:ascii="Times New Roman"/>
                <w:sz w:val="18"/>
              </w:rPr>
            </w:pPr>
            <w:r>
              <w:rPr>
                <w:rFonts w:ascii="Times New Roman"/>
                <w:sz w:val="18"/>
              </w:rPr>
              <w:t>17.07.2023</w:t>
            </w:r>
          </w:p>
        </w:tc>
        <w:tc>
          <w:tcPr>
            <w:tcW w:w="3251" w:type="dxa"/>
            <w:tcBorders>
              <w:bottom w:val="single" w:sz="6" w:space="0" w:color="000000"/>
            </w:tcBorders>
          </w:tcPr>
          <w:p w14:paraId="029B3D33" w14:textId="77777777" w:rsidR="00486C48" w:rsidRDefault="00AD017B">
            <w:pPr>
              <w:pStyle w:val="TableParagraph"/>
              <w:spacing w:before="23"/>
              <w:ind w:right="667"/>
              <w:jc w:val="right"/>
              <w:rPr>
                <w:rFonts w:ascii="Times New Roman" w:hAnsi="Times New Roman"/>
                <w:sz w:val="18"/>
              </w:rPr>
            </w:pPr>
            <w:r>
              <w:rPr>
                <w:rFonts w:ascii="Times New Roman" w:hAnsi="Times New Roman"/>
                <w:sz w:val="18"/>
              </w:rPr>
              <w:t>Shkodër – Hotel Colosseo</w:t>
            </w:r>
          </w:p>
        </w:tc>
        <w:tc>
          <w:tcPr>
            <w:tcW w:w="1329" w:type="dxa"/>
            <w:tcBorders>
              <w:bottom w:val="single" w:sz="6" w:space="0" w:color="000000"/>
            </w:tcBorders>
          </w:tcPr>
          <w:p w14:paraId="18879071" w14:textId="77777777" w:rsidR="00486C48" w:rsidRDefault="00AD017B">
            <w:pPr>
              <w:pStyle w:val="TableParagraph"/>
              <w:spacing w:before="10"/>
              <w:ind w:left="51" w:right="39"/>
              <w:rPr>
                <w:rFonts w:ascii="Times New Roman"/>
                <w:sz w:val="20"/>
              </w:rPr>
            </w:pPr>
            <w:r>
              <w:rPr>
                <w:rFonts w:ascii="Times New Roman"/>
                <w:sz w:val="20"/>
              </w:rPr>
              <w:t>50</w:t>
            </w:r>
          </w:p>
        </w:tc>
      </w:tr>
    </w:tbl>
    <w:p w14:paraId="23DEE024" w14:textId="77777777" w:rsidR="00486C48" w:rsidRDefault="00DA201B">
      <w:pPr>
        <w:pStyle w:val="BodyText"/>
        <w:ind w:left="0"/>
        <w:jc w:val="left"/>
        <w:rPr>
          <w:i/>
        </w:rPr>
      </w:pPr>
      <w:r>
        <w:rPr>
          <w:i/>
        </w:rPr>
        <w:t xml:space="preserve">  Burimi: Ekipi shqiptar S3     </w:t>
      </w:r>
    </w:p>
    <w:p w14:paraId="38498AB0" w14:textId="77777777" w:rsidR="00486C48" w:rsidRDefault="00486C48">
      <w:pPr>
        <w:pStyle w:val="BodyText"/>
        <w:ind w:left="0"/>
        <w:jc w:val="left"/>
        <w:rPr>
          <w:i/>
          <w:sz w:val="35"/>
        </w:rPr>
      </w:pPr>
    </w:p>
    <w:p w14:paraId="785A51F5" w14:textId="77777777" w:rsidR="00486C48" w:rsidRDefault="00AD017B">
      <w:pPr>
        <w:pStyle w:val="Heading2"/>
        <w:numPr>
          <w:ilvl w:val="1"/>
          <w:numId w:val="68"/>
        </w:numPr>
        <w:tabs>
          <w:tab w:val="left" w:pos="505"/>
        </w:tabs>
        <w:ind w:hanging="384"/>
      </w:pPr>
      <w:bookmarkStart w:id="10" w:name="_bookmark8"/>
      <w:bookmarkEnd w:id="10"/>
      <w:r>
        <w:rPr>
          <w:color w:val="2E5395"/>
        </w:rPr>
        <w:t>Komentet e përgjithshme mbi angazhimin e palëve të interesuara</w:t>
      </w:r>
    </w:p>
    <w:p w14:paraId="3C0723E8" w14:textId="42DFCECD" w:rsidR="00486C48" w:rsidRDefault="00AD017B">
      <w:pPr>
        <w:pStyle w:val="BodyText"/>
        <w:spacing w:before="148" w:line="259" w:lineRule="auto"/>
        <w:ind w:right="258"/>
      </w:pPr>
      <w:r>
        <w:t xml:space="preserve">Në </w:t>
      </w:r>
      <w:r w:rsidRPr="002D0AB4">
        <w:t>përgjithësi pjesëm</w:t>
      </w:r>
      <w:r w:rsidR="00553E13" w:rsidRPr="002D0AB4">
        <w:t xml:space="preserve">arrja e </w:t>
      </w:r>
      <w:r w:rsidR="002D0AB4" w:rsidRPr="002D0AB4">
        <w:t>pal</w:t>
      </w:r>
      <w:r w:rsidR="00EC52DB">
        <w:t>ë</w:t>
      </w:r>
      <w:r w:rsidR="002D0AB4" w:rsidRPr="002D0AB4">
        <w:t>ve t</w:t>
      </w:r>
      <w:r w:rsidR="00EC52DB">
        <w:t>ë</w:t>
      </w:r>
      <w:r w:rsidR="002D0AB4" w:rsidRPr="002D0AB4">
        <w:t xml:space="preserve"> interesuara</w:t>
      </w:r>
      <w:r w:rsidR="00553E13" w:rsidRPr="002D0AB4">
        <w:t xml:space="preserve"> të </w:t>
      </w:r>
      <w:r w:rsidR="00533B32" w:rsidRPr="002D0AB4">
        <w:t>helik</w:t>
      </w:r>
      <w:r w:rsidR="00EC52DB">
        <w:t>ë</w:t>
      </w:r>
      <w:r w:rsidR="00533B32" w:rsidRPr="002D0AB4">
        <w:t>s</w:t>
      </w:r>
      <w:r w:rsidR="00553E13" w:rsidRPr="002D0AB4">
        <w:t xml:space="preserve"> së katërfishtë</w:t>
      </w:r>
      <w:r w:rsidRPr="002D0AB4">
        <w:t xml:space="preserve"> në ç</w:t>
      </w:r>
      <w:r w:rsidR="00553E13" w:rsidRPr="002D0AB4">
        <w:t>do aktivitet</w:t>
      </w:r>
      <w:r w:rsidRPr="002D0AB4">
        <w:t xml:space="preserve"> të organizuar ishte shumë e kënaqshme, në aspektin cilësor. Një pjesë e konsiderueshme e </w:t>
      </w:r>
      <w:r w:rsidR="002D0AB4" w:rsidRPr="002D0AB4">
        <w:t>pal</w:t>
      </w:r>
      <w:r w:rsidR="00EC52DB">
        <w:t>ë</w:t>
      </w:r>
      <w:r w:rsidR="002D0AB4" w:rsidRPr="002D0AB4">
        <w:t>ve t</w:t>
      </w:r>
      <w:r w:rsidR="00EC52DB">
        <w:t>ë</w:t>
      </w:r>
      <w:r w:rsidR="002D0AB4" w:rsidRPr="002D0AB4">
        <w:t xml:space="preserve"> interesuara</w:t>
      </w:r>
      <w:r w:rsidRPr="002D0AB4">
        <w:t xml:space="preserve"> të ftuar iu përgjigjën pozitivisht ftesave dhe konfirmuan pjesëmarrjen e tyre. Disa prej tyre madje propozuan</w:t>
      </w:r>
      <w:r>
        <w:t xml:space="preserve"> subjekte të tjera të kualifikuara për t'u ftuar në evente, duke</w:t>
      </w:r>
      <w:r w:rsidR="00553E13">
        <w:t xml:space="preserve"> kontribuar kështu në rritjen</w:t>
      </w:r>
      <w:r>
        <w:t xml:space="preserve"> e ndërgjegjësimit për qasjen S3 midis palëve të interesuara.</w:t>
      </w:r>
    </w:p>
    <w:p w14:paraId="78F95784" w14:textId="77777777" w:rsidR="00486C48" w:rsidRDefault="00AD017B">
      <w:pPr>
        <w:pStyle w:val="BodyText"/>
        <w:spacing w:before="156" w:line="261" w:lineRule="auto"/>
        <w:ind w:right="260"/>
      </w:pPr>
      <w:r>
        <w:t>Pjesëmarrësit ishin kryesisht CEO të kompanive apo drejtues të nivelit të lartë, drejtorë organizatash apo institucioneve, profesorë të nivelit të lartë dhe përfaqësues të universiteteve apo ekspertë të nivelit të lartë të fushave specifike.</w:t>
      </w:r>
    </w:p>
    <w:p w14:paraId="109F53CC" w14:textId="77777777" w:rsidR="00486C48" w:rsidRDefault="00AD017B">
      <w:pPr>
        <w:pStyle w:val="BodyText"/>
        <w:spacing w:before="152" w:line="264" w:lineRule="auto"/>
        <w:ind w:right="269"/>
      </w:pPr>
      <w:r>
        <w:t>Angazhimi i tyre gjatë takimeve në përgjithësi ishte shumë i lartë dhe shumica e pjesëmarrësve ishin shumë aktivë gjatë diskutimeve duke marrë iniciativa për të propozuar perspektiva dhe ide të reja.</w:t>
      </w:r>
    </w:p>
    <w:p w14:paraId="4B5E81DD" w14:textId="77777777" w:rsidR="00486C48" w:rsidRDefault="00486C48">
      <w:pPr>
        <w:spacing w:line="264" w:lineRule="auto"/>
        <w:sectPr w:rsidR="00486C48">
          <w:pgSz w:w="12240" w:h="15840"/>
          <w:pgMar w:top="1440" w:right="1180" w:bottom="280" w:left="1320" w:header="720" w:footer="720" w:gutter="0"/>
          <w:cols w:space="720"/>
        </w:sectPr>
      </w:pPr>
    </w:p>
    <w:p w14:paraId="03A8E371" w14:textId="77777777" w:rsidR="00486C48" w:rsidRDefault="00AD017B">
      <w:pPr>
        <w:pStyle w:val="BodyText"/>
        <w:spacing w:before="37" w:line="259" w:lineRule="auto"/>
        <w:ind w:right="257"/>
      </w:pPr>
      <w:r>
        <w:lastRenderedPageBreak/>
        <w:t>Në përgjithësi, pati një pjesëmarrje të mirë nga sektori i biznesit, akademia, arsimi i lartë (AL) dhe një pj</w:t>
      </w:r>
      <w:r w:rsidR="00553E13">
        <w:t xml:space="preserve">esëmarrje dhe përfshirje shumë </w:t>
      </w:r>
      <w:r w:rsidR="00021DF1">
        <w:t>t</w:t>
      </w:r>
      <w:r w:rsidR="00553E13">
        <w:t>ë</w:t>
      </w:r>
      <w:r>
        <w:t xml:space="preserve"> mirë në diskutim nga AAP dhe Qeveria </w:t>
      </w:r>
      <w:r w:rsidR="00021DF1">
        <w:t>si e</w:t>
      </w:r>
      <w:r>
        <w:t>dhe pati diskutime të gjera për propozimet dhe çështjet që u ngritën nga të gjithë pjesëmarrësit. Duke marrë parasysh risinë e qasjes S3 për Shqipërinë, pjesëmarrja e OJF-ve dhe në përgjithësi e subjekteve që përfaqësojnë shoqërinë civile mund të konsiderohet e kënaqshme.</w:t>
      </w:r>
    </w:p>
    <w:p w14:paraId="012A059A" w14:textId="77777777" w:rsidR="00486C48" w:rsidRDefault="00AD017B">
      <w:pPr>
        <w:pStyle w:val="BodyText"/>
        <w:spacing w:before="161" w:line="264" w:lineRule="auto"/>
        <w:ind w:right="262"/>
      </w:pPr>
      <w:r>
        <w:t>Pjesëmarrës nga disa fusha prioritare, veçanërisht turizmi dhe bujqësia, morën pjesë edhe në aktivitetet e fushave të tjera prioritare të ndërlidhura duke marrë parasysh marrëdhëniet e nënsektorëve.</w:t>
      </w:r>
    </w:p>
    <w:p w14:paraId="4425841E" w14:textId="22C6A637" w:rsidR="00486C48" w:rsidRDefault="00553E13">
      <w:pPr>
        <w:pStyle w:val="BodyText"/>
        <w:spacing w:before="148" w:line="259" w:lineRule="auto"/>
        <w:ind w:right="260"/>
      </w:pPr>
      <w:r>
        <w:t>Tryezat dhe seminaret</w:t>
      </w:r>
      <w:r w:rsidR="00AD017B">
        <w:t xml:space="preserve"> që patën numrin më të madh të pjesëmarrjes ishin ato të organizuara për fushat prioritare të bujqësisë dhe turizmit. Këto dy fusha prioritare, së bashku me energjinë, janë ato që vunë në pah numrin më të madh të pjesëmarrësve të kualifikuar (në përgjithësi por edhe nga çdo </w:t>
      </w:r>
      <w:r w:rsidR="00533B32">
        <w:t>helike</w:t>
      </w:r>
      <w:r w:rsidR="00AD017B">
        <w:t>) dhe diskutimet më aktive gjithashtu. Në këto fusha prioritare, më shumë se në të tjerat, palët e interesuara të përfshira, përveçse kanë treguar një interes të lartë për perspektivën e specializimit inteligjent, kanë treguar se zotërojnë një vizion më të qartë, edhe nëpërmjet formulimit të propozimeve dhe ideve konkrete në lidhje me inovacionin. zhv</w:t>
      </w:r>
      <w:r>
        <w:t>illimin e sektorit të përkatës</w:t>
      </w:r>
      <w:r w:rsidR="00AD017B">
        <w:t>.</w:t>
      </w:r>
    </w:p>
    <w:p w14:paraId="6E4A3BF4" w14:textId="77777777" w:rsidR="00486C48" w:rsidRDefault="00AD017B">
      <w:pPr>
        <w:pStyle w:val="BodyText"/>
        <w:spacing w:before="158" w:line="261" w:lineRule="auto"/>
        <w:ind w:right="267"/>
      </w:pPr>
      <w:r>
        <w:t xml:space="preserve">Përveç kësaj, diskutimet e zhvilluara në kuadër të eventeve të organizuara treguan se zhvillimi i </w:t>
      </w:r>
      <w:r w:rsidR="00553E13">
        <w:t>shërbimeve të avancuara dhe digj</w:t>
      </w:r>
      <w:r>
        <w:t xml:space="preserve">italizimi, të konsideruara si fusha të mundshme prioritare për specializimin inteligjent, perceptohen nga palët e interesuara si një zonë investimi me prioritet </w:t>
      </w:r>
      <w:r w:rsidR="00553E13">
        <w:t xml:space="preserve">të </w:t>
      </w:r>
      <w:r>
        <w:t>tërthor</w:t>
      </w:r>
      <w:r w:rsidR="00553E13">
        <w:t>të</w:t>
      </w:r>
      <w:r>
        <w:t xml:space="preserve"> për zhvillimin inovativ të të gjithë sektorëve.</w:t>
      </w:r>
    </w:p>
    <w:p w14:paraId="30EAE8C4" w14:textId="32E56E0A" w:rsidR="00486C48" w:rsidRDefault="00AD017B">
      <w:pPr>
        <w:pStyle w:val="BodyText"/>
        <w:spacing w:before="148" w:line="259" w:lineRule="auto"/>
        <w:ind w:right="260"/>
      </w:pPr>
      <w:r>
        <w:t xml:space="preserve">Diskutimet e zhvilluara në kuadër të </w:t>
      </w:r>
      <w:r w:rsidR="00533B32" w:rsidRPr="00871F32">
        <w:t>aktiviteteve</w:t>
      </w:r>
      <w:r w:rsidRPr="00871F32">
        <w:t xml:space="preserve"> të organizuara</w:t>
      </w:r>
      <w:r>
        <w:t xml:space="preserve"> në fushën prioritare të prodhimit nxorën në pah më pak kapacitet për të nxjerrë një vizion të qartë në lidhje me zhvillimin e ardhshëm të sektorit dhe specializimin e </w:t>
      </w:r>
      <w:r w:rsidR="00553E13">
        <w:t>tij të mundshëm</w:t>
      </w:r>
      <w:r>
        <w:t xml:space="preserve"> inteligjent në nënsektorë më specifikë (si p.sh., kërkimi i lëndëve të para, shfrytëzimi dhe përpunimi).</w:t>
      </w:r>
    </w:p>
    <w:p w14:paraId="3EF07B0C" w14:textId="77777777" w:rsidR="00486C48" w:rsidRDefault="00486C48">
      <w:pPr>
        <w:pStyle w:val="BodyText"/>
        <w:ind w:left="0"/>
        <w:jc w:val="left"/>
        <w:rPr>
          <w:sz w:val="20"/>
        </w:rPr>
      </w:pPr>
    </w:p>
    <w:p w14:paraId="2AAD5F04" w14:textId="77777777" w:rsidR="00486C48" w:rsidRDefault="00486C48">
      <w:pPr>
        <w:pStyle w:val="BodyText"/>
        <w:ind w:left="0"/>
        <w:jc w:val="left"/>
        <w:rPr>
          <w:sz w:val="20"/>
        </w:rPr>
      </w:pPr>
    </w:p>
    <w:p w14:paraId="5822E642" w14:textId="77777777" w:rsidR="00486C48" w:rsidRDefault="00486C48">
      <w:pPr>
        <w:pStyle w:val="BodyText"/>
        <w:spacing w:before="4"/>
        <w:ind w:left="0"/>
        <w:jc w:val="left"/>
        <w:rPr>
          <w:sz w:val="1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2"/>
        <w:gridCol w:w="1561"/>
        <w:gridCol w:w="1248"/>
        <w:gridCol w:w="1306"/>
        <w:gridCol w:w="1133"/>
        <w:gridCol w:w="1560"/>
        <w:gridCol w:w="1277"/>
      </w:tblGrid>
      <w:tr w:rsidR="00486C48" w14:paraId="3341D8DC" w14:textId="77777777">
        <w:trPr>
          <w:trHeight w:val="465"/>
        </w:trPr>
        <w:tc>
          <w:tcPr>
            <w:tcW w:w="1412" w:type="dxa"/>
            <w:shd w:val="clear" w:color="auto" w:fill="5B9BD4"/>
          </w:tcPr>
          <w:p w14:paraId="4DE84898" w14:textId="77777777" w:rsidR="00486C48" w:rsidRDefault="00553E13">
            <w:pPr>
              <w:pStyle w:val="TableParagraph"/>
              <w:spacing w:before="101"/>
              <w:ind w:left="178" w:right="164"/>
              <w:rPr>
                <w:rFonts w:ascii="Times New Roman"/>
                <w:b/>
                <w:i/>
              </w:rPr>
            </w:pPr>
            <w:r>
              <w:rPr>
                <w:rFonts w:ascii="Times New Roman"/>
                <w:b/>
                <w:i/>
              </w:rPr>
              <w:t>Spiralja</w:t>
            </w:r>
          </w:p>
        </w:tc>
        <w:tc>
          <w:tcPr>
            <w:tcW w:w="1561" w:type="dxa"/>
            <w:shd w:val="clear" w:color="auto" w:fill="5B9BD4"/>
          </w:tcPr>
          <w:p w14:paraId="6335C828" w14:textId="77777777" w:rsidR="00486C48" w:rsidRDefault="00AD017B">
            <w:pPr>
              <w:pStyle w:val="TableParagraph"/>
              <w:spacing w:before="101"/>
              <w:ind w:left="236" w:right="222"/>
              <w:rPr>
                <w:rFonts w:ascii="Times New Roman"/>
                <w:b/>
                <w:i/>
              </w:rPr>
            </w:pPr>
            <w:r>
              <w:rPr>
                <w:rFonts w:ascii="Times New Roman"/>
                <w:b/>
                <w:i/>
              </w:rPr>
              <w:t>Bujq</w:t>
            </w:r>
            <w:r>
              <w:rPr>
                <w:rFonts w:ascii="Times New Roman"/>
                <w:b/>
                <w:i/>
              </w:rPr>
              <w:t>ë</w:t>
            </w:r>
            <w:r>
              <w:rPr>
                <w:rFonts w:ascii="Times New Roman"/>
                <w:b/>
                <w:i/>
              </w:rPr>
              <w:t>sia</w:t>
            </w:r>
          </w:p>
        </w:tc>
        <w:tc>
          <w:tcPr>
            <w:tcW w:w="1248" w:type="dxa"/>
            <w:shd w:val="clear" w:color="auto" w:fill="5B9BD4"/>
          </w:tcPr>
          <w:p w14:paraId="214C97AD" w14:textId="77777777" w:rsidR="00486C48" w:rsidRDefault="00AD017B">
            <w:pPr>
              <w:pStyle w:val="TableParagraph"/>
              <w:spacing w:before="101"/>
              <w:ind w:left="384" w:right="374"/>
              <w:rPr>
                <w:rFonts w:ascii="Times New Roman"/>
                <w:b/>
                <w:i/>
              </w:rPr>
            </w:pPr>
            <w:r>
              <w:rPr>
                <w:rFonts w:ascii="Times New Roman"/>
                <w:b/>
                <w:i/>
              </w:rPr>
              <w:t>BPO</w:t>
            </w:r>
          </w:p>
        </w:tc>
        <w:tc>
          <w:tcPr>
            <w:tcW w:w="1306" w:type="dxa"/>
            <w:shd w:val="clear" w:color="auto" w:fill="5B9BD4"/>
          </w:tcPr>
          <w:p w14:paraId="126385F7" w14:textId="77777777" w:rsidR="00486C48" w:rsidRDefault="00AD017B">
            <w:pPr>
              <w:pStyle w:val="TableParagraph"/>
              <w:spacing w:before="101"/>
              <w:ind w:left="300" w:right="295"/>
              <w:rPr>
                <w:rFonts w:ascii="Times New Roman"/>
                <w:b/>
                <w:i/>
              </w:rPr>
            </w:pPr>
            <w:r>
              <w:rPr>
                <w:rFonts w:ascii="Times New Roman"/>
                <w:b/>
                <w:i/>
              </w:rPr>
              <w:t>Energjis</w:t>
            </w:r>
            <w:r>
              <w:rPr>
                <w:rFonts w:ascii="Times New Roman"/>
                <w:b/>
                <w:i/>
              </w:rPr>
              <w:t>ë</w:t>
            </w:r>
          </w:p>
        </w:tc>
        <w:tc>
          <w:tcPr>
            <w:tcW w:w="1133" w:type="dxa"/>
            <w:shd w:val="clear" w:color="auto" w:fill="5B9BD4"/>
          </w:tcPr>
          <w:p w14:paraId="0F171E77" w14:textId="77777777" w:rsidR="00486C48" w:rsidRDefault="00AD017B">
            <w:pPr>
              <w:pStyle w:val="TableParagraph"/>
              <w:spacing w:before="101"/>
              <w:ind w:left="360" w:right="355"/>
              <w:rPr>
                <w:rFonts w:ascii="Times New Roman"/>
                <w:b/>
                <w:i/>
              </w:rPr>
            </w:pPr>
            <w:r>
              <w:rPr>
                <w:rFonts w:ascii="Times New Roman"/>
                <w:b/>
                <w:i/>
              </w:rPr>
              <w:t>TIK</w:t>
            </w:r>
          </w:p>
        </w:tc>
        <w:tc>
          <w:tcPr>
            <w:tcW w:w="1560" w:type="dxa"/>
            <w:shd w:val="clear" w:color="auto" w:fill="5B9BD4"/>
          </w:tcPr>
          <w:p w14:paraId="04F86485" w14:textId="77777777" w:rsidR="00486C48" w:rsidRDefault="00553E13">
            <w:pPr>
              <w:pStyle w:val="TableParagraph"/>
              <w:spacing w:before="101"/>
              <w:ind w:left="67" w:right="48"/>
              <w:rPr>
                <w:rFonts w:ascii="Times New Roman"/>
                <w:b/>
                <w:i/>
              </w:rPr>
            </w:pPr>
            <w:r>
              <w:rPr>
                <w:rFonts w:ascii="Times New Roman"/>
                <w:b/>
                <w:i/>
              </w:rPr>
              <w:t>Prodhimi</w:t>
            </w:r>
          </w:p>
        </w:tc>
        <w:tc>
          <w:tcPr>
            <w:tcW w:w="1277" w:type="dxa"/>
            <w:shd w:val="clear" w:color="auto" w:fill="5B9BD4"/>
          </w:tcPr>
          <w:p w14:paraId="4834F904" w14:textId="77777777" w:rsidR="00486C48" w:rsidRDefault="00AD017B">
            <w:pPr>
              <w:pStyle w:val="TableParagraph"/>
              <w:spacing w:before="101"/>
              <w:ind w:left="237" w:right="219"/>
              <w:rPr>
                <w:rFonts w:ascii="Times New Roman"/>
                <w:b/>
                <w:i/>
              </w:rPr>
            </w:pPr>
            <w:r>
              <w:rPr>
                <w:rFonts w:ascii="Times New Roman"/>
                <w:b/>
                <w:i/>
              </w:rPr>
              <w:t>Turizmi</w:t>
            </w:r>
          </w:p>
        </w:tc>
      </w:tr>
      <w:tr w:rsidR="00486C48" w14:paraId="7B70C015" w14:textId="77777777">
        <w:trPr>
          <w:trHeight w:val="422"/>
        </w:trPr>
        <w:tc>
          <w:tcPr>
            <w:tcW w:w="1412" w:type="dxa"/>
          </w:tcPr>
          <w:p w14:paraId="00293190" w14:textId="77777777" w:rsidR="00486C48" w:rsidRDefault="00AD017B">
            <w:pPr>
              <w:pStyle w:val="TableParagraph"/>
              <w:spacing w:before="86"/>
              <w:ind w:left="178" w:right="162"/>
              <w:rPr>
                <w:rFonts w:ascii="Times New Roman"/>
                <w:sz w:val="20"/>
              </w:rPr>
            </w:pPr>
            <w:r>
              <w:rPr>
                <w:rFonts w:ascii="Times New Roman"/>
                <w:sz w:val="20"/>
              </w:rPr>
              <w:t>Akademi</w:t>
            </w:r>
            <w:r w:rsidR="00A43979">
              <w:rPr>
                <w:rFonts w:ascii="Times New Roman"/>
                <w:sz w:val="20"/>
              </w:rPr>
              <w:t>a</w:t>
            </w:r>
          </w:p>
        </w:tc>
        <w:tc>
          <w:tcPr>
            <w:tcW w:w="1561" w:type="dxa"/>
          </w:tcPr>
          <w:p w14:paraId="475F1949" w14:textId="77777777" w:rsidR="00486C48" w:rsidRDefault="00AD017B">
            <w:pPr>
              <w:pStyle w:val="TableParagraph"/>
              <w:spacing w:before="86"/>
              <w:ind w:left="235" w:right="222"/>
              <w:rPr>
                <w:rFonts w:ascii="Times New Roman"/>
                <w:sz w:val="20"/>
              </w:rPr>
            </w:pPr>
            <w:r>
              <w:rPr>
                <w:rFonts w:ascii="Times New Roman"/>
                <w:sz w:val="20"/>
              </w:rPr>
              <w:t>57</w:t>
            </w:r>
          </w:p>
        </w:tc>
        <w:tc>
          <w:tcPr>
            <w:tcW w:w="1248" w:type="dxa"/>
          </w:tcPr>
          <w:p w14:paraId="2659D34C" w14:textId="77777777" w:rsidR="00486C48" w:rsidRDefault="00AD017B">
            <w:pPr>
              <w:pStyle w:val="TableParagraph"/>
              <w:spacing w:before="86"/>
              <w:ind w:left="383" w:right="374"/>
              <w:rPr>
                <w:rFonts w:ascii="Times New Roman"/>
                <w:sz w:val="20"/>
              </w:rPr>
            </w:pPr>
            <w:r>
              <w:rPr>
                <w:rFonts w:ascii="Times New Roman"/>
                <w:sz w:val="20"/>
              </w:rPr>
              <w:t>10</w:t>
            </w:r>
          </w:p>
        </w:tc>
        <w:tc>
          <w:tcPr>
            <w:tcW w:w="1306" w:type="dxa"/>
          </w:tcPr>
          <w:p w14:paraId="5F0BE14D" w14:textId="77777777" w:rsidR="00486C48" w:rsidRDefault="00AD017B">
            <w:pPr>
              <w:pStyle w:val="TableParagraph"/>
              <w:spacing w:before="86"/>
              <w:ind w:left="300" w:right="291"/>
              <w:rPr>
                <w:rFonts w:ascii="Times New Roman"/>
                <w:sz w:val="20"/>
              </w:rPr>
            </w:pPr>
            <w:r>
              <w:rPr>
                <w:rFonts w:ascii="Times New Roman"/>
                <w:sz w:val="20"/>
              </w:rPr>
              <w:t>14</w:t>
            </w:r>
          </w:p>
        </w:tc>
        <w:tc>
          <w:tcPr>
            <w:tcW w:w="1133" w:type="dxa"/>
          </w:tcPr>
          <w:p w14:paraId="65CF26E1" w14:textId="77777777" w:rsidR="00486C48" w:rsidRDefault="00AD017B">
            <w:pPr>
              <w:pStyle w:val="TableParagraph"/>
              <w:spacing w:before="86"/>
              <w:ind w:left="355" w:right="355"/>
              <w:rPr>
                <w:rFonts w:ascii="Times New Roman"/>
                <w:sz w:val="20"/>
              </w:rPr>
            </w:pPr>
            <w:r>
              <w:rPr>
                <w:rFonts w:ascii="Times New Roman"/>
                <w:sz w:val="20"/>
              </w:rPr>
              <w:t>17</w:t>
            </w:r>
          </w:p>
        </w:tc>
        <w:tc>
          <w:tcPr>
            <w:tcW w:w="1560" w:type="dxa"/>
          </w:tcPr>
          <w:p w14:paraId="571372C2" w14:textId="77777777" w:rsidR="00486C48" w:rsidRDefault="00AD017B">
            <w:pPr>
              <w:pStyle w:val="TableParagraph"/>
              <w:spacing w:before="86"/>
              <w:ind w:left="63" w:right="48"/>
              <w:rPr>
                <w:rFonts w:ascii="Times New Roman"/>
                <w:sz w:val="20"/>
              </w:rPr>
            </w:pPr>
            <w:r>
              <w:rPr>
                <w:rFonts w:ascii="Times New Roman"/>
                <w:sz w:val="20"/>
              </w:rPr>
              <w:t>22</w:t>
            </w:r>
          </w:p>
        </w:tc>
        <w:tc>
          <w:tcPr>
            <w:tcW w:w="1277" w:type="dxa"/>
          </w:tcPr>
          <w:p w14:paraId="20266155" w14:textId="77777777" w:rsidR="00486C48" w:rsidRDefault="00AD017B">
            <w:pPr>
              <w:pStyle w:val="TableParagraph"/>
              <w:spacing w:before="86"/>
              <w:ind w:left="230" w:right="219"/>
              <w:rPr>
                <w:rFonts w:ascii="Times New Roman"/>
                <w:sz w:val="20"/>
              </w:rPr>
            </w:pPr>
            <w:r>
              <w:rPr>
                <w:rFonts w:ascii="Times New Roman"/>
                <w:sz w:val="20"/>
              </w:rPr>
              <w:t>59</w:t>
            </w:r>
          </w:p>
        </w:tc>
      </w:tr>
      <w:tr w:rsidR="00486C48" w14:paraId="3687FC1D" w14:textId="77777777">
        <w:trPr>
          <w:trHeight w:val="455"/>
        </w:trPr>
        <w:tc>
          <w:tcPr>
            <w:tcW w:w="1412" w:type="dxa"/>
          </w:tcPr>
          <w:p w14:paraId="2F85ED66" w14:textId="77777777" w:rsidR="00486C48" w:rsidRDefault="00AD017B">
            <w:pPr>
              <w:pStyle w:val="TableParagraph"/>
              <w:spacing w:before="106"/>
              <w:ind w:left="176" w:right="166"/>
              <w:rPr>
                <w:rFonts w:ascii="Times New Roman"/>
                <w:sz w:val="20"/>
              </w:rPr>
            </w:pPr>
            <w:r>
              <w:rPr>
                <w:rFonts w:ascii="Times New Roman"/>
                <w:sz w:val="20"/>
              </w:rPr>
              <w:t>Biznesi</w:t>
            </w:r>
          </w:p>
        </w:tc>
        <w:tc>
          <w:tcPr>
            <w:tcW w:w="1561" w:type="dxa"/>
          </w:tcPr>
          <w:p w14:paraId="3FF140FD" w14:textId="77777777" w:rsidR="00486C48" w:rsidRDefault="00AD017B">
            <w:pPr>
              <w:pStyle w:val="TableParagraph"/>
              <w:spacing w:before="106"/>
              <w:ind w:left="235" w:right="222"/>
              <w:rPr>
                <w:rFonts w:ascii="Times New Roman"/>
                <w:sz w:val="20"/>
              </w:rPr>
            </w:pPr>
            <w:r>
              <w:rPr>
                <w:rFonts w:ascii="Times New Roman"/>
                <w:sz w:val="20"/>
              </w:rPr>
              <w:t>95</w:t>
            </w:r>
          </w:p>
        </w:tc>
        <w:tc>
          <w:tcPr>
            <w:tcW w:w="1248" w:type="dxa"/>
          </w:tcPr>
          <w:p w14:paraId="25570912" w14:textId="77777777" w:rsidR="00486C48" w:rsidRDefault="00AD017B">
            <w:pPr>
              <w:pStyle w:val="TableParagraph"/>
              <w:spacing w:before="106"/>
              <w:ind w:left="383" w:right="374"/>
              <w:rPr>
                <w:rFonts w:ascii="Times New Roman"/>
                <w:sz w:val="20"/>
              </w:rPr>
            </w:pPr>
            <w:r>
              <w:rPr>
                <w:rFonts w:ascii="Times New Roman"/>
                <w:sz w:val="20"/>
              </w:rPr>
              <w:t>29</w:t>
            </w:r>
          </w:p>
        </w:tc>
        <w:tc>
          <w:tcPr>
            <w:tcW w:w="1306" w:type="dxa"/>
          </w:tcPr>
          <w:p w14:paraId="1703C53E" w14:textId="77777777" w:rsidR="00486C48" w:rsidRDefault="00AD017B">
            <w:pPr>
              <w:pStyle w:val="TableParagraph"/>
              <w:spacing w:before="106"/>
              <w:ind w:left="300" w:right="291"/>
              <w:rPr>
                <w:rFonts w:ascii="Times New Roman"/>
                <w:sz w:val="20"/>
              </w:rPr>
            </w:pPr>
            <w:r>
              <w:rPr>
                <w:rFonts w:ascii="Times New Roman"/>
                <w:sz w:val="20"/>
              </w:rPr>
              <w:t>32</w:t>
            </w:r>
          </w:p>
        </w:tc>
        <w:tc>
          <w:tcPr>
            <w:tcW w:w="1133" w:type="dxa"/>
          </w:tcPr>
          <w:p w14:paraId="06B29CDD" w14:textId="77777777" w:rsidR="00486C48" w:rsidRDefault="00AD017B">
            <w:pPr>
              <w:pStyle w:val="TableParagraph"/>
              <w:spacing w:before="106"/>
              <w:ind w:left="355" w:right="355"/>
              <w:rPr>
                <w:rFonts w:ascii="Times New Roman"/>
                <w:sz w:val="20"/>
              </w:rPr>
            </w:pPr>
            <w:r>
              <w:rPr>
                <w:rFonts w:ascii="Times New Roman"/>
                <w:sz w:val="20"/>
              </w:rPr>
              <w:t>42</w:t>
            </w:r>
          </w:p>
        </w:tc>
        <w:tc>
          <w:tcPr>
            <w:tcW w:w="1560" w:type="dxa"/>
          </w:tcPr>
          <w:p w14:paraId="0D388CC0" w14:textId="77777777" w:rsidR="00486C48" w:rsidRDefault="00AD017B">
            <w:pPr>
              <w:pStyle w:val="TableParagraph"/>
              <w:spacing w:before="106"/>
              <w:ind w:left="63" w:right="48"/>
              <w:rPr>
                <w:rFonts w:ascii="Times New Roman"/>
                <w:sz w:val="20"/>
              </w:rPr>
            </w:pPr>
            <w:r>
              <w:rPr>
                <w:rFonts w:ascii="Times New Roman"/>
                <w:sz w:val="20"/>
              </w:rPr>
              <w:t>44</w:t>
            </w:r>
          </w:p>
        </w:tc>
        <w:tc>
          <w:tcPr>
            <w:tcW w:w="1277" w:type="dxa"/>
          </w:tcPr>
          <w:p w14:paraId="4D7C59A5" w14:textId="77777777" w:rsidR="00486C48" w:rsidRDefault="00AD017B">
            <w:pPr>
              <w:pStyle w:val="TableParagraph"/>
              <w:spacing w:before="106"/>
              <w:ind w:left="230" w:right="219"/>
              <w:rPr>
                <w:rFonts w:ascii="Times New Roman"/>
                <w:sz w:val="20"/>
              </w:rPr>
            </w:pPr>
            <w:r>
              <w:rPr>
                <w:rFonts w:ascii="Times New Roman"/>
                <w:sz w:val="20"/>
              </w:rPr>
              <w:t>81</w:t>
            </w:r>
          </w:p>
        </w:tc>
      </w:tr>
      <w:tr w:rsidR="00486C48" w14:paraId="1914820C" w14:textId="77777777">
        <w:trPr>
          <w:trHeight w:val="446"/>
        </w:trPr>
        <w:tc>
          <w:tcPr>
            <w:tcW w:w="1412" w:type="dxa"/>
          </w:tcPr>
          <w:p w14:paraId="19DFB0F7" w14:textId="77777777" w:rsidR="00486C48" w:rsidRDefault="00AD017B">
            <w:pPr>
              <w:pStyle w:val="TableParagraph"/>
              <w:spacing w:before="96"/>
              <w:ind w:left="178" w:right="166"/>
              <w:rPr>
                <w:rFonts w:ascii="Times New Roman"/>
                <w:sz w:val="20"/>
              </w:rPr>
            </w:pPr>
            <w:r>
              <w:rPr>
                <w:rFonts w:ascii="Times New Roman"/>
                <w:sz w:val="20"/>
              </w:rPr>
              <w:t>Shoq</w:t>
            </w:r>
            <w:r>
              <w:rPr>
                <w:rFonts w:ascii="Times New Roman"/>
                <w:sz w:val="20"/>
              </w:rPr>
              <w:t>ë</w:t>
            </w:r>
            <w:r>
              <w:rPr>
                <w:rFonts w:ascii="Times New Roman"/>
                <w:sz w:val="20"/>
              </w:rPr>
              <w:t>ria civile</w:t>
            </w:r>
          </w:p>
        </w:tc>
        <w:tc>
          <w:tcPr>
            <w:tcW w:w="1561" w:type="dxa"/>
          </w:tcPr>
          <w:p w14:paraId="3594B1B2" w14:textId="77777777" w:rsidR="00486C48" w:rsidRDefault="00AD017B">
            <w:pPr>
              <w:pStyle w:val="TableParagraph"/>
              <w:spacing w:before="96"/>
              <w:ind w:left="235" w:right="222"/>
              <w:rPr>
                <w:rFonts w:ascii="Times New Roman"/>
                <w:sz w:val="20"/>
              </w:rPr>
            </w:pPr>
            <w:r>
              <w:rPr>
                <w:rFonts w:ascii="Times New Roman"/>
                <w:sz w:val="20"/>
              </w:rPr>
              <w:t>42</w:t>
            </w:r>
          </w:p>
        </w:tc>
        <w:tc>
          <w:tcPr>
            <w:tcW w:w="1248" w:type="dxa"/>
          </w:tcPr>
          <w:p w14:paraId="2471DBD2" w14:textId="77777777" w:rsidR="00486C48" w:rsidRDefault="00AD017B">
            <w:pPr>
              <w:pStyle w:val="TableParagraph"/>
              <w:spacing w:before="96"/>
              <w:ind w:left="13"/>
              <w:rPr>
                <w:rFonts w:ascii="Times New Roman"/>
                <w:sz w:val="20"/>
              </w:rPr>
            </w:pPr>
            <w:r>
              <w:rPr>
                <w:rFonts w:ascii="Times New Roman"/>
                <w:sz w:val="20"/>
              </w:rPr>
              <w:t>8</w:t>
            </w:r>
          </w:p>
        </w:tc>
        <w:tc>
          <w:tcPr>
            <w:tcW w:w="1306" w:type="dxa"/>
          </w:tcPr>
          <w:p w14:paraId="3F0ADF2E" w14:textId="77777777" w:rsidR="00486C48" w:rsidRDefault="00AD017B">
            <w:pPr>
              <w:pStyle w:val="TableParagraph"/>
              <w:spacing w:before="96"/>
              <w:ind w:left="4"/>
              <w:rPr>
                <w:rFonts w:ascii="Times New Roman"/>
                <w:sz w:val="20"/>
              </w:rPr>
            </w:pPr>
            <w:r>
              <w:rPr>
                <w:rFonts w:ascii="Times New Roman"/>
                <w:sz w:val="20"/>
              </w:rPr>
              <w:t>8</w:t>
            </w:r>
          </w:p>
        </w:tc>
        <w:tc>
          <w:tcPr>
            <w:tcW w:w="1133" w:type="dxa"/>
          </w:tcPr>
          <w:p w14:paraId="1F20C406" w14:textId="77777777" w:rsidR="00486C48" w:rsidRDefault="00AD017B">
            <w:pPr>
              <w:pStyle w:val="TableParagraph"/>
              <w:spacing w:before="96"/>
              <w:ind w:left="355" w:right="355"/>
              <w:rPr>
                <w:rFonts w:ascii="Times New Roman"/>
                <w:sz w:val="20"/>
              </w:rPr>
            </w:pPr>
            <w:r>
              <w:rPr>
                <w:rFonts w:ascii="Times New Roman"/>
                <w:sz w:val="20"/>
              </w:rPr>
              <w:t>14</w:t>
            </w:r>
          </w:p>
        </w:tc>
        <w:tc>
          <w:tcPr>
            <w:tcW w:w="1560" w:type="dxa"/>
          </w:tcPr>
          <w:p w14:paraId="470CEBA0" w14:textId="77777777" w:rsidR="00486C48" w:rsidRDefault="00AD017B">
            <w:pPr>
              <w:pStyle w:val="TableParagraph"/>
              <w:spacing w:before="96"/>
              <w:ind w:left="63" w:right="48"/>
              <w:rPr>
                <w:rFonts w:ascii="Times New Roman"/>
                <w:sz w:val="20"/>
              </w:rPr>
            </w:pPr>
            <w:r>
              <w:rPr>
                <w:rFonts w:ascii="Times New Roman"/>
                <w:sz w:val="20"/>
              </w:rPr>
              <w:t>17</w:t>
            </w:r>
          </w:p>
        </w:tc>
        <w:tc>
          <w:tcPr>
            <w:tcW w:w="1277" w:type="dxa"/>
          </w:tcPr>
          <w:p w14:paraId="55B843F9" w14:textId="77777777" w:rsidR="00486C48" w:rsidRDefault="00AD017B">
            <w:pPr>
              <w:pStyle w:val="TableParagraph"/>
              <w:spacing w:before="96"/>
              <w:ind w:left="230" w:right="219"/>
              <w:rPr>
                <w:rFonts w:ascii="Times New Roman"/>
                <w:sz w:val="20"/>
              </w:rPr>
            </w:pPr>
            <w:r>
              <w:rPr>
                <w:rFonts w:ascii="Times New Roman"/>
                <w:sz w:val="20"/>
              </w:rPr>
              <w:t>23</w:t>
            </w:r>
          </w:p>
        </w:tc>
      </w:tr>
      <w:tr w:rsidR="00486C48" w14:paraId="2956DDF0" w14:textId="77777777">
        <w:trPr>
          <w:trHeight w:val="489"/>
        </w:trPr>
        <w:tc>
          <w:tcPr>
            <w:tcW w:w="1412" w:type="dxa"/>
          </w:tcPr>
          <w:p w14:paraId="42CDD0FD" w14:textId="77777777" w:rsidR="00486C48" w:rsidRDefault="00AD017B">
            <w:pPr>
              <w:pStyle w:val="TableParagraph"/>
              <w:spacing w:before="120"/>
              <w:ind w:left="177" w:right="166"/>
              <w:rPr>
                <w:rFonts w:ascii="Times New Roman"/>
                <w:sz w:val="20"/>
              </w:rPr>
            </w:pPr>
            <w:r>
              <w:rPr>
                <w:rFonts w:ascii="Times New Roman"/>
                <w:sz w:val="20"/>
              </w:rPr>
              <w:t>Qeveria</w:t>
            </w:r>
          </w:p>
        </w:tc>
        <w:tc>
          <w:tcPr>
            <w:tcW w:w="1561" w:type="dxa"/>
          </w:tcPr>
          <w:p w14:paraId="6CD75073" w14:textId="77777777" w:rsidR="00486C48" w:rsidRDefault="00AD017B">
            <w:pPr>
              <w:pStyle w:val="TableParagraph"/>
              <w:spacing w:before="120"/>
              <w:ind w:left="235" w:right="222"/>
              <w:rPr>
                <w:rFonts w:ascii="Times New Roman"/>
                <w:sz w:val="20"/>
              </w:rPr>
            </w:pPr>
            <w:r>
              <w:rPr>
                <w:rFonts w:ascii="Times New Roman"/>
                <w:sz w:val="20"/>
              </w:rPr>
              <w:t>55</w:t>
            </w:r>
          </w:p>
        </w:tc>
        <w:tc>
          <w:tcPr>
            <w:tcW w:w="1248" w:type="dxa"/>
          </w:tcPr>
          <w:p w14:paraId="1B36441D" w14:textId="77777777" w:rsidR="00486C48" w:rsidRDefault="00AD017B">
            <w:pPr>
              <w:pStyle w:val="TableParagraph"/>
              <w:spacing w:before="120"/>
              <w:ind w:left="383" w:right="374"/>
              <w:rPr>
                <w:rFonts w:ascii="Times New Roman"/>
                <w:sz w:val="20"/>
              </w:rPr>
            </w:pPr>
            <w:r>
              <w:rPr>
                <w:rFonts w:ascii="Times New Roman"/>
                <w:sz w:val="20"/>
              </w:rPr>
              <w:t>29</w:t>
            </w:r>
          </w:p>
        </w:tc>
        <w:tc>
          <w:tcPr>
            <w:tcW w:w="1306" w:type="dxa"/>
          </w:tcPr>
          <w:p w14:paraId="0BDFDB97" w14:textId="77777777" w:rsidR="00486C48" w:rsidRDefault="00AD017B">
            <w:pPr>
              <w:pStyle w:val="TableParagraph"/>
              <w:spacing w:before="120"/>
              <w:ind w:left="300" w:right="291"/>
              <w:rPr>
                <w:rFonts w:ascii="Times New Roman"/>
                <w:sz w:val="20"/>
              </w:rPr>
            </w:pPr>
            <w:r>
              <w:rPr>
                <w:rFonts w:ascii="Times New Roman"/>
                <w:sz w:val="20"/>
              </w:rPr>
              <w:t>36</w:t>
            </w:r>
          </w:p>
        </w:tc>
        <w:tc>
          <w:tcPr>
            <w:tcW w:w="1133" w:type="dxa"/>
          </w:tcPr>
          <w:p w14:paraId="25F7D52C" w14:textId="77777777" w:rsidR="00486C48" w:rsidRDefault="00AD017B">
            <w:pPr>
              <w:pStyle w:val="TableParagraph"/>
              <w:spacing w:before="120"/>
              <w:ind w:left="355" w:right="355"/>
              <w:rPr>
                <w:rFonts w:ascii="Times New Roman"/>
                <w:sz w:val="20"/>
              </w:rPr>
            </w:pPr>
            <w:r>
              <w:rPr>
                <w:rFonts w:ascii="Times New Roman"/>
                <w:sz w:val="20"/>
              </w:rPr>
              <w:t>53</w:t>
            </w:r>
          </w:p>
        </w:tc>
        <w:tc>
          <w:tcPr>
            <w:tcW w:w="1560" w:type="dxa"/>
          </w:tcPr>
          <w:p w14:paraId="2FB9BDFF" w14:textId="77777777" w:rsidR="00486C48" w:rsidRDefault="00AD017B">
            <w:pPr>
              <w:pStyle w:val="TableParagraph"/>
              <w:spacing w:before="120"/>
              <w:ind w:left="63" w:right="48"/>
              <w:rPr>
                <w:rFonts w:ascii="Times New Roman"/>
                <w:sz w:val="20"/>
              </w:rPr>
            </w:pPr>
            <w:r>
              <w:rPr>
                <w:rFonts w:ascii="Times New Roman"/>
                <w:sz w:val="20"/>
              </w:rPr>
              <w:t>75</w:t>
            </w:r>
          </w:p>
        </w:tc>
        <w:tc>
          <w:tcPr>
            <w:tcW w:w="1277" w:type="dxa"/>
          </w:tcPr>
          <w:p w14:paraId="03BA9E48" w14:textId="77777777" w:rsidR="00486C48" w:rsidRDefault="00AD017B">
            <w:pPr>
              <w:pStyle w:val="TableParagraph"/>
              <w:spacing w:before="120"/>
              <w:ind w:left="235" w:right="219"/>
              <w:rPr>
                <w:rFonts w:ascii="Times New Roman"/>
                <w:sz w:val="20"/>
              </w:rPr>
            </w:pPr>
            <w:r>
              <w:rPr>
                <w:rFonts w:ascii="Times New Roman"/>
                <w:sz w:val="20"/>
              </w:rPr>
              <w:t>102</w:t>
            </w:r>
          </w:p>
        </w:tc>
      </w:tr>
      <w:tr w:rsidR="00486C48" w14:paraId="437E64AC" w14:textId="77777777">
        <w:trPr>
          <w:trHeight w:val="470"/>
        </w:trPr>
        <w:tc>
          <w:tcPr>
            <w:tcW w:w="1412" w:type="dxa"/>
          </w:tcPr>
          <w:p w14:paraId="048D195B" w14:textId="77777777" w:rsidR="00486C48" w:rsidRDefault="00AD017B">
            <w:pPr>
              <w:pStyle w:val="TableParagraph"/>
              <w:spacing w:before="115"/>
              <w:ind w:left="178" w:right="166"/>
              <w:rPr>
                <w:rFonts w:ascii="Times New Roman"/>
                <w:b/>
                <w:sz w:val="20"/>
              </w:rPr>
            </w:pPr>
            <w:r>
              <w:rPr>
                <w:rFonts w:ascii="Times New Roman"/>
                <w:b/>
                <w:sz w:val="20"/>
              </w:rPr>
              <w:t>Gjithsej</w:t>
            </w:r>
          </w:p>
        </w:tc>
        <w:tc>
          <w:tcPr>
            <w:tcW w:w="1561" w:type="dxa"/>
          </w:tcPr>
          <w:p w14:paraId="34127161" w14:textId="77777777" w:rsidR="00486C48" w:rsidRDefault="00AD017B">
            <w:pPr>
              <w:pStyle w:val="TableParagraph"/>
              <w:spacing w:before="115"/>
              <w:ind w:left="236" w:right="218"/>
              <w:rPr>
                <w:rFonts w:ascii="Times New Roman"/>
                <w:b/>
                <w:sz w:val="20"/>
              </w:rPr>
            </w:pPr>
            <w:r>
              <w:rPr>
                <w:rFonts w:ascii="Times New Roman"/>
                <w:b/>
                <w:sz w:val="20"/>
              </w:rPr>
              <w:t>249</w:t>
            </w:r>
          </w:p>
        </w:tc>
        <w:tc>
          <w:tcPr>
            <w:tcW w:w="1248" w:type="dxa"/>
          </w:tcPr>
          <w:p w14:paraId="42946E5B" w14:textId="77777777" w:rsidR="00486C48" w:rsidRDefault="00AD017B">
            <w:pPr>
              <w:pStyle w:val="TableParagraph"/>
              <w:spacing w:before="115"/>
              <w:ind w:left="383" w:right="374"/>
              <w:rPr>
                <w:rFonts w:ascii="Times New Roman"/>
                <w:b/>
                <w:sz w:val="20"/>
              </w:rPr>
            </w:pPr>
            <w:r>
              <w:rPr>
                <w:rFonts w:ascii="Times New Roman"/>
                <w:b/>
                <w:sz w:val="20"/>
              </w:rPr>
              <w:t>76</w:t>
            </w:r>
          </w:p>
        </w:tc>
        <w:tc>
          <w:tcPr>
            <w:tcW w:w="1306" w:type="dxa"/>
          </w:tcPr>
          <w:p w14:paraId="535A63E9" w14:textId="77777777" w:rsidR="00486C48" w:rsidRDefault="00AD017B">
            <w:pPr>
              <w:pStyle w:val="TableParagraph"/>
              <w:spacing w:before="115"/>
              <w:ind w:left="300" w:right="291"/>
              <w:rPr>
                <w:rFonts w:ascii="Times New Roman"/>
                <w:b/>
                <w:sz w:val="20"/>
              </w:rPr>
            </w:pPr>
            <w:r>
              <w:rPr>
                <w:rFonts w:ascii="Times New Roman"/>
                <w:b/>
                <w:sz w:val="20"/>
              </w:rPr>
              <w:t>90</w:t>
            </w:r>
          </w:p>
        </w:tc>
        <w:tc>
          <w:tcPr>
            <w:tcW w:w="1133" w:type="dxa"/>
          </w:tcPr>
          <w:p w14:paraId="4DB7CD17" w14:textId="77777777" w:rsidR="00486C48" w:rsidRDefault="00AD017B">
            <w:pPr>
              <w:pStyle w:val="TableParagraph"/>
              <w:spacing w:before="115"/>
              <w:ind w:left="359" w:right="355"/>
              <w:rPr>
                <w:rFonts w:ascii="Times New Roman"/>
                <w:b/>
                <w:sz w:val="20"/>
              </w:rPr>
            </w:pPr>
            <w:r>
              <w:rPr>
                <w:rFonts w:ascii="Times New Roman"/>
                <w:b/>
                <w:sz w:val="20"/>
              </w:rPr>
              <w:t>126</w:t>
            </w:r>
          </w:p>
        </w:tc>
        <w:tc>
          <w:tcPr>
            <w:tcW w:w="1560" w:type="dxa"/>
          </w:tcPr>
          <w:p w14:paraId="1F43D754" w14:textId="77777777" w:rsidR="00486C48" w:rsidRDefault="00AD017B">
            <w:pPr>
              <w:pStyle w:val="TableParagraph"/>
              <w:spacing w:before="115"/>
              <w:ind w:left="67" w:right="47"/>
              <w:rPr>
                <w:rFonts w:ascii="Times New Roman"/>
                <w:b/>
                <w:sz w:val="20"/>
              </w:rPr>
            </w:pPr>
            <w:r>
              <w:rPr>
                <w:rFonts w:ascii="Times New Roman"/>
                <w:b/>
                <w:sz w:val="20"/>
              </w:rPr>
              <w:t>158</w:t>
            </w:r>
          </w:p>
        </w:tc>
        <w:tc>
          <w:tcPr>
            <w:tcW w:w="1277" w:type="dxa"/>
          </w:tcPr>
          <w:p w14:paraId="08A8818B" w14:textId="77777777" w:rsidR="00486C48" w:rsidRDefault="00AD017B">
            <w:pPr>
              <w:pStyle w:val="TableParagraph"/>
              <w:spacing w:before="115"/>
              <w:ind w:left="235" w:right="219"/>
              <w:rPr>
                <w:rFonts w:ascii="Times New Roman"/>
                <w:b/>
                <w:sz w:val="20"/>
              </w:rPr>
            </w:pPr>
            <w:r>
              <w:rPr>
                <w:rFonts w:ascii="Times New Roman"/>
                <w:b/>
                <w:sz w:val="20"/>
              </w:rPr>
              <w:t>265</w:t>
            </w:r>
          </w:p>
        </w:tc>
      </w:tr>
    </w:tbl>
    <w:p w14:paraId="62E8F6A5" w14:textId="77777777" w:rsidR="00486C48" w:rsidRDefault="00553E13">
      <w:pPr>
        <w:rPr>
          <w:sz w:val="24"/>
        </w:rPr>
        <w:sectPr w:rsidR="00486C48">
          <w:pgSz w:w="12240" w:h="15840"/>
          <w:pgMar w:top="1400" w:right="1180" w:bottom="280" w:left="1320" w:header="720" w:footer="720" w:gutter="0"/>
          <w:cols w:space="720"/>
        </w:sectPr>
      </w:pPr>
      <w:r>
        <w:rPr>
          <w:i/>
          <w:sz w:val="24"/>
        </w:rPr>
        <w:t xml:space="preserve">  Burimi: Ekipi shqiptar S3     </w:t>
      </w:r>
    </w:p>
    <w:p w14:paraId="1E4B01D1" w14:textId="64221994" w:rsidR="00486C48" w:rsidRDefault="00AD017B">
      <w:pPr>
        <w:pStyle w:val="Heading1"/>
        <w:numPr>
          <w:ilvl w:val="0"/>
          <w:numId w:val="70"/>
        </w:numPr>
        <w:tabs>
          <w:tab w:val="left" w:pos="841"/>
        </w:tabs>
        <w:spacing w:before="18"/>
      </w:pPr>
      <w:bookmarkStart w:id="11" w:name="_bookmark9"/>
      <w:bookmarkEnd w:id="11"/>
      <w:r>
        <w:rPr>
          <w:color w:val="2E5395"/>
        </w:rPr>
        <w:lastRenderedPageBreak/>
        <w:t>Gjetjet e EDP</w:t>
      </w:r>
      <w:r w:rsidR="00553E13">
        <w:rPr>
          <w:color w:val="2E5395"/>
        </w:rPr>
        <w:t>-së</w:t>
      </w:r>
      <w:r>
        <w:rPr>
          <w:color w:val="2E5395"/>
        </w:rPr>
        <w:t xml:space="preserve"> sipas fush</w:t>
      </w:r>
      <w:r w:rsidR="00087D25">
        <w:rPr>
          <w:color w:val="2E5395"/>
        </w:rPr>
        <w:t>ave</w:t>
      </w:r>
      <w:r>
        <w:rPr>
          <w:color w:val="2E5395"/>
        </w:rPr>
        <w:t xml:space="preserve"> prioritare</w:t>
      </w:r>
    </w:p>
    <w:p w14:paraId="3E917BA7" w14:textId="77777777" w:rsidR="00486C48" w:rsidRDefault="00AD017B">
      <w:pPr>
        <w:pStyle w:val="Heading2"/>
        <w:numPr>
          <w:ilvl w:val="1"/>
          <w:numId w:val="67"/>
        </w:numPr>
        <w:tabs>
          <w:tab w:val="left" w:pos="505"/>
        </w:tabs>
        <w:spacing w:before="70"/>
      </w:pPr>
      <w:bookmarkStart w:id="12" w:name="_bookmark10"/>
      <w:bookmarkEnd w:id="12"/>
      <w:r>
        <w:rPr>
          <w:color w:val="2E5395"/>
        </w:rPr>
        <w:t>Sektori i bujqësisë</w:t>
      </w:r>
    </w:p>
    <w:p w14:paraId="6E418F81" w14:textId="77777777" w:rsidR="00486C48" w:rsidRDefault="00AD017B">
      <w:pPr>
        <w:pStyle w:val="ListParagraph"/>
        <w:numPr>
          <w:ilvl w:val="2"/>
          <w:numId w:val="67"/>
        </w:numPr>
        <w:tabs>
          <w:tab w:val="left" w:pos="654"/>
        </w:tabs>
        <w:spacing w:before="71"/>
        <w:jc w:val="both"/>
        <w:rPr>
          <w:rFonts w:ascii="Calibri Light"/>
          <w:i/>
          <w:sz w:val="24"/>
        </w:rPr>
      </w:pPr>
      <w:bookmarkStart w:id="13" w:name="_bookmark11"/>
      <w:bookmarkEnd w:id="13"/>
      <w:r>
        <w:rPr>
          <w:rFonts w:ascii="Calibri Light"/>
          <w:color w:val="1F3762"/>
          <w:sz w:val="24"/>
        </w:rPr>
        <w:t>Tryeza t</w:t>
      </w:r>
      <w:r>
        <w:rPr>
          <w:rFonts w:ascii="Calibri Light"/>
          <w:color w:val="1F3762"/>
          <w:sz w:val="24"/>
        </w:rPr>
        <w:t>ë</w:t>
      </w:r>
      <w:r>
        <w:rPr>
          <w:rFonts w:ascii="Calibri Light"/>
          <w:color w:val="1F3762"/>
          <w:sz w:val="24"/>
        </w:rPr>
        <w:t xml:space="preserve"> rrumbullak</w:t>
      </w:r>
      <w:r>
        <w:rPr>
          <w:rFonts w:ascii="Calibri Light"/>
          <w:color w:val="1F3762"/>
          <w:sz w:val="24"/>
        </w:rPr>
        <w:t>ë</w:t>
      </w:r>
      <w:r>
        <w:rPr>
          <w:rFonts w:ascii="Calibri Light"/>
          <w:color w:val="1F3762"/>
          <w:sz w:val="24"/>
        </w:rPr>
        <w:t>ta dhe pjes</w:t>
      </w:r>
      <w:r>
        <w:rPr>
          <w:rFonts w:ascii="Calibri Light"/>
          <w:color w:val="1F3762"/>
          <w:sz w:val="24"/>
        </w:rPr>
        <w:t>ë</w:t>
      </w:r>
      <w:r>
        <w:rPr>
          <w:rFonts w:ascii="Calibri Light"/>
          <w:color w:val="1F3762"/>
          <w:sz w:val="24"/>
        </w:rPr>
        <w:t>marr</w:t>
      </w:r>
      <w:r>
        <w:rPr>
          <w:rFonts w:ascii="Calibri Light"/>
          <w:color w:val="1F3762"/>
          <w:sz w:val="24"/>
        </w:rPr>
        <w:t>ë</w:t>
      </w:r>
      <w:r>
        <w:rPr>
          <w:rFonts w:ascii="Calibri Light"/>
          <w:color w:val="1F3762"/>
          <w:sz w:val="24"/>
        </w:rPr>
        <w:t>s t</w:t>
      </w:r>
      <w:r>
        <w:rPr>
          <w:rFonts w:ascii="Calibri Light"/>
          <w:color w:val="1F3762"/>
          <w:sz w:val="24"/>
        </w:rPr>
        <w:t>ë</w:t>
      </w:r>
      <w:r>
        <w:rPr>
          <w:rFonts w:ascii="Calibri Light"/>
          <w:color w:val="1F3762"/>
          <w:sz w:val="24"/>
        </w:rPr>
        <w:t xml:space="preserve"> seminareve</w:t>
      </w:r>
    </w:p>
    <w:p w14:paraId="642B3FE6" w14:textId="77777777" w:rsidR="00486C48" w:rsidRDefault="00486C48">
      <w:pPr>
        <w:pStyle w:val="BodyText"/>
        <w:spacing w:before="8"/>
        <w:ind w:left="0"/>
        <w:jc w:val="left"/>
        <w:rPr>
          <w:rFonts w:ascii="Calibri Light"/>
          <w:i/>
          <w:sz w:val="11"/>
        </w:rPr>
      </w:pPr>
    </w:p>
    <w:tbl>
      <w:tblPr>
        <w:tblW w:w="9770"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5"/>
        <w:gridCol w:w="2478"/>
        <w:gridCol w:w="1085"/>
        <w:gridCol w:w="1032"/>
        <w:gridCol w:w="1330"/>
        <w:gridCol w:w="1344"/>
        <w:gridCol w:w="1036"/>
      </w:tblGrid>
      <w:tr w:rsidR="00486C48" w14:paraId="446696E2" w14:textId="77777777" w:rsidTr="00553E13">
        <w:trPr>
          <w:trHeight w:val="263"/>
        </w:trPr>
        <w:tc>
          <w:tcPr>
            <w:tcW w:w="1465" w:type="dxa"/>
            <w:vMerge w:val="restart"/>
            <w:shd w:val="clear" w:color="auto" w:fill="5B9BD4"/>
          </w:tcPr>
          <w:p w14:paraId="6A3F3417" w14:textId="77777777" w:rsidR="00486C48" w:rsidRDefault="00486C48">
            <w:pPr>
              <w:pStyle w:val="TableParagraph"/>
              <w:spacing w:before="3"/>
              <w:jc w:val="left"/>
              <w:rPr>
                <w:rFonts w:ascii="Calibri Light"/>
                <w:i/>
                <w:sz w:val="17"/>
              </w:rPr>
            </w:pPr>
          </w:p>
          <w:p w14:paraId="15BE58E2" w14:textId="77777777" w:rsidR="00486C48" w:rsidRDefault="00553E13">
            <w:pPr>
              <w:pStyle w:val="TableParagraph"/>
              <w:ind w:left="364"/>
              <w:jc w:val="left"/>
              <w:rPr>
                <w:rFonts w:ascii="Arial"/>
                <w:b/>
                <w:sz w:val="20"/>
              </w:rPr>
            </w:pPr>
            <w:r>
              <w:rPr>
                <w:rFonts w:ascii="Arial"/>
                <w:b/>
                <w:sz w:val="20"/>
              </w:rPr>
              <w:t>Fusha</w:t>
            </w:r>
          </w:p>
        </w:tc>
        <w:tc>
          <w:tcPr>
            <w:tcW w:w="2478" w:type="dxa"/>
            <w:vMerge w:val="restart"/>
            <w:shd w:val="clear" w:color="auto" w:fill="5B9BD4"/>
          </w:tcPr>
          <w:p w14:paraId="4264999D" w14:textId="77777777" w:rsidR="00486C48" w:rsidRDefault="00486C48">
            <w:pPr>
              <w:pStyle w:val="TableParagraph"/>
              <w:spacing w:before="3"/>
              <w:jc w:val="left"/>
              <w:rPr>
                <w:rFonts w:ascii="Calibri Light"/>
                <w:i/>
                <w:sz w:val="17"/>
              </w:rPr>
            </w:pPr>
          </w:p>
          <w:p w14:paraId="2865E8C3" w14:textId="77777777" w:rsidR="00486C48" w:rsidRDefault="00E10B2E" w:rsidP="00E10B2E">
            <w:pPr>
              <w:pStyle w:val="TableParagraph"/>
              <w:ind w:right="933"/>
              <w:jc w:val="left"/>
              <w:rPr>
                <w:rFonts w:ascii="Arial"/>
                <w:b/>
                <w:sz w:val="20"/>
              </w:rPr>
            </w:pPr>
            <w:r>
              <w:rPr>
                <w:rFonts w:ascii="Arial"/>
                <w:b/>
                <w:sz w:val="20"/>
              </w:rPr>
              <w:t xml:space="preserve">            Aktiviteti</w:t>
            </w:r>
          </w:p>
        </w:tc>
        <w:tc>
          <w:tcPr>
            <w:tcW w:w="5827" w:type="dxa"/>
            <w:gridSpan w:val="5"/>
            <w:shd w:val="clear" w:color="auto" w:fill="5B9BD4"/>
          </w:tcPr>
          <w:p w14:paraId="689F5AAD" w14:textId="77777777" w:rsidR="00486C48" w:rsidRDefault="00AD017B">
            <w:pPr>
              <w:pStyle w:val="TableParagraph"/>
              <w:spacing w:before="23" w:line="220" w:lineRule="exact"/>
              <w:ind w:left="1864" w:right="1850"/>
              <w:rPr>
                <w:rFonts w:ascii="Arial"/>
                <w:b/>
                <w:sz w:val="20"/>
              </w:rPr>
            </w:pPr>
            <w:r>
              <w:rPr>
                <w:rFonts w:ascii="Arial"/>
                <w:b/>
                <w:sz w:val="20"/>
              </w:rPr>
              <w:t>Pjes</w:t>
            </w:r>
            <w:r>
              <w:rPr>
                <w:rFonts w:ascii="Arial"/>
                <w:b/>
                <w:sz w:val="20"/>
              </w:rPr>
              <w:t>ë</w:t>
            </w:r>
            <w:r>
              <w:rPr>
                <w:rFonts w:ascii="Arial"/>
                <w:b/>
                <w:sz w:val="20"/>
              </w:rPr>
              <w:t>marr</w:t>
            </w:r>
            <w:r>
              <w:rPr>
                <w:rFonts w:ascii="Arial"/>
                <w:b/>
                <w:sz w:val="20"/>
              </w:rPr>
              <w:t>ë</w:t>
            </w:r>
            <w:r>
              <w:rPr>
                <w:rFonts w:ascii="Arial"/>
                <w:b/>
                <w:sz w:val="20"/>
              </w:rPr>
              <w:t>sit nga</w:t>
            </w:r>
          </w:p>
        </w:tc>
      </w:tr>
      <w:tr w:rsidR="00486C48" w14:paraId="07BEEBA4" w14:textId="77777777" w:rsidTr="00553E13">
        <w:trPr>
          <w:trHeight w:val="393"/>
        </w:trPr>
        <w:tc>
          <w:tcPr>
            <w:tcW w:w="1465" w:type="dxa"/>
            <w:vMerge/>
            <w:tcBorders>
              <w:top w:val="nil"/>
            </w:tcBorders>
            <w:shd w:val="clear" w:color="auto" w:fill="5B9BD4"/>
          </w:tcPr>
          <w:p w14:paraId="2EB7357E" w14:textId="77777777" w:rsidR="00486C48" w:rsidRDefault="00486C48">
            <w:pPr>
              <w:rPr>
                <w:sz w:val="2"/>
                <w:szCs w:val="2"/>
              </w:rPr>
            </w:pPr>
          </w:p>
        </w:tc>
        <w:tc>
          <w:tcPr>
            <w:tcW w:w="2478" w:type="dxa"/>
            <w:vMerge/>
            <w:tcBorders>
              <w:top w:val="nil"/>
            </w:tcBorders>
            <w:shd w:val="clear" w:color="auto" w:fill="5B9BD4"/>
          </w:tcPr>
          <w:p w14:paraId="458BF100" w14:textId="77777777" w:rsidR="00486C48" w:rsidRDefault="00486C48">
            <w:pPr>
              <w:rPr>
                <w:sz w:val="2"/>
                <w:szCs w:val="2"/>
              </w:rPr>
            </w:pPr>
          </w:p>
        </w:tc>
        <w:tc>
          <w:tcPr>
            <w:tcW w:w="1085" w:type="dxa"/>
            <w:shd w:val="clear" w:color="auto" w:fill="5B9BD4"/>
          </w:tcPr>
          <w:p w14:paraId="24A958C1" w14:textId="77777777" w:rsidR="00486C48" w:rsidRDefault="00AD017B">
            <w:pPr>
              <w:pStyle w:val="TableParagraph"/>
              <w:spacing w:before="71"/>
              <w:ind w:left="49" w:right="40"/>
              <w:rPr>
                <w:rFonts w:ascii="Arial"/>
                <w:b/>
                <w:sz w:val="20"/>
              </w:rPr>
            </w:pPr>
            <w:r>
              <w:rPr>
                <w:rFonts w:ascii="Arial"/>
                <w:b/>
                <w:sz w:val="20"/>
              </w:rPr>
              <w:t>Akademi</w:t>
            </w:r>
          </w:p>
        </w:tc>
        <w:tc>
          <w:tcPr>
            <w:tcW w:w="1032" w:type="dxa"/>
            <w:shd w:val="clear" w:color="auto" w:fill="5B9BD4"/>
          </w:tcPr>
          <w:p w14:paraId="0FBEB018" w14:textId="77777777" w:rsidR="00486C48" w:rsidRDefault="00AD017B">
            <w:pPr>
              <w:pStyle w:val="TableParagraph"/>
              <w:spacing w:before="71"/>
              <w:ind w:left="53" w:right="39"/>
              <w:rPr>
                <w:rFonts w:ascii="Arial"/>
                <w:b/>
                <w:sz w:val="20"/>
              </w:rPr>
            </w:pPr>
            <w:r>
              <w:rPr>
                <w:rFonts w:ascii="Arial"/>
                <w:b/>
                <w:sz w:val="20"/>
              </w:rPr>
              <w:t>Biznesi</w:t>
            </w:r>
          </w:p>
        </w:tc>
        <w:tc>
          <w:tcPr>
            <w:tcW w:w="1330" w:type="dxa"/>
            <w:shd w:val="clear" w:color="auto" w:fill="5B9BD4"/>
          </w:tcPr>
          <w:p w14:paraId="2176433D" w14:textId="77777777" w:rsidR="00486C48" w:rsidRDefault="00AD017B">
            <w:pPr>
              <w:pStyle w:val="TableParagraph"/>
              <w:spacing w:before="71"/>
              <w:ind w:left="58" w:right="53"/>
              <w:rPr>
                <w:rFonts w:ascii="Arial"/>
                <w:b/>
                <w:sz w:val="20"/>
              </w:rPr>
            </w:pPr>
            <w:r>
              <w:rPr>
                <w:rFonts w:ascii="Arial"/>
                <w:b/>
                <w:sz w:val="20"/>
              </w:rPr>
              <w:t>Shoq</w:t>
            </w:r>
            <w:r>
              <w:rPr>
                <w:rFonts w:ascii="Arial"/>
                <w:b/>
                <w:sz w:val="20"/>
              </w:rPr>
              <w:t>ë</w:t>
            </w:r>
            <w:r>
              <w:rPr>
                <w:rFonts w:ascii="Arial"/>
                <w:b/>
                <w:sz w:val="20"/>
              </w:rPr>
              <w:t>ria civile</w:t>
            </w:r>
          </w:p>
        </w:tc>
        <w:tc>
          <w:tcPr>
            <w:tcW w:w="1344" w:type="dxa"/>
            <w:shd w:val="clear" w:color="auto" w:fill="5B9BD4"/>
          </w:tcPr>
          <w:p w14:paraId="50FE4FAE" w14:textId="77777777" w:rsidR="00486C48" w:rsidRDefault="00AD017B">
            <w:pPr>
              <w:pStyle w:val="TableParagraph"/>
              <w:spacing w:before="71"/>
              <w:ind w:left="62" w:right="53"/>
              <w:rPr>
                <w:rFonts w:ascii="Arial"/>
                <w:b/>
                <w:sz w:val="20"/>
              </w:rPr>
            </w:pPr>
            <w:r>
              <w:rPr>
                <w:rFonts w:ascii="Arial"/>
                <w:b/>
                <w:sz w:val="20"/>
              </w:rPr>
              <w:t>Qeveria</w:t>
            </w:r>
          </w:p>
        </w:tc>
        <w:tc>
          <w:tcPr>
            <w:tcW w:w="1036" w:type="dxa"/>
            <w:shd w:val="clear" w:color="auto" w:fill="5B9BD4"/>
          </w:tcPr>
          <w:p w14:paraId="47439BDB" w14:textId="77777777" w:rsidR="00486C48" w:rsidRDefault="00AD017B">
            <w:pPr>
              <w:pStyle w:val="TableParagraph"/>
              <w:spacing w:before="71"/>
              <w:ind w:left="54" w:right="36"/>
              <w:rPr>
                <w:rFonts w:ascii="Arial"/>
                <w:b/>
                <w:sz w:val="20"/>
              </w:rPr>
            </w:pPr>
            <w:r>
              <w:rPr>
                <w:rFonts w:ascii="Arial"/>
                <w:b/>
                <w:sz w:val="20"/>
              </w:rPr>
              <w:t>Gjithsej</w:t>
            </w:r>
          </w:p>
        </w:tc>
      </w:tr>
      <w:tr w:rsidR="00486C48" w14:paraId="07C8CED4" w14:textId="77777777" w:rsidTr="00553E13">
        <w:trPr>
          <w:trHeight w:val="301"/>
        </w:trPr>
        <w:tc>
          <w:tcPr>
            <w:tcW w:w="1465" w:type="dxa"/>
            <w:vMerge w:val="restart"/>
          </w:tcPr>
          <w:p w14:paraId="4262A634" w14:textId="77777777" w:rsidR="00486C48" w:rsidRDefault="00486C48">
            <w:pPr>
              <w:pStyle w:val="TableParagraph"/>
              <w:spacing w:before="11"/>
              <w:jc w:val="left"/>
              <w:rPr>
                <w:rFonts w:ascii="Calibri Light"/>
                <w:i/>
                <w:sz w:val="27"/>
              </w:rPr>
            </w:pPr>
          </w:p>
          <w:p w14:paraId="5D8EF87F" w14:textId="77777777" w:rsidR="00486C48" w:rsidRDefault="00AD017B">
            <w:pPr>
              <w:pStyle w:val="TableParagraph"/>
              <w:ind w:left="254"/>
              <w:jc w:val="left"/>
              <w:rPr>
                <w:rFonts w:ascii="Arial"/>
                <w:sz w:val="20"/>
              </w:rPr>
            </w:pPr>
            <w:r>
              <w:rPr>
                <w:rFonts w:ascii="Arial"/>
                <w:sz w:val="20"/>
              </w:rPr>
              <w:t>Bujq</w:t>
            </w:r>
            <w:r>
              <w:rPr>
                <w:rFonts w:ascii="Arial"/>
                <w:sz w:val="20"/>
              </w:rPr>
              <w:t>ë</w:t>
            </w:r>
            <w:r>
              <w:rPr>
                <w:rFonts w:ascii="Arial"/>
                <w:sz w:val="20"/>
              </w:rPr>
              <w:t>sia</w:t>
            </w:r>
          </w:p>
        </w:tc>
        <w:tc>
          <w:tcPr>
            <w:tcW w:w="2478" w:type="dxa"/>
          </w:tcPr>
          <w:p w14:paraId="50E017A6" w14:textId="77777777" w:rsidR="00486C48" w:rsidRDefault="00AD017B">
            <w:pPr>
              <w:pStyle w:val="TableParagraph"/>
              <w:spacing w:before="66" w:line="215" w:lineRule="exact"/>
              <w:ind w:left="700"/>
              <w:jc w:val="left"/>
              <w:rPr>
                <w:rFonts w:ascii="Arial"/>
                <w:sz w:val="20"/>
              </w:rPr>
            </w:pPr>
            <w:r>
              <w:rPr>
                <w:rFonts w:ascii="Arial"/>
                <w:sz w:val="20"/>
              </w:rPr>
              <w:t>Tryez</w:t>
            </w:r>
            <w:r>
              <w:rPr>
                <w:rFonts w:ascii="Arial"/>
                <w:sz w:val="20"/>
              </w:rPr>
              <w:t>ë</w:t>
            </w:r>
            <w:r>
              <w:rPr>
                <w:rFonts w:ascii="Arial"/>
                <w:sz w:val="20"/>
              </w:rPr>
              <w:t xml:space="preserve"> e rrumbullak</w:t>
            </w:r>
            <w:r>
              <w:rPr>
                <w:rFonts w:ascii="Arial"/>
                <w:sz w:val="20"/>
              </w:rPr>
              <w:t>ë</w:t>
            </w:r>
            <w:r>
              <w:rPr>
                <w:rFonts w:ascii="Arial"/>
                <w:sz w:val="20"/>
              </w:rPr>
              <w:t>t</w:t>
            </w:r>
          </w:p>
        </w:tc>
        <w:tc>
          <w:tcPr>
            <w:tcW w:w="1085" w:type="dxa"/>
          </w:tcPr>
          <w:p w14:paraId="3FF80A48" w14:textId="77777777" w:rsidR="00486C48" w:rsidRDefault="00AD017B">
            <w:pPr>
              <w:pStyle w:val="TableParagraph"/>
              <w:spacing w:before="66" w:line="215" w:lineRule="exact"/>
              <w:ind w:left="48" w:right="40"/>
              <w:rPr>
                <w:rFonts w:ascii="Arial"/>
                <w:sz w:val="20"/>
              </w:rPr>
            </w:pPr>
            <w:r>
              <w:rPr>
                <w:rFonts w:ascii="Arial"/>
                <w:sz w:val="20"/>
              </w:rPr>
              <w:t>44</w:t>
            </w:r>
          </w:p>
        </w:tc>
        <w:tc>
          <w:tcPr>
            <w:tcW w:w="1032" w:type="dxa"/>
          </w:tcPr>
          <w:p w14:paraId="29AF30DE" w14:textId="77777777" w:rsidR="00486C48" w:rsidRDefault="00AD017B">
            <w:pPr>
              <w:pStyle w:val="TableParagraph"/>
              <w:spacing w:before="66" w:line="215" w:lineRule="exact"/>
              <w:ind w:left="43" w:right="39"/>
              <w:rPr>
                <w:rFonts w:ascii="Arial"/>
                <w:sz w:val="20"/>
              </w:rPr>
            </w:pPr>
            <w:r>
              <w:rPr>
                <w:rFonts w:ascii="Arial"/>
                <w:sz w:val="20"/>
              </w:rPr>
              <w:t>74</w:t>
            </w:r>
          </w:p>
        </w:tc>
        <w:tc>
          <w:tcPr>
            <w:tcW w:w="1330" w:type="dxa"/>
          </w:tcPr>
          <w:p w14:paraId="40F27DC7" w14:textId="77777777" w:rsidR="00486C48" w:rsidRDefault="00AD017B">
            <w:pPr>
              <w:pStyle w:val="TableParagraph"/>
              <w:spacing w:before="66" w:line="215" w:lineRule="exact"/>
              <w:ind w:left="58" w:right="53"/>
              <w:rPr>
                <w:rFonts w:ascii="Arial"/>
                <w:sz w:val="20"/>
              </w:rPr>
            </w:pPr>
            <w:r>
              <w:rPr>
                <w:rFonts w:ascii="Arial"/>
                <w:sz w:val="20"/>
              </w:rPr>
              <w:t>35</w:t>
            </w:r>
          </w:p>
        </w:tc>
        <w:tc>
          <w:tcPr>
            <w:tcW w:w="1344" w:type="dxa"/>
          </w:tcPr>
          <w:p w14:paraId="31D01FEC" w14:textId="77777777" w:rsidR="00486C48" w:rsidRDefault="00AD017B">
            <w:pPr>
              <w:pStyle w:val="TableParagraph"/>
              <w:spacing w:before="66" w:line="215" w:lineRule="exact"/>
              <w:ind w:left="54" w:right="53"/>
              <w:rPr>
                <w:rFonts w:ascii="Arial"/>
                <w:sz w:val="20"/>
              </w:rPr>
            </w:pPr>
            <w:r>
              <w:rPr>
                <w:rFonts w:ascii="Arial"/>
                <w:sz w:val="20"/>
              </w:rPr>
              <w:t>34</w:t>
            </w:r>
          </w:p>
        </w:tc>
        <w:tc>
          <w:tcPr>
            <w:tcW w:w="1036" w:type="dxa"/>
          </w:tcPr>
          <w:p w14:paraId="18657867" w14:textId="77777777" w:rsidR="00486C48" w:rsidRDefault="00AD017B">
            <w:pPr>
              <w:pStyle w:val="TableParagraph"/>
              <w:spacing w:before="66" w:line="215" w:lineRule="exact"/>
              <w:ind w:left="46" w:right="36"/>
              <w:rPr>
                <w:rFonts w:ascii="Arial"/>
                <w:sz w:val="20"/>
              </w:rPr>
            </w:pPr>
            <w:r>
              <w:rPr>
                <w:rFonts w:ascii="Arial"/>
                <w:sz w:val="20"/>
              </w:rPr>
              <w:t>187</w:t>
            </w:r>
          </w:p>
        </w:tc>
      </w:tr>
      <w:tr w:rsidR="00486C48" w14:paraId="748E492C" w14:textId="77777777" w:rsidTr="00553E13">
        <w:trPr>
          <w:trHeight w:val="302"/>
        </w:trPr>
        <w:tc>
          <w:tcPr>
            <w:tcW w:w="1465" w:type="dxa"/>
            <w:vMerge/>
            <w:tcBorders>
              <w:top w:val="nil"/>
            </w:tcBorders>
          </w:tcPr>
          <w:p w14:paraId="3DB35277" w14:textId="77777777" w:rsidR="00486C48" w:rsidRDefault="00486C48">
            <w:pPr>
              <w:rPr>
                <w:sz w:val="2"/>
                <w:szCs w:val="2"/>
              </w:rPr>
            </w:pPr>
          </w:p>
        </w:tc>
        <w:tc>
          <w:tcPr>
            <w:tcW w:w="2478" w:type="dxa"/>
          </w:tcPr>
          <w:p w14:paraId="236F6298" w14:textId="77777777" w:rsidR="00486C48" w:rsidRDefault="00553E13">
            <w:pPr>
              <w:pStyle w:val="TableParagraph"/>
              <w:spacing w:before="67" w:line="215" w:lineRule="exact"/>
              <w:ind w:left="786"/>
              <w:jc w:val="left"/>
              <w:rPr>
                <w:rFonts w:ascii="Arial"/>
                <w:sz w:val="20"/>
              </w:rPr>
            </w:pPr>
            <w:r>
              <w:rPr>
                <w:rFonts w:ascii="Arial"/>
                <w:sz w:val="20"/>
              </w:rPr>
              <w:t>Seminar</w:t>
            </w:r>
          </w:p>
        </w:tc>
        <w:tc>
          <w:tcPr>
            <w:tcW w:w="1085" w:type="dxa"/>
          </w:tcPr>
          <w:p w14:paraId="03262003" w14:textId="77777777" w:rsidR="00486C48" w:rsidRDefault="00AD017B">
            <w:pPr>
              <w:pStyle w:val="TableParagraph"/>
              <w:spacing w:before="67" w:line="215" w:lineRule="exact"/>
              <w:ind w:left="48" w:right="40"/>
              <w:rPr>
                <w:rFonts w:ascii="Arial"/>
                <w:sz w:val="20"/>
              </w:rPr>
            </w:pPr>
            <w:r>
              <w:rPr>
                <w:rFonts w:ascii="Arial"/>
                <w:sz w:val="20"/>
              </w:rPr>
              <w:t>13</w:t>
            </w:r>
          </w:p>
        </w:tc>
        <w:tc>
          <w:tcPr>
            <w:tcW w:w="1032" w:type="dxa"/>
          </w:tcPr>
          <w:p w14:paraId="68A6CECE" w14:textId="77777777" w:rsidR="00486C48" w:rsidRDefault="00AD017B">
            <w:pPr>
              <w:pStyle w:val="TableParagraph"/>
              <w:spacing w:before="67" w:line="215" w:lineRule="exact"/>
              <w:ind w:left="43" w:right="39"/>
              <w:rPr>
                <w:rFonts w:ascii="Arial"/>
                <w:sz w:val="20"/>
              </w:rPr>
            </w:pPr>
            <w:r>
              <w:rPr>
                <w:rFonts w:ascii="Arial"/>
                <w:sz w:val="20"/>
              </w:rPr>
              <w:t>21</w:t>
            </w:r>
          </w:p>
        </w:tc>
        <w:tc>
          <w:tcPr>
            <w:tcW w:w="1330" w:type="dxa"/>
          </w:tcPr>
          <w:p w14:paraId="6258AC1F" w14:textId="77777777" w:rsidR="00486C48" w:rsidRDefault="00AD017B">
            <w:pPr>
              <w:pStyle w:val="TableParagraph"/>
              <w:spacing w:before="67" w:line="215" w:lineRule="exact"/>
              <w:ind w:left="2"/>
              <w:rPr>
                <w:rFonts w:ascii="Arial"/>
                <w:sz w:val="20"/>
              </w:rPr>
            </w:pPr>
            <w:r>
              <w:rPr>
                <w:rFonts w:ascii="Arial"/>
                <w:sz w:val="20"/>
              </w:rPr>
              <w:t>7</w:t>
            </w:r>
          </w:p>
        </w:tc>
        <w:tc>
          <w:tcPr>
            <w:tcW w:w="1344" w:type="dxa"/>
          </w:tcPr>
          <w:p w14:paraId="7ED018B2" w14:textId="77777777" w:rsidR="00486C48" w:rsidRDefault="00AD017B">
            <w:pPr>
              <w:pStyle w:val="TableParagraph"/>
              <w:spacing w:before="67" w:line="215" w:lineRule="exact"/>
              <w:ind w:left="54" w:right="53"/>
              <w:rPr>
                <w:rFonts w:ascii="Arial"/>
                <w:sz w:val="20"/>
              </w:rPr>
            </w:pPr>
            <w:r>
              <w:rPr>
                <w:rFonts w:ascii="Arial"/>
                <w:sz w:val="20"/>
              </w:rPr>
              <w:t>21</w:t>
            </w:r>
          </w:p>
        </w:tc>
        <w:tc>
          <w:tcPr>
            <w:tcW w:w="1036" w:type="dxa"/>
          </w:tcPr>
          <w:p w14:paraId="10505309" w14:textId="77777777" w:rsidR="00486C48" w:rsidRDefault="00AD017B">
            <w:pPr>
              <w:pStyle w:val="TableParagraph"/>
              <w:spacing w:before="67" w:line="215" w:lineRule="exact"/>
              <w:ind w:left="51" w:right="36"/>
              <w:rPr>
                <w:rFonts w:ascii="Arial"/>
                <w:sz w:val="20"/>
              </w:rPr>
            </w:pPr>
            <w:r>
              <w:rPr>
                <w:rFonts w:ascii="Arial"/>
                <w:sz w:val="20"/>
              </w:rPr>
              <w:t>62</w:t>
            </w:r>
          </w:p>
        </w:tc>
      </w:tr>
      <w:tr w:rsidR="00486C48" w14:paraId="109E81EE" w14:textId="77777777" w:rsidTr="00553E13">
        <w:trPr>
          <w:trHeight w:val="297"/>
        </w:trPr>
        <w:tc>
          <w:tcPr>
            <w:tcW w:w="1465" w:type="dxa"/>
            <w:vMerge/>
            <w:tcBorders>
              <w:top w:val="nil"/>
            </w:tcBorders>
          </w:tcPr>
          <w:p w14:paraId="119A1313" w14:textId="77777777" w:rsidR="00486C48" w:rsidRDefault="00486C48">
            <w:pPr>
              <w:rPr>
                <w:sz w:val="2"/>
                <w:szCs w:val="2"/>
              </w:rPr>
            </w:pPr>
          </w:p>
        </w:tc>
        <w:tc>
          <w:tcPr>
            <w:tcW w:w="2478" w:type="dxa"/>
          </w:tcPr>
          <w:p w14:paraId="5EDA7D91" w14:textId="77777777" w:rsidR="00486C48" w:rsidRDefault="00AD017B">
            <w:pPr>
              <w:pStyle w:val="TableParagraph"/>
              <w:spacing w:before="57" w:line="220" w:lineRule="exact"/>
              <w:ind w:right="54"/>
              <w:jc w:val="right"/>
              <w:rPr>
                <w:rFonts w:ascii="Arial"/>
                <w:i/>
                <w:sz w:val="20"/>
              </w:rPr>
            </w:pPr>
            <w:r>
              <w:rPr>
                <w:rFonts w:ascii="Arial"/>
                <w:i/>
                <w:sz w:val="20"/>
              </w:rPr>
              <w:t>Gjithsej</w:t>
            </w:r>
          </w:p>
        </w:tc>
        <w:tc>
          <w:tcPr>
            <w:tcW w:w="1085" w:type="dxa"/>
          </w:tcPr>
          <w:p w14:paraId="7F101051" w14:textId="77777777" w:rsidR="00486C48" w:rsidRDefault="00AD017B">
            <w:pPr>
              <w:pStyle w:val="TableParagraph"/>
              <w:spacing w:before="57" w:line="220" w:lineRule="exact"/>
              <w:ind w:left="48" w:right="40"/>
              <w:rPr>
                <w:rFonts w:ascii="Arial"/>
                <w:i/>
                <w:sz w:val="20"/>
              </w:rPr>
            </w:pPr>
            <w:r>
              <w:rPr>
                <w:rFonts w:ascii="Arial"/>
                <w:i/>
                <w:sz w:val="20"/>
              </w:rPr>
              <w:t>57</w:t>
            </w:r>
          </w:p>
        </w:tc>
        <w:tc>
          <w:tcPr>
            <w:tcW w:w="1032" w:type="dxa"/>
          </w:tcPr>
          <w:p w14:paraId="264F022B" w14:textId="77777777" w:rsidR="00486C48" w:rsidRDefault="00AD017B">
            <w:pPr>
              <w:pStyle w:val="TableParagraph"/>
              <w:spacing w:before="57" w:line="220" w:lineRule="exact"/>
              <w:ind w:left="43" w:right="39"/>
              <w:rPr>
                <w:rFonts w:ascii="Arial"/>
                <w:i/>
                <w:sz w:val="20"/>
              </w:rPr>
            </w:pPr>
            <w:r>
              <w:rPr>
                <w:rFonts w:ascii="Arial"/>
                <w:i/>
                <w:sz w:val="20"/>
              </w:rPr>
              <w:t>95</w:t>
            </w:r>
          </w:p>
        </w:tc>
        <w:tc>
          <w:tcPr>
            <w:tcW w:w="1330" w:type="dxa"/>
          </w:tcPr>
          <w:p w14:paraId="4012E025" w14:textId="77777777" w:rsidR="00486C48" w:rsidRDefault="00AD017B">
            <w:pPr>
              <w:pStyle w:val="TableParagraph"/>
              <w:spacing w:before="57" w:line="220" w:lineRule="exact"/>
              <w:ind w:left="58" w:right="53"/>
              <w:rPr>
                <w:rFonts w:ascii="Arial"/>
                <w:i/>
                <w:sz w:val="20"/>
              </w:rPr>
            </w:pPr>
            <w:r>
              <w:rPr>
                <w:rFonts w:ascii="Arial"/>
                <w:i/>
                <w:sz w:val="20"/>
              </w:rPr>
              <w:t>42</w:t>
            </w:r>
          </w:p>
        </w:tc>
        <w:tc>
          <w:tcPr>
            <w:tcW w:w="1344" w:type="dxa"/>
          </w:tcPr>
          <w:p w14:paraId="2F2DD1F2" w14:textId="77777777" w:rsidR="00486C48" w:rsidRDefault="00AD017B">
            <w:pPr>
              <w:pStyle w:val="TableParagraph"/>
              <w:spacing w:before="57" w:line="220" w:lineRule="exact"/>
              <w:ind w:left="54" w:right="53"/>
              <w:rPr>
                <w:rFonts w:ascii="Arial"/>
                <w:i/>
                <w:sz w:val="20"/>
              </w:rPr>
            </w:pPr>
            <w:r>
              <w:rPr>
                <w:rFonts w:ascii="Arial"/>
                <w:i/>
                <w:sz w:val="20"/>
              </w:rPr>
              <w:t>55</w:t>
            </w:r>
          </w:p>
        </w:tc>
        <w:tc>
          <w:tcPr>
            <w:tcW w:w="1036" w:type="dxa"/>
          </w:tcPr>
          <w:p w14:paraId="0BDBF6FA" w14:textId="77777777" w:rsidR="00486C48" w:rsidRDefault="00AD017B">
            <w:pPr>
              <w:pStyle w:val="TableParagraph"/>
              <w:spacing w:before="57" w:line="220" w:lineRule="exact"/>
              <w:ind w:left="46" w:right="36"/>
              <w:rPr>
                <w:rFonts w:ascii="Arial"/>
                <w:b/>
                <w:i/>
                <w:sz w:val="20"/>
              </w:rPr>
            </w:pPr>
            <w:r>
              <w:rPr>
                <w:rFonts w:ascii="Arial"/>
                <w:b/>
                <w:i/>
                <w:sz w:val="20"/>
              </w:rPr>
              <w:t>249</w:t>
            </w:r>
          </w:p>
        </w:tc>
      </w:tr>
    </w:tbl>
    <w:p w14:paraId="2BEB4847" w14:textId="77777777" w:rsidR="00486C48" w:rsidRDefault="00AD017B">
      <w:pPr>
        <w:spacing w:before="40"/>
        <w:ind w:left="120"/>
        <w:jc w:val="both"/>
        <w:rPr>
          <w:i/>
          <w:sz w:val="24"/>
        </w:rPr>
      </w:pPr>
      <w:r>
        <w:rPr>
          <w:i/>
          <w:sz w:val="24"/>
        </w:rPr>
        <w:t xml:space="preserve">Burimi: </w:t>
      </w:r>
      <w:r w:rsidR="00544EE5">
        <w:rPr>
          <w:i/>
          <w:sz w:val="24"/>
        </w:rPr>
        <w:t>Ekipi shqiptar</w:t>
      </w:r>
      <w:r>
        <w:rPr>
          <w:i/>
          <w:sz w:val="24"/>
        </w:rPr>
        <w:t xml:space="preserve"> S3</w:t>
      </w:r>
    </w:p>
    <w:p w14:paraId="7C4083D6" w14:textId="77777777" w:rsidR="00486C48" w:rsidRDefault="00AD017B">
      <w:pPr>
        <w:pStyle w:val="BodyText"/>
        <w:spacing w:before="139" w:line="259" w:lineRule="auto"/>
        <w:ind w:right="260"/>
      </w:pPr>
      <w:r>
        <w:t>Pas</w:t>
      </w:r>
      <w:r w:rsidR="00553E13">
        <w:t xml:space="preserve"> Turizmit, Bujqësia është fusha</w:t>
      </w:r>
      <w:r>
        <w:t xml:space="preserve"> që ka regjistruar nivelin më të lartë të pjesëmarrjes. Në total pjesëmarrësit ishin 249, kryesisht nga biznesi (38%). Mbi 50 ishin pjesëmarrës nga akademia dhe qeveria, ndërsa pjesëmarrja e shoqërisë civile ishte pak më e ulët. Në përgjithësi, në aspektin cilësor pjesëmarrja dhe përfshirja nga biznesi, akademia (kryesisht AL), Qeveria dhe OJQ-të ishte shumë e mirë.</w:t>
      </w:r>
    </w:p>
    <w:p w14:paraId="520EA3D9" w14:textId="77777777" w:rsidR="00486C48" w:rsidRDefault="00AD017B">
      <w:pPr>
        <w:pStyle w:val="BodyText"/>
        <w:spacing w:before="123" w:line="256" w:lineRule="auto"/>
        <w:ind w:right="270"/>
      </w:pPr>
      <w:r>
        <w:t>Diskutimet për bujqësinë ishin shumë të gjalla. Pjesëmarrësit ishin shumë të angazhuar për të nxjerrë në pah të gjitha pikat e forta dhe të dobëta të sektorit dhe për të propozuar meto</w:t>
      </w:r>
      <w:r w:rsidR="00553E13">
        <w:t>da inovative për të përparuar</w:t>
      </w:r>
      <w:r>
        <w:t>.</w:t>
      </w:r>
    </w:p>
    <w:p w14:paraId="16B0A675" w14:textId="77777777" w:rsidR="00486C48" w:rsidRDefault="00486C48">
      <w:pPr>
        <w:pStyle w:val="BodyText"/>
        <w:ind w:left="0"/>
        <w:jc w:val="left"/>
      </w:pPr>
    </w:p>
    <w:p w14:paraId="11EE9C31" w14:textId="77777777" w:rsidR="00486C48" w:rsidRDefault="00486C48">
      <w:pPr>
        <w:pStyle w:val="BodyText"/>
        <w:ind w:left="0"/>
        <w:jc w:val="left"/>
        <w:rPr>
          <w:sz w:val="22"/>
        </w:rPr>
      </w:pPr>
    </w:p>
    <w:p w14:paraId="09EAB46F" w14:textId="77777777" w:rsidR="00486C48" w:rsidRDefault="00AD017B">
      <w:pPr>
        <w:pStyle w:val="ListParagraph"/>
        <w:numPr>
          <w:ilvl w:val="2"/>
          <w:numId w:val="67"/>
        </w:numPr>
        <w:tabs>
          <w:tab w:val="left" w:pos="654"/>
        </w:tabs>
        <w:jc w:val="both"/>
        <w:rPr>
          <w:rFonts w:ascii="Calibri Light"/>
          <w:sz w:val="24"/>
        </w:rPr>
      </w:pPr>
      <w:bookmarkStart w:id="14" w:name="_bookmark12"/>
      <w:bookmarkEnd w:id="14"/>
      <w:r>
        <w:rPr>
          <w:rFonts w:ascii="Calibri Light"/>
          <w:color w:val="1F3762"/>
          <w:sz w:val="24"/>
        </w:rPr>
        <w:t>Gjetjet kryesore</w:t>
      </w:r>
    </w:p>
    <w:p w14:paraId="0C18B562" w14:textId="77777777" w:rsidR="00486C48" w:rsidRDefault="00AD017B">
      <w:pPr>
        <w:pStyle w:val="BodyText"/>
        <w:spacing w:before="145" w:line="259" w:lineRule="auto"/>
        <w:ind w:right="254"/>
      </w:pPr>
      <w:r>
        <w:t>Për fushën e Bujqësisë, u mbajtën gjashtë tryeza të rrumbull</w:t>
      </w:r>
      <w:r w:rsidR="00961146">
        <w:t>akëta me përfaqësues nga spiralja e</w:t>
      </w:r>
      <w:r>
        <w:t xml:space="preserve"> katërfishtë. Di</w:t>
      </w:r>
      <w:r w:rsidR="00961146">
        <w:t>skutimet u përqëndruan në bujqësi, blegtori, agro-përpunimi</w:t>
      </w:r>
      <w:r>
        <w:t xml:space="preserve"> (përfshirë bimët medicinale dhe duhanin) dhe përpunimin e ushqimit, si dhe ekonominë blu (peshkimi) dhe sigurinë ushqimore, në përputhje me strategjinë bujqësore të qeverisë kombëtare 202</w:t>
      </w:r>
      <w:r w:rsidR="00961146">
        <w:t>1-2027. Çështjet e mëposhtme rrodh</w:t>
      </w:r>
      <w:r>
        <w:t>ën nga diskutimet si pika kyçe për t'u konsideruar s</w:t>
      </w:r>
      <w:r w:rsidR="00961146">
        <w:t>i bazë për përcaktimin e një agj</w:t>
      </w:r>
      <w:r>
        <w:t>ende sektoriale të inovacionit:</w:t>
      </w:r>
    </w:p>
    <w:p w14:paraId="2AF326C7" w14:textId="0F8CAB07" w:rsidR="00486C48" w:rsidRDefault="00C75A86">
      <w:pPr>
        <w:pStyle w:val="ListParagraph"/>
        <w:numPr>
          <w:ilvl w:val="3"/>
          <w:numId w:val="67"/>
        </w:numPr>
        <w:tabs>
          <w:tab w:val="left" w:pos="841"/>
        </w:tabs>
        <w:spacing w:before="118" w:line="261" w:lineRule="auto"/>
        <w:ind w:right="262"/>
        <w:jc w:val="both"/>
        <w:rPr>
          <w:sz w:val="24"/>
        </w:rPr>
      </w:pPr>
      <w:r w:rsidRPr="002D0AB4">
        <w:rPr>
          <w:b/>
          <w:sz w:val="24"/>
        </w:rPr>
        <w:t xml:space="preserve">Copëzimi </w:t>
      </w:r>
      <w:r w:rsidR="00AD017B" w:rsidRPr="002D0AB4">
        <w:rPr>
          <w:b/>
          <w:sz w:val="24"/>
        </w:rPr>
        <w:t xml:space="preserve">i tokës </w:t>
      </w:r>
      <w:r w:rsidR="002D0AB4" w:rsidRPr="002D0AB4">
        <w:rPr>
          <w:b/>
          <w:sz w:val="24"/>
        </w:rPr>
        <w:t>dhe pronësia</w:t>
      </w:r>
      <w:r w:rsidR="00AD017B">
        <w:rPr>
          <w:b/>
          <w:sz w:val="24"/>
        </w:rPr>
        <w:t>:</w:t>
      </w:r>
      <w:r w:rsidR="00961146">
        <w:rPr>
          <w:b/>
          <w:sz w:val="24"/>
        </w:rPr>
        <w:t xml:space="preserve"> </w:t>
      </w:r>
      <w:r w:rsidR="00AD017B">
        <w:rPr>
          <w:sz w:val="24"/>
        </w:rPr>
        <w:t>Toka bujqës</w:t>
      </w:r>
      <w:r w:rsidR="00961146">
        <w:rPr>
          <w:sz w:val="24"/>
        </w:rPr>
        <w:t>ore në Shqipëri është e copëz</w:t>
      </w:r>
      <w:r w:rsidR="00AD017B">
        <w:rPr>
          <w:sz w:val="24"/>
        </w:rPr>
        <w:t xml:space="preserve">uar në shumë </w:t>
      </w:r>
      <w:r w:rsidR="00AD017B" w:rsidRPr="002D0AB4">
        <w:rPr>
          <w:sz w:val="24"/>
        </w:rPr>
        <w:t xml:space="preserve">parcela të vogla, duke paraqitur sfida për organizimin dhe shfrytëzimin efikas të tokës. Toka e </w:t>
      </w:r>
      <w:r w:rsidR="00961146" w:rsidRPr="002D0AB4">
        <w:rPr>
          <w:sz w:val="24"/>
        </w:rPr>
        <w:t>copëzuar</w:t>
      </w:r>
      <w:r w:rsidR="00AD017B" w:rsidRPr="002D0AB4">
        <w:rPr>
          <w:sz w:val="24"/>
        </w:rPr>
        <w:t xml:space="preserve"> pengon modernizimin e bujqësisë dhe ad</w:t>
      </w:r>
      <w:r w:rsidR="00961146" w:rsidRPr="002D0AB4">
        <w:rPr>
          <w:sz w:val="24"/>
        </w:rPr>
        <w:t>optimin e teknologjive të pë</w:t>
      </w:r>
      <w:r w:rsidR="002D0AB4" w:rsidRPr="002D0AB4">
        <w:rPr>
          <w:sz w:val="24"/>
        </w:rPr>
        <w:t>rparu</w:t>
      </w:r>
      <w:r w:rsidR="00AD017B" w:rsidRPr="002D0AB4">
        <w:rPr>
          <w:sz w:val="24"/>
        </w:rPr>
        <w:t>ara bujqësore. U</w:t>
      </w:r>
      <w:r w:rsidR="00AD017B">
        <w:rPr>
          <w:sz w:val="24"/>
        </w:rPr>
        <w:t xml:space="preserve"> ngritën gjithashtu çështje që lidhen me pronësinë e tokës, duke përmendur pengesat burokratike që pengojnë investimet.</w:t>
      </w:r>
    </w:p>
    <w:p w14:paraId="716601B1" w14:textId="602E3052" w:rsidR="002927C3" w:rsidRPr="002927C3" w:rsidRDefault="00AD017B" w:rsidP="002927C3">
      <w:pPr>
        <w:pStyle w:val="ListParagraph"/>
        <w:numPr>
          <w:ilvl w:val="3"/>
          <w:numId w:val="67"/>
        </w:numPr>
        <w:tabs>
          <w:tab w:val="left" w:pos="841"/>
        </w:tabs>
        <w:spacing w:before="162" w:line="259" w:lineRule="auto"/>
        <w:ind w:right="254"/>
        <w:jc w:val="both"/>
        <w:rPr>
          <w:sz w:val="24"/>
        </w:rPr>
      </w:pPr>
      <w:r>
        <w:rPr>
          <w:b/>
          <w:sz w:val="24"/>
        </w:rPr>
        <w:t>Mungesa e organizimit dhe bashkëpunimit</w:t>
      </w:r>
      <w:r w:rsidR="00961146">
        <w:rPr>
          <w:sz w:val="24"/>
        </w:rPr>
        <w:t>:</w:t>
      </w:r>
      <w:r w:rsidR="00890332">
        <w:rPr>
          <w:sz w:val="24"/>
        </w:rPr>
        <w:t xml:space="preserve"> </w:t>
      </w:r>
      <w:r>
        <w:rPr>
          <w:sz w:val="24"/>
        </w:rPr>
        <w:t xml:space="preserve">Fermerët shqiptarë shpesh punojnë individualisht, duke rezultuar në mungesë organizimi dhe bashkëpunimi mes tyre. Kjo pengon forcimin e kapaciteteve bujqësore dhe blegtorale dhe e bën më të vështirë zbatimin e strategjive efektive të marketingut dhe shpërndarjes së produkteve bujqësore. Për të adresuar këtë, u </w:t>
      </w:r>
      <w:r w:rsidR="00961146">
        <w:rPr>
          <w:sz w:val="24"/>
        </w:rPr>
        <w:t xml:space="preserve">bënë propozime për të nxitur </w:t>
      </w:r>
      <w:r>
        <w:rPr>
          <w:sz w:val="24"/>
        </w:rPr>
        <w:t>organizimin e blegtorisë, duke përfshirë mekanizmat financiarë, infrastrukturën ligjore dh</w:t>
      </w:r>
      <w:r w:rsidR="00961146">
        <w:rPr>
          <w:sz w:val="24"/>
        </w:rPr>
        <w:t>e rregullatore</w:t>
      </w:r>
      <w:r w:rsidR="00961146" w:rsidRPr="002D0AB4">
        <w:rPr>
          <w:sz w:val="24"/>
        </w:rPr>
        <w:t xml:space="preserve">. </w:t>
      </w:r>
      <w:r w:rsidR="002D0AB4" w:rsidRPr="002D0AB4">
        <w:t>Helikat</w:t>
      </w:r>
      <w:r w:rsidR="002D0AB4" w:rsidRPr="002D0AB4">
        <w:rPr>
          <w:sz w:val="24"/>
        </w:rPr>
        <w:t xml:space="preserve"> e q</w:t>
      </w:r>
      <w:r w:rsidR="00961146" w:rsidRPr="002D0AB4">
        <w:rPr>
          <w:sz w:val="24"/>
        </w:rPr>
        <w:t>everi</w:t>
      </w:r>
      <w:r w:rsidR="002D0AB4" w:rsidRPr="002D0AB4">
        <w:rPr>
          <w:sz w:val="24"/>
        </w:rPr>
        <w:t>s</w:t>
      </w:r>
      <w:r w:rsidR="00EC52DB">
        <w:rPr>
          <w:sz w:val="24"/>
        </w:rPr>
        <w:t>ë</w:t>
      </w:r>
      <w:r w:rsidR="00961146" w:rsidRPr="002D0AB4">
        <w:rPr>
          <w:sz w:val="24"/>
        </w:rPr>
        <w:t xml:space="preserve"> dh</w:t>
      </w:r>
      <w:r w:rsidR="002D0AB4" w:rsidRPr="002D0AB4">
        <w:rPr>
          <w:sz w:val="24"/>
        </w:rPr>
        <w:t>e</w:t>
      </w:r>
      <w:r w:rsidR="002D0AB4" w:rsidRPr="002D0AB4">
        <w:t xml:space="preserve"> </w:t>
      </w:r>
      <w:r w:rsidR="002D0AB4" w:rsidRPr="002D0AB4">
        <w:rPr>
          <w:sz w:val="24"/>
        </w:rPr>
        <w:t xml:space="preserve">e biznesit theksuan mungesën e zhvillimit të grupimeve dhe zinxhirëve të copëzuar të vlerës në të gjithë sektorët në Shqipëri. Për shembull, në sektorin e blegtorisë, mundësitë e vlerës së shtuar humbasin pasi lëkurat e blegtorisë nuk shfrytëzohen për </w:t>
      </w:r>
      <w:r w:rsidR="002D0AB4" w:rsidRPr="002D0AB4">
        <w:rPr>
          <w:sz w:val="24"/>
        </w:rPr>
        <w:lastRenderedPageBreak/>
        <w:t>shkak të mungesës së bashkëpunimit. Kjo rezulton në importimin e lëndëve të para parësore (lëkurë) nga bizneset e përfshira në industrinë e tekstilit dhe të përpunimit të lëkurës, kundrejt kapaciteteve që mbeten të pashfrytëzuara në Shqipëri.</w:t>
      </w:r>
      <w:r w:rsidR="002927C3" w:rsidRPr="002927C3">
        <w:rPr>
          <w:b/>
          <w:sz w:val="24"/>
        </w:rPr>
        <w:t xml:space="preserve"> </w:t>
      </w:r>
    </w:p>
    <w:p w14:paraId="5574BB12" w14:textId="7D278D55" w:rsidR="002927C3" w:rsidRDefault="002927C3" w:rsidP="002927C3">
      <w:pPr>
        <w:pStyle w:val="ListParagraph"/>
        <w:numPr>
          <w:ilvl w:val="3"/>
          <w:numId w:val="67"/>
        </w:numPr>
        <w:tabs>
          <w:tab w:val="left" w:pos="841"/>
        </w:tabs>
        <w:spacing w:before="162" w:line="259" w:lineRule="auto"/>
        <w:ind w:right="254"/>
        <w:jc w:val="both"/>
        <w:rPr>
          <w:sz w:val="24"/>
        </w:rPr>
      </w:pPr>
      <w:r>
        <w:rPr>
          <w:b/>
          <w:sz w:val="24"/>
        </w:rPr>
        <w:t xml:space="preserve">Promovimi i prodhimit të qëndrueshëm dhe cilësisë së ushqimit: </w:t>
      </w:r>
      <w:r>
        <w:rPr>
          <w:sz w:val="24"/>
        </w:rPr>
        <w:t>Ruajtja e burimeve natyrore të bollshme dhe me vlerë të lartë që ka Shqipëria u theksua si pjesë përbërëse e strategjisë kombëtare bujqësore. Miratimi i praktikave bujqësore më të qëndrueshme përfaqëson një kusht thelbësor për një zhvillim inovativ të sektorit dhe duhet të kalojë përmes një përdorimi më efikas dhe miqësor ndaj mjedisit të tokës, ujit dhe energjisë. Shqipëria përballet me sfida të rëndësishme lidhur me përdorimin e tokës bujqësore, menaxhimin e ujit dhe ruajtjen e biodiversitetit. Promovimi i metodave të qëndrueshme bujqësore, përdorimimi i teknologjive të reja dhe rritja e ndërgjegjësimit të fermerëve për rëndësinë e ruajtjes së burimeve natyrore janë thelbësore për tejkalimin e këtyre sfidave. Është gjithashtu e nevojshme të përmirësohet infrastruktura bujqësore, të investohet në paketimin dhe tregtimin e produkteve bujqësore dhe të promovohen mallrat vendase dhe të prodhuara nga fermerët për një qasje dhe akses më të qëndrueshëm në tregjet e eksportit.</w:t>
      </w:r>
    </w:p>
    <w:p w14:paraId="7A399034" w14:textId="77777777" w:rsidR="002927C3" w:rsidRDefault="002927C3" w:rsidP="002927C3">
      <w:pPr>
        <w:pStyle w:val="ListParagraph"/>
        <w:numPr>
          <w:ilvl w:val="3"/>
          <w:numId w:val="67"/>
        </w:numPr>
        <w:tabs>
          <w:tab w:val="left" w:pos="841"/>
        </w:tabs>
        <w:spacing w:before="154" w:line="261" w:lineRule="auto"/>
        <w:ind w:right="261"/>
        <w:jc w:val="both"/>
        <w:rPr>
          <w:sz w:val="24"/>
        </w:rPr>
      </w:pPr>
      <w:r>
        <w:rPr>
          <w:b/>
          <w:sz w:val="24"/>
        </w:rPr>
        <w:t xml:space="preserve">Ndryshimi i klimës: </w:t>
      </w:r>
      <w:r>
        <w:rPr>
          <w:sz w:val="24"/>
        </w:rPr>
        <w:t xml:space="preserve">Shqipëria është e ndikuar nga ndryshimet klimatike, duke përfshirë përmbytjet, thatësirat dhe ndryshimet e temperaturës. Këta faktorë të lidhur me klimën ndikojnë në prodhimin bujqësor, rrisin kostot dhe paraqesin rreziqe për sigurinë ushqimore. Trajtimi i kësaj çështjeje kërkon integrimin e metodave të reja bujqësore dhe </w:t>
      </w:r>
      <w:r w:rsidRPr="002D0AB4">
        <w:rPr>
          <w:sz w:val="24"/>
        </w:rPr>
        <w:t>teknologjive inovative – të tilla si teknologjia bujqësore – që mund të ndihmojnë në parashikimin dhe menaxhimin e motit.</w:t>
      </w:r>
    </w:p>
    <w:p w14:paraId="0D5E25F6" w14:textId="77777777" w:rsidR="002927C3" w:rsidRDefault="002927C3" w:rsidP="002927C3">
      <w:pPr>
        <w:pStyle w:val="ListParagraph"/>
        <w:numPr>
          <w:ilvl w:val="3"/>
          <w:numId w:val="67"/>
        </w:numPr>
        <w:tabs>
          <w:tab w:val="left" w:pos="841"/>
        </w:tabs>
        <w:spacing w:before="147" w:line="259" w:lineRule="auto"/>
        <w:ind w:right="258"/>
        <w:jc w:val="both"/>
        <w:rPr>
          <w:sz w:val="24"/>
        </w:rPr>
      </w:pPr>
      <w:r>
        <w:rPr>
          <w:b/>
          <w:sz w:val="24"/>
        </w:rPr>
        <w:t>Rritja e kost</w:t>
      </w:r>
      <w:r w:rsidRPr="007C5BA7">
        <w:rPr>
          <w:b/>
          <w:color w:val="000000" w:themeColor="text1"/>
          <w:sz w:val="24"/>
        </w:rPr>
        <w:t xml:space="preserve">ove të inputeve për shkak </w:t>
      </w:r>
      <w:r>
        <w:rPr>
          <w:b/>
          <w:sz w:val="24"/>
        </w:rPr>
        <w:t xml:space="preserve">të paqëndrueshmërisë globale: </w:t>
      </w:r>
      <w:r>
        <w:rPr>
          <w:sz w:val="24"/>
        </w:rPr>
        <w:t xml:space="preserve">Rritja e çmimit të naftës, kostot kimike bujqësore, çmimet e kulturave ushqimore të përdorura si ushqim për kafshët (si gruri dhe misri) dhe makineritë/pajisjet bujqësore të importuara kanë ndikuar ndjeshëm në mirëqenien financiare të fermerëve. Për të zgjidhur këtë problem, u propozua mbështetje më e madhe qeveritare dhe institucionale, duke përfshirë subvencionet për inputet bujqësore, rritjen e prodhimit vendor të inputeve, përmirësimin e infrastrukturës bujqësore dhe promovimin e teknologjive të përparuara për të ulur varësinë nga importi. Për më tepër, investimet në diversifikimin e sektorit bujqësor dhe rritjen </w:t>
      </w:r>
      <w:r w:rsidRPr="002D0AB4">
        <w:rPr>
          <w:sz w:val="24"/>
        </w:rPr>
        <w:t>e aftësive vendore të përpunimit mund të ndihmojnë në zbutjen e ndikimit të çmimeve të input-it</w:t>
      </w:r>
      <w:r>
        <w:rPr>
          <w:sz w:val="24"/>
        </w:rPr>
        <w:t xml:space="preserve"> në sektorin bujqësor të Shqipërisë.</w:t>
      </w:r>
    </w:p>
    <w:p w14:paraId="6FE306A3" w14:textId="77777777" w:rsidR="002927C3" w:rsidRDefault="002927C3" w:rsidP="002927C3">
      <w:pPr>
        <w:pStyle w:val="ListParagraph"/>
        <w:numPr>
          <w:ilvl w:val="3"/>
          <w:numId w:val="67"/>
        </w:numPr>
        <w:tabs>
          <w:tab w:val="left" w:pos="841"/>
        </w:tabs>
        <w:spacing w:before="158" w:line="259" w:lineRule="auto"/>
        <w:ind w:right="257"/>
        <w:jc w:val="both"/>
        <w:rPr>
          <w:sz w:val="24"/>
        </w:rPr>
      </w:pPr>
      <w:r>
        <w:rPr>
          <w:b/>
          <w:sz w:val="24"/>
        </w:rPr>
        <w:t xml:space="preserve">Forcimi i politikave të shëndetit dhe mirëqenies në blegtori: </w:t>
      </w:r>
      <w:r>
        <w:rPr>
          <w:sz w:val="24"/>
        </w:rPr>
        <w:t>Pjesëmarrësit theksuan një përhapje në rritje të sëmundjeve që prekin mbarështimin e bagëtive që kërkojnë vëmendje të veçantë. Ata theksuan nevojën e vaksinimit, trajnimit, monitorimit, zhvillimit të infrastrukturës dhe kërkimit shkencor në bashkëpunim me qeverinë dhe akademinë. Pjesëmarrësit sugjeruan gjithashtu përdorimin e metodave të reja të monitorimit teknologjik për të adresuar këto çështje, duke përmendur avantazhet që mund të lindin nga përdorimi inteligjent i mikroçipëve dhe sensorëve.</w:t>
      </w:r>
    </w:p>
    <w:p w14:paraId="738284DC" w14:textId="77777777" w:rsidR="002927C3" w:rsidRDefault="002927C3" w:rsidP="002927C3">
      <w:pPr>
        <w:spacing w:line="259" w:lineRule="auto"/>
        <w:jc w:val="both"/>
        <w:rPr>
          <w:sz w:val="24"/>
        </w:rPr>
        <w:sectPr w:rsidR="002927C3" w:rsidSect="002927C3">
          <w:pgSz w:w="12240" w:h="15840"/>
          <w:pgMar w:top="1400" w:right="1180" w:bottom="280" w:left="1320" w:header="720" w:footer="720" w:gutter="0"/>
          <w:cols w:space="720"/>
        </w:sectPr>
      </w:pPr>
    </w:p>
    <w:p w14:paraId="712FF09E" w14:textId="21597D8B" w:rsidR="002927C3" w:rsidRDefault="002927C3" w:rsidP="002927C3">
      <w:pPr>
        <w:pStyle w:val="ListParagraph"/>
        <w:numPr>
          <w:ilvl w:val="3"/>
          <w:numId w:val="67"/>
        </w:numPr>
        <w:tabs>
          <w:tab w:val="left" w:pos="841"/>
        </w:tabs>
        <w:spacing w:before="37" w:line="259" w:lineRule="auto"/>
        <w:ind w:right="257"/>
        <w:jc w:val="both"/>
        <w:rPr>
          <w:sz w:val="24"/>
        </w:rPr>
      </w:pPr>
      <w:r>
        <w:rPr>
          <w:b/>
          <w:sz w:val="24"/>
        </w:rPr>
        <w:lastRenderedPageBreak/>
        <w:t xml:space="preserve">Mungesa e një tregu të bagëtive të racës së pastër: </w:t>
      </w:r>
      <w:r>
        <w:rPr>
          <w:sz w:val="24"/>
        </w:rPr>
        <w:t>Shqipërisë aktualisht i mungon një treg për bagëtitë e racave të pastra, gjë që çon në kosto të larta që lidhen me importimin e kafshëve. Propozimet afatshkurtra përfshinin zhvillimin e legjislacionit të përshtatshëm për të krijuar përmirësimi të racës së pastër. Në planin afatmesëm, duhet të bëhen përpjekje për prodhimin e kafshëve të racave të certifikuara dhe krijimin e një tregu të brendshëm për bagëtitë e racës së pastër. Një tjetër propozim në këtë kuadër ishte ngritja e një qendre bletarie në Shqipëri. Ruajtja e integritetit të specieve vendase të bletëve u konsiderua thelbësore nga helik</w:t>
      </w:r>
      <w:r w:rsidR="00EC52DB">
        <w:rPr>
          <w:sz w:val="24"/>
        </w:rPr>
        <w:t>ë</w:t>
      </w:r>
      <w:r>
        <w:rPr>
          <w:sz w:val="24"/>
        </w:rPr>
        <w:t>n e akademisë.</w:t>
      </w:r>
    </w:p>
    <w:p w14:paraId="572ED19C" w14:textId="77777777" w:rsidR="002927C3" w:rsidRDefault="002927C3" w:rsidP="002927C3">
      <w:pPr>
        <w:pStyle w:val="ListParagraph"/>
        <w:numPr>
          <w:ilvl w:val="3"/>
          <w:numId w:val="67"/>
        </w:numPr>
        <w:tabs>
          <w:tab w:val="left" w:pos="841"/>
        </w:tabs>
        <w:spacing w:before="158" w:line="261" w:lineRule="auto"/>
        <w:ind w:right="259"/>
        <w:jc w:val="both"/>
        <w:rPr>
          <w:sz w:val="24"/>
        </w:rPr>
      </w:pPr>
      <w:r>
        <w:rPr>
          <w:b/>
          <w:sz w:val="24"/>
        </w:rPr>
        <w:t xml:space="preserve">Mungesa e laboratorëve për certifikimin e cilësisë dhe sigurinë e produktit: </w:t>
      </w:r>
      <w:r>
        <w:rPr>
          <w:sz w:val="24"/>
        </w:rPr>
        <w:t>Aktualisht Shqipërisë i mungojnë laboratorët e akredituar që mund të kryejnë testet e nevojshme për të certifikuar produktet bujqësore, veçanërisht bimët mjekësore, për eksport në tregjet ndërkombëtare. Kjo pengon zhvillimin e sektorëve të veçantë me potencial të mirë siç është prodhimi i vajit esencial. Duhet të bëhen përpjekje për të krijuar laboratorë të akredituar të aftë për të kryer teste dhe certifikime gjithëpërfshirëse.</w:t>
      </w:r>
    </w:p>
    <w:p w14:paraId="3A2C4363" w14:textId="77777777" w:rsidR="002927C3" w:rsidRDefault="002927C3" w:rsidP="002927C3">
      <w:pPr>
        <w:pStyle w:val="ListParagraph"/>
        <w:numPr>
          <w:ilvl w:val="3"/>
          <w:numId w:val="67"/>
        </w:numPr>
        <w:tabs>
          <w:tab w:val="left" w:pos="841"/>
        </w:tabs>
        <w:spacing w:before="144" w:line="259" w:lineRule="auto"/>
        <w:ind w:right="264"/>
        <w:jc w:val="both"/>
        <w:rPr>
          <w:sz w:val="24"/>
        </w:rPr>
      </w:pPr>
      <w:r>
        <w:rPr>
          <w:b/>
          <w:sz w:val="24"/>
        </w:rPr>
        <w:t xml:space="preserve">Mungesa e hulumtimeve bujqësore: </w:t>
      </w:r>
      <w:r>
        <w:rPr>
          <w:sz w:val="24"/>
        </w:rPr>
        <w:t>Bashkëpunimi dhe koordinimi ndërmjet institucioneve të ndryshme kërkimore dhe praktikave bujqësore mbetet i pamjaftueshëm në Shqipëri. Pjesëmarrësit përmendën ndikimin negativ të transformimit të Institutit të Kërkimeve Bujqësore në Qendra të Transferimit të Teknologjisë Bujqësore, duke çuar në një uljte të kapacitetit kërkimor, ekspertizës së specializuar në bujqësi dhe demotivim/dobësim të personelit të kualifikuar.</w:t>
      </w:r>
    </w:p>
    <w:p w14:paraId="4F21EE27" w14:textId="77777777" w:rsidR="002927C3" w:rsidRDefault="002927C3" w:rsidP="002927C3">
      <w:pPr>
        <w:pStyle w:val="ListParagraph"/>
        <w:numPr>
          <w:ilvl w:val="3"/>
          <w:numId w:val="67"/>
        </w:numPr>
        <w:tabs>
          <w:tab w:val="left" w:pos="841"/>
        </w:tabs>
        <w:spacing w:before="156" w:line="261" w:lineRule="auto"/>
        <w:ind w:right="257"/>
        <w:jc w:val="both"/>
        <w:rPr>
          <w:sz w:val="24"/>
        </w:rPr>
      </w:pPr>
      <w:r>
        <w:rPr>
          <w:b/>
          <w:sz w:val="24"/>
        </w:rPr>
        <w:t xml:space="preserve">Financimi i pamjaftueshëm dhe kushtet e pafavorshme të aksesit në kredi: </w:t>
      </w:r>
      <w:r>
        <w:rPr>
          <w:sz w:val="24"/>
        </w:rPr>
        <w:t xml:space="preserve">Pjesëmarrësit u ankuan për mungesën e financimit </w:t>
      </w:r>
      <w:r w:rsidRPr="0007394F">
        <w:rPr>
          <w:sz w:val="24"/>
        </w:rPr>
        <w:t>përshtatshëm</w:t>
      </w:r>
      <w:r>
        <w:rPr>
          <w:sz w:val="24"/>
        </w:rPr>
        <w:t xml:space="preserve"> dhe kredisë së aksesueshme si faktorë që ngadalësojnë rritjen dhe modernizimin e sektorit bujqësor. Kështu, sektori i bujqësisë kërkon një kuadër të qëndrueshëm financimi të konsiderueshëm dhe kushte të favorshme kreditimi për të mbështetur investimet në teknologji, infrastrukturë dhe menaxhim të aftësive.</w:t>
      </w:r>
    </w:p>
    <w:p w14:paraId="63BA290E" w14:textId="77777777" w:rsidR="002927C3" w:rsidRDefault="002927C3" w:rsidP="002927C3">
      <w:pPr>
        <w:pStyle w:val="ListParagraph"/>
        <w:numPr>
          <w:ilvl w:val="3"/>
          <w:numId w:val="67"/>
        </w:numPr>
        <w:tabs>
          <w:tab w:val="left" w:pos="841"/>
        </w:tabs>
        <w:spacing w:before="146" w:line="259" w:lineRule="auto"/>
        <w:ind w:right="260"/>
        <w:jc w:val="both"/>
        <w:rPr>
          <w:sz w:val="24"/>
        </w:rPr>
      </w:pPr>
      <w:r>
        <w:rPr>
          <w:b/>
          <w:sz w:val="24"/>
        </w:rPr>
        <w:t xml:space="preserve">Politikat për rritjen e prodhimit vendas kundrejt importeve: </w:t>
      </w:r>
      <w:r>
        <w:rPr>
          <w:sz w:val="24"/>
        </w:rPr>
        <w:t>Pjesëmarrësit nga spiralja e biznesit diskutuan nevojën për mbështetje në promovimin e prodhimit vendas në bujqësi. Ata propozuan skema mbështetëse, duke përfshirë vendosjen e tarifave doganore për produkte specifike të importuara sezonale për t'i dhënë përparësi furnizimit vendor kur është e mundur. Ata shprehën gjithashtu dëshirën për të forcuar dhe zgjeruar tregjet e përbashkëta bujqësore që ndihmojnë në sigurimin e një tregu për produktet vendase dhe rritjen e aftësisë së fermerëve për t'u përshtatur me kërkesat e tregut.</w:t>
      </w:r>
    </w:p>
    <w:p w14:paraId="77C5E496" w14:textId="77777777" w:rsidR="002927C3" w:rsidRDefault="002927C3" w:rsidP="002927C3">
      <w:pPr>
        <w:pStyle w:val="ListParagraph"/>
        <w:numPr>
          <w:ilvl w:val="3"/>
          <w:numId w:val="67"/>
        </w:numPr>
        <w:tabs>
          <w:tab w:val="left" w:pos="841"/>
        </w:tabs>
        <w:spacing w:before="166"/>
        <w:rPr>
          <w:sz w:val="24"/>
        </w:rPr>
      </w:pPr>
      <w:r>
        <w:rPr>
          <w:b/>
          <w:sz w:val="24"/>
        </w:rPr>
        <w:t xml:space="preserve">Transferimi i informacionit </w:t>
      </w:r>
      <w:r>
        <w:rPr>
          <w:sz w:val="24"/>
        </w:rPr>
        <w:t>u identifikua si sfidë në dy mënyra:</w:t>
      </w:r>
    </w:p>
    <w:p w14:paraId="7DDF3AE9" w14:textId="77777777" w:rsidR="002927C3" w:rsidRDefault="002927C3" w:rsidP="002927C3">
      <w:pPr>
        <w:pStyle w:val="BodyText"/>
        <w:spacing w:before="178" w:line="259" w:lineRule="auto"/>
        <w:ind w:left="841" w:right="263"/>
      </w:pPr>
      <w:r>
        <w:t xml:space="preserve">Së pari, jo rrallë fermerët shqiptarë vazhdojnë të mbështeten në metodat tradicionale të bujqësisë bazuar në përvojën personale dhe njohuritë e brezave. Mungesa e informacionit të përditësuar të bazuar në kërkime shkencore kufizon aksesin e tyre në metoda dhe inovacione të avancuara bujqësore, duke kufizuar rritjen dhe konkurrencën e sektorit. Qeveria prezantoi një iniciativë për të krijuar ferma model për të informuar dhe trajnuar fermerët rreth praktikave të reja bujqësore. Megjithatë, bashkëpunimi i mëtejshëm mes akademisë, biznesit dhe pushtetit vendor është i nevojshëm për suksesin </w:t>
      </w:r>
      <w:r>
        <w:lastRenderedPageBreak/>
        <w:t>e këtij projekti.</w:t>
      </w:r>
    </w:p>
    <w:p w14:paraId="77E3F68D" w14:textId="77777777" w:rsidR="002927C3" w:rsidRDefault="002927C3" w:rsidP="002927C3">
      <w:pPr>
        <w:pStyle w:val="BodyText"/>
        <w:spacing w:before="37" w:line="264" w:lineRule="auto"/>
        <w:ind w:left="841"/>
        <w:jc w:val="left"/>
      </w:pPr>
    </w:p>
    <w:p w14:paraId="6C4DF5CB" w14:textId="77777777" w:rsidR="00486C48" w:rsidRDefault="002927C3" w:rsidP="002927C3">
      <w:pPr>
        <w:pStyle w:val="BodyText"/>
        <w:spacing w:before="37" w:line="264" w:lineRule="auto"/>
        <w:ind w:left="841"/>
        <w:jc w:val="left"/>
      </w:pPr>
      <w:r>
        <w:t>Së dyti, sektori i biznesit nuk është plotësisht i vetëdijshëm për shumë masa, projekte dhe programe mbështetëse që ekzistojnë.</w:t>
      </w:r>
    </w:p>
    <w:p w14:paraId="4B4ED649" w14:textId="77777777" w:rsidR="002927C3" w:rsidRDefault="002927C3" w:rsidP="002927C3">
      <w:pPr>
        <w:pStyle w:val="BodyText"/>
        <w:spacing w:before="37" w:line="264" w:lineRule="auto"/>
        <w:ind w:left="841"/>
        <w:jc w:val="left"/>
      </w:pPr>
    </w:p>
    <w:p w14:paraId="6A7F7768" w14:textId="77777777" w:rsidR="002927C3" w:rsidRDefault="002927C3" w:rsidP="002927C3">
      <w:pPr>
        <w:pStyle w:val="ListParagraph"/>
        <w:numPr>
          <w:ilvl w:val="3"/>
          <w:numId w:val="67"/>
        </w:numPr>
        <w:tabs>
          <w:tab w:val="left" w:pos="841"/>
        </w:tabs>
        <w:spacing w:before="148" w:line="261" w:lineRule="auto"/>
        <w:ind w:right="264"/>
        <w:jc w:val="both"/>
        <w:rPr>
          <w:sz w:val="24"/>
        </w:rPr>
      </w:pPr>
      <w:r>
        <w:rPr>
          <w:b/>
          <w:sz w:val="24"/>
        </w:rPr>
        <w:t xml:space="preserve">Mungesa e kapacitetit njerëzor: </w:t>
      </w:r>
      <w:r>
        <w:rPr>
          <w:sz w:val="24"/>
        </w:rPr>
        <w:t>Kjo çështje u diskutua nga disa këndvështrime, duke përfshirë migrimin e popullsisë, plakjen e popullsisë bujqësore, rënien e regjistrimit/interesit të studentëve në Universitetin e Bujqësisë për shkak të preferencës për fusha të tjera studimi, dhe mungesës së programeve bashkëkohore, kurrikulave apo  kurseve profesionale /shkolla si alternativë ndaj arsimit universitar.</w:t>
      </w:r>
    </w:p>
    <w:p w14:paraId="3714BBB4" w14:textId="77777777" w:rsidR="002927C3" w:rsidRDefault="002927C3" w:rsidP="002927C3">
      <w:pPr>
        <w:pStyle w:val="BodyText"/>
        <w:spacing w:before="146" w:line="259" w:lineRule="auto"/>
        <w:ind w:right="252"/>
      </w:pPr>
      <w:r>
        <w:t>Gjetjet e dala nga tryezat e rrumbullakëta shërbyen si pikënisje për diskutimet brenda seminarit kombëtar për të identifikuar pikat e forta dhe të dobëta, mundësitë dhe kërcënimet që lidhen me sfidat që duhen përballur dhe fokusim më i mirë tek elementët kryesorë të një strategjie të bazuar në inovacion për zhvillimin e sektorit të bujqësisë në Shqipëri.</w:t>
      </w:r>
    </w:p>
    <w:p w14:paraId="3171C9F3" w14:textId="76A55338" w:rsidR="002927C3" w:rsidRDefault="002927C3" w:rsidP="002927C3">
      <w:pPr>
        <w:pStyle w:val="BodyText"/>
        <w:spacing w:before="161" w:line="259" w:lineRule="auto"/>
        <w:ind w:right="261"/>
      </w:pPr>
      <w:r>
        <w:t>Së pari, nga seminari u arrit një ndërgjegjësim i gjerë në mesin e të gjithë subjekteve të helik</w:t>
      </w:r>
      <w:r w:rsidR="00EC52DB">
        <w:t>ë</w:t>
      </w:r>
      <w:r>
        <w:t>s së katërfishtë se sektori i bujqësisë në Shqipëri ka një rëndësi të jashtëzakonshme ekonomike, duke përfituar nga kushtet e favorshme mjedisore për bujqësi me cilësi të lartë (përfshirë praktikat organike), toka të gjera dhe të larmishme prodhuese, tradita e pasur e prodhimit të ushqimit dhe afërsia me tregun e Bashkimit Evropian. Falë seminarit, disa gjetje tashmë të dala nga tryezat e rrumbullakëta u vërtetuan dhe ato që duhet të konsiderohen më shumë si prioritete në rrugën e specializimit inteligjent janë identifikuar më qartë.</w:t>
      </w:r>
    </w:p>
    <w:p w14:paraId="755D35C8" w14:textId="77777777" w:rsidR="002927C3" w:rsidRDefault="002927C3" w:rsidP="002927C3">
      <w:pPr>
        <w:pStyle w:val="BodyText"/>
        <w:spacing w:before="157" w:line="259" w:lineRule="auto"/>
        <w:ind w:right="258"/>
      </w:pPr>
      <w:r>
        <w:t>Një nga sfidat kryesore është mungesa e infrastrukturës, veçanërisht e logjistikës, e aftë për të mbështetur rrugët e modernizimit të sektorit bujqësor dhe agroushqimor dhe përdorimi i ulët i teknologjive të përparuara në praktikat bujqësore, që ndikon në efikasitetin dhe cilësinë e prodhimit bujqësor dhe konkurrencën e produkteve të përpunimit të ushqimit. Një rol negativ këtu luan mungesa e bashkëpunimit të ngushtë ndërmjet institucioneve akademike, industrisë dhe qeverisë, e cila pengon krijimin e një mjedisi mbështetës dhe politikave inovative.</w:t>
      </w:r>
    </w:p>
    <w:p w14:paraId="13E536F0" w14:textId="77777777" w:rsidR="002927C3" w:rsidRDefault="002927C3" w:rsidP="002927C3">
      <w:pPr>
        <w:pStyle w:val="BodyText"/>
        <w:spacing w:before="157" w:line="261" w:lineRule="auto"/>
        <w:ind w:right="260"/>
      </w:pPr>
      <w:r>
        <w:t>Gjithashtu, mungesa e kapaciteteve trajnuese dhe arsimore në fushën e teknologjisë dhe menaxhimit paraqet një pengesë të fortë shtesë për arritjen e specializimit inteligjent në këtë sektor.</w:t>
      </w:r>
    </w:p>
    <w:p w14:paraId="5B7963A3" w14:textId="77777777" w:rsidR="002927C3" w:rsidRDefault="002927C3" w:rsidP="002927C3">
      <w:pPr>
        <w:pStyle w:val="BodyText"/>
        <w:spacing w:before="150" w:line="261" w:lineRule="auto"/>
        <w:ind w:right="263"/>
      </w:pPr>
      <w:r>
        <w:t>Vështirësitë mbi financimin dhe qasjen në burimet financiare u vërtetuan si një pengesë e mëtejshme për investimet në teknologji dhe inovacion, së bashku me shpërndarjen e burimeve që synojnë veçanërisht mbështetjen e kërkimit në këtë sektor.</w:t>
      </w:r>
    </w:p>
    <w:p w14:paraId="5AF044DF" w14:textId="77777777" w:rsidR="002927C3" w:rsidRDefault="002927C3" w:rsidP="002927C3">
      <w:pPr>
        <w:pStyle w:val="BodyText"/>
        <w:spacing w:before="152" w:line="261" w:lineRule="auto"/>
        <w:ind w:right="259"/>
      </w:pPr>
      <w:r>
        <w:t>E gjithë kjo sjell si pasojë një vështirësi të sektorit të bujqësisë dhe ushqimit në përshtatjen e ofertës së tij me kërkesën e tregut dhe krijimin e produkteve të përshtatshme në aspektin e standardeve të larta të cilësisë dhe sigurisë për të hyrë në tregjet ndërkombëtare dhe për t'i dhënë vlerë në treg një Marke “Made in Albania” në sektorin agroushqimor.</w:t>
      </w:r>
    </w:p>
    <w:p w14:paraId="4D236048" w14:textId="42E67CA9" w:rsidR="002927C3" w:rsidRPr="002927C3" w:rsidRDefault="002927C3" w:rsidP="002927C3">
      <w:pPr>
        <w:pStyle w:val="BodyText"/>
        <w:spacing w:before="37" w:line="264" w:lineRule="auto"/>
        <w:ind w:left="841"/>
        <w:jc w:val="left"/>
        <w:sectPr w:rsidR="002927C3" w:rsidRPr="002927C3">
          <w:pgSz w:w="12240" w:h="15840"/>
          <w:pgMar w:top="1420" w:right="1180" w:bottom="280" w:left="1320" w:header="720" w:footer="720" w:gutter="0"/>
          <w:cols w:space="720"/>
        </w:sectPr>
      </w:pPr>
    </w:p>
    <w:p w14:paraId="39022FF1" w14:textId="12578719" w:rsidR="002927C3" w:rsidRPr="002927C3" w:rsidRDefault="002927C3" w:rsidP="002927C3">
      <w:pPr>
        <w:tabs>
          <w:tab w:val="left" w:pos="2880"/>
        </w:tabs>
        <w:sectPr w:rsidR="002927C3" w:rsidRPr="002927C3">
          <w:pgSz w:w="12240" w:h="15840"/>
          <w:pgMar w:top="1400" w:right="1180" w:bottom="280" w:left="1320" w:header="720" w:footer="720" w:gutter="0"/>
          <w:cols w:space="720"/>
        </w:sectPr>
      </w:pPr>
    </w:p>
    <w:p w14:paraId="46B36329" w14:textId="77777777" w:rsidR="00486C48" w:rsidRDefault="00486C48">
      <w:pPr>
        <w:spacing w:line="261" w:lineRule="auto"/>
      </w:pPr>
    </w:p>
    <w:p w14:paraId="14A72878" w14:textId="77777777" w:rsidR="002927C3" w:rsidRPr="002927C3" w:rsidRDefault="002927C3" w:rsidP="002927C3"/>
    <w:p w14:paraId="7CAA6B8D" w14:textId="77777777" w:rsidR="002927C3" w:rsidRPr="002927C3" w:rsidRDefault="002927C3" w:rsidP="002927C3"/>
    <w:p w14:paraId="0D47BD98" w14:textId="77777777" w:rsidR="002927C3" w:rsidRPr="002927C3" w:rsidRDefault="002927C3" w:rsidP="002927C3"/>
    <w:p w14:paraId="1FFAECBF" w14:textId="77777777" w:rsidR="002927C3" w:rsidRPr="002927C3" w:rsidRDefault="002927C3" w:rsidP="002927C3"/>
    <w:p w14:paraId="0E174961" w14:textId="77777777" w:rsidR="002927C3" w:rsidRPr="002927C3" w:rsidRDefault="002927C3" w:rsidP="002927C3"/>
    <w:p w14:paraId="38924A99" w14:textId="77777777" w:rsidR="002927C3" w:rsidRPr="002927C3" w:rsidRDefault="002927C3" w:rsidP="002927C3"/>
    <w:p w14:paraId="69831620" w14:textId="77777777" w:rsidR="002927C3" w:rsidRPr="002927C3" w:rsidRDefault="002927C3" w:rsidP="002927C3"/>
    <w:p w14:paraId="1D432373" w14:textId="77777777" w:rsidR="002927C3" w:rsidRPr="002927C3" w:rsidRDefault="002927C3" w:rsidP="002927C3"/>
    <w:p w14:paraId="107C0094" w14:textId="77777777" w:rsidR="002927C3" w:rsidRPr="002927C3" w:rsidRDefault="002927C3" w:rsidP="002927C3"/>
    <w:p w14:paraId="2252CFE3" w14:textId="77777777" w:rsidR="002927C3" w:rsidRPr="002927C3" w:rsidRDefault="002927C3" w:rsidP="002927C3"/>
    <w:p w14:paraId="72A0AECB" w14:textId="77777777" w:rsidR="002927C3" w:rsidRPr="002927C3" w:rsidRDefault="002927C3" w:rsidP="002927C3"/>
    <w:p w14:paraId="5DE23FBF" w14:textId="77777777" w:rsidR="002927C3" w:rsidRPr="002927C3" w:rsidRDefault="002927C3" w:rsidP="002927C3"/>
    <w:p w14:paraId="659B5CB1" w14:textId="70EB9733" w:rsidR="002927C3" w:rsidRDefault="002927C3" w:rsidP="002927C3">
      <w:pPr>
        <w:tabs>
          <w:tab w:val="left" w:pos="1905"/>
        </w:tabs>
      </w:pPr>
      <w:r>
        <w:tab/>
      </w:r>
    </w:p>
    <w:p w14:paraId="0FEB739D" w14:textId="143FDC1A" w:rsidR="002927C3" w:rsidRPr="002927C3" w:rsidRDefault="002927C3" w:rsidP="002927C3">
      <w:pPr>
        <w:tabs>
          <w:tab w:val="left" w:pos="1905"/>
        </w:tabs>
        <w:sectPr w:rsidR="002927C3" w:rsidRPr="002927C3">
          <w:pgSz w:w="12240" w:h="15840"/>
          <w:pgMar w:top="1400" w:right="1180" w:bottom="280" w:left="1320" w:header="720" w:footer="720" w:gutter="0"/>
          <w:cols w:space="720"/>
        </w:sectPr>
      </w:pPr>
      <w:r>
        <w:tab/>
      </w:r>
    </w:p>
    <w:p w14:paraId="56BF040F" w14:textId="77777777" w:rsidR="00486C48" w:rsidRDefault="00AD017B">
      <w:pPr>
        <w:pStyle w:val="ListParagraph"/>
        <w:numPr>
          <w:ilvl w:val="3"/>
          <w:numId w:val="66"/>
        </w:numPr>
        <w:tabs>
          <w:tab w:val="left" w:pos="728"/>
        </w:tabs>
        <w:spacing w:before="42"/>
        <w:ind w:hanging="607"/>
        <w:rPr>
          <w:rFonts w:ascii="Calibri Light"/>
          <w:i/>
        </w:rPr>
      </w:pPr>
      <w:bookmarkStart w:id="15" w:name="_bookmark13"/>
      <w:bookmarkEnd w:id="15"/>
      <w:r>
        <w:rPr>
          <w:rFonts w:ascii="Calibri Light"/>
          <w:i/>
          <w:color w:val="2E5395"/>
        </w:rPr>
        <w:lastRenderedPageBreak/>
        <w:t>SWOT</w:t>
      </w:r>
    </w:p>
    <w:p w14:paraId="790B8BDD" w14:textId="77777777" w:rsidR="00486C48" w:rsidRDefault="00AD017B">
      <w:pPr>
        <w:pStyle w:val="BodyText"/>
        <w:spacing w:before="135" w:line="264" w:lineRule="auto"/>
        <w:ind w:right="196"/>
        <w:jc w:val="left"/>
      </w:pPr>
      <w:r>
        <w:t>Nga raporti përmbledhës i ofruar nga ekipi S3 për të gjithë elementët e analizës SWOT u identifikuan disa njohuri kyçe të cilat mund të mbështesin përcaktimin e vizionit dhe përzierjes së politikave.</w:t>
      </w:r>
    </w:p>
    <w:p w14:paraId="4B018403" w14:textId="77777777" w:rsidR="00486C48" w:rsidRDefault="00486C48">
      <w:pPr>
        <w:pStyle w:val="BodyText"/>
        <w:spacing w:before="4"/>
        <w:ind w:left="0"/>
        <w:jc w:val="left"/>
        <w:rPr>
          <w:sz w:val="1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7"/>
        <w:gridCol w:w="4677"/>
      </w:tblGrid>
      <w:tr w:rsidR="00486C48" w14:paraId="4731DBFE" w14:textId="77777777">
        <w:trPr>
          <w:trHeight w:val="297"/>
        </w:trPr>
        <w:tc>
          <w:tcPr>
            <w:tcW w:w="4677" w:type="dxa"/>
            <w:shd w:val="clear" w:color="auto" w:fill="4471C4"/>
          </w:tcPr>
          <w:p w14:paraId="14324221" w14:textId="77777777" w:rsidR="00486C48" w:rsidRDefault="00AD017B">
            <w:pPr>
              <w:pStyle w:val="TableParagraph"/>
              <w:spacing w:before="6" w:line="271" w:lineRule="exact"/>
              <w:ind w:left="1621" w:right="1607"/>
              <w:rPr>
                <w:b/>
                <w:sz w:val="24"/>
              </w:rPr>
            </w:pPr>
            <w:r>
              <w:rPr>
                <w:b/>
                <w:color w:val="FFFFFF"/>
                <w:sz w:val="24"/>
              </w:rPr>
              <w:t>Pikat e forta</w:t>
            </w:r>
          </w:p>
        </w:tc>
        <w:tc>
          <w:tcPr>
            <w:tcW w:w="4677" w:type="dxa"/>
            <w:shd w:val="clear" w:color="auto" w:fill="4471C4"/>
          </w:tcPr>
          <w:p w14:paraId="671FBA10" w14:textId="77777777" w:rsidR="00486C48" w:rsidRDefault="00AD017B">
            <w:pPr>
              <w:pStyle w:val="TableParagraph"/>
              <w:spacing w:before="6" w:line="271" w:lineRule="exact"/>
              <w:ind w:left="1611" w:right="1612"/>
              <w:rPr>
                <w:b/>
                <w:sz w:val="24"/>
              </w:rPr>
            </w:pPr>
            <w:r>
              <w:rPr>
                <w:b/>
                <w:color w:val="FFFFFF"/>
                <w:sz w:val="24"/>
              </w:rPr>
              <w:t>Dobësitë</w:t>
            </w:r>
          </w:p>
        </w:tc>
      </w:tr>
      <w:tr w:rsidR="00486C48" w14:paraId="1D2C502D" w14:textId="77777777">
        <w:trPr>
          <w:trHeight w:val="11042"/>
        </w:trPr>
        <w:tc>
          <w:tcPr>
            <w:tcW w:w="4677" w:type="dxa"/>
          </w:tcPr>
          <w:p w14:paraId="5ED1737E" w14:textId="77777777" w:rsidR="00486C48" w:rsidRDefault="00AD017B">
            <w:pPr>
              <w:pStyle w:val="TableParagraph"/>
              <w:numPr>
                <w:ilvl w:val="0"/>
                <w:numId w:val="65"/>
              </w:numPr>
              <w:tabs>
                <w:tab w:val="left" w:pos="466"/>
              </w:tabs>
              <w:spacing w:before="121"/>
              <w:ind w:right="101" w:hanging="355"/>
              <w:jc w:val="both"/>
              <w:rPr>
                <w:sz w:val="24"/>
              </w:rPr>
            </w:pPr>
            <w:r>
              <w:rPr>
                <w:sz w:val="24"/>
              </w:rPr>
              <w:t>Burime të bollshme natyrore (pë</w:t>
            </w:r>
            <w:r w:rsidR="002B4D12">
              <w:rPr>
                <w:sz w:val="24"/>
              </w:rPr>
              <w:t xml:space="preserve">rfshirë ujin) dhe biodiversitet, </w:t>
            </w:r>
            <w:r>
              <w:rPr>
                <w:sz w:val="24"/>
              </w:rPr>
              <w:t>dhe cilësi të tokës</w:t>
            </w:r>
          </w:p>
          <w:p w14:paraId="244888E9" w14:textId="77777777" w:rsidR="00486C48" w:rsidRDefault="00AD017B">
            <w:pPr>
              <w:pStyle w:val="TableParagraph"/>
              <w:numPr>
                <w:ilvl w:val="0"/>
                <w:numId w:val="65"/>
              </w:numPr>
              <w:tabs>
                <w:tab w:val="left" w:pos="471"/>
              </w:tabs>
              <w:spacing w:before="120"/>
              <w:ind w:left="470" w:right="97" w:hanging="360"/>
              <w:jc w:val="both"/>
              <w:rPr>
                <w:sz w:val="24"/>
              </w:rPr>
            </w:pPr>
            <w:r>
              <w:rPr>
                <w:sz w:val="24"/>
              </w:rPr>
              <w:t>Tradita të trashëguara bujqësore dhe blegtorale, veçanërisht në kultivimin e bimëve mjekësore, duhanit, ullirit dhe vreshtarisë, me përhapje të gjerë të praktikave organike (të pa certifikuara), duke rezultuar në cilësi të lartë të produkteve.</w:t>
            </w:r>
          </w:p>
          <w:p w14:paraId="0DB907D9" w14:textId="77777777" w:rsidR="00486C48" w:rsidRDefault="00AD017B">
            <w:pPr>
              <w:pStyle w:val="TableParagraph"/>
              <w:numPr>
                <w:ilvl w:val="0"/>
                <w:numId w:val="65"/>
              </w:numPr>
              <w:tabs>
                <w:tab w:val="left" w:pos="466"/>
                <w:tab w:val="left" w:pos="2328"/>
                <w:tab w:val="left" w:pos="3500"/>
              </w:tabs>
              <w:spacing w:before="120"/>
              <w:ind w:right="98" w:hanging="355"/>
              <w:jc w:val="both"/>
              <w:rPr>
                <w:sz w:val="24"/>
              </w:rPr>
            </w:pPr>
            <w:r>
              <w:rPr>
                <w:sz w:val="24"/>
              </w:rPr>
              <w:t>Prezenca</w:t>
            </w:r>
            <w:r>
              <w:rPr>
                <w:sz w:val="24"/>
              </w:rPr>
              <w:tab/>
              <w:t>e</w:t>
            </w:r>
            <w:r>
              <w:rPr>
                <w:sz w:val="24"/>
              </w:rPr>
              <w:tab/>
              <w:t>prodhuesit/fermerë</w:t>
            </w:r>
            <w:r w:rsidR="002B4D12">
              <w:rPr>
                <w:sz w:val="24"/>
              </w:rPr>
              <w:t>ve të</w:t>
            </w:r>
            <w:r>
              <w:rPr>
                <w:sz w:val="24"/>
              </w:rPr>
              <w:t xml:space="preserve"> specializuar në tregti dhe eksport (por që nuk arrijnë</w:t>
            </w:r>
            <w:r w:rsidR="002B4D12">
              <w:rPr>
                <w:sz w:val="24"/>
              </w:rPr>
              <w:t xml:space="preserve"> potencial</w:t>
            </w:r>
            <w:r>
              <w:rPr>
                <w:sz w:val="24"/>
              </w:rPr>
              <w:t xml:space="preserve"> të plotë)</w:t>
            </w:r>
          </w:p>
          <w:p w14:paraId="0E6EC1F6" w14:textId="77777777" w:rsidR="00486C48" w:rsidRDefault="00AD017B">
            <w:pPr>
              <w:pStyle w:val="TableParagraph"/>
              <w:numPr>
                <w:ilvl w:val="0"/>
                <w:numId w:val="65"/>
              </w:numPr>
              <w:tabs>
                <w:tab w:val="left" w:pos="471"/>
              </w:tabs>
              <w:spacing w:before="120"/>
              <w:ind w:left="470" w:right="99" w:hanging="360"/>
              <w:jc w:val="both"/>
              <w:rPr>
                <w:sz w:val="24"/>
              </w:rPr>
            </w:pPr>
            <w:r>
              <w:rPr>
                <w:sz w:val="24"/>
              </w:rPr>
              <w:t>Kushtet klimatike të favorshme për akses të hershëm të produkteve në tregje (në krahasim me ve</w:t>
            </w:r>
            <w:r w:rsidR="002B4D12">
              <w:rPr>
                <w:sz w:val="24"/>
              </w:rPr>
              <w:t>ndet e rajonit, koha e pjekurisë s</w:t>
            </w:r>
            <w:r>
              <w:rPr>
                <w:sz w:val="24"/>
              </w:rPr>
              <w:t>ë produktit është më e shkurtër)</w:t>
            </w:r>
          </w:p>
        </w:tc>
        <w:tc>
          <w:tcPr>
            <w:tcW w:w="4677" w:type="dxa"/>
          </w:tcPr>
          <w:p w14:paraId="4A13C1B3" w14:textId="77777777" w:rsidR="00486C48" w:rsidRDefault="002B4D12">
            <w:pPr>
              <w:pStyle w:val="TableParagraph"/>
              <w:numPr>
                <w:ilvl w:val="0"/>
                <w:numId w:val="64"/>
              </w:numPr>
              <w:tabs>
                <w:tab w:val="left" w:pos="466"/>
              </w:tabs>
              <w:spacing w:before="121"/>
              <w:ind w:right="101"/>
              <w:jc w:val="both"/>
              <w:rPr>
                <w:sz w:val="24"/>
              </w:rPr>
            </w:pPr>
            <w:r>
              <w:rPr>
                <w:sz w:val="24"/>
              </w:rPr>
              <w:t>Copëzimi</w:t>
            </w:r>
            <w:r w:rsidR="00AD017B">
              <w:rPr>
                <w:sz w:val="24"/>
              </w:rPr>
              <w:t xml:space="preserve"> i tokës (ligji 7501) dhe fermat e vogla, duke rezultuar në mungesë të kooperativave bujqësore dhe në përgjithësi mungesë bashkëpunimi dhe dobësi të organizatave që përfaqësojnë sektorin.</w:t>
            </w:r>
          </w:p>
          <w:p w14:paraId="72FAC6DE" w14:textId="77777777" w:rsidR="00486C48" w:rsidRDefault="002B4D12">
            <w:pPr>
              <w:pStyle w:val="TableParagraph"/>
              <w:numPr>
                <w:ilvl w:val="0"/>
                <w:numId w:val="64"/>
              </w:numPr>
              <w:tabs>
                <w:tab w:val="left" w:pos="466"/>
              </w:tabs>
              <w:spacing w:before="120"/>
              <w:ind w:right="105"/>
              <w:jc w:val="both"/>
              <w:rPr>
                <w:sz w:val="24"/>
              </w:rPr>
            </w:pPr>
            <w:r>
              <w:rPr>
                <w:sz w:val="24"/>
              </w:rPr>
              <w:t>Përdorimi i ulët i teknologjisë së përpar</w:t>
            </w:r>
            <w:r w:rsidR="00AD017B">
              <w:rPr>
                <w:sz w:val="24"/>
              </w:rPr>
              <w:t>uar, duke përfshirë përdorimin e TIK-ut</w:t>
            </w:r>
          </w:p>
          <w:p w14:paraId="19AC207F" w14:textId="77777777" w:rsidR="00486C48" w:rsidRDefault="00AD017B">
            <w:pPr>
              <w:pStyle w:val="TableParagraph"/>
              <w:numPr>
                <w:ilvl w:val="0"/>
                <w:numId w:val="64"/>
              </w:numPr>
              <w:tabs>
                <w:tab w:val="left" w:pos="466"/>
              </w:tabs>
              <w:spacing w:before="120"/>
              <w:ind w:right="102"/>
              <w:jc w:val="both"/>
              <w:rPr>
                <w:sz w:val="24"/>
              </w:rPr>
            </w:pPr>
            <w:r>
              <w:rPr>
                <w:sz w:val="24"/>
              </w:rPr>
              <w:t>Infrastruktura e papërshtatshme logjistike, veçanërisht në zonat rurale</w:t>
            </w:r>
          </w:p>
          <w:p w14:paraId="7B6766B3" w14:textId="77777777" w:rsidR="00486C48" w:rsidRDefault="00AD017B">
            <w:pPr>
              <w:pStyle w:val="TableParagraph"/>
              <w:numPr>
                <w:ilvl w:val="0"/>
                <w:numId w:val="64"/>
              </w:numPr>
              <w:tabs>
                <w:tab w:val="left" w:pos="466"/>
              </w:tabs>
              <w:spacing w:before="120"/>
              <w:ind w:right="107"/>
              <w:jc w:val="both"/>
              <w:rPr>
                <w:sz w:val="24"/>
              </w:rPr>
            </w:pPr>
            <w:r>
              <w:rPr>
                <w:sz w:val="24"/>
              </w:rPr>
              <w:t>Bashkëpunim i ulët midis sektorit akademik, industrisë dhe qeverisë</w:t>
            </w:r>
          </w:p>
          <w:p w14:paraId="48DBD491" w14:textId="77777777" w:rsidR="00486C48" w:rsidRDefault="00AD017B">
            <w:pPr>
              <w:pStyle w:val="TableParagraph"/>
              <w:numPr>
                <w:ilvl w:val="0"/>
                <w:numId w:val="64"/>
              </w:numPr>
              <w:tabs>
                <w:tab w:val="left" w:pos="466"/>
              </w:tabs>
              <w:spacing w:before="120"/>
              <w:ind w:right="106"/>
              <w:jc w:val="both"/>
              <w:rPr>
                <w:sz w:val="24"/>
              </w:rPr>
            </w:pPr>
            <w:r>
              <w:rPr>
                <w:sz w:val="24"/>
              </w:rPr>
              <w:t>Mungesa e aftësive në përputhje me kërkesat e tregut (për shkak edhe të numrit të ulët të shkollave profesionale)</w:t>
            </w:r>
          </w:p>
          <w:p w14:paraId="34769C1D" w14:textId="77777777" w:rsidR="00486C48" w:rsidRDefault="00AD017B">
            <w:pPr>
              <w:pStyle w:val="TableParagraph"/>
              <w:numPr>
                <w:ilvl w:val="0"/>
                <w:numId w:val="64"/>
              </w:numPr>
              <w:tabs>
                <w:tab w:val="left" w:pos="466"/>
              </w:tabs>
              <w:spacing w:before="119"/>
              <w:ind w:right="102"/>
              <w:jc w:val="both"/>
              <w:rPr>
                <w:sz w:val="24"/>
              </w:rPr>
            </w:pPr>
            <w:r>
              <w:rPr>
                <w:sz w:val="24"/>
              </w:rPr>
              <w:t>Kuadri ligjor i pasigurt për shkak të mungesës së politikave afatgjata (p.sh. mungesa e politikave për tokën e papunuar) dhe nevojës për rishikim të</w:t>
            </w:r>
            <w:r w:rsidR="002B4D12">
              <w:rPr>
                <w:sz w:val="24"/>
              </w:rPr>
              <w:t xml:space="preserve"> legjislacionit sektorial (p.sh</w:t>
            </w:r>
            <w:r>
              <w:rPr>
                <w:sz w:val="24"/>
              </w:rPr>
              <w:t xml:space="preserve"> duhanin) dhe për përmirësime në zbatimin e legjislacionit (dmth. burokracia për dhënien me qira të tokës nga pus</w:t>
            </w:r>
            <w:r w:rsidR="002B4D12">
              <w:rPr>
                <w:sz w:val="24"/>
              </w:rPr>
              <w:t>hteti vendor), që con gjithashtu në informalitet të</w:t>
            </w:r>
            <w:r>
              <w:rPr>
                <w:sz w:val="24"/>
              </w:rPr>
              <w:t xml:space="preserve"> sektorit</w:t>
            </w:r>
          </w:p>
          <w:p w14:paraId="454FCB6B" w14:textId="77777777" w:rsidR="00486C48" w:rsidRDefault="00AD017B">
            <w:pPr>
              <w:pStyle w:val="TableParagraph"/>
              <w:numPr>
                <w:ilvl w:val="0"/>
                <w:numId w:val="64"/>
              </w:numPr>
              <w:tabs>
                <w:tab w:val="left" w:pos="466"/>
              </w:tabs>
              <w:spacing w:before="120"/>
              <w:ind w:right="105"/>
              <w:jc w:val="both"/>
              <w:rPr>
                <w:sz w:val="24"/>
              </w:rPr>
            </w:pPr>
            <w:r>
              <w:rPr>
                <w:sz w:val="24"/>
              </w:rPr>
              <w:t>Kuadri institucional i paqartë, duke rezultuar në nevojën për ndarje më të mirë të roleve dhe bashkëpunim ndërmjet institucioneve të qeverisjes vendore dhe qendrore</w:t>
            </w:r>
          </w:p>
          <w:p w14:paraId="213B9B45" w14:textId="77777777" w:rsidR="00486C48" w:rsidRDefault="00AD017B">
            <w:pPr>
              <w:pStyle w:val="TableParagraph"/>
              <w:numPr>
                <w:ilvl w:val="0"/>
                <w:numId w:val="64"/>
              </w:numPr>
              <w:tabs>
                <w:tab w:val="left" w:pos="466"/>
              </w:tabs>
              <w:spacing w:before="125"/>
              <w:ind w:right="102"/>
              <w:jc w:val="both"/>
              <w:rPr>
                <w:sz w:val="24"/>
              </w:rPr>
            </w:pPr>
            <w:r>
              <w:rPr>
                <w:sz w:val="24"/>
              </w:rPr>
              <w:t>Financimi i pamjaftueshëm dhe politikat fiskale (përfshirë skemat e rimbursimit të taksave) për firmat që të përballen me kosto</w:t>
            </w:r>
            <w:r w:rsidR="00E67F4A">
              <w:rPr>
                <w:sz w:val="24"/>
              </w:rPr>
              <w:t>t e</w:t>
            </w:r>
            <w:r>
              <w:rPr>
                <w:sz w:val="24"/>
              </w:rPr>
              <w:t xml:space="preserve"> larta të prodhimit dhe për të nxitur</w:t>
            </w:r>
            <w:r w:rsidR="00E67F4A">
              <w:rPr>
                <w:sz w:val="24"/>
              </w:rPr>
              <w:t xml:space="preserve"> kërkimin dhe zhvillimin e zbatuar </w:t>
            </w:r>
            <w:r>
              <w:rPr>
                <w:sz w:val="24"/>
              </w:rPr>
              <w:t xml:space="preserve"> në sektorin e bujqësisë dhe ushqimit</w:t>
            </w:r>
          </w:p>
          <w:p w14:paraId="06C05FEA" w14:textId="77777777" w:rsidR="00486C48" w:rsidRDefault="00AD017B">
            <w:pPr>
              <w:pStyle w:val="TableParagraph"/>
              <w:numPr>
                <w:ilvl w:val="0"/>
                <w:numId w:val="64"/>
              </w:numPr>
              <w:tabs>
                <w:tab w:val="left" w:pos="466"/>
              </w:tabs>
              <w:spacing w:before="114" w:line="292" w:lineRule="exact"/>
              <w:ind w:right="101"/>
              <w:jc w:val="both"/>
              <w:rPr>
                <w:sz w:val="24"/>
              </w:rPr>
            </w:pPr>
            <w:r>
              <w:rPr>
                <w:sz w:val="24"/>
              </w:rPr>
              <w:t xml:space="preserve">Përputhshmëri e ulët e produkteve me </w:t>
            </w:r>
            <w:r>
              <w:rPr>
                <w:sz w:val="24"/>
              </w:rPr>
              <w:lastRenderedPageBreak/>
              <w:t>standardet e cilësisë dhe sigurisë për eksport, duke rezultuar në hapësirë ​​të kufizuar për markën Made in Albania,</w:t>
            </w:r>
          </w:p>
        </w:tc>
      </w:tr>
    </w:tbl>
    <w:p w14:paraId="480CA2B7" w14:textId="77777777" w:rsidR="00486C48" w:rsidRDefault="00486C48">
      <w:pPr>
        <w:spacing w:line="292" w:lineRule="exact"/>
        <w:jc w:val="both"/>
        <w:rPr>
          <w:sz w:val="24"/>
        </w:rPr>
        <w:sectPr w:rsidR="00486C48">
          <w:pgSz w:w="12240" w:h="15840"/>
          <w:pgMar w:top="1400" w:right="1180" w:bottom="280" w:left="132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7"/>
        <w:gridCol w:w="4677"/>
      </w:tblGrid>
      <w:tr w:rsidR="00486C48" w14:paraId="109F25BD" w14:textId="77777777">
        <w:trPr>
          <w:trHeight w:val="705"/>
        </w:trPr>
        <w:tc>
          <w:tcPr>
            <w:tcW w:w="4677" w:type="dxa"/>
          </w:tcPr>
          <w:p w14:paraId="27CB348D" w14:textId="77777777" w:rsidR="00486C48" w:rsidRDefault="00486C48">
            <w:pPr>
              <w:pStyle w:val="TableParagraph"/>
              <w:jc w:val="left"/>
              <w:rPr>
                <w:rFonts w:ascii="Times New Roman"/>
              </w:rPr>
            </w:pPr>
          </w:p>
        </w:tc>
        <w:tc>
          <w:tcPr>
            <w:tcW w:w="4677" w:type="dxa"/>
          </w:tcPr>
          <w:p w14:paraId="39ABD88B" w14:textId="77777777" w:rsidR="00486C48" w:rsidRDefault="00AD017B">
            <w:pPr>
              <w:pStyle w:val="TableParagraph"/>
              <w:spacing w:before="1"/>
              <w:ind w:left="465"/>
              <w:jc w:val="left"/>
              <w:rPr>
                <w:sz w:val="24"/>
              </w:rPr>
            </w:pPr>
            <w:r>
              <w:rPr>
                <w:sz w:val="24"/>
              </w:rPr>
              <w:t>edhe për shkak të zinxhirit të shkëputur të vlerës (p.sh. ambalazhet që nuk prodhohen në Shqipëri)</w:t>
            </w:r>
          </w:p>
        </w:tc>
      </w:tr>
      <w:tr w:rsidR="00486C48" w14:paraId="05BBA9A9" w14:textId="77777777">
        <w:trPr>
          <w:trHeight w:val="292"/>
        </w:trPr>
        <w:tc>
          <w:tcPr>
            <w:tcW w:w="4677" w:type="dxa"/>
            <w:shd w:val="clear" w:color="auto" w:fill="4471C4"/>
          </w:tcPr>
          <w:p w14:paraId="447783F3" w14:textId="77777777" w:rsidR="00486C48" w:rsidRDefault="00AD017B">
            <w:pPr>
              <w:pStyle w:val="TableParagraph"/>
              <w:spacing w:before="2" w:line="271" w:lineRule="exact"/>
              <w:ind w:left="1620" w:right="1612"/>
              <w:rPr>
                <w:b/>
                <w:sz w:val="24"/>
              </w:rPr>
            </w:pPr>
            <w:r>
              <w:rPr>
                <w:b/>
                <w:color w:val="FFFFFF"/>
                <w:sz w:val="24"/>
              </w:rPr>
              <w:t>Mundësitë</w:t>
            </w:r>
          </w:p>
        </w:tc>
        <w:tc>
          <w:tcPr>
            <w:tcW w:w="4677" w:type="dxa"/>
            <w:shd w:val="clear" w:color="auto" w:fill="4471C4"/>
          </w:tcPr>
          <w:p w14:paraId="380DD546" w14:textId="77777777" w:rsidR="00486C48" w:rsidRDefault="00AD017B">
            <w:pPr>
              <w:pStyle w:val="TableParagraph"/>
              <w:spacing w:before="2" w:line="271" w:lineRule="exact"/>
              <w:ind w:left="1616" w:right="1612"/>
              <w:rPr>
                <w:b/>
                <w:sz w:val="24"/>
              </w:rPr>
            </w:pPr>
            <w:r>
              <w:rPr>
                <w:b/>
                <w:color w:val="FFFFFF"/>
                <w:sz w:val="24"/>
              </w:rPr>
              <w:t>Kërcënimet</w:t>
            </w:r>
          </w:p>
        </w:tc>
      </w:tr>
      <w:tr w:rsidR="00486C48" w14:paraId="5CA56B6B" w14:textId="77777777">
        <w:trPr>
          <w:trHeight w:val="7408"/>
        </w:trPr>
        <w:tc>
          <w:tcPr>
            <w:tcW w:w="4677" w:type="dxa"/>
          </w:tcPr>
          <w:p w14:paraId="0B6879F6" w14:textId="77777777" w:rsidR="00486C48" w:rsidRDefault="00AD017B">
            <w:pPr>
              <w:pStyle w:val="TableParagraph"/>
              <w:numPr>
                <w:ilvl w:val="0"/>
                <w:numId w:val="63"/>
              </w:numPr>
              <w:tabs>
                <w:tab w:val="left" w:pos="471"/>
              </w:tabs>
              <w:spacing w:before="121"/>
              <w:ind w:right="96" w:hanging="360"/>
              <w:jc w:val="both"/>
              <w:rPr>
                <w:sz w:val="24"/>
              </w:rPr>
            </w:pPr>
            <w:r>
              <w:rPr>
                <w:sz w:val="24"/>
              </w:rPr>
              <w:t>Trendi i vazhdueshëm i rritjes së kërkesës për produkte organike dhe eksplorimi i tregjeve të reja</w:t>
            </w:r>
          </w:p>
          <w:p w14:paraId="421B835F" w14:textId="77777777" w:rsidR="00486C48" w:rsidRDefault="00AD017B">
            <w:pPr>
              <w:pStyle w:val="TableParagraph"/>
              <w:spacing w:before="120"/>
              <w:ind w:left="470" w:right="101" w:hanging="361"/>
              <w:jc w:val="both"/>
              <w:rPr>
                <w:sz w:val="24"/>
              </w:rPr>
            </w:pPr>
            <w:r>
              <w:rPr>
                <w:rFonts w:ascii="Times New Roman" w:hAnsi="Times New Roman"/>
                <w:strike/>
                <w:spacing w:val="-60"/>
                <w:sz w:val="24"/>
              </w:rPr>
              <w:t xml:space="preserve"> </w:t>
            </w:r>
            <w:r>
              <w:rPr>
                <w:rFonts w:ascii="Wingdings" w:hAnsi="Wingdings"/>
                <w:strike/>
                <w:sz w:val="24"/>
              </w:rPr>
              <w:t></w:t>
            </w:r>
            <w:r>
              <w:rPr>
                <w:rFonts w:ascii="Times New Roman" w:hAnsi="Times New Roman"/>
                <w:sz w:val="24"/>
              </w:rPr>
              <w:t>Potencial i lartë transformues që rrj</w:t>
            </w:r>
            <w:r w:rsidR="00E67F4A">
              <w:rPr>
                <w:rFonts w:ascii="Times New Roman" w:hAnsi="Times New Roman"/>
                <w:sz w:val="24"/>
              </w:rPr>
              <w:t>edh nga përhapja e aplikimeve të p</w:t>
            </w:r>
            <w:r w:rsidR="00E67F4A">
              <w:rPr>
                <w:rFonts w:ascii="Times New Roman" w:hAnsi="Times New Roman" w:cs="Times New Roman"/>
                <w:sz w:val="24"/>
              </w:rPr>
              <w:t>ë</w:t>
            </w:r>
            <w:r w:rsidR="00E67F4A">
              <w:rPr>
                <w:rFonts w:ascii="Times New Roman" w:hAnsi="Times New Roman"/>
                <w:sz w:val="24"/>
              </w:rPr>
              <w:t>rpar</w:t>
            </w:r>
            <w:r>
              <w:rPr>
                <w:rFonts w:ascii="Times New Roman" w:hAnsi="Times New Roman"/>
                <w:sz w:val="24"/>
              </w:rPr>
              <w:t>uara teknologjike në sektorët e bujqësisë dhe të përpunimit të ushqimit</w:t>
            </w:r>
          </w:p>
          <w:p w14:paraId="348BA569" w14:textId="77777777" w:rsidR="00486C48" w:rsidRDefault="00AD017B">
            <w:pPr>
              <w:pStyle w:val="TableParagraph"/>
              <w:numPr>
                <w:ilvl w:val="0"/>
                <w:numId w:val="63"/>
              </w:numPr>
              <w:tabs>
                <w:tab w:val="left" w:pos="466"/>
              </w:tabs>
              <w:spacing w:before="124"/>
              <w:ind w:left="465" w:right="101" w:hanging="355"/>
              <w:jc w:val="both"/>
              <w:rPr>
                <w:sz w:val="24"/>
              </w:rPr>
            </w:pPr>
            <w:r>
              <w:rPr>
                <w:sz w:val="24"/>
              </w:rPr>
              <w:t>Tendenca e fortë e rritjes së turizmit rural dhe agroturizmit</w:t>
            </w:r>
          </w:p>
          <w:p w14:paraId="6C557513" w14:textId="77777777" w:rsidR="00486C48" w:rsidRDefault="00AD017B">
            <w:pPr>
              <w:pStyle w:val="TableParagraph"/>
              <w:numPr>
                <w:ilvl w:val="0"/>
                <w:numId w:val="63"/>
              </w:numPr>
              <w:tabs>
                <w:tab w:val="left" w:pos="471"/>
              </w:tabs>
              <w:spacing w:before="121"/>
              <w:ind w:right="92" w:hanging="360"/>
              <w:jc w:val="both"/>
              <w:rPr>
                <w:sz w:val="24"/>
              </w:rPr>
            </w:pPr>
            <w:r>
              <w:rPr>
                <w:sz w:val="24"/>
              </w:rPr>
              <w:t xml:space="preserve">Politika të favorshme të qeverisë, duke përfshirë vëmendjen e shtuar ndaj politikave dhe strategjive kombëtare nxitëse dhe tërheqëse për Investimet e Huaja </w:t>
            </w:r>
            <w:r w:rsidR="008051E4">
              <w:rPr>
                <w:sz w:val="24"/>
              </w:rPr>
              <w:t>të drejpërdrejta</w:t>
            </w:r>
            <w:r>
              <w:rPr>
                <w:sz w:val="24"/>
              </w:rPr>
              <w:t xml:space="preserve"> dhe politikat për tokën e papunuar dhe efikasitetin në përdorimin e tokës</w:t>
            </w:r>
          </w:p>
          <w:p w14:paraId="25794221" w14:textId="77777777" w:rsidR="00486C48" w:rsidRDefault="00AD017B">
            <w:pPr>
              <w:pStyle w:val="TableParagraph"/>
              <w:spacing w:before="119"/>
              <w:ind w:left="470" w:right="100" w:hanging="361"/>
              <w:jc w:val="both"/>
              <w:rPr>
                <w:sz w:val="24"/>
              </w:rPr>
            </w:pPr>
            <w:r>
              <w:rPr>
                <w:rFonts w:ascii="Times New Roman" w:hAnsi="Times New Roman"/>
                <w:strike/>
                <w:spacing w:val="-60"/>
                <w:sz w:val="24"/>
              </w:rPr>
              <w:t xml:space="preserve"> </w:t>
            </w:r>
            <w:r>
              <w:rPr>
                <w:rFonts w:ascii="Wingdings" w:hAnsi="Wingdings"/>
                <w:strike/>
                <w:sz w:val="24"/>
              </w:rPr>
              <w:t></w:t>
            </w:r>
            <w:r>
              <w:rPr>
                <w:rFonts w:ascii="Times New Roman" w:hAnsi="Times New Roman"/>
                <w:sz w:val="24"/>
              </w:rPr>
              <w:t>Mundësi për akses të gjerë në financim në</w:t>
            </w:r>
            <w:r w:rsidR="008051E4">
              <w:rPr>
                <w:rFonts w:ascii="Times New Roman" w:hAnsi="Times New Roman"/>
                <w:sz w:val="24"/>
              </w:rPr>
              <w:t xml:space="preserve"> ekonominë e gjelbër dhe qarkulluese</w:t>
            </w:r>
            <w:r>
              <w:rPr>
                <w:rFonts w:ascii="Times New Roman" w:hAnsi="Times New Roman"/>
                <w:sz w:val="24"/>
              </w:rPr>
              <w:t xml:space="preserve"> në nivel ndërkombëtar</w:t>
            </w:r>
          </w:p>
          <w:p w14:paraId="37EAB8F1" w14:textId="77777777" w:rsidR="00486C48" w:rsidRDefault="00AD017B">
            <w:pPr>
              <w:pStyle w:val="TableParagraph"/>
              <w:numPr>
                <w:ilvl w:val="0"/>
                <w:numId w:val="63"/>
              </w:numPr>
              <w:tabs>
                <w:tab w:val="left" w:pos="471"/>
              </w:tabs>
              <w:spacing w:before="120"/>
              <w:ind w:right="102" w:hanging="360"/>
              <w:jc w:val="both"/>
              <w:rPr>
                <w:sz w:val="24"/>
              </w:rPr>
            </w:pPr>
            <w:r>
              <w:rPr>
                <w:sz w:val="24"/>
              </w:rPr>
              <w:t>Potenciali për zhvillimin e akuakulturës në ujërat e ëmbla (liqene, lumenj)</w:t>
            </w:r>
          </w:p>
          <w:p w14:paraId="42C5BDEF" w14:textId="77777777" w:rsidR="00486C48" w:rsidRDefault="00AD017B">
            <w:pPr>
              <w:pStyle w:val="TableParagraph"/>
              <w:numPr>
                <w:ilvl w:val="0"/>
                <w:numId w:val="63"/>
              </w:numPr>
              <w:tabs>
                <w:tab w:val="left" w:pos="471"/>
              </w:tabs>
              <w:spacing w:before="120"/>
              <w:ind w:right="104" w:hanging="360"/>
              <w:jc w:val="both"/>
              <w:rPr>
                <w:sz w:val="24"/>
              </w:rPr>
            </w:pPr>
            <w:r>
              <w:rPr>
                <w:sz w:val="24"/>
              </w:rPr>
              <w:t>Potenci</w:t>
            </w:r>
            <w:r w:rsidR="008051E4">
              <w:rPr>
                <w:sz w:val="24"/>
              </w:rPr>
              <w:t>ali për zhvillimin e plehërimit</w:t>
            </w:r>
            <w:r>
              <w:rPr>
                <w:sz w:val="24"/>
              </w:rPr>
              <w:t xml:space="preserve"> s</w:t>
            </w:r>
            <w:r w:rsidR="008051E4">
              <w:rPr>
                <w:sz w:val="24"/>
              </w:rPr>
              <w:t>i një prodhues energjie dhe fertilizuesve</w:t>
            </w:r>
          </w:p>
        </w:tc>
        <w:tc>
          <w:tcPr>
            <w:tcW w:w="4677" w:type="dxa"/>
          </w:tcPr>
          <w:p w14:paraId="37143F22" w14:textId="77777777" w:rsidR="00486C48" w:rsidRDefault="00AD017B">
            <w:pPr>
              <w:pStyle w:val="TableParagraph"/>
              <w:numPr>
                <w:ilvl w:val="0"/>
                <w:numId w:val="62"/>
              </w:numPr>
              <w:tabs>
                <w:tab w:val="left" w:pos="461"/>
              </w:tabs>
              <w:spacing w:before="121"/>
              <w:ind w:right="111" w:hanging="355"/>
              <w:jc w:val="both"/>
              <w:rPr>
                <w:sz w:val="24"/>
              </w:rPr>
            </w:pPr>
            <w:r>
              <w:rPr>
                <w:sz w:val="24"/>
              </w:rPr>
              <w:t>Konkurrencë ndërkombëtare me cilësi më të lartë</w:t>
            </w:r>
          </w:p>
          <w:p w14:paraId="1EC6D5DE" w14:textId="77777777" w:rsidR="00486C48" w:rsidRDefault="00AD017B">
            <w:pPr>
              <w:pStyle w:val="TableParagraph"/>
              <w:numPr>
                <w:ilvl w:val="0"/>
                <w:numId w:val="62"/>
              </w:numPr>
              <w:tabs>
                <w:tab w:val="left" w:pos="466"/>
              </w:tabs>
              <w:spacing w:before="120"/>
              <w:ind w:left="465" w:right="378" w:hanging="360"/>
              <w:jc w:val="left"/>
              <w:rPr>
                <w:sz w:val="24"/>
              </w:rPr>
            </w:pPr>
            <w:r>
              <w:rPr>
                <w:sz w:val="24"/>
              </w:rPr>
              <w:t>Ndryshimet klimatike, duk</w:t>
            </w:r>
            <w:r w:rsidR="00E67F4A">
              <w:rPr>
                <w:sz w:val="24"/>
              </w:rPr>
              <w:t>e rezultuar gjithashtu në gërryerje</w:t>
            </w:r>
            <w:r>
              <w:rPr>
                <w:sz w:val="24"/>
              </w:rPr>
              <w:t xml:space="preserve"> më të lartë dhe degradim të pyjeve</w:t>
            </w:r>
          </w:p>
          <w:p w14:paraId="4D07694F" w14:textId="77777777" w:rsidR="00486C48" w:rsidRDefault="00AD017B">
            <w:pPr>
              <w:pStyle w:val="TableParagraph"/>
              <w:numPr>
                <w:ilvl w:val="0"/>
                <w:numId w:val="62"/>
              </w:numPr>
              <w:tabs>
                <w:tab w:val="left" w:pos="461"/>
              </w:tabs>
              <w:spacing w:before="120"/>
              <w:ind w:right="106" w:hanging="355"/>
              <w:jc w:val="both"/>
              <w:rPr>
                <w:sz w:val="24"/>
              </w:rPr>
            </w:pPr>
            <w:r>
              <w:rPr>
                <w:sz w:val="24"/>
              </w:rPr>
              <w:t>Paqëndrueshmëria globale si pandemia COVID-19 dhe konflikti Rusi-Ukrainë dhe kufizimet tregtare, duke rezultuar gjithashtu në rritjen e çmimit të inputeve</w:t>
            </w:r>
          </w:p>
          <w:p w14:paraId="305FD65D" w14:textId="77777777" w:rsidR="00486C48" w:rsidRDefault="00AD017B">
            <w:pPr>
              <w:pStyle w:val="TableParagraph"/>
              <w:numPr>
                <w:ilvl w:val="0"/>
                <w:numId w:val="62"/>
              </w:numPr>
              <w:tabs>
                <w:tab w:val="left" w:pos="466"/>
              </w:tabs>
              <w:spacing w:before="125"/>
              <w:ind w:left="465" w:right="103" w:hanging="360"/>
              <w:jc w:val="both"/>
              <w:rPr>
                <w:sz w:val="24"/>
              </w:rPr>
            </w:pPr>
            <w:r>
              <w:rPr>
                <w:sz w:val="24"/>
              </w:rPr>
              <w:t>Emigrimi dhe shpopullimi i zonave rurale</w:t>
            </w:r>
          </w:p>
          <w:p w14:paraId="67AF7F61" w14:textId="77777777" w:rsidR="00486C48" w:rsidRDefault="00AD017B">
            <w:pPr>
              <w:pStyle w:val="TableParagraph"/>
              <w:numPr>
                <w:ilvl w:val="0"/>
                <w:numId w:val="62"/>
              </w:numPr>
              <w:tabs>
                <w:tab w:val="left" w:pos="461"/>
              </w:tabs>
              <w:spacing w:before="119"/>
              <w:ind w:hanging="355"/>
              <w:jc w:val="left"/>
              <w:rPr>
                <w:sz w:val="24"/>
              </w:rPr>
            </w:pPr>
            <w:r>
              <w:rPr>
                <w:sz w:val="24"/>
              </w:rPr>
              <w:t>Mosha e vjetër e fermerëve</w:t>
            </w:r>
          </w:p>
          <w:p w14:paraId="52B6A506" w14:textId="77777777" w:rsidR="00486C48" w:rsidRDefault="00AD017B">
            <w:pPr>
              <w:pStyle w:val="TableParagraph"/>
              <w:numPr>
                <w:ilvl w:val="0"/>
                <w:numId w:val="62"/>
              </w:numPr>
              <w:tabs>
                <w:tab w:val="left" w:pos="466"/>
              </w:tabs>
              <w:spacing w:before="120"/>
              <w:ind w:left="465" w:right="103" w:hanging="360"/>
              <w:jc w:val="both"/>
              <w:rPr>
                <w:sz w:val="24"/>
              </w:rPr>
            </w:pPr>
            <w:r>
              <w:rPr>
                <w:sz w:val="24"/>
              </w:rPr>
              <w:t>Menaxhimi joefikas i mbetjeve nga prodhimi bujqësor dhe përpunimi i ushqimit</w:t>
            </w:r>
          </w:p>
          <w:p w14:paraId="43E5A987" w14:textId="77777777" w:rsidR="00486C48" w:rsidRDefault="00AD017B">
            <w:pPr>
              <w:pStyle w:val="TableParagraph"/>
              <w:numPr>
                <w:ilvl w:val="0"/>
                <w:numId w:val="62"/>
              </w:numPr>
              <w:tabs>
                <w:tab w:val="left" w:pos="466"/>
              </w:tabs>
              <w:spacing w:before="120"/>
              <w:ind w:left="465" w:right="101" w:hanging="360"/>
              <w:jc w:val="both"/>
              <w:rPr>
                <w:sz w:val="24"/>
              </w:rPr>
            </w:pPr>
            <w:r>
              <w:rPr>
                <w:sz w:val="24"/>
              </w:rPr>
              <w:t>Kuadri ligjor që mundëson ndryshimin e lehtë të statusit të tokës dhe përdorimit të saj për ndërtime</w:t>
            </w:r>
          </w:p>
        </w:tc>
      </w:tr>
    </w:tbl>
    <w:p w14:paraId="5116DDBC" w14:textId="77777777" w:rsidR="00486C48" w:rsidRDefault="00486C48">
      <w:pPr>
        <w:pStyle w:val="BodyText"/>
        <w:ind w:left="0"/>
        <w:jc w:val="left"/>
        <w:rPr>
          <w:sz w:val="20"/>
        </w:rPr>
      </w:pPr>
    </w:p>
    <w:p w14:paraId="7545446B" w14:textId="77777777" w:rsidR="00486C48" w:rsidRDefault="00486C48">
      <w:pPr>
        <w:pStyle w:val="BodyText"/>
        <w:ind w:left="0"/>
        <w:jc w:val="left"/>
        <w:rPr>
          <w:sz w:val="20"/>
        </w:rPr>
      </w:pPr>
    </w:p>
    <w:p w14:paraId="7D5EB5E0" w14:textId="77777777" w:rsidR="00486C48" w:rsidRDefault="00AD017B">
      <w:pPr>
        <w:pStyle w:val="ListParagraph"/>
        <w:numPr>
          <w:ilvl w:val="3"/>
          <w:numId w:val="66"/>
        </w:numPr>
        <w:tabs>
          <w:tab w:val="left" w:pos="728"/>
        </w:tabs>
        <w:spacing w:before="185"/>
        <w:ind w:hanging="607"/>
        <w:rPr>
          <w:rFonts w:ascii="Calibri Light"/>
          <w:i/>
        </w:rPr>
      </w:pPr>
      <w:bookmarkStart w:id="16" w:name="_bookmark14"/>
      <w:bookmarkEnd w:id="16"/>
      <w:r>
        <w:rPr>
          <w:rFonts w:ascii="Calibri Light"/>
          <w:i/>
          <w:color w:val="2E5395"/>
        </w:rPr>
        <w:t>Vizioni</w:t>
      </w:r>
    </w:p>
    <w:p w14:paraId="35746011" w14:textId="77777777" w:rsidR="00486C48" w:rsidRDefault="00D93A65">
      <w:pPr>
        <w:pStyle w:val="BodyText"/>
        <w:spacing w:before="140" w:line="259" w:lineRule="auto"/>
        <w:ind w:right="258"/>
      </w:pPr>
      <w:r>
        <w:t>Vizioni për zhvillimin e një agj</w:t>
      </w:r>
      <w:r w:rsidR="00AD017B">
        <w:t>ende inovacioni në sektorin e bazuar në bujqës</w:t>
      </w:r>
      <w:r>
        <w:t>i në Shqipëri është ta shndërr</w:t>
      </w:r>
      <w:r w:rsidR="00AD017B">
        <w:t xml:space="preserve">ojë atë në një industri moderne, të qëndrueshme dhe konkurruese për të ofruar ushqim të shëndetshëm duke u fokusuar në zhvillimin e zinxhirit të qëndrueshëm ushqimor bazuar në traditën që maksimizon produktivitetin. rrit shtimin e vlerës dhe nxit rritjen gjithëpërfshirëse duke siguruar mirëqenien e qytetarëve të saj. Strategjia është të shfrytëzojë përparimet teknologjike dhe të promovojë diversifikimin duke përmirësuar zgjidhjet inovative të lidhura me zhvillimin e ekonomisë blu dhe të gjelbër dhe të forcojë </w:t>
      </w:r>
      <w:r>
        <w:t>lidhjet e tregut për të konsoliduar</w:t>
      </w:r>
      <w:r w:rsidR="00AD017B">
        <w:t xml:space="preserve"> "Made in Albania</w:t>
      </w:r>
      <w:r>
        <w:t>-n</w:t>
      </w:r>
      <w:r w:rsidR="00AD017B">
        <w:t>" si një lojtar të ri në tregjet bujqësore rajonale dhe ndërkombëtare.</w:t>
      </w:r>
    </w:p>
    <w:p w14:paraId="4C96323C" w14:textId="77777777" w:rsidR="00486C48" w:rsidRDefault="00AD017B">
      <w:pPr>
        <w:pStyle w:val="BodyText"/>
        <w:spacing w:before="157" w:line="259" w:lineRule="auto"/>
        <w:ind w:right="269"/>
      </w:pPr>
      <w:r>
        <w:t>Strategjia bazohet gjithashtu në krijimin e kushteve të kontekstit mundësues që ka</w:t>
      </w:r>
      <w:r w:rsidR="00AE2013">
        <w:t>lojnë përmes zbatimit të një agj</w:t>
      </w:r>
      <w:r>
        <w:t>ende më të gjerë politikash që përfshin masa të afta për të përmirësuar</w:t>
      </w:r>
    </w:p>
    <w:p w14:paraId="3911FB45" w14:textId="77777777" w:rsidR="00486C48" w:rsidRDefault="00486C48">
      <w:pPr>
        <w:spacing w:line="259" w:lineRule="auto"/>
        <w:sectPr w:rsidR="00486C48">
          <w:pgSz w:w="12240" w:h="15840"/>
          <w:pgMar w:top="1440" w:right="1180" w:bottom="280" w:left="1320" w:header="720" w:footer="720" w:gutter="0"/>
          <w:cols w:space="720"/>
        </w:sectPr>
      </w:pPr>
    </w:p>
    <w:p w14:paraId="01E146E2" w14:textId="77777777" w:rsidR="00486C48" w:rsidRDefault="00AD017B">
      <w:pPr>
        <w:pStyle w:val="BodyText"/>
        <w:spacing w:before="37" w:line="264" w:lineRule="auto"/>
        <w:ind w:right="275"/>
      </w:pPr>
      <w:r>
        <w:lastRenderedPageBreak/>
        <w:t xml:space="preserve">kushtet e jetesës së banorëve në zonat rurale, për të përmbysur prirjen drejt shpopullimit dhe braktisjes </w:t>
      </w:r>
      <w:r w:rsidR="00AE2013">
        <w:t>së aktiviteteve të sektorit krye</w:t>
      </w:r>
      <w:r>
        <w:t>sor.</w:t>
      </w:r>
    </w:p>
    <w:p w14:paraId="3A690426" w14:textId="77777777" w:rsidR="00486C48" w:rsidRDefault="00AD017B">
      <w:pPr>
        <w:pStyle w:val="BodyText"/>
        <w:spacing w:before="148" w:line="261" w:lineRule="auto"/>
        <w:ind w:right="263"/>
      </w:pPr>
      <w:r>
        <w:t>Përveç kësaj, ky vizion përfshin gjithashtu nxitjen e një mjedisi politikash specifike mbështetëse, përmes përcaktimit të masave që synojnë forcimin e transferimit të njohurive te fermerët dhe sipërmarrësit në sektorin ushqimor, rritjen e mbështetjes financiare për bizneset dhe përshtatjen e infrastrukturës funksionale për të mbështetur modernizimin e sektorit. .</w:t>
      </w:r>
    </w:p>
    <w:p w14:paraId="69D0FA8C" w14:textId="77777777" w:rsidR="00486C48" w:rsidRDefault="00AD017B">
      <w:pPr>
        <w:pStyle w:val="BodyText"/>
        <w:spacing w:before="149" w:line="264" w:lineRule="auto"/>
        <w:ind w:right="257"/>
      </w:pPr>
      <w:r>
        <w:t xml:space="preserve">Ndjekja e këtij vizioni do të nënkuptojë fokusimin e veprimit të politikave në zhvillimin e </w:t>
      </w:r>
      <w:r w:rsidRPr="00076B46">
        <w:rPr>
          <w:color w:val="000000" w:themeColor="text1"/>
        </w:rPr>
        <w:t xml:space="preserve">trajektoreve </w:t>
      </w:r>
      <w:r>
        <w:t>specifike të inovacionit, të tilla si:</w:t>
      </w:r>
    </w:p>
    <w:p w14:paraId="1128CE6A" w14:textId="77777777" w:rsidR="00486C48" w:rsidRDefault="00AD017B">
      <w:pPr>
        <w:pStyle w:val="ListParagraph"/>
        <w:numPr>
          <w:ilvl w:val="4"/>
          <w:numId w:val="66"/>
        </w:numPr>
        <w:tabs>
          <w:tab w:val="left" w:pos="840"/>
          <w:tab w:val="left" w:pos="841"/>
        </w:tabs>
        <w:spacing w:before="149"/>
        <w:rPr>
          <w:sz w:val="24"/>
        </w:rPr>
      </w:pPr>
      <w:r>
        <w:rPr>
          <w:sz w:val="24"/>
        </w:rPr>
        <w:t>Bujqësia Organike e Qëndrueshme;</w:t>
      </w:r>
    </w:p>
    <w:p w14:paraId="65836E28" w14:textId="77777777" w:rsidR="00486C48" w:rsidRDefault="00AD017B">
      <w:pPr>
        <w:pStyle w:val="ListParagraph"/>
        <w:numPr>
          <w:ilvl w:val="4"/>
          <w:numId w:val="66"/>
        </w:numPr>
        <w:tabs>
          <w:tab w:val="left" w:pos="840"/>
          <w:tab w:val="left" w:pos="841"/>
        </w:tabs>
        <w:spacing w:before="184"/>
        <w:rPr>
          <w:sz w:val="24"/>
        </w:rPr>
      </w:pPr>
      <w:r>
        <w:rPr>
          <w:sz w:val="24"/>
        </w:rPr>
        <w:t>Përpunimi i ushqimit;</w:t>
      </w:r>
    </w:p>
    <w:p w14:paraId="7E25D077" w14:textId="77777777" w:rsidR="00486C48" w:rsidRDefault="00AD017B">
      <w:pPr>
        <w:pStyle w:val="ListParagraph"/>
        <w:numPr>
          <w:ilvl w:val="4"/>
          <w:numId w:val="66"/>
        </w:numPr>
        <w:tabs>
          <w:tab w:val="left" w:pos="840"/>
          <w:tab w:val="left" w:pos="841"/>
        </w:tabs>
        <w:spacing w:before="184"/>
        <w:rPr>
          <w:sz w:val="24"/>
        </w:rPr>
      </w:pPr>
      <w:r>
        <w:rPr>
          <w:sz w:val="24"/>
        </w:rPr>
        <w:t>Peshkimi dhe Akuakultura e Qëndrueshme;</w:t>
      </w:r>
    </w:p>
    <w:p w14:paraId="0BBB6091" w14:textId="77777777" w:rsidR="00486C48" w:rsidRDefault="00AD017B">
      <w:pPr>
        <w:pStyle w:val="ListParagraph"/>
        <w:numPr>
          <w:ilvl w:val="4"/>
          <w:numId w:val="66"/>
        </w:numPr>
        <w:tabs>
          <w:tab w:val="left" w:pos="840"/>
          <w:tab w:val="left" w:pos="841"/>
        </w:tabs>
        <w:spacing w:before="184"/>
        <w:rPr>
          <w:sz w:val="24"/>
        </w:rPr>
      </w:pPr>
      <w:r>
        <w:rPr>
          <w:sz w:val="24"/>
        </w:rPr>
        <w:t>Prodhimi i bimëve aromatike mjekësore, vajrave dhe ekstrakteve.</w:t>
      </w:r>
    </w:p>
    <w:p w14:paraId="2E744D8E" w14:textId="77777777" w:rsidR="00486C48" w:rsidRDefault="00486C48">
      <w:pPr>
        <w:pStyle w:val="BodyText"/>
        <w:ind w:left="0"/>
        <w:jc w:val="left"/>
        <w:rPr>
          <w:sz w:val="30"/>
        </w:rPr>
      </w:pPr>
    </w:p>
    <w:p w14:paraId="3ED000E0" w14:textId="77777777" w:rsidR="00486C48" w:rsidRDefault="00AD017B">
      <w:pPr>
        <w:pStyle w:val="ListParagraph"/>
        <w:numPr>
          <w:ilvl w:val="3"/>
          <w:numId w:val="66"/>
        </w:numPr>
        <w:tabs>
          <w:tab w:val="left" w:pos="728"/>
        </w:tabs>
        <w:spacing w:before="253"/>
        <w:ind w:hanging="607"/>
        <w:jc w:val="both"/>
        <w:rPr>
          <w:rFonts w:ascii="Calibri Light"/>
          <w:i/>
        </w:rPr>
      </w:pPr>
      <w:bookmarkStart w:id="17" w:name="_bookmark15"/>
      <w:bookmarkEnd w:id="17"/>
      <w:r>
        <w:rPr>
          <w:rFonts w:ascii="Calibri Light"/>
          <w:i/>
          <w:color w:val="2E5395"/>
        </w:rPr>
        <w:t>P</w:t>
      </w:r>
      <w:r>
        <w:rPr>
          <w:rFonts w:ascii="Calibri Light"/>
          <w:i/>
          <w:color w:val="2E5395"/>
        </w:rPr>
        <w:t>ë</w:t>
      </w:r>
      <w:r>
        <w:rPr>
          <w:rFonts w:ascii="Calibri Light"/>
          <w:i/>
          <w:color w:val="2E5395"/>
        </w:rPr>
        <w:t>rzierja e politikave</w:t>
      </w:r>
    </w:p>
    <w:p w14:paraId="4CBE655F" w14:textId="77777777" w:rsidR="00486C48" w:rsidRDefault="00AD017B">
      <w:pPr>
        <w:pStyle w:val="BodyText"/>
        <w:spacing w:before="140" w:line="259" w:lineRule="auto"/>
        <w:ind w:right="258"/>
      </w:pPr>
      <w:r>
        <w:t>Për ta përkthyer këtë vizion në një përzierje konkrete masash mbës</w:t>
      </w:r>
      <w:r w:rsidR="00AE2013">
        <w:t>htetëse në përputhje me qëllim</w:t>
      </w:r>
      <w:r>
        <w:t xml:space="preserve">in për të </w:t>
      </w:r>
      <w:r w:rsidR="00AE2013">
        <w:t>promovuar specializimin inteligjent</w:t>
      </w:r>
      <w:r>
        <w:t xml:space="preserve"> në sektorin agroushqimor në afat të mesëm, janë identifikuar disa linja të mundshme veprimi.</w:t>
      </w:r>
    </w:p>
    <w:p w14:paraId="3F43B8BD" w14:textId="77777777" w:rsidR="00486C48" w:rsidRDefault="00AD017B">
      <w:pPr>
        <w:pStyle w:val="BodyText"/>
        <w:spacing w:before="165"/>
        <w:jc w:val="left"/>
      </w:pPr>
      <w:r>
        <w:t>Më konkretish</w:t>
      </w:r>
      <w:r w:rsidR="00AE2013">
        <w:t>t, linjat e veprimit  të mundshme</w:t>
      </w:r>
      <w:r>
        <w:t xml:space="preserve"> dhe më horizontale në natyrë janë:</w:t>
      </w:r>
    </w:p>
    <w:p w14:paraId="24131296" w14:textId="77777777" w:rsidR="00486C48" w:rsidRDefault="00AD017B">
      <w:pPr>
        <w:pStyle w:val="Heading3"/>
        <w:numPr>
          <w:ilvl w:val="0"/>
          <w:numId w:val="61"/>
        </w:numPr>
        <w:tabs>
          <w:tab w:val="left" w:pos="1048"/>
        </w:tabs>
        <w:spacing w:before="182"/>
        <w:rPr>
          <w:b w:val="0"/>
        </w:rPr>
      </w:pPr>
      <w:r>
        <w:t>Krijimi i një mjedisi institucional të favorshëm për inovacion:</w:t>
      </w:r>
    </w:p>
    <w:p w14:paraId="0ABCDBDD" w14:textId="77777777" w:rsidR="00486C48" w:rsidRDefault="00AD017B">
      <w:pPr>
        <w:pStyle w:val="ListParagraph"/>
        <w:numPr>
          <w:ilvl w:val="1"/>
          <w:numId w:val="61"/>
        </w:numPr>
        <w:tabs>
          <w:tab w:val="left" w:pos="1561"/>
        </w:tabs>
        <w:spacing w:before="177" w:line="264" w:lineRule="auto"/>
        <w:ind w:right="257"/>
        <w:jc w:val="both"/>
        <w:rPr>
          <w:sz w:val="24"/>
        </w:rPr>
      </w:pPr>
      <w:r>
        <w:rPr>
          <w:sz w:val="24"/>
        </w:rPr>
        <w:t>Përmirësimi i infrastrukturës, duke përfshirë sistemet e ujitjes dhe kullimit, infrastrukturën sociale.</w:t>
      </w:r>
    </w:p>
    <w:p w14:paraId="0A4B58D2" w14:textId="77777777" w:rsidR="00486C48" w:rsidRDefault="00AD017B">
      <w:pPr>
        <w:pStyle w:val="ListParagraph"/>
        <w:numPr>
          <w:ilvl w:val="1"/>
          <w:numId w:val="61"/>
        </w:numPr>
        <w:tabs>
          <w:tab w:val="left" w:pos="1561"/>
        </w:tabs>
        <w:spacing w:before="148" w:line="264" w:lineRule="auto"/>
        <w:ind w:right="253"/>
        <w:jc w:val="both"/>
        <w:rPr>
          <w:sz w:val="24"/>
        </w:rPr>
      </w:pPr>
      <w:r>
        <w:rPr>
          <w:sz w:val="24"/>
        </w:rPr>
        <w:t>Rishikimi dhe përmirësimi i legjislacionit (përfshirë duhanin) në lidhje me grantet, certifikatat dhe subvencionet dhe skemat përkatëse të mbështetjes.</w:t>
      </w:r>
    </w:p>
    <w:p w14:paraId="079B3839" w14:textId="77777777" w:rsidR="00486C48" w:rsidRDefault="00AD017B">
      <w:pPr>
        <w:pStyle w:val="ListParagraph"/>
        <w:numPr>
          <w:ilvl w:val="1"/>
          <w:numId w:val="61"/>
        </w:numPr>
        <w:tabs>
          <w:tab w:val="left" w:pos="1561"/>
        </w:tabs>
        <w:spacing w:before="148" w:line="261" w:lineRule="auto"/>
        <w:ind w:right="264"/>
        <w:jc w:val="both"/>
        <w:rPr>
          <w:sz w:val="24"/>
        </w:rPr>
      </w:pPr>
      <w:r>
        <w:rPr>
          <w:sz w:val="24"/>
        </w:rPr>
        <w:t>Krijimi i mjedisit kontekstual mundësues nëpërmjet përmirësimit të kushteve të punës në bazë të standardeve evropiane, si dhe</w:t>
      </w:r>
      <w:r w:rsidR="00AE2013">
        <w:rPr>
          <w:sz w:val="24"/>
        </w:rPr>
        <w:t xml:space="preserve"> për arritjen e Acquis communautaire ( E Drejta e Bashkimit Evropian)</w:t>
      </w:r>
      <w:r>
        <w:rPr>
          <w:sz w:val="24"/>
        </w:rPr>
        <w:t>;</w:t>
      </w:r>
    </w:p>
    <w:p w14:paraId="68C8A491" w14:textId="77777777" w:rsidR="00486C48" w:rsidRDefault="00AD017B">
      <w:pPr>
        <w:pStyle w:val="ListParagraph"/>
        <w:numPr>
          <w:ilvl w:val="1"/>
          <w:numId w:val="61"/>
        </w:numPr>
        <w:tabs>
          <w:tab w:val="left" w:pos="1561"/>
        </w:tabs>
        <w:spacing w:before="151" w:line="264" w:lineRule="auto"/>
        <w:ind w:right="261"/>
        <w:jc w:val="both"/>
        <w:rPr>
          <w:sz w:val="24"/>
        </w:rPr>
      </w:pPr>
      <w:r>
        <w:rPr>
          <w:sz w:val="24"/>
        </w:rPr>
        <w:t>Thjeshtimi i procedurave administrative dhe reformave të qeverisjes vendore, gjithashtu me synimin për të lehtësuar marrjen me qira të tokës dhe përdorimin e tokës së papunuar.</w:t>
      </w:r>
    </w:p>
    <w:p w14:paraId="745E41EA" w14:textId="77777777" w:rsidR="00486C48" w:rsidRDefault="00AD017B">
      <w:pPr>
        <w:pStyle w:val="ListParagraph"/>
        <w:numPr>
          <w:ilvl w:val="1"/>
          <w:numId w:val="61"/>
        </w:numPr>
        <w:tabs>
          <w:tab w:val="left" w:pos="1561"/>
        </w:tabs>
        <w:spacing w:before="148" w:line="264" w:lineRule="auto"/>
        <w:ind w:right="258"/>
        <w:jc w:val="both"/>
        <w:rPr>
          <w:sz w:val="24"/>
        </w:rPr>
      </w:pPr>
      <w:r>
        <w:rPr>
          <w:sz w:val="24"/>
        </w:rPr>
        <w:t>Përmirësimi i planifikimit dhe rregulloreve për mbrojtjen dhe menaxhimin e tokës dhe regjistrimin e pronës.</w:t>
      </w:r>
    </w:p>
    <w:p w14:paraId="5F1395C8" w14:textId="77777777" w:rsidR="00486C48" w:rsidRDefault="00AD017B">
      <w:pPr>
        <w:pStyle w:val="Heading3"/>
        <w:numPr>
          <w:ilvl w:val="0"/>
          <w:numId w:val="61"/>
        </w:numPr>
        <w:tabs>
          <w:tab w:val="left" w:pos="1048"/>
        </w:tabs>
        <w:rPr>
          <w:b w:val="0"/>
        </w:rPr>
      </w:pPr>
      <w:r>
        <w:t>Rritja e mbështetjes financiare dhe përmirësimi i mundësive të financimit:</w:t>
      </w:r>
    </w:p>
    <w:p w14:paraId="0D660987" w14:textId="77777777" w:rsidR="00486C48" w:rsidRDefault="006427D9">
      <w:pPr>
        <w:pStyle w:val="ListParagraph"/>
        <w:numPr>
          <w:ilvl w:val="1"/>
          <w:numId w:val="61"/>
        </w:numPr>
        <w:tabs>
          <w:tab w:val="left" w:pos="1560"/>
          <w:tab w:val="left" w:pos="1561"/>
        </w:tabs>
        <w:spacing w:before="183"/>
        <w:rPr>
          <w:sz w:val="24"/>
        </w:rPr>
      </w:pPr>
      <w:r>
        <w:rPr>
          <w:sz w:val="24"/>
        </w:rPr>
        <w:t>Përmirësimi i qasjes</w:t>
      </w:r>
      <w:r w:rsidR="00AD017B">
        <w:rPr>
          <w:sz w:val="24"/>
        </w:rPr>
        <w:t xml:space="preserve"> në financa dhe informacion në të dy drejtimet.</w:t>
      </w:r>
    </w:p>
    <w:p w14:paraId="1E883ACA" w14:textId="77777777" w:rsidR="00486C48" w:rsidRDefault="00486C48">
      <w:pPr>
        <w:rPr>
          <w:sz w:val="24"/>
        </w:rPr>
        <w:sectPr w:rsidR="00486C48">
          <w:pgSz w:w="12240" w:h="15840"/>
          <w:pgMar w:top="1400" w:right="1180" w:bottom="280" w:left="1320" w:header="720" w:footer="720" w:gutter="0"/>
          <w:cols w:space="720"/>
        </w:sectPr>
      </w:pPr>
    </w:p>
    <w:p w14:paraId="6B441A71" w14:textId="77777777" w:rsidR="00486C48" w:rsidRDefault="006427D9">
      <w:pPr>
        <w:pStyle w:val="ListParagraph"/>
        <w:numPr>
          <w:ilvl w:val="1"/>
          <w:numId w:val="61"/>
        </w:numPr>
        <w:tabs>
          <w:tab w:val="left" w:pos="1560"/>
          <w:tab w:val="left" w:pos="1561"/>
        </w:tabs>
        <w:spacing w:before="62"/>
        <w:rPr>
          <w:sz w:val="24"/>
        </w:rPr>
      </w:pPr>
      <w:r>
        <w:rPr>
          <w:sz w:val="24"/>
        </w:rPr>
        <w:lastRenderedPageBreak/>
        <w:t>Rishikim</w:t>
      </w:r>
      <w:r w:rsidR="00AD017B">
        <w:rPr>
          <w:sz w:val="24"/>
        </w:rPr>
        <w:t xml:space="preserve">i </w:t>
      </w:r>
      <w:r>
        <w:rPr>
          <w:sz w:val="24"/>
        </w:rPr>
        <w:t>i paketave</w:t>
      </w:r>
      <w:r w:rsidR="00AD017B">
        <w:rPr>
          <w:sz w:val="24"/>
        </w:rPr>
        <w:t xml:space="preserve"> </w:t>
      </w:r>
      <w:r>
        <w:rPr>
          <w:sz w:val="24"/>
        </w:rPr>
        <w:t>dhe subvencioneve dhe vendosja e</w:t>
      </w:r>
      <w:r w:rsidR="00AD017B">
        <w:rPr>
          <w:sz w:val="24"/>
        </w:rPr>
        <w:t xml:space="preserve"> stimuj</w:t>
      </w:r>
      <w:r>
        <w:rPr>
          <w:sz w:val="24"/>
        </w:rPr>
        <w:t>ve</w:t>
      </w:r>
      <w:r w:rsidR="00AD017B">
        <w:rPr>
          <w:sz w:val="24"/>
        </w:rPr>
        <w:t xml:space="preserve"> tatimorë.</w:t>
      </w:r>
    </w:p>
    <w:p w14:paraId="2EB750B2" w14:textId="77777777" w:rsidR="00486C48" w:rsidRDefault="006427D9">
      <w:pPr>
        <w:pStyle w:val="ListParagraph"/>
        <w:numPr>
          <w:ilvl w:val="1"/>
          <w:numId w:val="61"/>
        </w:numPr>
        <w:tabs>
          <w:tab w:val="left" w:pos="1560"/>
          <w:tab w:val="left" w:pos="1561"/>
        </w:tabs>
        <w:spacing w:before="177" w:line="264" w:lineRule="auto"/>
        <w:ind w:right="347"/>
        <w:rPr>
          <w:sz w:val="24"/>
        </w:rPr>
      </w:pPr>
      <w:r>
        <w:rPr>
          <w:sz w:val="24"/>
        </w:rPr>
        <w:t>Zhvillimi i</w:t>
      </w:r>
      <w:r w:rsidR="00AD017B">
        <w:rPr>
          <w:sz w:val="24"/>
        </w:rPr>
        <w:t xml:space="preserve"> politika</w:t>
      </w:r>
      <w:r>
        <w:rPr>
          <w:sz w:val="24"/>
        </w:rPr>
        <w:t>ve</w:t>
      </w:r>
      <w:r w:rsidR="00AD017B">
        <w:rPr>
          <w:sz w:val="24"/>
        </w:rPr>
        <w:t xml:space="preserve"> dhe</w:t>
      </w:r>
      <w:r>
        <w:rPr>
          <w:sz w:val="24"/>
        </w:rPr>
        <w:t xml:space="preserve"> udhëzime për bizneset për qashe</w:t>
      </w:r>
      <w:r w:rsidR="00AD017B">
        <w:rPr>
          <w:sz w:val="24"/>
        </w:rPr>
        <w:t xml:space="preserve"> dhe përdorim më të mirë të fondeve, duke përfshirë edhe ndihmën financiare.</w:t>
      </w:r>
    </w:p>
    <w:p w14:paraId="499F8904" w14:textId="77777777" w:rsidR="00486C48" w:rsidRDefault="00AD017B">
      <w:pPr>
        <w:pStyle w:val="BodyText"/>
        <w:spacing w:before="153"/>
        <w:jc w:val="left"/>
      </w:pPr>
      <w:r>
        <w:rPr>
          <w:u w:val="single"/>
        </w:rPr>
        <w:t>Linjat specifike prioritare të veprimit duhet të merren parasysh</w:t>
      </w:r>
    </w:p>
    <w:p w14:paraId="08583BD1" w14:textId="77777777" w:rsidR="00486C48" w:rsidRDefault="00AD017B">
      <w:pPr>
        <w:pStyle w:val="Heading3"/>
        <w:numPr>
          <w:ilvl w:val="0"/>
          <w:numId w:val="61"/>
        </w:numPr>
        <w:tabs>
          <w:tab w:val="left" w:pos="1048"/>
        </w:tabs>
        <w:spacing w:before="178" w:line="264" w:lineRule="auto"/>
        <w:ind w:right="256"/>
        <w:rPr>
          <w:b w:val="0"/>
        </w:rPr>
      </w:pPr>
      <w:r>
        <w:t>Mbështetje për zbatimin e zgjidhjeve inovative (jo vetëm të bazuara në teknologji) në prodhim, përpunim dhe marketing:</w:t>
      </w:r>
    </w:p>
    <w:p w14:paraId="3BFB80D7" w14:textId="77777777" w:rsidR="00486C48" w:rsidRDefault="006427D9">
      <w:pPr>
        <w:pStyle w:val="ListParagraph"/>
        <w:numPr>
          <w:ilvl w:val="1"/>
          <w:numId w:val="61"/>
        </w:numPr>
        <w:tabs>
          <w:tab w:val="left" w:pos="1561"/>
        </w:tabs>
        <w:spacing w:before="152" w:line="259" w:lineRule="auto"/>
        <w:ind w:right="260"/>
        <w:jc w:val="both"/>
        <w:rPr>
          <w:sz w:val="24"/>
        </w:rPr>
      </w:pPr>
      <w:r>
        <w:rPr>
          <w:sz w:val="24"/>
        </w:rPr>
        <w:t>Nxisni</w:t>
      </w:r>
      <w:r w:rsidR="00AD017B">
        <w:rPr>
          <w:sz w:val="24"/>
        </w:rPr>
        <w:t>, gjithashtu nëpërmjet investimeve në veprimet e trans</w:t>
      </w:r>
      <w:r>
        <w:rPr>
          <w:sz w:val="24"/>
        </w:rPr>
        <w:t>ferimit të teknologjisë, përdorim</w:t>
      </w:r>
      <w:r w:rsidR="00AD017B">
        <w:rPr>
          <w:sz w:val="24"/>
        </w:rPr>
        <w:t>in e zgjidhjeve të reja teknologjike (përfshirë automatizimin) dhe aftësive dixhitale dhe nxitni kalimin në praktikat dhe zgjidhjet e gjelbra, jo vetëm</w:t>
      </w:r>
      <w:r>
        <w:rPr>
          <w:sz w:val="24"/>
        </w:rPr>
        <w:t xml:space="preserve"> teknologjike (transformimi digj</w:t>
      </w:r>
      <w:r w:rsidR="00AD017B">
        <w:rPr>
          <w:sz w:val="24"/>
        </w:rPr>
        <w:t xml:space="preserve">ital dhe i gjelbër i tranzicionit të të paktën 60% të </w:t>
      </w:r>
      <w:r>
        <w:rPr>
          <w:sz w:val="24"/>
        </w:rPr>
        <w:t>sektorit të bujqësisë</w:t>
      </w:r>
      <w:r w:rsidR="00AD017B">
        <w:rPr>
          <w:sz w:val="24"/>
        </w:rPr>
        <w:t xml:space="preserve"> brenda vitit 2030)</w:t>
      </w:r>
    </w:p>
    <w:p w14:paraId="3A8A8F9F" w14:textId="77777777" w:rsidR="00486C48" w:rsidRDefault="00F8722C">
      <w:pPr>
        <w:pStyle w:val="ListParagraph"/>
        <w:numPr>
          <w:ilvl w:val="1"/>
          <w:numId w:val="61"/>
        </w:numPr>
        <w:tabs>
          <w:tab w:val="left" w:pos="1560"/>
          <w:tab w:val="left" w:pos="1561"/>
        </w:tabs>
        <w:spacing w:before="157" w:line="264" w:lineRule="auto"/>
        <w:ind w:right="261"/>
        <w:rPr>
          <w:sz w:val="24"/>
        </w:rPr>
      </w:pPr>
      <w:r>
        <w:rPr>
          <w:sz w:val="24"/>
        </w:rPr>
        <w:t>Forconi mbështetjen</w:t>
      </w:r>
      <w:r w:rsidR="00AD017B">
        <w:rPr>
          <w:sz w:val="24"/>
        </w:rPr>
        <w:t xml:space="preserve"> për trajnimin për të gjithë palët e interesuara për të favorizuar</w:t>
      </w:r>
      <w:r>
        <w:rPr>
          <w:sz w:val="24"/>
        </w:rPr>
        <w:t xml:space="preserve"> tranzicionin e gjelbër dhe digj</w:t>
      </w:r>
      <w:r w:rsidR="00AD017B">
        <w:rPr>
          <w:sz w:val="24"/>
        </w:rPr>
        <w:t>ital.</w:t>
      </w:r>
    </w:p>
    <w:p w14:paraId="70B4A698" w14:textId="77777777" w:rsidR="00486C48" w:rsidRDefault="00F8722C">
      <w:pPr>
        <w:pStyle w:val="ListParagraph"/>
        <w:numPr>
          <w:ilvl w:val="1"/>
          <w:numId w:val="61"/>
        </w:numPr>
        <w:tabs>
          <w:tab w:val="left" w:pos="1561"/>
        </w:tabs>
        <w:spacing w:before="147" w:line="261" w:lineRule="auto"/>
        <w:ind w:right="262"/>
        <w:jc w:val="both"/>
        <w:rPr>
          <w:sz w:val="24"/>
        </w:rPr>
      </w:pPr>
      <w:r>
        <w:rPr>
          <w:sz w:val="24"/>
        </w:rPr>
        <w:t xml:space="preserve">Mbështetni </w:t>
      </w:r>
      <w:r w:rsidR="00AD017B">
        <w:rPr>
          <w:sz w:val="24"/>
        </w:rPr>
        <w:t>produkte KM</w:t>
      </w:r>
      <w:r>
        <w:rPr>
          <w:sz w:val="24"/>
        </w:rPr>
        <w:t xml:space="preserve"> zero </w:t>
      </w:r>
      <w:r w:rsidR="00AD017B">
        <w:rPr>
          <w:sz w:val="24"/>
        </w:rPr>
        <w:t xml:space="preserve"> dhe promovoni produkte më të sigurta dhe me cilësi më të lartë në treg përmes certifikimeve, kontrollit, reduktimit të përdorimit të pesticideve dhe investoni në edukimin e fermerëve me qëllim promovimin e agroturizmit.</w:t>
      </w:r>
    </w:p>
    <w:p w14:paraId="5D67FB45" w14:textId="77777777" w:rsidR="00486C48" w:rsidRDefault="00AD017B">
      <w:pPr>
        <w:pStyle w:val="Heading3"/>
        <w:numPr>
          <w:ilvl w:val="0"/>
          <w:numId w:val="61"/>
        </w:numPr>
        <w:tabs>
          <w:tab w:val="left" w:pos="1048"/>
        </w:tabs>
        <w:spacing w:before="156"/>
        <w:rPr>
          <w:b w:val="0"/>
        </w:rPr>
      </w:pPr>
      <w:r>
        <w:t>Promovimi i bashkëpunimit dhe grupimit sektorial:</w:t>
      </w:r>
    </w:p>
    <w:p w14:paraId="791F6F30" w14:textId="77777777" w:rsidR="00486C48" w:rsidRDefault="00AD017B">
      <w:pPr>
        <w:pStyle w:val="ListParagraph"/>
        <w:numPr>
          <w:ilvl w:val="1"/>
          <w:numId w:val="61"/>
        </w:numPr>
        <w:tabs>
          <w:tab w:val="left" w:pos="1560"/>
          <w:tab w:val="left" w:pos="1561"/>
        </w:tabs>
        <w:spacing w:before="182"/>
        <w:rPr>
          <w:sz w:val="24"/>
        </w:rPr>
      </w:pPr>
      <w:r>
        <w:rPr>
          <w:sz w:val="24"/>
        </w:rPr>
        <w:t>Forcimi i bashkëpunimit ndërmjet të gjitha palëve të interesuara në këtë sektor.</w:t>
      </w:r>
    </w:p>
    <w:p w14:paraId="45F97E92" w14:textId="77777777" w:rsidR="00486C48" w:rsidRDefault="00AD017B">
      <w:pPr>
        <w:pStyle w:val="ListParagraph"/>
        <w:numPr>
          <w:ilvl w:val="1"/>
          <w:numId w:val="61"/>
        </w:numPr>
        <w:tabs>
          <w:tab w:val="left" w:pos="1560"/>
          <w:tab w:val="left" w:pos="1561"/>
        </w:tabs>
        <w:spacing w:before="183" w:line="259" w:lineRule="auto"/>
        <w:ind w:right="256"/>
        <w:rPr>
          <w:sz w:val="24"/>
        </w:rPr>
      </w:pPr>
      <w:r>
        <w:rPr>
          <w:sz w:val="24"/>
        </w:rPr>
        <w:t xml:space="preserve">Mbështetni dhe konsolidoni në nivel kombëtar dhe </w:t>
      </w:r>
      <w:r w:rsidRPr="000817AD">
        <w:rPr>
          <w:color w:val="000000" w:themeColor="text1"/>
          <w:sz w:val="24"/>
        </w:rPr>
        <w:t>rajonal EDP</w:t>
      </w:r>
      <w:r w:rsidR="00304D12" w:rsidRPr="000817AD">
        <w:rPr>
          <w:color w:val="000000" w:themeColor="text1"/>
          <w:sz w:val="24"/>
        </w:rPr>
        <w:t>-në</w:t>
      </w:r>
      <w:r w:rsidRPr="000817AD">
        <w:rPr>
          <w:color w:val="000000" w:themeColor="text1"/>
          <w:sz w:val="24"/>
        </w:rPr>
        <w:t xml:space="preserve"> </w:t>
      </w:r>
      <w:r>
        <w:rPr>
          <w:sz w:val="24"/>
        </w:rPr>
        <w:t>si një mjet për të mbështetur sh</w:t>
      </w:r>
      <w:r w:rsidR="00F8722C">
        <w:rPr>
          <w:sz w:val="24"/>
        </w:rPr>
        <w:t>tigjet e Specializimit Inteligjent</w:t>
      </w:r>
    </w:p>
    <w:p w14:paraId="0F7983E1" w14:textId="77777777" w:rsidR="00486C48" w:rsidRDefault="00AD017B">
      <w:pPr>
        <w:pStyle w:val="ListParagraph"/>
        <w:numPr>
          <w:ilvl w:val="1"/>
          <w:numId w:val="61"/>
        </w:numPr>
        <w:tabs>
          <w:tab w:val="left" w:pos="1560"/>
          <w:tab w:val="left" w:pos="1561"/>
        </w:tabs>
        <w:spacing w:before="164"/>
        <w:rPr>
          <w:sz w:val="24"/>
        </w:rPr>
      </w:pPr>
      <w:r>
        <w:rPr>
          <w:sz w:val="24"/>
        </w:rPr>
        <w:t>Promovimi i grupeve dhe bashkëpunimit ndërsektorial.</w:t>
      </w:r>
    </w:p>
    <w:p w14:paraId="43C5043D" w14:textId="77777777" w:rsidR="00486C48" w:rsidRDefault="00AD017B">
      <w:pPr>
        <w:pStyle w:val="Heading3"/>
        <w:numPr>
          <w:ilvl w:val="0"/>
          <w:numId w:val="61"/>
        </w:numPr>
        <w:tabs>
          <w:tab w:val="left" w:pos="1048"/>
        </w:tabs>
        <w:spacing w:before="183"/>
        <w:rPr>
          <w:b w:val="0"/>
        </w:rPr>
      </w:pPr>
      <w:r>
        <w:t>Promovimi i zhvillimit të tregut dhe optimizimi i zinxhirit të vlerës:</w:t>
      </w:r>
    </w:p>
    <w:p w14:paraId="78406628" w14:textId="77777777" w:rsidR="00486C48" w:rsidRDefault="00AD017B">
      <w:pPr>
        <w:pStyle w:val="BodyText"/>
        <w:spacing w:before="177" w:line="261" w:lineRule="auto"/>
        <w:ind w:left="1561" w:right="261" w:hanging="360"/>
      </w:pPr>
      <w:r>
        <w:rPr>
          <w:rFonts w:ascii="Times New Roman" w:hAnsi="Times New Roman"/>
          <w:strike/>
          <w:spacing w:val="-51"/>
          <w:sz w:val="20"/>
        </w:rPr>
        <w:t xml:space="preserve"> </w:t>
      </w:r>
      <w:r>
        <w:rPr>
          <w:rFonts w:ascii="Symbol" w:hAnsi="Symbol"/>
          <w:strike/>
          <w:sz w:val="20"/>
        </w:rPr>
        <w:t></w:t>
      </w:r>
      <w:r w:rsidRPr="00F8722C">
        <w:rPr>
          <w:rFonts w:ascii="Times New Roman" w:hAnsi="Times New Roman"/>
        </w:rPr>
        <w:t>Rritja e njohjes dhe kërkesës së tregut për produktet vendase, gjithashtu duke mbështetur identitetin e produkteve shqiptare nëpërmjet krijimit të një marke made in Albania.</w:t>
      </w:r>
    </w:p>
    <w:p w14:paraId="599C101B" w14:textId="77777777" w:rsidR="00486C48" w:rsidRDefault="00AD017B">
      <w:pPr>
        <w:pStyle w:val="ListParagraph"/>
        <w:numPr>
          <w:ilvl w:val="1"/>
          <w:numId w:val="61"/>
        </w:numPr>
        <w:tabs>
          <w:tab w:val="left" w:pos="1560"/>
          <w:tab w:val="left" w:pos="1561"/>
        </w:tabs>
        <w:spacing w:before="156"/>
        <w:rPr>
          <w:sz w:val="24"/>
        </w:rPr>
      </w:pPr>
      <w:r>
        <w:rPr>
          <w:sz w:val="24"/>
        </w:rPr>
        <w:t>Mbështetja e praktikave dhe produkteve bujqësore bio/organike</w:t>
      </w:r>
    </w:p>
    <w:p w14:paraId="5322B426" w14:textId="77777777" w:rsidR="00486C48" w:rsidRDefault="00AD017B">
      <w:pPr>
        <w:pStyle w:val="ListParagraph"/>
        <w:numPr>
          <w:ilvl w:val="1"/>
          <w:numId w:val="61"/>
        </w:numPr>
        <w:tabs>
          <w:tab w:val="left" w:pos="1560"/>
          <w:tab w:val="left" w:pos="1561"/>
        </w:tabs>
        <w:spacing w:before="178" w:line="264" w:lineRule="auto"/>
        <w:ind w:right="266"/>
        <w:rPr>
          <w:sz w:val="24"/>
        </w:rPr>
      </w:pPr>
      <w:r>
        <w:rPr>
          <w:sz w:val="24"/>
        </w:rPr>
        <w:t>Promovimi i diversifikimit të sektorit bujqësor nëpërmjet promovimit të agroturizmit.</w:t>
      </w:r>
    </w:p>
    <w:p w14:paraId="7565F58F" w14:textId="77777777" w:rsidR="00486C48" w:rsidRDefault="00AD017B">
      <w:pPr>
        <w:pStyle w:val="ListParagraph"/>
        <w:numPr>
          <w:ilvl w:val="1"/>
          <w:numId w:val="61"/>
        </w:numPr>
        <w:tabs>
          <w:tab w:val="left" w:pos="1560"/>
          <w:tab w:val="left" w:pos="1561"/>
        </w:tabs>
        <w:spacing w:before="152"/>
        <w:rPr>
          <w:sz w:val="24"/>
        </w:rPr>
      </w:pPr>
      <w:r>
        <w:rPr>
          <w:sz w:val="24"/>
        </w:rPr>
        <w:t>Forcimi i tregut vendor dhe rritja e kapaciteteve të prodhuesve vendas.</w:t>
      </w:r>
    </w:p>
    <w:p w14:paraId="638A7465" w14:textId="77777777" w:rsidR="00486C48" w:rsidRDefault="00AD017B">
      <w:pPr>
        <w:pStyle w:val="Heading3"/>
        <w:numPr>
          <w:ilvl w:val="0"/>
          <w:numId w:val="61"/>
        </w:numPr>
        <w:tabs>
          <w:tab w:val="left" w:pos="1048"/>
        </w:tabs>
        <w:spacing w:before="183"/>
        <w:rPr>
          <w:b w:val="0"/>
        </w:rPr>
      </w:pPr>
      <w:r>
        <w:t>Forcimi i ngritjes së kapaciteteve dhe kërkimit:</w:t>
      </w:r>
    </w:p>
    <w:p w14:paraId="51A033DC" w14:textId="77777777" w:rsidR="00486C48" w:rsidRDefault="00AD017B">
      <w:pPr>
        <w:pStyle w:val="ListParagraph"/>
        <w:numPr>
          <w:ilvl w:val="1"/>
          <w:numId w:val="61"/>
        </w:numPr>
        <w:tabs>
          <w:tab w:val="left" w:pos="1560"/>
          <w:tab w:val="left" w:pos="1561"/>
        </w:tabs>
        <w:spacing w:before="187"/>
        <w:rPr>
          <w:sz w:val="24"/>
        </w:rPr>
      </w:pPr>
      <w:r>
        <w:rPr>
          <w:sz w:val="24"/>
        </w:rPr>
        <w:t>Përmirësimi i programeve të formimit profesional dhe zhvillimit profesional.</w:t>
      </w:r>
    </w:p>
    <w:p w14:paraId="09F271B7" w14:textId="77777777" w:rsidR="00486C48" w:rsidRDefault="00486C48">
      <w:pPr>
        <w:rPr>
          <w:sz w:val="24"/>
        </w:rPr>
        <w:sectPr w:rsidR="00486C48">
          <w:pgSz w:w="12240" w:h="15840"/>
          <w:pgMar w:top="1380" w:right="1180" w:bottom="280" w:left="1320" w:header="720" w:footer="720" w:gutter="0"/>
          <w:cols w:space="720"/>
        </w:sectPr>
      </w:pPr>
    </w:p>
    <w:p w14:paraId="35013772" w14:textId="77777777" w:rsidR="00486C48" w:rsidRDefault="00AD017B">
      <w:pPr>
        <w:pStyle w:val="ListParagraph"/>
        <w:numPr>
          <w:ilvl w:val="1"/>
          <w:numId w:val="61"/>
        </w:numPr>
        <w:tabs>
          <w:tab w:val="left" w:pos="1561"/>
        </w:tabs>
        <w:spacing w:before="57" w:line="261" w:lineRule="auto"/>
        <w:ind w:right="262"/>
        <w:jc w:val="both"/>
        <w:rPr>
          <w:sz w:val="24"/>
        </w:rPr>
      </w:pPr>
      <w:r>
        <w:rPr>
          <w:sz w:val="24"/>
        </w:rPr>
        <w:lastRenderedPageBreak/>
        <w:t>Forcimi i institucioneve shkencore dhe aftësive kërkimore, duke përfshirë krijimin e një rrjeti kombëtar laboratorësh për certifikimin e produkteve për eksport ose përdorim të brendshëm</w:t>
      </w:r>
    </w:p>
    <w:p w14:paraId="0AB8F293" w14:textId="77777777" w:rsidR="00486C48" w:rsidRDefault="00AD017B">
      <w:pPr>
        <w:pStyle w:val="ListParagraph"/>
        <w:numPr>
          <w:ilvl w:val="1"/>
          <w:numId w:val="61"/>
        </w:numPr>
        <w:tabs>
          <w:tab w:val="left" w:pos="1560"/>
          <w:tab w:val="left" w:pos="1561"/>
        </w:tabs>
        <w:spacing w:before="156"/>
        <w:rPr>
          <w:sz w:val="24"/>
        </w:rPr>
      </w:pPr>
      <w:r>
        <w:rPr>
          <w:sz w:val="24"/>
        </w:rPr>
        <w:t>Mbështetni OJQ-të dhe nismat për ngritjen e kapaciteteve lidhur me mjedisin.</w:t>
      </w:r>
    </w:p>
    <w:p w14:paraId="743EA2ED" w14:textId="77777777" w:rsidR="00486C48" w:rsidRDefault="00AD017B">
      <w:pPr>
        <w:pStyle w:val="Heading3"/>
        <w:numPr>
          <w:ilvl w:val="0"/>
          <w:numId w:val="61"/>
        </w:numPr>
        <w:tabs>
          <w:tab w:val="left" w:pos="1048"/>
        </w:tabs>
        <w:spacing w:before="183"/>
        <w:rPr>
          <w:b w:val="0"/>
        </w:rPr>
      </w:pPr>
      <w:r>
        <w:t>Menaxhimi i rrezikut të bu</w:t>
      </w:r>
      <w:r w:rsidR="00F8722C">
        <w:t>rimeve natyrore dhe qëndrestaria</w:t>
      </w:r>
      <w:r>
        <w:t>:</w:t>
      </w:r>
    </w:p>
    <w:p w14:paraId="21FD60C6" w14:textId="77777777" w:rsidR="00486C48" w:rsidRDefault="00F8722C">
      <w:pPr>
        <w:pStyle w:val="ListParagraph"/>
        <w:numPr>
          <w:ilvl w:val="1"/>
          <w:numId w:val="61"/>
        </w:numPr>
        <w:tabs>
          <w:tab w:val="left" w:pos="1561"/>
        </w:tabs>
        <w:spacing w:before="177" w:line="264" w:lineRule="auto"/>
        <w:ind w:right="267"/>
        <w:jc w:val="both"/>
        <w:rPr>
          <w:sz w:val="24"/>
        </w:rPr>
      </w:pPr>
      <w:r>
        <w:rPr>
          <w:sz w:val="24"/>
        </w:rPr>
        <w:t>Zhvilloni masat</w:t>
      </w:r>
      <w:r w:rsidR="00AD017B">
        <w:rPr>
          <w:sz w:val="24"/>
        </w:rPr>
        <w:t xml:space="preserve"> për të zbutur ndikimin e fatkeqësive natyrore, duke përfshirë mbështetjen financiare.</w:t>
      </w:r>
    </w:p>
    <w:p w14:paraId="10765D61" w14:textId="77777777" w:rsidR="00486C48" w:rsidRDefault="00AD017B">
      <w:pPr>
        <w:pStyle w:val="ListParagraph"/>
        <w:numPr>
          <w:ilvl w:val="1"/>
          <w:numId w:val="61"/>
        </w:numPr>
        <w:tabs>
          <w:tab w:val="left" w:pos="1560"/>
          <w:tab w:val="left" w:pos="1561"/>
        </w:tabs>
        <w:spacing w:before="153"/>
        <w:rPr>
          <w:sz w:val="24"/>
        </w:rPr>
      </w:pPr>
      <w:r>
        <w:rPr>
          <w:sz w:val="24"/>
        </w:rPr>
        <w:t>Përmirësoni fushatat e informacionit mbi sigurimin e produktit dhe menaxhimin e rrezikut.</w:t>
      </w:r>
    </w:p>
    <w:p w14:paraId="27E916B9" w14:textId="77777777" w:rsidR="00486C48" w:rsidRDefault="00F8722C">
      <w:pPr>
        <w:pStyle w:val="ListParagraph"/>
        <w:numPr>
          <w:ilvl w:val="1"/>
          <w:numId w:val="61"/>
        </w:numPr>
        <w:tabs>
          <w:tab w:val="left" w:pos="1561"/>
        </w:tabs>
        <w:spacing w:before="182" w:line="259" w:lineRule="auto"/>
        <w:ind w:right="264"/>
        <w:jc w:val="both"/>
        <w:rPr>
          <w:sz w:val="24"/>
        </w:rPr>
      </w:pPr>
      <w:r>
        <w:rPr>
          <w:sz w:val="24"/>
        </w:rPr>
        <w:t xml:space="preserve">Përmirësoni kapacitete </w:t>
      </w:r>
      <w:r w:rsidR="0051582D" w:rsidRPr="0051582D">
        <w:rPr>
          <w:color w:val="000000" w:themeColor="text1"/>
          <w:sz w:val="24"/>
        </w:rPr>
        <w:t>përthithë</w:t>
      </w:r>
      <w:r w:rsidR="00AD017B" w:rsidRPr="0051582D">
        <w:rPr>
          <w:color w:val="000000" w:themeColor="text1"/>
          <w:sz w:val="24"/>
        </w:rPr>
        <w:t>se</w:t>
      </w:r>
      <w:r w:rsidR="00AD017B">
        <w:rPr>
          <w:sz w:val="24"/>
        </w:rPr>
        <w:t xml:space="preserve"> për projektet dhe forcimi i mekanizmave të reagimit ndaj fatkeqësive.</w:t>
      </w:r>
    </w:p>
    <w:p w14:paraId="341991CC" w14:textId="77777777" w:rsidR="00486C48" w:rsidRDefault="00AD017B">
      <w:pPr>
        <w:pStyle w:val="Heading3"/>
        <w:numPr>
          <w:ilvl w:val="0"/>
          <w:numId w:val="61"/>
        </w:numPr>
        <w:tabs>
          <w:tab w:val="left" w:pos="1048"/>
        </w:tabs>
        <w:spacing w:before="165"/>
      </w:pPr>
      <w:r>
        <w:t>Masat mbështetëse që lidhen me trajektoret specifike të inovacionit me potencial më të lartë</w:t>
      </w:r>
    </w:p>
    <w:p w14:paraId="53FB09BD" w14:textId="77777777" w:rsidR="00486C48" w:rsidRDefault="00F8722C">
      <w:pPr>
        <w:pStyle w:val="ListParagraph"/>
        <w:numPr>
          <w:ilvl w:val="1"/>
          <w:numId w:val="61"/>
        </w:numPr>
        <w:tabs>
          <w:tab w:val="left" w:pos="1561"/>
        </w:tabs>
        <w:spacing w:before="177" w:line="264" w:lineRule="auto"/>
        <w:ind w:right="263"/>
        <w:jc w:val="both"/>
        <w:rPr>
          <w:sz w:val="24"/>
        </w:rPr>
      </w:pPr>
      <w:r>
        <w:rPr>
          <w:sz w:val="24"/>
        </w:rPr>
        <w:t>Mbështet</w:t>
      </w:r>
      <w:r w:rsidR="00AD017B">
        <w:rPr>
          <w:sz w:val="24"/>
        </w:rPr>
        <w:t xml:space="preserve"> për bujqësinë e qëndrueshme dh</w:t>
      </w:r>
      <w:r>
        <w:rPr>
          <w:sz w:val="24"/>
        </w:rPr>
        <w:t>e organike, duke përfshirë certifikimom</w:t>
      </w:r>
      <w:r w:rsidR="00AD017B">
        <w:rPr>
          <w:sz w:val="24"/>
        </w:rPr>
        <w:t>, për të përmbushur kërkesën në rritje për produkte organike;</w:t>
      </w:r>
    </w:p>
    <w:p w14:paraId="60B16E33" w14:textId="77777777" w:rsidR="00486C48" w:rsidRDefault="00F8722C">
      <w:pPr>
        <w:pStyle w:val="ListParagraph"/>
        <w:numPr>
          <w:ilvl w:val="1"/>
          <w:numId w:val="61"/>
        </w:numPr>
        <w:tabs>
          <w:tab w:val="left" w:pos="1561"/>
        </w:tabs>
        <w:spacing w:before="148" w:line="261" w:lineRule="auto"/>
        <w:ind w:right="258"/>
        <w:jc w:val="both"/>
        <w:rPr>
          <w:sz w:val="24"/>
        </w:rPr>
      </w:pPr>
      <w:r>
        <w:rPr>
          <w:sz w:val="24"/>
        </w:rPr>
        <w:t>Forcioni peshën e</w:t>
      </w:r>
      <w:r w:rsidR="00AD017B">
        <w:rPr>
          <w:sz w:val="24"/>
        </w:rPr>
        <w:t xml:space="preserve"> përpunimit të ushqimit në zinxhirin e vlerës së agroindustrisë shqiptare, duke investuar në objektet e përpunimit të ushqimit, duke mbështetur zhvillimin e produkteve ushqimore me vlerë të shtuar dhe duke rritur tregtueshmërinë e tyre, duke përfshirë krijimin e AKIS (Sistemi Informativ i Njohurive Bujqësore);</w:t>
      </w:r>
    </w:p>
    <w:p w14:paraId="11DD92DE" w14:textId="77777777" w:rsidR="00486C48" w:rsidRDefault="00AD017B">
      <w:pPr>
        <w:pStyle w:val="ListParagraph"/>
        <w:numPr>
          <w:ilvl w:val="1"/>
          <w:numId w:val="61"/>
        </w:numPr>
        <w:tabs>
          <w:tab w:val="left" w:pos="1561"/>
        </w:tabs>
        <w:spacing w:before="148" w:line="259" w:lineRule="auto"/>
        <w:ind w:right="261"/>
        <w:jc w:val="both"/>
        <w:rPr>
          <w:sz w:val="24"/>
        </w:rPr>
      </w:pPr>
      <w:r>
        <w:rPr>
          <w:sz w:val="24"/>
        </w:rPr>
        <w:t>Nxitja e peshkimit dhe akuakulturës së qëndrueshme, duke zhvilluar praktika dhe përpunim të qëndrueshëm të peshkimit dhe akuakulturës për të siguruar një furnizim të qëndrueshëm me prodhime deti me cilësi të lartë;</w:t>
      </w:r>
    </w:p>
    <w:p w14:paraId="7C57F72E" w14:textId="77777777" w:rsidR="00486C48" w:rsidRDefault="00AD017B">
      <w:pPr>
        <w:pStyle w:val="ListParagraph"/>
        <w:numPr>
          <w:ilvl w:val="1"/>
          <w:numId w:val="61"/>
        </w:numPr>
        <w:tabs>
          <w:tab w:val="left" w:pos="1561"/>
        </w:tabs>
        <w:spacing w:before="160" w:line="259" w:lineRule="auto"/>
        <w:ind w:right="256"/>
        <w:jc w:val="both"/>
        <w:rPr>
          <w:sz w:val="24"/>
        </w:rPr>
      </w:pPr>
      <w:r w:rsidRPr="007E2EDF">
        <w:rPr>
          <w:color w:val="000000" w:themeColor="text1"/>
          <w:sz w:val="24"/>
        </w:rPr>
        <w:t>Mbështetni nënsektorin e Bimëve Aromatike Mjekësore (MAP), prodhimin e vajrave dhe ekstrakteve</w:t>
      </w:r>
      <w:r>
        <w:rPr>
          <w:sz w:val="24"/>
        </w:rPr>
        <w:t>, duke ofruar trajnime dhe mbështetje për fermerët mbi praktikat më të mira të kultivimit, duke përfshirë metodat organike, duke vendosur standarde dhe procedura të kontrollit të cilësisë për të siguruar qëndrueshmërinë dhe pastërtinë e MAP-ve nga fusha në treg. , duke përfshirë krijimin e kooperativave apo shoqatave midis kultivuesve dhe prodhuesve të MAP</w:t>
      </w:r>
      <w:r w:rsidR="00F8722C">
        <w:rPr>
          <w:sz w:val="24"/>
        </w:rPr>
        <w:t>-ve</w:t>
      </w:r>
      <w:r>
        <w:rPr>
          <w:sz w:val="24"/>
        </w:rPr>
        <w:t>.</w:t>
      </w:r>
    </w:p>
    <w:p w14:paraId="55B2AA2D" w14:textId="77777777" w:rsidR="00486C48" w:rsidRDefault="00486C48">
      <w:pPr>
        <w:spacing w:line="259" w:lineRule="auto"/>
        <w:jc w:val="both"/>
        <w:rPr>
          <w:sz w:val="24"/>
        </w:rPr>
        <w:sectPr w:rsidR="00486C48">
          <w:pgSz w:w="12240" w:h="15840"/>
          <w:pgMar w:top="1380" w:right="1180" w:bottom="280" w:left="1320" w:header="720" w:footer="720" w:gutter="0"/>
          <w:cols w:space="720"/>
        </w:sectPr>
      </w:pPr>
    </w:p>
    <w:p w14:paraId="423773F6" w14:textId="75A2292E" w:rsidR="00486C48" w:rsidRDefault="00AD017B">
      <w:pPr>
        <w:pStyle w:val="Heading2"/>
        <w:numPr>
          <w:ilvl w:val="1"/>
          <w:numId w:val="60"/>
        </w:numPr>
        <w:tabs>
          <w:tab w:val="left" w:pos="500"/>
        </w:tabs>
        <w:spacing w:before="17"/>
        <w:ind w:hanging="379"/>
      </w:pPr>
      <w:bookmarkStart w:id="18" w:name="_bookmark16"/>
      <w:bookmarkStart w:id="19" w:name="_Hlk182403304"/>
      <w:bookmarkEnd w:id="18"/>
      <w:r>
        <w:rPr>
          <w:color w:val="2E5395"/>
        </w:rPr>
        <w:lastRenderedPageBreak/>
        <w:t xml:space="preserve">Sektori </w:t>
      </w:r>
      <w:r w:rsidR="00087D25" w:rsidRPr="00087D25">
        <w:rPr>
          <w:color w:val="2E5395"/>
        </w:rPr>
        <w:t xml:space="preserve">i Nënkontraktimeve të Shërbimeve të Biznesit </w:t>
      </w:r>
      <w:r w:rsidR="00087D25">
        <w:rPr>
          <w:color w:val="2E5395"/>
        </w:rPr>
        <w:t>(</w:t>
      </w:r>
      <w:r>
        <w:rPr>
          <w:color w:val="2E5395"/>
        </w:rPr>
        <w:t>BPO</w:t>
      </w:r>
      <w:r w:rsidR="00087D25">
        <w:rPr>
          <w:color w:val="2E5395"/>
        </w:rPr>
        <w:t>)</w:t>
      </w:r>
    </w:p>
    <w:p w14:paraId="6468889F" w14:textId="77777777" w:rsidR="00486C48" w:rsidRDefault="00AD017B">
      <w:pPr>
        <w:pStyle w:val="ListParagraph"/>
        <w:numPr>
          <w:ilvl w:val="2"/>
          <w:numId w:val="60"/>
        </w:numPr>
        <w:tabs>
          <w:tab w:val="left" w:pos="654"/>
        </w:tabs>
        <w:spacing w:before="67"/>
        <w:rPr>
          <w:rFonts w:ascii="Calibri Light"/>
          <w:sz w:val="24"/>
        </w:rPr>
      </w:pPr>
      <w:bookmarkStart w:id="20" w:name="_bookmark17"/>
      <w:bookmarkEnd w:id="19"/>
      <w:bookmarkEnd w:id="20"/>
      <w:r>
        <w:rPr>
          <w:rFonts w:ascii="Calibri Light"/>
          <w:color w:val="1F3762"/>
          <w:sz w:val="24"/>
        </w:rPr>
        <w:t>Tryeza t</w:t>
      </w:r>
      <w:r>
        <w:rPr>
          <w:rFonts w:ascii="Calibri Light"/>
          <w:color w:val="1F3762"/>
          <w:sz w:val="24"/>
        </w:rPr>
        <w:t>ë</w:t>
      </w:r>
      <w:r>
        <w:rPr>
          <w:rFonts w:ascii="Calibri Light"/>
          <w:color w:val="1F3762"/>
          <w:sz w:val="24"/>
        </w:rPr>
        <w:t xml:space="preserve"> rrumbullak</w:t>
      </w:r>
      <w:r>
        <w:rPr>
          <w:rFonts w:ascii="Calibri Light"/>
          <w:color w:val="1F3762"/>
          <w:sz w:val="24"/>
        </w:rPr>
        <w:t>ë</w:t>
      </w:r>
      <w:r>
        <w:rPr>
          <w:rFonts w:ascii="Calibri Light"/>
          <w:color w:val="1F3762"/>
          <w:sz w:val="24"/>
        </w:rPr>
        <w:t>ta dhe pjes</w:t>
      </w:r>
      <w:r>
        <w:rPr>
          <w:rFonts w:ascii="Calibri Light"/>
          <w:color w:val="1F3762"/>
          <w:sz w:val="24"/>
        </w:rPr>
        <w:t>ë</w:t>
      </w:r>
      <w:r>
        <w:rPr>
          <w:rFonts w:ascii="Calibri Light"/>
          <w:color w:val="1F3762"/>
          <w:sz w:val="24"/>
        </w:rPr>
        <w:t>marr</w:t>
      </w:r>
      <w:r>
        <w:rPr>
          <w:rFonts w:ascii="Calibri Light"/>
          <w:color w:val="1F3762"/>
          <w:sz w:val="24"/>
        </w:rPr>
        <w:t>ë</w:t>
      </w:r>
      <w:r>
        <w:rPr>
          <w:rFonts w:ascii="Calibri Light"/>
          <w:color w:val="1F3762"/>
          <w:sz w:val="24"/>
        </w:rPr>
        <w:t>s t</w:t>
      </w:r>
      <w:r>
        <w:rPr>
          <w:rFonts w:ascii="Calibri Light"/>
          <w:color w:val="1F3762"/>
          <w:sz w:val="24"/>
        </w:rPr>
        <w:t>ë</w:t>
      </w:r>
      <w:r>
        <w:rPr>
          <w:rFonts w:ascii="Calibri Light"/>
          <w:color w:val="1F3762"/>
          <w:sz w:val="24"/>
        </w:rPr>
        <w:t xml:space="preserve"> seminareve</w:t>
      </w:r>
    </w:p>
    <w:p w14:paraId="194E16F4" w14:textId="77777777" w:rsidR="00486C48" w:rsidRDefault="00486C48">
      <w:pPr>
        <w:pStyle w:val="BodyText"/>
        <w:spacing w:after="1"/>
        <w:ind w:left="0"/>
        <w:jc w:val="left"/>
        <w:rPr>
          <w:rFonts w:ascii="Calibri Light"/>
          <w:sz w:val="1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6"/>
        <w:gridCol w:w="2434"/>
        <w:gridCol w:w="1128"/>
        <w:gridCol w:w="998"/>
        <w:gridCol w:w="1315"/>
        <w:gridCol w:w="1401"/>
        <w:gridCol w:w="648"/>
      </w:tblGrid>
      <w:tr w:rsidR="00486C48" w14:paraId="1B540C12" w14:textId="77777777">
        <w:trPr>
          <w:trHeight w:val="292"/>
        </w:trPr>
        <w:tc>
          <w:tcPr>
            <w:tcW w:w="1426" w:type="dxa"/>
            <w:vMerge w:val="restart"/>
            <w:shd w:val="clear" w:color="auto" w:fill="5B9BD4"/>
          </w:tcPr>
          <w:p w14:paraId="63D3444A" w14:textId="77777777" w:rsidR="00486C48" w:rsidRDefault="00CF3B73">
            <w:pPr>
              <w:pStyle w:val="TableParagraph"/>
              <w:spacing w:before="203"/>
              <w:ind w:left="321"/>
              <w:jc w:val="left"/>
              <w:rPr>
                <w:b/>
                <w:sz w:val="24"/>
              </w:rPr>
            </w:pPr>
            <w:r>
              <w:rPr>
                <w:b/>
                <w:sz w:val="24"/>
              </w:rPr>
              <w:t>Fusha</w:t>
            </w:r>
          </w:p>
        </w:tc>
        <w:tc>
          <w:tcPr>
            <w:tcW w:w="2434" w:type="dxa"/>
            <w:vMerge w:val="restart"/>
            <w:shd w:val="clear" w:color="auto" w:fill="5B9BD4"/>
          </w:tcPr>
          <w:p w14:paraId="3AEFA6D2" w14:textId="77777777" w:rsidR="00486C48" w:rsidRDefault="00CF3B73" w:rsidP="008702C7">
            <w:pPr>
              <w:pStyle w:val="TableParagraph"/>
              <w:spacing w:before="203"/>
              <w:ind w:right="904"/>
              <w:jc w:val="left"/>
              <w:rPr>
                <w:b/>
                <w:sz w:val="24"/>
              </w:rPr>
            </w:pPr>
            <w:r>
              <w:rPr>
                <w:b/>
                <w:sz w:val="24"/>
              </w:rPr>
              <w:t xml:space="preserve">           </w:t>
            </w:r>
            <w:r w:rsidR="008702C7">
              <w:rPr>
                <w:b/>
                <w:sz w:val="24"/>
              </w:rPr>
              <w:t>Aktiviteti</w:t>
            </w:r>
          </w:p>
        </w:tc>
        <w:tc>
          <w:tcPr>
            <w:tcW w:w="5490" w:type="dxa"/>
            <w:gridSpan w:val="5"/>
            <w:shd w:val="clear" w:color="auto" w:fill="5B9BD4"/>
          </w:tcPr>
          <w:p w14:paraId="16DF9B43" w14:textId="77777777" w:rsidR="00486C48" w:rsidRDefault="00AD017B">
            <w:pPr>
              <w:pStyle w:val="TableParagraph"/>
              <w:spacing w:before="1" w:line="271" w:lineRule="exact"/>
              <w:ind w:left="1863" w:right="1849"/>
              <w:rPr>
                <w:b/>
                <w:sz w:val="24"/>
              </w:rPr>
            </w:pPr>
            <w:r>
              <w:rPr>
                <w:b/>
                <w:sz w:val="24"/>
              </w:rPr>
              <w:t>Pjesëmarrësit nga</w:t>
            </w:r>
          </w:p>
        </w:tc>
      </w:tr>
      <w:tr w:rsidR="00486C48" w14:paraId="4BA1782B" w14:textId="77777777">
        <w:trPr>
          <w:trHeight w:val="393"/>
        </w:trPr>
        <w:tc>
          <w:tcPr>
            <w:tcW w:w="1426" w:type="dxa"/>
            <w:vMerge/>
            <w:tcBorders>
              <w:top w:val="nil"/>
            </w:tcBorders>
            <w:shd w:val="clear" w:color="auto" w:fill="5B9BD4"/>
          </w:tcPr>
          <w:p w14:paraId="025FC0E5" w14:textId="77777777" w:rsidR="00486C48" w:rsidRDefault="00486C48">
            <w:pPr>
              <w:rPr>
                <w:sz w:val="2"/>
                <w:szCs w:val="2"/>
              </w:rPr>
            </w:pPr>
          </w:p>
        </w:tc>
        <w:tc>
          <w:tcPr>
            <w:tcW w:w="2434" w:type="dxa"/>
            <w:vMerge/>
            <w:tcBorders>
              <w:top w:val="nil"/>
            </w:tcBorders>
            <w:shd w:val="clear" w:color="auto" w:fill="5B9BD4"/>
          </w:tcPr>
          <w:p w14:paraId="2E77C711" w14:textId="77777777" w:rsidR="00486C48" w:rsidRDefault="00486C48">
            <w:pPr>
              <w:rPr>
                <w:sz w:val="2"/>
                <w:szCs w:val="2"/>
              </w:rPr>
            </w:pPr>
          </w:p>
        </w:tc>
        <w:tc>
          <w:tcPr>
            <w:tcW w:w="1128" w:type="dxa"/>
            <w:shd w:val="clear" w:color="auto" w:fill="5B9BD4"/>
          </w:tcPr>
          <w:p w14:paraId="441CA1A8" w14:textId="77777777" w:rsidR="00486C48" w:rsidRDefault="00AD017B">
            <w:pPr>
              <w:pStyle w:val="TableParagraph"/>
              <w:spacing w:before="49"/>
              <w:ind w:left="52" w:right="39"/>
              <w:rPr>
                <w:b/>
                <w:sz w:val="24"/>
              </w:rPr>
            </w:pPr>
            <w:r>
              <w:rPr>
                <w:b/>
                <w:sz w:val="24"/>
              </w:rPr>
              <w:t>Akademi</w:t>
            </w:r>
          </w:p>
        </w:tc>
        <w:tc>
          <w:tcPr>
            <w:tcW w:w="998" w:type="dxa"/>
            <w:shd w:val="clear" w:color="auto" w:fill="5B9BD4"/>
          </w:tcPr>
          <w:p w14:paraId="197289A4" w14:textId="77777777" w:rsidR="00486C48" w:rsidRDefault="00AD017B">
            <w:pPr>
              <w:pStyle w:val="TableParagraph"/>
              <w:spacing w:before="49"/>
              <w:ind w:left="52" w:right="36"/>
              <w:rPr>
                <w:b/>
                <w:sz w:val="24"/>
              </w:rPr>
            </w:pPr>
            <w:r>
              <w:rPr>
                <w:b/>
                <w:sz w:val="24"/>
              </w:rPr>
              <w:t>Biznesi</w:t>
            </w:r>
          </w:p>
        </w:tc>
        <w:tc>
          <w:tcPr>
            <w:tcW w:w="1315" w:type="dxa"/>
            <w:shd w:val="clear" w:color="auto" w:fill="5B9BD4"/>
          </w:tcPr>
          <w:p w14:paraId="5A1729B9" w14:textId="77777777" w:rsidR="00486C48" w:rsidRDefault="00AD017B">
            <w:pPr>
              <w:pStyle w:val="TableParagraph"/>
              <w:spacing w:before="49"/>
              <w:ind w:left="51" w:right="40"/>
              <w:rPr>
                <w:b/>
                <w:sz w:val="24"/>
              </w:rPr>
            </w:pPr>
            <w:r>
              <w:rPr>
                <w:b/>
                <w:sz w:val="24"/>
              </w:rPr>
              <w:t>Shoqëria civile</w:t>
            </w:r>
          </w:p>
        </w:tc>
        <w:tc>
          <w:tcPr>
            <w:tcW w:w="1401" w:type="dxa"/>
            <w:shd w:val="clear" w:color="auto" w:fill="5B9BD4"/>
          </w:tcPr>
          <w:p w14:paraId="45A8938B" w14:textId="77777777" w:rsidR="00486C48" w:rsidRDefault="00AD017B">
            <w:pPr>
              <w:pStyle w:val="TableParagraph"/>
              <w:spacing w:before="49"/>
              <w:ind w:left="56" w:right="36"/>
              <w:rPr>
                <w:b/>
                <w:sz w:val="24"/>
              </w:rPr>
            </w:pPr>
            <w:r>
              <w:rPr>
                <w:b/>
                <w:sz w:val="24"/>
              </w:rPr>
              <w:t>Qeveria</w:t>
            </w:r>
          </w:p>
        </w:tc>
        <w:tc>
          <w:tcPr>
            <w:tcW w:w="648" w:type="dxa"/>
            <w:shd w:val="clear" w:color="auto" w:fill="5B9BD4"/>
          </w:tcPr>
          <w:p w14:paraId="6F312691" w14:textId="77777777" w:rsidR="00486C48" w:rsidRDefault="00AD017B">
            <w:pPr>
              <w:pStyle w:val="TableParagraph"/>
              <w:spacing w:before="49"/>
              <w:ind w:left="51" w:right="38"/>
              <w:rPr>
                <w:b/>
                <w:sz w:val="24"/>
              </w:rPr>
            </w:pPr>
            <w:r>
              <w:rPr>
                <w:b/>
                <w:sz w:val="24"/>
              </w:rPr>
              <w:t>Gjithsej</w:t>
            </w:r>
          </w:p>
        </w:tc>
      </w:tr>
      <w:tr w:rsidR="00486C48" w14:paraId="2D3CB654" w14:textId="77777777">
        <w:trPr>
          <w:trHeight w:val="302"/>
        </w:trPr>
        <w:tc>
          <w:tcPr>
            <w:tcW w:w="1426" w:type="dxa"/>
            <w:vMerge w:val="restart"/>
          </w:tcPr>
          <w:p w14:paraId="0C8BEE41" w14:textId="77777777" w:rsidR="00486C48" w:rsidRDefault="00486C48">
            <w:pPr>
              <w:pStyle w:val="TableParagraph"/>
              <w:spacing w:before="3"/>
              <w:jc w:val="left"/>
              <w:rPr>
                <w:rFonts w:ascii="Calibri Light"/>
                <w:sz w:val="25"/>
              </w:rPr>
            </w:pPr>
          </w:p>
          <w:p w14:paraId="6F3FE4EA" w14:textId="77777777" w:rsidR="00486C48" w:rsidRDefault="00AD017B">
            <w:pPr>
              <w:pStyle w:val="TableParagraph"/>
              <w:ind w:left="488" w:right="474"/>
              <w:rPr>
                <w:sz w:val="24"/>
              </w:rPr>
            </w:pPr>
            <w:r>
              <w:rPr>
                <w:sz w:val="24"/>
              </w:rPr>
              <w:t>BPO</w:t>
            </w:r>
          </w:p>
        </w:tc>
        <w:tc>
          <w:tcPr>
            <w:tcW w:w="2434" w:type="dxa"/>
          </w:tcPr>
          <w:p w14:paraId="013DD2C8" w14:textId="77777777" w:rsidR="00486C48" w:rsidRDefault="00AD017B">
            <w:pPr>
              <w:pStyle w:val="TableParagraph"/>
              <w:spacing w:before="11" w:line="271" w:lineRule="exact"/>
              <w:ind w:left="624"/>
              <w:jc w:val="left"/>
              <w:rPr>
                <w:sz w:val="24"/>
              </w:rPr>
            </w:pPr>
            <w:r>
              <w:rPr>
                <w:sz w:val="24"/>
              </w:rPr>
              <w:t>Tryezë e rrumbullakët</w:t>
            </w:r>
          </w:p>
        </w:tc>
        <w:tc>
          <w:tcPr>
            <w:tcW w:w="1128" w:type="dxa"/>
          </w:tcPr>
          <w:p w14:paraId="3BCBFA2E" w14:textId="77777777" w:rsidR="00486C48" w:rsidRDefault="00AD017B">
            <w:pPr>
              <w:pStyle w:val="TableParagraph"/>
              <w:spacing w:before="11" w:line="271" w:lineRule="exact"/>
              <w:ind w:left="13"/>
              <w:rPr>
                <w:sz w:val="24"/>
              </w:rPr>
            </w:pPr>
            <w:r>
              <w:rPr>
                <w:sz w:val="24"/>
              </w:rPr>
              <w:t>6</w:t>
            </w:r>
          </w:p>
        </w:tc>
        <w:tc>
          <w:tcPr>
            <w:tcW w:w="998" w:type="dxa"/>
          </w:tcPr>
          <w:p w14:paraId="1B49810B" w14:textId="77777777" w:rsidR="00486C48" w:rsidRDefault="00AD017B">
            <w:pPr>
              <w:pStyle w:val="TableParagraph"/>
              <w:spacing w:before="11" w:line="271" w:lineRule="exact"/>
              <w:ind w:left="19"/>
              <w:rPr>
                <w:sz w:val="24"/>
              </w:rPr>
            </w:pPr>
            <w:r>
              <w:rPr>
                <w:sz w:val="24"/>
              </w:rPr>
              <w:t>9</w:t>
            </w:r>
          </w:p>
        </w:tc>
        <w:tc>
          <w:tcPr>
            <w:tcW w:w="1315" w:type="dxa"/>
          </w:tcPr>
          <w:p w14:paraId="6DE84920" w14:textId="77777777" w:rsidR="00486C48" w:rsidRDefault="00AD017B">
            <w:pPr>
              <w:pStyle w:val="TableParagraph"/>
              <w:spacing w:before="11" w:line="271" w:lineRule="exact"/>
              <w:ind w:left="21"/>
              <w:rPr>
                <w:sz w:val="24"/>
              </w:rPr>
            </w:pPr>
            <w:r>
              <w:rPr>
                <w:sz w:val="24"/>
              </w:rPr>
              <w:t>5</w:t>
            </w:r>
          </w:p>
        </w:tc>
        <w:tc>
          <w:tcPr>
            <w:tcW w:w="1401" w:type="dxa"/>
          </w:tcPr>
          <w:p w14:paraId="034A516E" w14:textId="77777777" w:rsidR="00486C48" w:rsidRDefault="00AD017B">
            <w:pPr>
              <w:pStyle w:val="TableParagraph"/>
              <w:spacing w:before="11" w:line="271" w:lineRule="exact"/>
              <w:ind w:left="42" w:right="36"/>
              <w:rPr>
                <w:sz w:val="24"/>
              </w:rPr>
            </w:pPr>
            <w:r>
              <w:rPr>
                <w:sz w:val="24"/>
              </w:rPr>
              <w:t>11</w:t>
            </w:r>
          </w:p>
        </w:tc>
        <w:tc>
          <w:tcPr>
            <w:tcW w:w="648" w:type="dxa"/>
          </w:tcPr>
          <w:p w14:paraId="5522A5BA" w14:textId="77777777" w:rsidR="00486C48" w:rsidRDefault="00AD017B">
            <w:pPr>
              <w:pStyle w:val="TableParagraph"/>
              <w:spacing w:before="11" w:line="271" w:lineRule="exact"/>
              <w:ind w:left="40" w:right="38"/>
              <w:rPr>
                <w:sz w:val="24"/>
              </w:rPr>
            </w:pPr>
            <w:r>
              <w:rPr>
                <w:sz w:val="24"/>
              </w:rPr>
              <w:t>31</w:t>
            </w:r>
          </w:p>
        </w:tc>
      </w:tr>
      <w:tr w:rsidR="00486C48" w14:paraId="2BFAA1B5" w14:textId="77777777">
        <w:trPr>
          <w:trHeight w:val="292"/>
        </w:trPr>
        <w:tc>
          <w:tcPr>
            <w:tcW w:w="1426" w:type="dxa"/>
            <w:vMerge/>
            <w:tcBorders>
              <w:top w:val="nil"/>
            </w:tcBorders>
          </w:tcPr>
          <w:p w14:paraId="0D2B7243" w14:textId="77777777" w:rsidR="00486C48" w:rsidRDefault="00486C48">
            <w:pPr>
              <w:rPr>
                <w:sz w:val="2"/>
                <w:szCs w:val="2"/>
              </w:rPr>
            </w:pPr>
          </w:p>
        </w:tc>
        <w:tc>
          <w:tcPr>
            <w:tcW w:w="2434" w:type="dxa"/>
          </w:tcPr>
          <w:p w14:paraId="56CB1B3A" w14:textId="77777777" w:rsidR="00486C48" w:rsidRDefault="007E2EDF">
            <w:pPr>
              <w:pStyle w:val="TableParagraph"/>
              <w:spacing w:before="1" w:line="271" w:lineRule="exact"/>
              <w:ind w:left="715"/>
              <w:jc w:val="left"/>
              <w:rPr>
                <w:sz w:val="24"/>
              </w:rPr>
            </w:pPr>
            <w:r>
              <w:rPr>
                <w:sz w:val="24"/>
              </w:rPr>
              <w:t>Seminar</w:t>
            </w:r>
          </w:p>
        </w:tc>
        <w:tc>
          <w:tcPr>
            <w:tcW w:w="1128" w:type="dxa"/>
          </w:tcPr>
          <w:p w14:paraId="48E06453" w14:textId="77777777" w:rsidR="00486C48" w:rsidRDefault="00AD017B">
            <w:pPr>
              <w:pStyle w:val="TableParagraph"/>
              <w:spacing w:before="1" w:line="271" w:lineRule="exact"/>
              <w:ind w:left="13"/>
              <w:rPr>
                <w:sz w:val="24"/>
              </w:rPr>
            </w:pPr>
            <w:r>
              <w:rPr>
                <w:sz w:val="24"/>
              </w:rPr>
              <w:t>4</w:t>
            </w:r>
          </w:p>
        </w:tc>
        <w:tc>
          <w:tcPr>
            <w:tcW w:w="998" w:type="dxa"/>
          </w:tcPr>
          <w:p w14:paraId="63759F57" w14:textId="77777777" w:rsidR="00486C48" w:rsidRDefault="00AD017B">
            <w:pPr>
              <w:pStyle w:val="TableParagraph"/>
              <w:spacing w:before="1" w:line="271" w:lineRule="exact"/>
              <w:ind w:left="49" w:right="36"/>
              <w:rPr>
                <w:sz w:val="24"/>
              </w:rPr>
            </w:pPr>
            <w:r>
              <w:rPr>
                <w:sz w:val="24"/>
              </w:rPr>
              <w:t>20</w:t>
            </w:r>
          </w:p>
        </w:tc>
        <w:tc>
          <w:tcPr>
            <w:tcW w:w="1315" w:type="dxa"/>
          </w:tcPr>
          <w:p w14:paraId="326EA89E" w14:textId="77777777" w:rsidR="00486C48" w:rsidRDefault="00AD017B">
            <w:pPr>
              <w:pStyle w:val="TableParagraph"/>
              <w:spacing w:before="1" w:line="271" w:lineRule="exact"/>
              <w:ind w:left="21"/>
              <w:rPr>
                <w:sz w:val="24"/>
              </w:rPr>
            </w:pPr>
            <w:r>
              <w:rPr>
                <w:sz w:val="24"/>
              </w:rPr>
              <w:t>3</w:t>
            </w:r>
          </w:p>
        </w:tc>
        <w:tc>
          <w:tcPr>
            <w:tcW w:w="1401" w:type="dxa"/>
          </w:tcPr>
          <w:p w14:paraId="5A479156" w14:textId="77777777" w:rsidR="00486C48" w:rsidRDefault="00AD017B">
            <w:pPr>
              <w:pStyle w:val="TableParagraph"/>
              <w:spacing w:before="1" w:line="271" w:lineRule="exact"/>
              <w:ind w:left="42" w:right="36"/>
              <w:rPr>
                <w:sz w:val="24"/>
              </w:rPr>
            </w:pPr>
            <w:r>
              <w:rPr>
                <w:sz w:val="24"/>
              </w:rPr>
              <w:t>18</w:t>
            </w:r>
          </w:p>
        </w:tc>
        <w:tc>
          <w:tcPr>
            <w:tcW w:w="648" w:type="dxa"/>
          </w:tcPr>
          <w:p w14:paraId="069F6537" w14:textId="77777777" w:rsidR="00486C48" w:rsidRDefault="00AD017B">
            <w:pPr>
              <w:pStyle w:val="TableParagraph"/>
              <w:spacing w:before="1" w:line="271" w:lineRule="exact"/>
              <w:ind w:left="40" w:right="38"/>
              <w:rPr>
                <w:sz w:val="24"/>
              </w:rPr>
            </w:pPr>
            <w:r>
              <w:rPr>
                <w:sz w:val="24"/>
              </w:rPr>
              <w:t>45</w:t>
            </w:r>
          </w:p>
        </w:tc>
      </w:tr>
      <w:tr w:rsidR="00486C48" w14:paraId="41CC8DF9" w14:textId="77777777">
        <w:trPr>
          <w:trHeight w:val="292"/>
        </w:trPr>
        <w:tc>
          <w:tcPr>
            <w:tcW w:w="1426" w:type="dxa"/>
            <w:vMerge/>
            <w:tcBorders>
              <w:top w:val="nil"/>
            </w:tcBorders>
          </w:tcPr>
          <w:p w14:paraId="491A7578" w14:textId="77777777" w:rsidR="00486C48" w:rsidRDefault="00486C48">
            <w:pPr>
              <w:rPr>
                <w:sz w:val="2"/>
                <w:szCs w:val="2"/>
              </w:rPr>
            </w:pPr>
          </w:p>
        </w:tc>
        <w:tc>
          <w:tcPr>
            <w:tcW w:w="2434" w:type="dxa"/>
          </w:tcPr>
          <w:p w14:paraId="171958D5" w14:textId="77777777" w:rsidR="00486C48" w:rsidRDefault="00AD017B">
            <w:pPr>
              <w:pStyle w:val="TableParagraph"/>
              <w:spacing w:before="2" w:line="271" w:lineRule="exact"/>
              <w:ind w:right="53"/>
              <w:jc w:val="right"/>
              <w:rPr>
                <w:i/>
                <w:sz w:val="24"/>
              </w:rPr>
            </w:pPr>
            <w:r>
              <w:rPr>
                <w:i/>
                <w:sz w:val="24"/>
              </w:rPr>
              <w:t>Gjithsej</w:t>
            </w:r>
          </w:p>
        </w:tc>
        <w:tc>
          <w:tcPr>
            <w:tcW w:w="1128" w:type="dxa"/>
          </w:tcPr>
          <w:p w14:paraId="4271ADDC" w14:textId="77777777" w:rsidR="00486C48" w:rsidRDefault="00AD017B">
            <w:pPr>
              <w:pStyle w:val="TableParagraph"/>
              <w:spacing w:before="2" w:line="271" w:lineRule="exact"/>
              <w:ind w:left="46" w:right="39"/>
              <w:rPr>
                <w:i/>
                <w:sz w:val="24"/>
              </w:rPr>
            </w:pPr>
            <w:r>
              <w:rPr>
                <w:i/>
                <w:sz w:val="24"/>
              </w:rPr>
              <w:t>10</w:t>
            </w:r>
          </w:p>
        </w:tc>
        <w:tc>
          <w:tcPr>
            <w:tcW w:w="998" w:type="dxa"/>
          </w:tcPr>
          <w:p w14:paraId="1E279988" w14:textId="77777777" w:rsidR="00486C48" w:rsidRDefault="00AD017B">
            <w:pPr>
              <w:pStyle w:val="TableParagraph"/>
              <w:spacing w:before="2" w:line="271" w:lineRule="exact"/>
              <w:ind w:left="49" w:right="36"/>
              <w:rPr>
                <w:i/>
                <w:sz w:val="24"/>
              </w:rPr>
            </w:pPr>
            <w:r>
              <w:rPr>
                <w:i/>
                <w:sz w:val="24"/>
              </w:rPr>
              <w:t>29</w:t>
            </w:r>
          </w:p>
        </w:tc>
        <w:tc>
          <w:tcPr>
            <w:tcW w:w="1315" w:type="dxa"/>
          </w:tcPr>
          <w:p w14:paraId="7039AA41" w14:textId="77777777" w:rsidR="00486C48" w:rsidRDefault="00AD017B">
            <w:pPr>
              <w:pStyle w:val="TableParagraph"/>
              <w:spacing w:before="2" w:line="271" w:lineRule="exact"/>
              <w:ind w:left="21"/>
              <w:rPr>
                <w:i/>
                <w:sz w:val="24"/>
              </w:rPr>
            </w:pPr>
            <w:r>
              <w:rPr>
                <w:i/>
                <w:sz w:val="24"/>
              </w:rPr>
              <w:t>8</w:t>
            </w:r>
          </w:p>
        </w:tc>
        <w:tc>
          <w:tcPr>
            <w:tcW w:w="1401" w:type="dxa"/>
          </w:tcPr>
          <w:p w14:paraId="6F457420" w14:textId="77777777" w:rsidR="00486C48" w:rsidRDefault="00AD017B">
            <w:pPr>
              <w:pStyle w:val="TableParagraph"/>
              <w:spacing w:before="2" w:line="271" w:lineRule="exact"/>
              <w:ind w:left="42" w:right="36"/>
              <w:rPr>
                <w:i/>
                <w:sz w:val="24"/>
              </w:rPr>
            </w:pPr>
            <w:r>
              <w:rPr>
                <w:i/>
                <w:sz w:val="24"/>
              </w:rPr>
              <w:t>29</w:t>
            </w:r>
          </w:p>
        </w:tc>
        <w:tc>
          <w:tcPr>
            <w:tcW w:w="648" w:type="dxa"/>
          </w:tcPr>
          <w:p w14:paraId="5684DAD9" w14:textId="77777777" w:rsidR="00486C48" w:rsidRDefault="00AD017B">
            <w:pPr>
              <w:pStyle w:val="TableParagraph"/>
              <w:spacing w:before="2" w:line="271" w:lineRule="exact"/>
              <w:ind w:left="40" w:right="38"/>
              <w:rPr>
                <w:b/>
                <w:i/>
                <w:sz w:val="24"/>
              </w:rPr>
            </w:pPr>
            <w:r>
              <w:rPr>
                <w:b/>
                <w:i/>
                <w:sz w:val="24"/>
              </w:rPr>
              <w:t>76</w:t>
            </w:r>
          </w:p>
        </w:tc>
      </w:tr>
    </w:tbl>
    <w:p w14:paraId="5F6F6CCF" w14:textId="77777777" w:rsidR="00486C48" w:rsidRDefault="00CF3B73">
      <w:pPr>
        <w:spacing w:before="40"/>
        <w:ind w:left="120"/>
        <w:rPr>
          <w:i/>
          <w:sz w:val="24"/>
        </w:rPr>
      </w:pPr>
      <w:r>
        <w:rPr>
          <w:i/>
          <w:sz w:val="24"/>
        </w:rPr>
        <w:t>Burimi: Ekipi shqiptar</w:t>
      </w:r>
      <w:r w:rsidR="00AD017B">
        <w:rPr>
          <w:i/>
          <w:sz w:val="24"/>
        </w:rPr>
        <w:t xml:space="preserve"> S3</w:t>
      </w:r>
    </w:p>
    <w:p w14:paraId="50AE3BDB" w14:textId="77777777" w:rsidR="00486C48" w:rsidRDefault="00486C48">
      <w:pPr>
        <w:pStyle w:val="BodyText"/>
        <w:ind w:left="0"/>
        <w:jc w:val="left"/>
        <w:rPr>
          <w:i/>
        </w:rPr>
      </w:pPr>
    </w:p>
    <w:p w14:paraId="473B27A9" w14:textId="77777777" w:rsidR="00486C48" w:rsidRDefault="00486C48">
      <w:pPr>
        <w:pStyle w:val="BodyText"/>
        <w:spacing w:before="2"/>
        <w:ind w:left="0"/>
        <w:jc w:val="left"/>
        <w:rPr>
          <w:i/>
          <w:sz w:val="23"/>
        </w:rPr>
      </w:pPr>
    </w:p>
    <w:p w14:paraId="436D55D6" w14:textId="77777777" w:rsidR="00486C48" w:rsidRDefault="00CF3B73">
      <w:pPr>
        <w:pStyle w:val="BodyText"/>
        <w:spacing w:line="259" w:lineRule="auto"/>
        <w:ind w:right="257"/>
      </w:pPr>
      <w:r>
        <w:t>Sektori BPO është fusha</w:t>
      </w:r>
      <w:r w:rsidR="00AD017B">
        <w:t xml:space="preserve"> që ka regjistruar nivelin më të ulët të pjesëmarrjes, duke vënë në dukje se në këtë fushë ka mungesë të subjekteve të aftë për </w:t>
      </w:r>
      <w:r w:rsidR="00AD017B" w:rsidRPr="007E2EDF">
        <w:rPr>
          <w:color w:val="000000" w:themeColor="text1"/>
        </w:rPr>
        <w:t xml:space="preserve">të shprehur </w:t>
      </w:r>
      <w:r w:rsidR="00AD017B">
        <w:t>kërkesën për shtigje specifike inovative. Në total pjesëmarrësit ishin 76, nga të cilët vetëm 29 si përfaqësues të biznesit. Edhe duke marrë parasysh tryez</w:t>
      </w:r>
      <w:r>
        <w:t>ën e rrumbullakët dhe seminaret</w:t>
      </w:r>
      <w:r w:rsidR="00AD017B">
        <w:t xml:space="preserve"> së bashku, pjesëmarrësit nga akademia dhe shoqëria civile ishin shumë të paktë.</w:t>
      </w:r>
    </w:p>
    <w:p w14:paraId="5482CB9B" w14:textId="77777777" w:rsidR="00486C48" w:rsidRDefault="00486C48">
      <w:pPr>
        <w:pStyle w:val="BodyText"/>
        <w:ind w:left="0"/>
        <w:jc w:val="left"/>
      </w:pPr>
    </w:p>
    <w:p w14:paraId="38C9E37C" w14:textId="77777777" w:rsidR="00486C48" w:rsidRDefault="00486C48">
      <w:pPr>
        <w:pStyle w:val="BodyText"/>
        <w:spacing w:before="6"/>
        <w:ind w:left="0"/>
        <w:jc w:val="left"/>
        <w:rPr>
          <w:sz w:val="21"/>
        </w:rPr>
      </w:pPr>
    </w:p>
    <w:p w14:paraId="3428CE49" w14:textId="77777777" w:rsidR="00486C48" w:rsidRDefault="00AD017B">
      <w:pPr>
        <w:pStyle w:val="ListParagraph"/>
        <w:numPr>
          <w:ilvl w:val="2"/>
          <w:numId w:val="60"/>
        </w:numPr>
        <w:tabs>
          <w:tab w:val="left" w:pos="654"/>
        </w:tabs>
        <w:rPr>
          <w:rFonts w:ascii="Calibri Light"/>
          <w:sz w:val="24"/>
        </w:rPr>
      </w:pPr>
      <w:bookmarkStart w:id="21" w:name="_bookmark18"/>
      <w:bookmarkEnd w:id="21"/>
      <w:r>
        <w:rPr>
          <w:rFonts w:ascii="Calibri Light"/>
          <w:color w:val="1F3762"/>
          <w:sz w:val="24"/>
        </w:rPr>
        <w:t>Gjetjet kryesore</w:t>
      </w:r>
    </w:p>
    <w:p w14:paraId="1C7E8FE0" w14:textId="77777777" w:rsidR="00486C48" w:rsidRDefault="00AD017B">
      <w:pPr>
        <w:pStyle w:val="BodyText"/>
        <w:spacing w:before="144" w:line="261" w:lineRule="auto"/>
        <w:ind w:right="258"/>
      </w:pPr>
      <w:r w:rsidRPr="007E2EDF">
        <w:rPr>
          <w:color w:val="000000" w:themeColor="text1"/>
        </w:rPr>
        <w:t xml:space="preserve">Si premisë pjesëmarrësit </w:t>
      </w:r>
      <w:r>
        <w:t>theksuan se në Shqipë</w:t>
      </w:r>
      <w:r w:rsidR="00CF3B73">
        <w:t>ri, sektori i BPO-së është përqëndr</w:t>
      </w:r>
      <w:r>
        <w:t>uar kryesisht në aspekte jo-thelbësore si mbështetja ose kujdesi ndaj klientit, megjithëse në vitet e fundit ai është përpjekur të zgjerohet në tregje të tjera, duke përfshirë shërbimet me vlerë të shtuar si mar</w:t>
      </w:r>
      <w:r w:rsidR="00F12707">
        <w:t>ketingu dhe analiza e tregut, TI</w:t>
      </w:r>
      <w:r>
        <w:t xml:space="preserve"> dhe programim softuerësh, si dhe shërbime financiare dhe kontabiliteti.</w:t>
      </w:r>
    </w:p>
    <w:p w14:paraId="3E62578C" w14:textId="7DFC2158" w:rsidR="00486C48" w:rsidRDefault="00AD017B">
      <w:pPr>
        <w:pStyle w:val="BodyText"/>
        <w:spacing w:before="148" w:line="261" w:lineRule="auto"/>
        <w:ind w:right="264"/>
      </w:pPr>
      <w:r>
        <w:t>Sektori i BPO-ve në Shqipëri në vitet e fundit përjetoi një tendencë rritjeje, duke sjellë të ardhura të konsiderueshme në vend dhe duke punësuar një numër të konsiderueshëm të rinjsh. Pjesëmarrësit në takimet e organizuara ranë dakord se BPO mbetet një nga sektorët e rëndësishëm me</w:t>
      </w:r>
      <w:r w:rsidR="00F12707">
        <w:t xml:space="preserve"> potencial për specializim inteligjent</w:t>
      </w:r>
      <w:r>
        <w:t xml:space="preserve"> në Shqipëri, duke shërbyer si një burim i rëndësishëm punësimi dhe të ardhurash për shumë të rinj.</w:t>
      </w:r>
    </w:p>
    <w:p w14:paraId="5DC56129" w14:textId="77777777" w:rsidR="00486C48" w:rsidRDefault="00AD017B">
      <w:pPr>
        <w:pStyle w:val="BodyText"/>
        <w:spacing w:before="151"/>
        <w:jc w:val="left"/>
      </w:pPr>
      <w:r>
        <w:t>Gjatë diskutimeve në tryezën e rrumbullakët, u ngritën disa çështje kryesore:</w:t>
      </w:r>
    </w:p>
    <w:p w14:paraId="782D50C9" w14:textId="77777777" w:rsidR="00486C48" w:rsidRDefault="00AD017B">
      <w:pPr>
        <w:pStyle w:val="ListParagraph"/>
        <w:numPr>
          <w:ilvl w:val="3"/>
          <w:numId w:val="60"/>
        </w:numPr>
        <w:tabs>
          <w:tab w:val="left" w:pos="841"/>
        </w:tabs>
        <w:spacing w:before="178" w:line="259" w:lineRule="auto"/>
        <w:ind w:right="262"/>
        <w:jc w:val="both"/>
        <w:rPr>
          <w:sz w:val="24"/>
        </w:rPr>
      </w:pPr>
      <w:r>
        <w:rPr>
          <w:b/>
          <w:sz w:val="24"/>
        </w:rPr>
        <w:t>Sfidat që lidhen me aftësitë:</w:t>
      </w:r>
      <w:r w:rsidR="00F12707">
        <w:rPr>
          <w:b/>
          <w:sz w:val="24"/>
        </w:rPr>
        <w:t xml:space="preserve"> </w:t>
      </w:r>
      <w:r>
        <w:rPr>
          <w:sz w:val="24"/>
        </w:rPr>
        <w:t>Pjesëmarrësit shprehën shqetësimet për emigracionin, i cili është një problem i vazhdueshëm dhe urgjent me pasoja të menjëhershme për çdo sektor. Një çështje tjetër e ngritur ishte rënia e njohurive të gjuhëve të huaja, e cila po pakëson një nga avantazhet e sektorit. Prandaj, duhet t'i kushtohet më shumë rëndësi trajnimit gjuhësor, veçanërisht në italisht. Trajnimi i profesionistëve dhe përafrimi i kurrikulave universitare me standardet dhe praktikat më të mira të Bashkimit Evropian u përmendën gjithashtu si faktorë kyç.</w:t>
      </w:r>
    </w:p>
    <w:p w14:paraId="7D8128A0" w14:textId="77777777" w:rsidR="00486C48" w:rsidRDefault="00AD017B">
      <w:pPr>
        <w:pStyle w:val="ListParagraph"/>
        <w:numPr>
          <w:ilvl w:val="3"/>
          <w:numId w:val="60"/>
        </w:numPr>
        <w:tabs>
          <w:tab w:val="left" w:pos="841"/>
        </w:tabs>
        <w:spacing w:before="162" w:line="259" w:lineRule="auto"/>
        <w:ind w:right="264"/>
        <w:jc w:val="both"/>
        <w:rPr>
          <w:sz w:val="24"/>
        </w:rPr>
      </w:pPr>
      <w:r>
        <w:rPr>
          <w:b/>
          <w:sz w:val="24"/>
        </w:rPr>
        <w:t>Aspektet financiare:</w:t>
      </w:r>
      <w:r w:rsidR="00F12707">
        <w:rPr>
          <w:b/>
          <w:sz w:val="24"/>
        </w:rPr>
        <w:t xml:space="preserve"> </w:t>
      </w:r>
      <w:r>
        <w:rPr>
          <w:sz w:val="24"/>
        </w:rPr>
        <w:t xml:space="preserve">Si sfida për bizneset që operojnë në këtë sektor, u identifikuan pamundësia për të siguruar financime nga institucionet bankare dhe mungesa e njohurive për shpenzimet për reklamimin në platformat dixhitale, si Meta. Përfaqësuesit e biznesit </w:t>
      </w:r>
      <w:r>
        <w:rPr>
          <w:sz w:val="24"/>
        </w:rPr>
        <w:lastRenderedPageBreak/>
        <w:t>propozuan ndryshime në legjislacionin aktual mbi tatimin mbi vlerën e shtuar për ta përafruar atë me</w:t>
      </w:r>
    </w:p>
    <w:p w14:paraId="431313A4" w14:textId="77777777" w:rsidR="00486C48" w:rsidRDefault="00486C48">
      <w:pPr>
        <w:spacing w:line="259" w:lineRule="auto"/>
        <w:jc w:val="both"/>
        <w:rPr>
          <w:sz w:val="24"/>
        </w:rPr>
      </w:pPr>
    </w:p>
    <w:p w14:paraId="7470E12F" w14:textId="77777777" w:rsidR="002927C3" w:rsidRPr="002927C3" w:rsidRDefault="002927C3" w:rsidP="002927C3">
      <w:pPr>
        <w:rPr>
          <w:sz w:val="24"/>
        </w:rPr>
      </w:pPr>
    </w:p>
    <w:p w14:paraId="0A7797B9" w14:textId="77777777" w:rsidR="002927C3" w:rsidRPr="002927C3" w:rsidRDefault="002927C3" w:rsidP="002927C3">
      <w:pPr>
        <w:rPr>
          <w:sz w:val="24"/>
        </w:rPr>
      </w:pPr>
    </w:p>
    <w:p w14:paraId="231103D4" w14:textId="77777777" w:rsidR="002927C3" w:rsidRPr="002927C3" w:rsidRDefault="002927C3" w:rsidP="002927C3">
      <w:pPr>
        <w:rPr>
          <w:sz w:val="24"/>
        </w:rPr>
      </w:pPr>
    </w:p>
    <w:p w14:paraId="6A3374BA" w14:textId="77777777" w:rsidR="002927C3" w:rsidRPr="002927C3" w:rsidRDefault="002927C3" w:rsidP="002927C3">
      <w:pPr>
        <w:rPr>
          <w:sz w:val="24"/>
        </w:rPr>
      </w:pPr>
    </w:p>
    <w:p w14:paraId="70F764D6" w14:textId="77777777" w:rsidR="002927C3" w:rsidRPr="002927C3" w:rsidRDefault="002927C3" w:rsidP="002927C3">
      <w:pPr>
        <w:rPr>
          <w:sz w:val="24"/>
        </w:rPr>
      </w:pPr>
    </w:p>
    <w:p w14:paraId="1E7B22D6" w14:textId="77777777" w:rsidR="002927C3" w:rsidRPr="002927C3" w:rsidRDefault="002927C3" w:rsidP="002927C3">
      <w:pPr>
        <w:rPr>
          <w:sz w:val="24"/>
        </w:rPr>
      </w:pPr>
    </w:p>
    <w:p w14:paraId="59635F35" w14:textId="184FCB40" w:rsidR="002927C3" w:rsidRPr="002927C3" w:rsidRDefault="002927C3" w:rsidP="002927C3">
      <w:pPr>
        <w:tabs>
          <w:tab w:val="left" w:pos="8818"/>
        </w:tabs>
        <w:rPr>
          <w:sz w:val="24"/>
        </w:rPr>
      </w:pPr>
      <w:r>
        <w:rPr>
          <w:sz w:val="24"/>
        </w:rPr>
        <w:tab/>
      </w:r>
    </w:p>
    <w:p w14:paraId="74C08233" w14:textId="77777777" w:rsidR="002927C3" w:rsidRPr="002927C3" w:rsidRDefault="002927C3" w:rsidP="002927C3">
      <w:pPr>
        <w:rPr>
          <w:sz w:val="24"/>
        </w:rPr>
      </w:pPr>
    </w:p>
    <w:p w14:paraId="5F007AD5" w14:textId="77777777" w:rsidR="002927C3" w:rsidRPr="002927C3" w:rsidRDefault="002927C3" w:rsidP="002927C3">
      <w:pPr>
        <w:rPr>
          <w:sz w:val="24"/>
        </w:rPr>
        <w:sectPr w:rsidR="002927C3" w:rsidRPr="002927C3">
          <w:pgSz w:w="12240" w:h="15840"/>
          <w:pgMar w:top="1420" w:right="1180" w:bottom="280" w:left="1320" w:header="720" w:footer="720" w:gutter="0"/>
          <w:cols w:space="720"/>
        </w:sectPr>
      </w:pPr>
    </w:p>
    <w:p w14:paraId="30752F32" w14:textId="77777777" w:rsidR="00486C48" w:rsidRDefault="007E2EDF">
      <w:pPr>
        <w:pStyle w:val="BodyText"/>
        <w:spacing w:before="37" w:line="259" w:lineRule="auto"/>
        <w:ind w:left="841" w:right="258"/>
      </w:pPr>
      <w:r>
        <w:lastRenderedPageBreak/>
        <w:t>realiteti operacional të</w:t>
      </w:r>
      <w:r w:rsidR="00AD017B">
        <w:t xml:space="preserve"> BPO</w:t>
      </w:r>
      <w:r>
        <w:t>-ve</w:t>
      </w:r>
      <w:r w:rsidR="00AD017B">
        <w:t xml:space="preserve">. Ata sugjeruan gjithashtu përmirësimin e procedurave burokratike për marrëveshjet e kontratave midis BPO-ve dhe klientëve të huaj, si dhe trajtimin e </w:t>
      </w:r>
      <w:r w:rsidR="00AD017B" w:rsidRPr="007E2EDF">
        <w:rPr>
          <w:color w:val="000000" w:themeColor="text1"/>
        </w:rPr>
        <w:t xml:space="preserve">sektorit ndryshe për </w:t>
      </w:r>
      <w:r w:rsidR="00AD017B">
        <w:t>shkak të mungesës së produkteve fizike. Më tej, ata theksuan rëndësinë e krijimit të kushteve të favorshme ekonomike dhe skemave mbështetëse për sektorin duke rritur stimujt fiskalë dhe aksesin në financat publike dhe private për sektorin.</w:t>
      </w:r>
    </w:p>
    <w:p w14:paraId="1AA067A2" w14:textId="77777777" w:rsidR="00486C48" w:rsidRDefault="00AD017B">
      <w:pPr>
        <w:pStyle w:val="ListParagraph"/>
        <w:numPr>
          <w:ilvl w:val="3"/>
          <w:numId w:val="60"/>
        </w:numPr>
        <w:tabs>
          <w:tab w:val="left" w:pos="841"/>
        </w:tabs>
        <w:spacing w:before="162" w:line="259" w:lineRule="auto"/>
        <w:ind w:right="258"/>
        <w:jc w:val="both"/>
        <w:rPr>
          <w:sz w:val="24"/>
        </w:rPr>
      </w:pPr>
      <w:r>
        <w:rPr>
          <w:b/>
          <w:sz w:val="24"/>
        </w:rPr>
        <w:t>Pra</w:t>
      </w:r>
      <w:r w:rsidR="000817AD">
        <w:rPr>
          <w:b/>
          <w:sz w:val="24"/>
        </w:rPr>
        <w:t>ktikat arsimore</w:t>
      </w:r>
      <w:r>
        <w:rPr>
          <w:b/>
          <w:sz w:val="24"/>
        </w:rPr>
        <w:t>:</w:t>
      </w:r>
      <w:r w:rsidR="00650CA0">
        <w:rPr>
          <w:b/>
          <w:sz w:val="24"/>
        </w:rPr>
        <w:t xml:space="preserve"> </w:t>
      </w:r>
      <w:r>
        <w:rPr>
          <w:sz w:val="24"/>
        </w:rPr>
        <w:t>Diskutimet theksuan nevojën e monitorimit të trajnimit praktik të studentëve brenda bizneseve për të parandaluar abuzimet dhe për të siguruar zbatimin efektiv të programeve të tilla për zhvillimin e duhur profesional.</w:t>
      </w:r>
    </w:p>
    <w:p w14:paraId="16B47CDC" w14:textId="77777777" w:rsidR="00486C48" w:rsidRDefault="00AD017B">
      <w:pPr>
        <w:pStyle w:val="ListParagraph"/>
        <w:numPr>
          <w:ilvl w:val="3"/>
          <w:numId w:val="60"/>
        </w:numPr>
        <w:tabs>
          <w:tab w:val="left" w:pos="841"/>
        </w:tabs>
        <w:spacing w:before="155" w:line="259" w:lineRule="auto"/>
        <w:ind w:right="257"/>
        <w:jc w:val="both"/>
        <w:rPr>
          <w:sz w:val="24"/>
        </w:rPr>
      </w:pPr>
      <w:r>
        <w:rPr>
          <w:b/>
          <w:sz w:val="24"/>
        </w:rPr>
        <w:t>Bashkëpunimi mes akademisë dhe bizneseve:</w:t>
      </w:r>
      <w:r w:rsidR="00650CA0">
        <w:rPr>
          <w:b/>
          <w:sz w:val="24"/>
        </w:rPr>
        <w:t xml:space="preserve"> </w:t>
      </w:r>
      <w:r>
        <w:rPr>
          <w:sz w:val="24"/>
        </w:rPr>
        <w:t>Pjesëmarrësit theksuan rëndësinë e gjetjes së bazës së përbashkët në zhvillimin e kurrikulës në universitete. Duke qenë se bizneset janë punëdhënësit e ardhshëm të të diplomuarve, ësh</w:t>
      </w:r>
      <w:r w:rsidR="002413AE">
        <w:rPr>
          <w:sz w:val="24"/>
        </w:rPr>
        <w:t>të thelbësore që kurrikulat të përputhen</w:t>
      </w:r>
      <w:r>
        <w:rPr>
          <w:sz w:val="24"/>
        </w:rPr>
        <w:t xml:space="preserve"> me aftësitë e nevojshme për menaxhimin e proceseve të biznesit që kërkojnë njohuri, njohuri dhe ekspertizë. Gjithashtu u diskutua për ofrimin e trajnimeve të specializuara, veçanërisht në fushën e inovacionit dhe teknologjisë. Përfaqësuesit e biznesit shprehën gatishmërinë e tyre për të bashkëpunuar me universitetet në ngritjen e shkollave profesionale, zhvillimin e kurrikulave, pilotimin e programeve dhe ofrimin e mundësive për specializim për studentët, si në menaxhimin operacional, i cili ka kërkesa të larta në treg.</w:t>
      </w:r>
    </w:p>
    <w:p w14:paraId="2526B095" w14:textId="4C9D78E9" w:rsidR="00486C48" w:rsidRDefault="00AD017B">
      <w:pPr>
        <w:pStyle w:val="ListParagraph"/>
        <w:numPr>
          <w:ilvl w:val="3"/>
          <w:numId w:val="60"/>
        </w:numPr>
        <w:tabs>
          <w:tab w:val="left" w:pos="841"/>
        </w:tabs>
        <w:spacing w:before="163" w:line="259" w:lineRule="auto"/>
        <w:ind w:right="256"/>
        <w:jc w:val="both"/>
        <w:rPr>
          <w:sz w:val="24"/>
        </w:rPr>
      </w:pPr>
      <w:r>
        <w:rPr>
          <w:b/>
          <w:sz w:val="24"/>
        </w:rPr>
        <w:t xml:space="preserve">Nevoja </w:t>
      </w:r>
      <w:r w:rsidRPr="007E2EDF">
        <w:rPr>
          <w:b/>
          <w:color w:val="000000" w:themeColor="text1"/>
          <w:sz w:val="24"/>
        </w:rPr>
        <w:t>për</w:t>
      </w:r>
      <w:r w:rsidR="007E2EDF" w:rsidRPr="007E2EDF">
        <w:rPr>
          <w:b/>
          <w:color w:val="000000" w:themeColor="text1"/>
          <w:sz w:val="24"/>
        </w:rPr>
        <w:t xml:space="preserve"> risi</w:t>
      </w:r>
      <w:r w:rsidRPr="007E2EDF">
        <w:rPr>
          <w:b/>
          <w:color w:val="000000" w:themeColor="text1"/>
          <w:sz w:val="24"/>
        </w:rPr>
        <w:t xml:space="preserve"> dhe </w:t>
      </w:r>
      <w:r>
        <w:rPr>
          <w:b/>
          <w:sz w:val="24"/>
        </w:rPr>
        <w:t>specializim:</w:t>
      </w:r>
      <w:r w:rsidR="00650CA0">
        <w:rPr>
          <w:b/>
          <w:sz w:val="24"/>
        </w:rPr>
        <w:t xml:space="preserve"> </w:t>
      </w:r>
      <w:r>
        <w:rPr>
          <w:sz w:val="24"/>
        </w:rPr>
        <w:t>Pjesëmarrësit deklaruan se, duke pasur parasysh fuqinë e saj të kufizuar të punës, Shqipëria mund të konkurrojë vetëm në sektorin BPO</w:t>
      </w:r>
      <w:r w:rsidR="00650CA0">
        <w:rPr>
          <w:sz w:val="24"/>
        </w:rPr>
        <w:t xml:space="preserve"> duke ofruar shërbime unike </w:t>
      </w:r>
      <w:r w:rsidR="00C02A57">
        <w:rPr>
          <w:sz w:val="24"/>
        </w:rPr>
        <w:t>dixhitale</w:t>
      </w:r>
      <w:r w:rsidR="00650CA0">
        <w:rPr>
          <w:sz w:val="24"/>
        </w:rPr>
        <w:t>. Për të kryer</w:t>
      </w:r>
      <w:r>
        <w:rPr>
          <w:sz w:val="24"/>
        </w:rPr>
        <w:t xml:space="preserve"> specializimin inteligjent në këtë sektor, pjesëmarrësit kërkuan një plan afatgjatë me investime si në njohuritë individuale ashtu edhe në infrastrukturën tek</w:t>
      </w:r>
      <w:r w:rsidR="007E2EDF">
        <w:rPr>
          <w:sz w:val="24"/>
        </w:rPr>
        <w:t>nologjike, gjithashtu duke përdoru</w:t>
      </w:r>
      <w:r>
        <w:rPr>
          <w:sz w:val="24"/>
        </w:rPr>
        <w:t>r praktikat më të mira për të përmirësuar produktivitetin.</w:t>
      </w:r>
    </w:p>
    <w:p w14:paraId="5851017E" w14:textId="77777777" w:rsidR="00486C48" w:rsidRDefault="00AD017B">
      <w:pPr>
        <w:pStyle w:val="ListParagraph"/>
        <w:numPr>
          <w:ilvl w:val="3"/>
          <w:numId w:val="60"/>
        </w:numPr>
        <w:tabs>
          <w:tab w:val="left" w:pos="841"/>
        </w:tabs>
        <w:spacing w:before="156" w:line="261" w:lineRule="auto"/>
        <w:ind w:right="260"/>
        <w:jc w:val="both"/>
        <w:rPr>
          <w:sz w:val="24"/>
        </w:rPr>
      </w:pPr>
      <w:r>
        <w:rPr>
          <w:b/>
          <w:sz w:val="24"/>
        </w:rPr>
        <w:t>Bilanci rajonal dhe decentralizimi:</w:t>
      </w:r>
      <w:r w:rsidR="00650CA0">
        <w:rPr>
          <w:b/>
          <w:sz w:val="24"/>
        </w:rPr>
        <w:t xml:space="preserve"> </w:t>
      </w:r>
      <w:r>
        <w:rPr>
          <w:sz w:val="24"/>
        </w:rPr>
        <w:t>U diskutua për sfidën e decentralizimit të ekonomisë dhe biznesit. Qytetet po përjetojnë migrim të popullsisë, ndërsa kryeqyteti, Tirana, ka tejkaluar kapacitetet e saj, duke rezultuar në çekuilibër rajonal. Rasti i Italisë u citua dhe pjesëmarrësit sugjeruan ofrimin e stimujve ligjorë për qytetet që përballen me mangësi për të promovuar zhvillimin e sektorit BPO, duke shmangur një mbështetje të tepruar në kryeqytet.</w:t>
      </w:r>
    </w:p>
    <w:p w14:paraId="36B335E9" w14:textId="77777777" w:rsidR="00486C48" w:rsidRDefault="00AD017B">
      <w:pPr>
        <w:pStyle w:val="ListParagraph"/>
        <w:numPr>
          <w:ilvl w:val="3"/>
          <w:numId w:val="60"/>
        </w:numPr>
        <w:tabs>
          <w:tab w:val="left" w:pos="841"/>
        </w:tabs>
        <w:spacing w:before="144" w:line="259" w:lineRule="auto"/>
        <w:ind w:right="259"/>
        <w:jc w:val="both"/>
        <w:rPr>
          <w:sz w:val="24"/>
        </w:rPr>
      </w:pPr>
      <w:r>
        <w:rPr>
          <w:b/>
          <w:sz w:val="24"/>
        </w:rPr>
        <w:t>Zonat e lira të zhvillimit ekonomik dhe teknologjik:</w:t>
      </w:r>
      <w:r w:rsidR="00650CA0">
        <w:rPr>
          <w:b/>
          <w:sz w:val="24"/>
        </w:rPr>
        <w:t xml:space="preserve"> </w:t>
      </w:r>
      <w:r>
        <w:rPr>
          <w:sz w:val="24"/>
        </w:rPr>
        <w:t>U vu në pah projekti në vijimësi nga Bashkia e Tiranës, “Zhvillimi i Zonave të Lira Ekonomike dhe Teknologjike”. Brenda pesë viteve, përmes këtij projekti pritet të krijohet qendra e parë operacionale e të dhënave në Shqipëri.</w:t>
      </w:r>
    </w:p>
    <w:p w14:paraId="1427FE25" w14:textId="77777777" w:rsidR="00486C48" w:rsidRDefault="00076B46">
      <w:pPr>
        <w:pStyle w:val="ListParagraph"/>
        <w:numPr>
          <w:ilvl w:val="3"/>
          <w:numId w:val="60"/>
        </w:numPr>
        <w:tabs>
          <w:tab w:val="left" w:pos="841"/>
        </w:tabs>
        <w:spacing w:before="160" w:line="259" w:lineRule="auto"/>
        <w:ind w:right="261"/>
        <w:jc w:val="both"/>
        <w:rPr>
          <w:sz w:val="24"/>
        </w:rPr>
      </w:pPr>
      <w:r>
        <w:rPr>
          <w:b/>
          <w:sz w:val="24"/>
        </w:rPr>
        <w:t>Pasur</w:t>
      </w:r>
      <w:r w:rsidR="00AD017B">
        <w:rPr>
          <w:b/>
          <w:sz w:val="24"/>
        </w:rPr>
        <w:t>imi i ofrimit të shërbimeve:</w:t>
      </w:r>
      <w:r w:rsidR="00650CA0">
        <w:rPr>
          <w:b/>
          <w:sz w:val="24"/>
        </w:rPr>
        <w:t xml:space="preserve"> </w:t>
      </w:r>
      <w:r w:rsidR="00AD017B">
        <w:rPr>
          <w:sz w:val="24"/>
        </w:rPr>
        <w:t>Pjesëmarrësit diskutuan llojet e shërbimeve që Shqipëria mund të ofrojë dhe të zhvillojë më tej brenda sektorit BPO. Këto përfshijnë shërbimet ligjore dhe mjekësore, trajnimin, kërkimin dhe konsulencën e tregut, zhvillimin dhe mirëmbajtjen e softuerit dhe dizajnimin dhe programimin me vlerë të lartë për tregun. Disa biznese shqiptare në këtë sektor kanë nisur tashmë zbatimin e nismave dhe zgjidhjeve pilot</w:t>
      </w:r>
    </w:p>
    <w:p w14:paraId="5D4D8464" w14:textId="77777777" w:rsidR="00486C48" w:rsidRDefault="00486C48">
      <w:pPr>
        <w:spacing w:line="259" w:lineRule="auto"/>
        <w:jc w:val="both"/>
        <w:rPr>
          <w:sz w:val="24"/>
        </w:rPr>
        <w:sectPr w:rsidR="00486C48">
          <w:pgSz w:w="12240" w:h="15840"/>
          <w:pgMar w:top="1400" w:right="1180" w:bottom="280" w:left="1320" w:header="720" w:footer="720" w:gutter="0"/>
          <w:cols w:space="720"/>
        </w:sectPr>
      </w:pPr>
    </w:p>
    <w:p w14:paraId="01DCDDF4" w14:textId="77777777" w:rsidR="00486C48" w:rsidRDefault="00AD017B">
      <w:pPr>
        <w:pStyle w:val="BodyText"/>
        <w:spacing w:before="37" w:line="264" w:lineRule="auto"/>
        <w:ind w:left="841" w:right="262"/>
        <w:jc w:val="left"/>
      </w:pPr>
      <w:r>
        <w:lastRenderedPageBreak/>
        <w:t>përmes TIK-ut për të siguruar analiza dhe siguri inteligjente për një pozicion më të fortë në treg dhe shërbime me vlerë të shtuar.</w:t>
      </w:r>
    </w:p>
    <w:p w14:paraId="113B8327" w14:textId="77777777" w:rsidR="00486C48" w:rsidRDefault="00AD017B">
      <w:pPr>
        <w:pStyle w:val="ListParagraph"/>
        <w:numPr>
          <w:ilvl w:val="3"/>
          <w:numId w:val="60"/>
        </w:numPr>
        <w:tabs>
          <w:tab w:val="left" w:pos="841"/>
        </w:tabs>
        <w:spacing w:before="148" w:line="259" w:lineRule="auto"/>
        <w:ind w:right="259"/>
        <w:jc w:val="both"/>
        <w:rPr>
          <w:sz w:val="24"/>
        </w:rPr>
      </w:pPr>
      <w:r>
        <w:rPr>
          <w:b/>
          <w:sz w:val="24"/>
        </w:rPr>
        <w:t>Sfidat e inteligjencës artificiale (AI):</w:t>
      </w:r>
      <w:r>
        <w:rPr>
          <w:sz w:val="24"/>
        </w:rPr>
        <w:t>U trajtuan gjithashtu sfidat aktuale që dalin nga zbatimi i AI përmes aplikacioneve softuerike, AI e aplikuar në robotikë, marketingu dixhital i synuar (SEO, PPC), tregtia elektronike, teknologjitë e gjelbra, etj. Automatizimi i procesit robotik dhe menaxhimi i mediave sociale u identifikuan si tendenca të tjera që do të evolonin më tej kërkesat e shërbimit BPO</w:t>
      </w:r>
      <w:r w:rsidR="007E2EDF">
        <w:rPr>
          <w:sz w:val="24"/>
        </w:rPr>
        <w:t>-ve</w:t>
      </w:r>
      <w:r>
        <w:rPr>
          <w:sz w:val="24"/>
        </w:rPr>
        <w:t>. Investimet në pajisje dhe sisteme u panë si një nga sfidat kryesore për të përmbushur kërkesat e tregut, produkte/shërbime të diferencuara dhe ulje të kostos.</w:t>
      </w:r>
    </w:p>
    <w:p w14:paraId="33233AC6" w14:textId="77777777" w:rsidR="00486C48" w:rsidRDefault="00AD017B">
      <w:pPr>
        <w:pStyle w:val="ListParagraph"/>
        <w:numPr>
          <w:ilvl w:val="3"/>
          <w:numId w:val="60"/>
        </w:numPr>
        <w:tabs>
          <w:tab w:val="left" w:pos="841"/>
        </w:tabs>
        <w:spacing w:before="157" w:line="261" w:lineRule="auto"/>
        <w:ind w:right="257"/>
        <w:jc w:val="both"/>
        <w:rPr>
          <w:sz w:val="24"/>
        </w:rPr>
      </w:pPr>
      <w:r>
        <w:rPr>
          <w:b/>
          <w:sz w:val="24"/>
        </w:rPr>
        <w:t>Zyrtari për mbrojtjen e të dhënave:</w:t>
      </w:r>
      <w:r w:rsidR="007E2EDF">
        <w:rPr>
          <w:b/>
          <w:sz w:val="24"/>
        </w:rPr>
        <w:t xml:space="preserve"> </w:t>
      </w:r>
      <w:r>
        <w:rPr>
          <w:sz w:val="24"/>
        </w:rPr>
        <w:t xml:space="preserve">Pjesëmarrësit diskutuan potencialin që Shqipëria </w:t>
      </w:r>
      <w:r w:rsidR="007E2EDF">
        <w:rPr>
          <w:sz w:val="24"/>
        </w:rPr>
        <w:t>të zhvillojë një pozicion udhëheqës</w:t>
      </w:r>
      <w:r>
        <w:rPr>
          <w:sz w:val="24"/>
        </w:rPr>
        <w:t xml:space="preserve">i për mbrojtjen e të dhënave për shkak të aftësive gjuhësore dhe aftësive teknologjike. Aktualisht ka kërkesë për këtë pozicion, pasi kërkohet për funksionimin e kompanive sipas rregulloreve të Bashkimit Europian. Kjo ofron një mundësi për diversifikimin e portofolit të BPO dhe specializimin në këtë fushë si një profesion </w:t>
      </w:r>
      <w:r w:rsidR="007E2EDF">
        <w:rPr>
          <w:sz w:val="24"/>
        </w:rPr>
        <w:t>kontraktimi të jashtëm dhe shërbimi të jashtëm</w:t>
      </w:r>
      <w:r>
        <w:rPr>
          <w:sz w:val="24"/>
        </w:rPr>
        <w:t>.</w:t>
      </w:r>
    </w:p>
    <w:p w14:paraId="699292F9" w14:textId="77777777" w:rsidR="00486C48" w:rsidRDefault="00AD017B">
      <w:pPr>
        <w:pStyle w:val="ListParagraph"/>
        <w:numPr>
          <w:ilvl w:val="3"/>
          <w:numId w:val="60"/>
        </w:numPr>
        <w:tabs>
          <w:tab w:val="left" w:pos="841"/>
        </w:tabs>
        <w:spacing w:before="144" w:line="261" w:lineRule="auto"/>
        <w:ind w:right="261"/>
        <w:jc w:val="both"/>
        <w:rPr>
          <w:sz w:val="24"/>
        </w:rPr>
      </w:pPr>
      <w:r>
        <w:rPr>
          <w:b/>
          <w:sz w:val="24"/>
        </w:rPr>
        <w:t>Zhvillimi i mëtejshëm i sektorit të zhvilluesve të biznesit:</w:t>
      </w:r>
      <w:r w:rsidR="00650CA0">
        <w:rPr>
          <w:b/>
          <w:sz w:val="24"/>
        </w:rPr>
        <w:t xml:space="preserve"> </w:t>
      </w:r>
      <w:r>
        <w:rPr>
          <w:sz w:val="24"/>
        </w:rPr>
        <w:t>U theksua rëndësia e këtij pozicioni për bizneset, duke nxjerrë në pah avantazhin e Shqipërisë përsa i përket aftësive komunikuese.</w:t>
      </w:r>
    </w:p>
    <w:p w14:paraId="371D3A84" w14:textId="77777777" w:rsidR="00486C48" w:rsidRDefault="00AD017B">
      <w:pPr>
        <w:pStyle w:val="ListParagraph"/>
        <w:numPr>
          <w:ilvl w:val="3"/>
          <w:numId w:val="60"/>
        </w:numPr>
        <w:tabs>
          <w:tab w:val="left" w:pos="841"/>
        </w:tabs>
        <w:spacing w:before="151" w:line="261" w:lineRule="auto"/>
        <w:ind w:right="263"/>
        <w:jc w:val="both"/>
        <w:rPr>
          <w:sz w:val="24"/>
        </w:rPr>
      </w:pPr>
      <w:r>
        <w:rPr>
          <w:b/>
          <w:sz w:val="24"/>
        </w:rPr>
        <w:t>Komunikimi dhe informacioni:</w:t>
      </w:r>
      <w:r w:rsidR="00650CA0">
        <w:rPr>
          <w:b/>
          <w:sz w:val="24"/>
        </w:rPr>
        <w:t xml:space="preserve"> </w:t>
      </w:r>
      <w:r>
        <w:rPr>
          <w:sz w:val="24"/>
        </w:rPr>
        <w:t>Pjesëmarrësit theksuan nevojën për përmirësimin e komunikimit dhe shpërndarjes së informacionit ndërmjet të gjitha palëve të interesuara. Duhet të zhvillohen një strategji komunikimi dhe ndërveprime të nevojshme për të integruar sektorin e BPO-së në specializimin inteligjent.</w:t>
      </w:r>
    </w:p>
    <w:p w14:paraId="775AAE8B" w14:textId="77777777" w:rsidR="00486C48" w:rsidRDefault="00AD017B">
      <w:pPr>
        <w:pStyle w:val="ListParagraph"/>
        <w:numPr>
          <w:ilvl w:val="3"/>
          <w:numId w:val="60"/>
        </w:numPr>
        <w:tabs>
          <w:tab w:val="left" w:pos="841"/>
        </w:tabs>
        <w:spacing w:before="149" w:line="259" w:lineRule="auto"/>
        <w:ind w:right="256"/>
        <w:jc w:val="both"/>
        <w:rPr>
          <w:sz w:val="24"/>
        </w:rPr>
      </w:pPr>
      <w:r>
        <w:rPr>
          <w:b/>
          <w:sz w:val="24"/>
        </w:rPr>
        <w:t>Angazhimi i diasporës:</w:t>
      </w:r>
      <w:r w:rsidR="00650CA0">
        <w:rPr>
          <w:b/>
          <w:sz w:val="24"/>
        </w:rPr>
        <w:t xml:space="preserve"> </w:t>
      </w:r>
      <w:r>
        <w:rPr>
          <w:sz w:val="24"/>
        </w:rPr>
        <w:t>Të gjithë pjesëmarrësit e pranuan rëndësinë e diasporës në këtë sektor ekonomik dhe përthithjen e kapitalit njerëzor nga jashtë. U diskutua krijimi i një platforme për qarkullimin e trurit që përfshin akademikë, profesionistë dhe studiues në diasporë. Kjo platformë do të lehtësonte lidhjet mes diasporës dhe bizneseve brenda dhe jashtë vendit, duke nxitur bashkëpunimin në projekte, start-up</w:t>
      </w:r>
      <w:r w:rsidR="007E2EDF">
        <w:rPr>
          <w:sz w:val="24"/>
        </w:rPr>
        <w:t>-e</w:t>
      </w:r>
      <w:r>
        <w:rPr>
          <w:sz w:val="24"/>
        </w:rPr>
        <w:t>, inkubatorë dhe iniciativa të tjera, të cilat sjellin investime dhe ekspertizë në Shqipëri. Gjithashtu u theksuan masat paralele të nevojshme për forcimin e këtij bashkëpunimi.</w:t>
      </w:r>
    </w:p>
    <w:p w14:paraId="6CE70D78" w14:textId="77777777" w:rsidR="00486C48" w:rsidRDefault="00AD017B">
      <w:pPr>
        <w:pStyle w:val="BodyText"/>
        <w:spacing w:before="157" w:line="261" w:lineRule="auto"/>
        <w:ind w:right="260"/>
      </w:pPr>
      <w:r>
        <w:t>Sa i përket fushave të tjera, gjetjet e dala nga tryeza shërbyen si pikënisje për diskutimet brenda seminarit kombëtar për të vendosur pikat e forta dhe të dobëta, mundësitë dhe kërcënimet që lidhen me evolucionin e mundshëm të sektorit dhe për të fokusuar më mirë komponentët kryesorë të një inovacioni të bazuar. strategjia për zhvillimin e mëtejshëm të saj në Shqipëri.</w:t>
      </w:r>
    </w:p>
    <w:p w14:paraId="76FCA1E9" w14:textId="77777777" w:rsidR="00486C48" w:rsidRPr="00A61964" w:rsidRDefault="00650CA0">
      <w:pPr>
        <w:pStyle w:val="BodyText"/>
        <w:spacing w:before="149" w:line="261" w:lineRule="auto"/>
        <w:ind w:right="258"/>
        <w:rPr>
          <w:color w:val="000000" w:themeColor="text1"/>
        </w:rPr>
      </w:pPr>
      <w:r>
        <w:t>Diskutimet e seminareve vërtet</w:t>
      </w:r>
      <w:r w:rsidR="00AD017B">
        <w:t>uan se, pavarësisht konkurrencës në rritje ng</w:t>
      </w:r>
      <w:r w:rsidR="00AD017B" w:rsidRPr="00A61964">
        <w:rPr>
          <w:color w:val="000000" w:themeColor="text1"/>
        </w:rPr>
        <w:t xml:space="preserve">a vendet e tjera, Shqipëria mund të konsiderohet ende si një destinacion tërheqës për sektorin e </w:t>
      </w:r>
      <w:r w:rsidR="00A61964" w:rsidRPr="00A61964">
        <w:rPr>
          <w:color w:val="000000" w:themeColor="text1"/>
        </w:rPr>
        <w:t xml:space="preserve">Kontraktimit të </w:t>
      </w:r>
      <w:r w:rsidR="007E2EDF">
        <w:rPr>
          <w:color w:val="000000" w:themeColor="text1"/>
        </w:rPr>
        <w:t xml:space="preserve"> Pal</w:t>
      </w:r>
      <w:r w:rsidR="007E2EDF">
        <w:t xml:space="preserve">ëvr të </w:t>
      </w:r>
      <w:r w:rsidR="007E2EDF">
        <w:rPr>
          <w:color w:val="000000" w:themeColor="text1"/>
        </w:rPr>
        <w:t>Jashtme</w:t>
      </w:r>
      <w:r w:rsidR="00A61964" w:rsidRPr="00A61964">
        <w:rPr>
          <w:color w:val="000000" w:themeColor="text1"/>
        </w:rPr>
        <w:t xml:space="preserve"> të Bizneseve </w:t>
      </w:r>
      <w:r w:rsidR="00AD017B" w:rsidRPr="00A61964">
        <w:rPr>
          <w:color w:val="000000" w:themeColor="text1"/>
        </w:rPr>
        <w:t>(BPO</w:t>
      </w:r>
      <w:r w:rsidR="00A61964" w:rsidRPr="00A61964">
        <w:rPr>
          <w:color w:val="000000" w:themeColor="text1"/>
        </w:rPr>
        <w:t>-së</w:t>
      </w:r>
      <w:r w:rsidR="00AD017B" w:rsidRPr="00A61964">
        <w:rPr>
          <w:color w:val="000000" w:themeColor="text1"/>
        </w:rPr>
        <w:t>), i nxitur nga mjedisi i favorshëm i biznesit, kostot konkurruese dhe fuqia punëtore e aftë dygjuhëshe.</w:t>
      </w:r>
    </w:p>
    <w:p w14:paraId="54DC6872" w14:textId="77777777" w:rsidR="00486C48" w:rsidRDefault="00486C48">
      <w:pPr>
        <w:spacing w:line="261" w:lineRule="auto"/>
        <w:sectPr w:rsidR="00486C48">
          <w:pgSz w:w="12240" w:h="15840"/>
          <w:pgMar w:top="1400" w:right="1180" w:bottom="280" w:left="1320" w:header="720" w:footer="720" w:gutter="0"/>
          <w:cols w:space="720"/>
        </w:sectPr>
      </w:pPr>
    </w:p>
    <w:p w14:paraId="269FC08C" w14:textId="77777777" w:rsidR="00486C48" w:rsidRDefault="00AD017B">
      <w:pPr>
        <w:pStyle w:val="BodyText"/>
        <w:spacing w:before="37" w:line="259" w:lineRule="auto"/>
        <w:ind w:right="256"/>
      </w:pPr>
      <w:r>
        <w:lastRenderedPageBreak/>
        <w:t xml:space="preserve">Shqipëria ende ofron një avantazh kostoje në krahasim me vendet e tjera evropiane, duke e bërë atë një zgjedhje tërheqëse për kontraktimin e jashtëm. Njohuritë e shqiptarëve në gjuhë të tilla si anglishtja dhe italishtja i pozicionojnë mirë ata për shërbimin ndaj klientit, mbështetjen teknike dhe funksionet </w:t>
      </w:r>
      <w:r w:rsidR="007E2EDF">
        <w:t>mbështetëse</w:t>
      </w:r>
      <w:r>
        <w:t>. Vendndodhja e saj gjeografike strategjike ofron afërsi me tregjet evropiane, veçanërisht me Evropën Perëndimore.</w:t>
      </w:r>
    </w:p>
    <w:p w14:paraId="59AA7A3F" w14:textId="77777777" w:rsidR="00486C48" w:rsidRDefault="00AD017B">
      <w:pPr>
        <w:pStyle w:val="BodyText"/>
        <w:spacing w:before="161" w:line="259" w:lineRule="auto"/>
        <w:ind w:right="269"/>
      </w:pPr>
      <w:r>
        <w:t>Qeveria shqiptare mbështet aktivisht sektorin BPO</w:t>
      </w:r>
      <w:r w:rsidR="007E2EDF">
        <w:t>-së</w:t>
      </w:r>
      <w:r>
        <w:t>, duke ofruar stimuj tatimorë, subvencione dhe duke krijuar zona të specializuara ekonomike. Një rol ka luajtur edhe sistemi arsimor i vendit duke ofruar programe trajnimi përkatëse.</w:t>
      </w:r>
    </w:p>
    <w:p w14:paraId="7C20B659" w14:textId="77777777" w:rsidR="00486C48" w:rsidRDefault="00AD017B">
      <w:pPr>
        <w:pStyle w:val="BodyText"/>
        <w:spacing w:before="160" w:line="259" w:lineRule="auto"/>
        <w:ind w:right="271"/>
      </w:pPr>
      <w:r>
        <w:t>Shërbimet e ofruara përfshijnë mbështetjen e klientit, operacionet e qendrës së thirrjeve, mbështetjen teknike, futjen e të dhënave, funksionet e back-office dhe moderimin e përmbajtjes.</w:t>
      </w:r>
    </w:p>
    <w:p w14:paraId="0E007104" w14:textId="77777777" w:rsidR="00486C48" w:rsidRDefault="00AD017B">
      <w:pPr>
        <w:pStyle w:val="BodyText"/>
        <w:spacing w:before="160" w:line="259" w:lineRule="auto"/>
        <w:ind w:right="259"/>
      </w:pPr>
      <w:r>
        <w:t>Për të përmbushur potencialin e sektorit BPO në Shqipëri dhe për të kapërcyer pengesat e identifikuara, pjesëmarrësit theksuan nevojën për të investuar në edukimin dhe zhvillimin e fuqisë punëtore, për të përmirësuar infrastrukturën e rrjetit dhe për të ndërtuar një kuadër ligjor dhe fiskal të dedikuar për sektorin.</w:t>
      </w:r>
    </w:p>
    <w:p w14:paraId="41FC6385" w14:textId="77777777" w:rsidR="00486C48" w:rsidRDefault="00486C48">
      <w:pPr>
        <w:pStyle w:val="BodyText"/>
        <w:ind w:left="0"/>
        <w:jc w:val="left"/>
      </w:pPr>
    </w:p>
    <w:p w14:paraId="0A82C095" w14:textId="77777777" w:rsidR="00486C48" w:rsidRDefault="00486C48">
      <w:pPr>
        <w:pStyle w:val="BodyText"/>
        <w:spacing w:before="5"/>
        <w:ind w:left="0"/>
        <w:jc w:val="left"/>
        <w:rPr>
          <w:sz w:val="28"/>
        </w:rPr>
      </w:pPr>
    </w:p>
    <w:p w14:paraId="5522D0BF" w14:textId="77777777" w:rsidR="00486C48" w:rsidRDefault="00AD017B">
      <w:pPr>
        <w:pStyle w:val="ListParagraph"/>
        <w:numPr>
          <w:ilvl w:val="3"/>
          <w:numId w:val="59"/>
        </w:numPr>
        <w:tabs>
          <w:tab w:val="left" w:pos="728"/>
        </w:tabs>
        <w:ind w:hanging="607"/>
        <w:rPr>
          <w:rFonts w:ascii="Calibri Light"/>
          <w:i/>
          <w:color w:val="2E5395"/>
          <w:sz w:val="20"/>
        </w:rPr>
      </w:pPr>
      <w:bookmarkStart w:id="22" w:name="_bookmark19"/>
      <w:bookmarkEnd w:id="22"/>
      <w:r>
        <w:rPr>
          <w:rFonts w:ascii="Calibri Light"/>
          <w:i/>
          <w:color w:val="2E5395"/>
        </w:rPr>
        <w:t>SWOT</w:t>
      </w:r>
    </w:p>
    <w:p w14:paraId="33AF0734" w14:textId="77777777" w:rsidR="00486C48" w:rsidRDefault="00AD017B">
      <w:pPr>
        <w:pStyle w:val="BodyText"/>
        <w:spacing w:before="135" w:line="259" w:lineRule="auto"/>
        <w:ind w:right="267"/>
      </w:pPr>
      <w:r>
        <w:t>Nga raporti përmbledhës i ofruar nga ekipi S3 për të gjithë elementët e analizës SWOT u identifikuan disa njohuri kyçe të cilat mund të mbështesin përcaktimin e vizionit dhe përzierjes së politikave.</w:t>
      </w:r>
    </w:p>
    <w:p w14:paraId="5CB42B3C" w14:textId="77777777" w:rsidR="00486C48" w:rsidRDefault="00486C48">
      <w:pPr>
        <w:pStyle w:val="BodyText"/>
        <w:spacing w:before="2"/>
        <w:ind w:left="0"/>
        <w:jc w:val="left"/>
        <w:rPr>
          <w:sz w:val="1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7"/>
        <w:gridCol w:w="4677"/>
      </w:tblGrid>
      <w:tr w:rsidR="00486C48" w14:paraId="403A7616" w14:textId="77777777">
        <w:trPr>
          <w:trHeight w:val="292"/>
        </w:trPr>
        <w:tc>
          <w:tcPr>
            <w:tcW w:w="4677" w:type="dxa"/>
            <w:shd w:val="clear" w:color="auto" w:fill="4471C4"/>
          </w:tcPr>
          <w:p w14:paraId="06EB725E" w14:textId="77777777" w:rsidR="00486C48" w:rsidRDefault="00AD017B">
            <w:pPr>
              <w:pStyle w:val="TableParagraph"/>
              <w:spacing w:before="2" w:line="271" w:lineRule="exact"/>
              <w:ind w:left="1621" w:right="1607"/>
              <w:rPr>
                <w:b/>
                <w:sz w:val="24"/>
              </w:rPr>
            </w:pPr>
            <w:r>
              <w:rPr>
                <w:b/>
                <w:color w:val="FFFFFF"/>
                <w:sz w:val="24"/>
              </w:rPr>
              <w:t>Pikat e forta</w:t>
            </w:r>
          </w:p>
        </w:tc>
        <w:tc>
          <w:tcPr>
            <w:tcW w:w="4677" w:type="dxa"/>
            <w:shd w:val="clear" w:color="auto" w:fill="4471C4"/>
          </w:tcPr>
          <w:p w14:paraId="118F4443" w14:textId="77777777" w:rsidR="00486C48" w:rsidRDefault="00AD017B">
            <w:pPr>
              <w:pStyle w:val="TableParagraph"/>
              <w:spacing w:before="2" w:line="271" w:lineRule="exact"/>
              <w:ind w:left="1611" w:right="1612"/>
              <w:rPr>
                <w:b/>
                <w:sz w:val="24"/>
              </w:rPr>
            </w:pPr>
            <w:r>
              <w:rPr>
                <w:b/>
                <w:color w:val="FFFFFF"/>
                <w:sz w:val="24"/>
              </w:rPr>
              <w:t>Dobësitë</w:t>
            </w:r>
          </w:p>
        </w:tc>
      </w:tr>
      <w:tr w:rsidR="00486C48" w14:paraId="3BCDC1FF" w14:textId="77777777">
        <w:trPr>
          <w:trHeight w:val="5703"/>
        </w:trPr>
        <w:tc>
          <w:tcPr>
            <w:tcW w:w="4677" w:type="dxa"/>
          </w:tcPr>
          <w:p w14:paraId="1DD1093A" w14:textId="77777777" w:rsidR="00486C48" w:rsidRDefault="00AD017B">
            <w:pPr>
              <w:pStyle w:val="TableParagraph"/>
              <w:numPr>
                <w:ilvl w:val="0"/>
                <w:numId w:val="58"/>
              </w:numPr>
              <w:tabs>
                <w:tab w:val="left" w:pos="471"/>
              </w:tabs>
              <w:spacing w:before="121"/>
              <w:ind w:right="98" w:hanging="360"/>
              <w:jc w:val="both"/>
              <w:rPr>
                <w:sz w:val="24"/>
              </w:rPr>
            </w:pPr>
            <w:r>
              <w:rPr>
                <w:sz w:val="24"/>
              </w:rPr>
              <w:t>Rritja e interesit të të rinjve për punë që lidhen me sektorin BPO, veçanërisht pas pandemisë COVID-19, për shkak të mundësisë për të punuar në distancë.</w:t>
            </w:r>
          </w:p>
          <w:p w14:paraId="775BCABC" w14:textId="77777777" w:rsidR="00486C48" w:rsidRDefault="00AD017B">
            <w:pPr>
              <w:pStyle w:val="TableParagraph"/>
              <w:numPr>
                <w:ilvl w:val="0"/>
                <w:numId w:val="58"/>
              </w:numPr>
              <w:tabs>
                <w:tab w:val="left" w:pos="466"/>
              </w:tabs>
              <w:spacing w:before="120"/>
              <w:ind w:left="465" w:right="104" w:hanging="355"/>
              <w:jc w:val="both"/>
              <w:rPr>
                <w:sz w:val="24"/>
              </w:rPr>
            </w:pPr>
            <w:r>
              <w:rPr>
                <w:sz w:val="24"/>
              </w:rPr>
              <w:t>Vendndodhja e favorshme gjeografike për tërheqjen e investimeve dhe afërsi</w:t>
            </w:r>
            <w:r w:rsidR="007A07CA">
              <w:rPr>
                <w:sz w:val="24"/>
              </w:rPr>
              <w:t>a</w:t>
            </w:r>
            <w:r>
              <w:rPr>
                <w:sz w:val="24"/>
              </w:rPr>
              <w:t xml:space="preserve"> me tregjet e BE-së</w:t>
            </w:r>
          </w:p>
          <w:p w14:paraId="177D983E" w14:textId="77777777" w:rsidR="00486C48" w:rsidRDefault="00AD017B">
            <w:pPr>
              <w:pStyle w:val="TableParagraph"/>
              <w:numPr>
                <w:ilvl w:val="0"/>
                <w:numId w:val="58"/>
              </w:numPr>
              <w:tabs>
                <w:tab w:val="left" w:pos="466"/>
              </w:tabs>
              <w:spacing w:before="120"/>
              <w:ind w:left="465" w:right="93" w:hanging="355"/>
              <w:jc w:val="both"/>
              <w:rPr>
                <w:sz w:val="24"/>
              </w:rPr>
            </w:pPr>
            <w:r>
              <w:rPr>
                <w:sz w:val="24"/>
              </w:rPr>
              <w:t>Avantazhi krahasues për sa i përket kostos së punës dhe pranisë së fuqisë punëtore të re të angazhuar në këtë sektor</w:t>
            </w:r>
          </w:p>
          <w:p w14:paraId="4846456F" w14:textId="77777777" w:rsidR="00486C48" w:rsidRDefault="00AD017B">
            <w:pPr>
              <w:pStyle w:val="TableParagraph"/>
              <w:numPr>
                <w:ilvl w:val="0"/>
                <w:numId w:val="58"/>
              </w:numPr>
              <w:tabs>
                <w:tab w:val="left" w:pos="466"/>
              </w:tabs>
              <w:spacing w:before="120"/>
              <w:ind w:left="465" w:right="102" w:hanging="355"/>
              <w:jc w:val="both"/>
              <w:rPr>
                <w:sz w:val="24"/>
              </w:rPr>
            </w:pPr>
            <w:r>
              <w:rPr>
                <w:sz w:val="24"/>
              </w:rPr>
              <w:t>Politika mbështetëse dhe nxitëse nga qeveria për të hyrë në sektor, me më pak burokraci dhe një normë të diferencuar tatimore prej 5% krahasuar me sektorët e tjerë.</w:t>
            </w:r>
          </w:p>
        </w:tc>
        <w:tc>
          <w:tcPr>
            <w:tcW w:w="4677" w:type="dxa"/>
          </w:tcPr>
          <w:p w14:paraId="4AE29508" w14:textId="77777777" w:rsidR="00486C48" w:rsidRDefault="00AD017B">
            <w:pPr>
              <w:pStyle w:val="TableParagraph"/>
              <w:numPr>
                <w:ilvl w:val="0"/>
                <w:numId w:val="57"/>
              </w:numPr>
              <w:tabs>
                <w:tab w:val="left" w:pos="466"/>
              </w:tabs>
              <w:spacing w:before="121"/>
              <w:ind w:right="101"/>
              <w:jc w:val="both"/>
              <w:rPr>
                <w:sz w:val="24"/>
              </w:rPr>
            </w:pPr>
            <w:r>
              <w:rPr>
                <w:sz w:val="24"/>
              </w:rPr>
              <w:t xml:space="preserve">Mungesa e </w:t>
            </w:r>
            <w:r w:rsidRPr="00034ADD">
              <w:rPr>
                <w:color w:val="000000" w:themeColor="text1"/>
                <w:sz w:val="24"/>
              </w:rPr>
              <w:t xml:space="preserve">një përcaktimi </w:t>
            </w:r>
            <w:r>
              <w:rPr>
                <w:sz w:val="24"/>
              </w:rPr>
              <w:t>të saktë të sektorit dhe prioritizimi i pamjaftueshëm i nënsektorëve, edhe për shkak të mungesës së statistikave dhe të dhënave administrative.</w:t>
            </w:r>
          </w:p>
          <w:p w14:paraId="717C2859" w14:textId="77777777" w:rsidR="00486C48" w:rsidRDefault="00AD017B">
            <w:pPr>
              <w:pStyle w:val="TableParagraph"/>
              <w:numPr>
                <w:ilvl w:val="0"/>
                <w:numId w:val="57"/>
              </w:numPr>
              <w:tabs>
                <w:tab w:val="left" w:pos="466"/>
              </w:tabs>
              <w:spacing w:before="120"/>
              <w:ind w:right="103"/>
              <w:jc w:val="both"/>
              <w:rPr>
                <w:sz w:val="24"/>
              </w:rPr>
            </w:pPr>
            <w:r>
              <w:rPr>
                <w:sz w:val="24"/>
              </w:rPr>
              <w:t xml:space="preserve">Shërbimet e specializuara të </w:t>
            </w:r>
            <w:r w:rsidR="00034ADD">
              <w:rPr>
                <w:sz w:val="24"/>
              </w:rPr>
              <w:t>kontraktimit të jashtëm</w:t>
            </w:r>
            <w:r>
              <w:rPr>
                <w:sz w:val="24"/>
              </w:rPr>
              <w:t>kanë një klient kryesor në sektorin publik, ndërsa sektorit privat i mungon vizioni për t'u lidhur me kompanitë e specializuara për disa procese dhe preferon operacionet e brendshme</w:t>
            </w:r>
          </w:p>
          <w:p w14:paraId="4324D35F" w14:textId="77777777" w:rsidR="00486C48" w:rsidRDefault="00AD017B">
            <w:pPr>
              <w:pStyle w:val="TableParagraph"/>
              <w:numPr>
                <w:ilvl w:val="0"/>
                <w:numId w:val="57"/>
              </w:numPr>
              <w:tabs>
                <w:tab w:val="left" w:pos="466"/>
              </w:tabs>
              <w:spacing w:before="120"/>
              <w:ind w:right="105"/>
              <w:jc w:val="both"/>
              <w:rPr>
                <w:sz w:val="24"/>
              </w:rPr>
            </w:pPr>
            <w:r>
              <w:rPr>
                <w:sz w:val="24"/>
              </w:rPr>
              <w:t>Bashkëpunim i kufizuar midis akademisë dhe industrisë</w:t>
            </w:r>
          </w:p>
          <w:p w14:paraId="76CDB2DC" w14:textId="77777777" w:rsidR="00486C48" w:rsidRDefault="00AD017B">
            <w:pPr>
              <w:pStyle w:val="TableParagraph"/>
              <w:numPr>
                <w:ilvl w:val="0"/>
                <w:numId w:val="57"/>
              </w:numPr>
              <w:tabs>
                <w:tab w:val="left" w:pos="466"/>
              </w:tabs>
              <w:spacing w:before="120"/>
              <w:ind w:right="110"/>
              <w:jc w:val="both"/>
              <w:rPr>
                <w:sz w:val="24"/>
              </w:rPr>
            </w:pPr>
            <w:r>
              <w:rPr>
                <w:sz w:val="24"/>
              </w:rPr>
              <w:t>Mungesa e një fuqie punëtore të kualifikuar për shërbimet e veçanta të BPO</w:t>
            </w:r>
            <w:r w:rsidR="007A07CA">
              <w:rPr>
                <w:sz w:val="24"/>
              </w:rPr>
              <w:t>-së</w:t>
            </w:r>
          </w:p>
          <w:p w14:paraId="4C538979" w14:textId="77777777" w:rsidR="00486C48" w:rsidRDefault="00AD017B" w:rsidP="00034ADD">
            <w:pPr>
              <w:pStyle w:val="TableParagraph"/>
              <w:numPr>
                <w:ilvl w:val="0"/>
                <w:numId w:val="57"/>
              </w:numPr>
              <w:tabs>
                <w:tab w:val="left" w:pos="466"/>
              </w:tabs>
              <w:spacing w:before="120"/>
              <w:ind w:right="103"/>
              <w:jc w:val="both"/>
              <w:rPr>
                <w:sz w:val="24"/>
              </w:rPr>
            </w:pPr>
            <w:r>
              <w:rPr>
                <w:sz w:val="24"/>
              </w:rPr>
              <w:t xml:space="preserve">Mbulim i pabalancuar gjeografik i infrastrukturës së rrjetit </w:t>
            </w:r>
            <w:r w:rsidRPr="00034ADD">
              <w:rPr>
                <w:color w:val="000000" w:themeColor="text1"/>
                <w:sz w:val="24"/>
              </w:rPr>
              <w:t>që rezulton në vështirësi në zhvillimin e praktikave të punës në distancë (një d</w:t>
            </w:r>
            <w:r w:rsidR="00034ADD">
              <w:rPr>
                <w:color w:val="000000" w:themeColor="text1"/>
                <w:sz w:val="24"/>
              </w:rPr>
              <w:t>isavantazh</w:t>
            </w:r>
            <w:r w:rsidRPr="00034ADD">
              <w:rPr>
                <w:color w:val="000000" w:themeColor="text1"/>
                <w:sz w:val="24"/>
              </w:rPr>
              <w:t xml:space="preserve"> </w:t>
            </w:r>
            <w:r>
              <w:rPr>
                <w:sz w:val="24"/>
              </w:rPr>
              <w:t xml:space="preserve">për </w:t>
            </w:r>
            <w:r w:rsidR="006E0F24">
              <w:rPr>
                <w:sz w:val="24"/>
              </w:rPr>
              <w:lastRenderedPageBreak/>
              <w:t>nomadët digj</w:t>
            </w:r>
            <w:r>
              <w:rPr>
                <w:sz w:val="24"/>
              </w:rPr>
              <w:t>italë)</w:t>
            </w:r>
          </w:p>
        </w:tc>
      </w:tr>
    </w:tbl>
    <w:p w14:paraId="5F9821B6" w14:textId="77777777" w:rsidR="00486C48" w:rsidRDefault="00486C48">
      <w:pPr>
        <w:jc w:val="both"/>
        <w:rPr>
          <w:sz w:val="24"/>
        </w:rPr>
        <w:sectPr w:rsidR="00486C48">
          <w:pgSz w:w="12240" w:h="15840"/>
          <w:pgMar w:top="1400" w:right="1180" w:bottom="280" w:left="132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7"/>
        <w:gridCol w:w="4677"/>
      </w:tblGrid>
      <w:tr w:rsidR="00486C48" w14:paraId="31797071" w14:textId="77777777">
        <w:trPr>
          <w:trHeight w:val="1704"/>
        </w:trPr>
        <w:tc>
          <w:tcPr>
            <w:tcW w:w="4677" w:type="dxa"/>
          </w:tcPr>
          <w:p w14:paraId="6A52274B" w14:textId="77777777" w:rsidR="00486C48" w:rsidRDefault="00486C48">
            <w:pPr>
              <w:pStyle w:val="TableParagraph"/>
              <w:jc w:val="left"/>
              <w:rPr>
                <w:rFonts w:ascii="Times New Roman"/>
              </w:rPr>
            </w:pPr>
          </w:p>
        </w:tc>
        <w:tc>
          <w:tcPr>
            <w:tcW w:w="4677" w:type="dxa"/>
          </w:tcPr>
          <w:p w14:paraId="6CBA62D4" w14:textId="77777777" w:rsidR="00486C48" w:rsidRDefault="007A07CA">
            <w:pPr>
              <w:pStyle w:val="TableParagraph"/>
              <w:numPr>
                <w:ilvl w:val="0"/>
                <w:numId w:val="56"/>
              </w:numPr>
              <w:tabs>
                <w:tab w:val="left" w:pos="466"/>
              </w:tabs>
              <w:spacing w:before="1"/>
              <w:ind w:right="107"/>
              <w:jc w:val="both"/>
              <w:rPr>
                <w:sz w:val="24"/>
              </w:rPr>
            </w:pPr>
            <w:r>
              <w:rPr>
                <w:sz w:val="24"/>
              </w:rPr>
              <w:t xml:space="preserve">Kuadri ligjor </w:t>
            </w:r>
            <w:r w:rsidRPr="00034ADD">
              <w:rPr>
                <w:color w:val="000000" w:themeColor="text1"/>
                <w:sz w:val="24"/>
              </w:rPr>
              <w:t>papërshtatshëm</w:t>
            </w:r>
            <w:r w:rsidR="00AD017B" w:rsidRPr="00034ADD">
              <w:rPr>
                <w:color w:val="000000" w:themeColor="text1"/>
                <w:sz w:val="24"/>
              </w:rPr>
              <w:t xml:space="preserve"> (p.sh. pamundësia për të regjistruar </w:t>
            </w:r>
            <w:r w:rsidRPr="00034ADD">
              <w:rPr>
                <w:color w:val="000000" w:themeColor="text1"/>
                <w:sz w:val="24"/>
              </w:rPr>
              <w:t>shpenzimet</w:t>
            </w:r>
            <w:r w:rsidR="00034ADD">
              <w:rPr>
                <w:color w:val="000000" w:themeColor="text1"/>
                <w:sz w:val="24"/>
              </w:rPr>
              <w:t xml:space="preserve"> ose për të evidentuar</w:t>
            </w:r>
            <w:r w:rsidR="00AD017B" w:rsidRPr="00034ADD">
              <w:rPr>
                <w:color w:val="000000" w:themeColor="text1"/>
                <w:sz w:val="24"/>
              </w:rPr>
              <w:t>r shpenzime të caktuara)</w:t>
            </w:r>
          </w:p>
          <w:p w14:paraId="456E3F26" w14:textId="77777777" w:rsidR="00486C48" w:rsidRDefault="00AD017B">
            <w:pPr>
              <w:pStyle w:val="TableParagraph"/>
              <w:numPr>
                <w:ilvl w:val="0"/>
                <w:numId w:val="56"/>
              </w:numPr>
              <w:tabs>
                <w:tab w:val="left" w:pos="466"/>
              </w:tabs>
              <w:spacing w:before="120"/>
              <w:ind w:right="106"/>
              <w:jc w:val="both"/>
              <w:rPr>
                <w:sz w:val="24"/>
              </w:rPr>
            </w:pPr>
            <w:r>
              <w:rPr>
                <w:sz w:val="24"/>
              </w:rPr>
              <w:t>Qasje e kufizuar në burimet e financimit dhe skemat e granteve</w:t>
            </w:r>
          </w:p>
        </w:tc>
      </w:tr>
      <w:tr w:rsidR="00486C48" w14:paraId="6923D1B0" w14:textId="77777777">
        <w:trPr>
          <w:trHeight w:val="292"/>
        </w:trPr>
        <w:tc>
          <w:tcPr>
            <w:tcW w:w="4677" w:type="dxa"/>
            <w:shd w:val="clear" w:color="auto" w:fill="4471C4"/>
          </w:tcPr>
          <w:p w14:paraId="1ADB7E83" w14:textId="77777777" w:rsidR="00486C48" w:rsidRDefault="00AD017B">
            <w:pPr>
              <w:pStyle w:val="TableParagraph"/>
              <w:spacing w:before="1" w:line="271" w:lineRule="exact"/>
              <w:ind w:left="1620" w:right="1612"/>
              <w:rPr>
                <w:b/>
                <w:sz w:val="24"/>
              </w:rPr>
            </w:pPr>
            <w:r>
              <w:rPr>
                <w:b/>
                <w:color w:val="FFFFFF"/>
                <w:sz w:val="24"/>
              </w:rPr>
              <w:t>Mundësitë</w:t>
            </w:r>
          </w:p>
        </w:tc>
        <w:tc>
          <w:tcPr>
            <w:tcW w:w="4677" w:type="dxa"/>
            <w:shd w:val="clear" w:color="auto" w:fill="4471C4"/>
          </w:tcPr>
          <w:p w14:paraId="71912ACC" w14:textId="77777777" w:rsidR="00486C48" w:rsidRDefault="00AD017B">
            <w:pPr>
              <w:pStyle w:val="TableParagraph"/>
              <w:spacing w:before="1" w:line="271" w:lineRule="exact"/>
              <w:ind w:left="1616" w:right="1612"/>
              <w:rPr>
                <w:b/>
                <w:sz w:val="24"/>
              </w:rPr>
            </w:pPr>
            <w:r>
              <w:rPr>
                <w:b/>
                <w:color w:val="FFFFFF"/>
                <w:sz w:val="24"/>
              </w:rPr>
              <w:t>Kërcënimet</w:t>
            </w:r>
          </w:p>
        </w:tc>
      </w:tr>
      <w:tr w:rsidR="00486C48" w14:paraId="62582482" w14:textId="77777777">
        <w:trPr>
          <w:trHeight w:val="5996"/>
        </w:trPr>
        <w:tc>
          <w:tcPr>
            <w:tcW w:w="4677" w:type="dxa"/>
          </w:tcPr>
          <w:p w14:paraId="1E303743" w14:textId="77777777" w:rsidR="00486C48" w:rsidRDefault="00AD017B">
            <w:pPr>
              <w:pStyle w:val="TableParagraph"/>
              <w:numPr>
                <w:ilvl w:val="0"/>
                <w:numId w:val="55"/>
              </w:numPr>
              <w:tabs>
                <w:tab w:val="left" w:pos="466"/>
              </w:tabs>
              <w:spacing w:before="122"/>
              <w:ind w:hanging="355"/>
              <w:jc w:val="left"/>
              <w:rPr>
                <w:sz w:val="24"/>
              </w:rPr>
            </w:pPr>
            <w:r>
              <w:rPr>
                <w:sz w:val="24"/>
              </w:rPr>
              <w:t>Rritja e kërkesës globale për shërbimet BPO</w:t>
            </w:r>
          </w:p>
          <w:p w14:paraId="3AC4D584" w14:textId="77777777" w:rsidR="00486C48" w:rsidRDefault="00AD017B">
            <w:pPr>
              <w:pStyle w:val="TableParagraph"/>
              <w:numPr>
                <w:ilvl w:val="0"/>
                <w:numId w:val="55"/>
              </w:numPr>
              <w:tabs>
                <w:tab w:val="left" w:pos="466"/>
              </w:tabs>
              <w:spacing w:before="120" w:line="242" w:lineRule="auto"/>
              <w:ind w:right="99" w:hanging="355"/>
              <w:jc w:val="both"/>
              <w:rPr>
                <w:sz w:val="24"/>
              </w:rPr>
            </w:pPr>
            <w:r>
              <w:rPr>
                <w:sz w:val="24"/>
              </w:rPr>
              <w:t>Akses në skemat financiare/stimuluese nga Bashkimi Evropian për zhvillimin e sektorit në vend.</w:t>
            </w:r>
          </w:p>
          <w:p w14:paraId="2C3FEA11" w14:textId="77777777" w:rsidR="00486C48" w:rsidRDefault="00AD017B">
            <w:pPr>
              <w:pStyle w:val="TableParagraph"/>
              <w:numPr>
                <w:ilvl w:val="0"/>
                <w:numId w:val="55"/>
              </w:numPr>
              <w:tabs>
                <w:tab w:val="left" w:pos="466"/>
              </w:tabs>
              <w:spacing w:before="115"/>
              <w:ind w:right="99" w:hanging="355"/>
              <w:jc w:val="both"/>
              <w:rPr>
                <w:sz w:val="24"/>
              </w:rPr>
            </w:pPr>
            <w:r>
              <w:rPr>
                <w:sz w:val="24"/>
              </w:rPr>
              <w:t>Përdori</w:t>
            </w:r>
            <w:r w:rsidR="00034ADD">
              <w:rPr>
                <w:sz w:val="24"/>
              </w:rPr>
              <w:t>mi i zgjidhjeve të bazuara në IA</w:t>
            </w:r>
            <w:r>
              <w:rPr>
                <w:sz w:val="24"/>
              </w:rPr>
              <w:t xml:space="preserve"> si një mjet për të përmirësuar konkurrencën, për të tërhequr më shumë klientë dhe për të kontribuar</w:t>
            </w:r>
            <w:r w:rsidR="007A07CA">
              <w:rPr>
                <w:sz w:val="24"/>
              </w:rPr>
              <w:t xml:space="preserve"> në rritjen ekonomike dhe përpari</w:t>
            </w:r>
            <w:r>
              <w:rPr>
                <w:sz w:val="24"/>
              </w:rPr>
              <w:t>min teknologjik të vendit.</w:t>
            </w:r>
          </w:p>
          <w:p w14:paraId="2B036219" w14:textId="77777777" w:rsidR="00486C48" w:rsidRDefault="00AD017B">
            <w:pPr>
              <w:pStyle w:val="TableParagraph"/>
              <w:numPr>
                <w:ilvl w:val="0"/>
                <w:numId w:val="55"/>
              </w:numPr>
              <w:tabs>
                <w:tab w:val="left" w:pos="466"/>
              </w:tabs>
              <w:spacing w:before="120"/>
              <w:ind w:right="100" w:hanging="355"/>
              <w:jc w:val="both"/>
              <w:rPr>
                <w:sz w:val="24"/>
              </w:rPr>
            </w:pPr>
            <w:r>
              <w:rPr>
                <w:sz w:val="24"/>
              </w:rPr>
              <w:t>Forcimi i bashkëpunimit me diasporën për shkëmbimin e ekspertizës, njohurive dhe zbutjen e kërcënimit të emigrimit.</w:t>
            </w:r>
          </w:p>
          <w:p w14:paraId="3BD71D58" w14:textId="3A55C33A" w:rsidR="00486C48" w:rsidRDefault="00AD017B">
            <w:pPr>
              <w:pStyle w:val="TableParagraph"/>
              <w:numPr>
                <w:ilvl w:val="0"/>
                <w:numId w:val="55"/>
              </w:numPr>
              <w:tabs>
                <w:tab w:val="left" w:pos="466"/>
              </w:tabs>
              <w:spacing w:before="120"/>
              <w:ind w:right="100" w:hanging="355"/>
              <w:jc w:val="both"/>
              <w:rPr>
                <w:sz w:val="24"/>
              </w:rPr>
            </w:pPr>
            <w:r>
              <w:rPr>
                <w:sz w:val="24"/>
              </w:rPr>
              <w:t xml:space="preserve">Rigjallërimi i diplomacisë ekonomike dhe rritja e pjesëmarrjes në </w:t>
            </w:r>
            <w:r w:rsidR="00533B32">
              <w:rPr>
                <w:sz w:val="24"/>
              </w:rPr>
              <w:t>aktivitete</w:t>
            </w:r>
            <w:r>
              <w:rPr>
                <w:sz w:val="24"/>
              </w:rPr>
              <w:t>t ndërkombëtare për promovim dhe lidhje kontraktuale, të organizuara dhe të mbështetura nga agjenci shtetërore si AIDA</w:t>
            </w:r>
          </w:p>
        </w:tc>
        <w:tc>
          <w:tcPr>
            <w:tcW w:w="4677" w:type="dxa"/>
          </w:tcPr>
          <w:p w14:paraId="468D7EA7" w14:textId="77777777" w:rsidR="00486C48" w:rsidRPr="00034ADD" w:rsidRDefault="00034ADD" w:rsidP="00034ADD">
            <w:pPr>
              <w:pStyle w:val="TableParagraph"/>
              <w:numPr>
                <w:ilvl w:val="0"/>
                <w:numId w:val="54"/>
              </w:numPr>
              <w:tabs>
                <w:tab w:val="left" w:pos="461"/>
              </w:tabs>
              <w:spacing w:before="122"/>
              <w:ind w:right="104"/>
              <w:jc w:val="both"/>
              <w:rPr>
                <w:color w:val="000000" w:themeColor="text1"/>
                <w:sz w:val="24"/>
              </w:rPr>
            </w:pPr>
            <w:r w:rsidRPr="00034ADD">
              <w:rPr>
                <w:color w:val="000000" w:themeColor="text1"/>
                <w:sz w:val="24"/>
              </w:rPr>
              <w:t>Mungesa e shërbimeve</w:t>
            </w:r>
            <w:r w:rsidR="00AD017B" w:rsidRPr="00034ADD">
              <w:rPr>
                <w:color w:val="000000" w:themeColor="text1"/>
                <w:sz w:val="24"/>
              </w:rPr>
              <w:t xml:space="preserve"> afatgjata dhe</w:t>
            </w:r>
            <w:r w:rsidRPr="00034ADD">
              <w:rPr>
                <w:color w:val="000000" w:themeColor="text1"/>
                <w:sz w:val="24"/>
              </w:rPr>
              <w:t xml:space="preserve"> të qëndrueshme</w:t>
            </w:r>
          </w:p>
          <w:p w14:paraId="3D40A3A9" w14:textId="77777777" w:rsidR="00486C48" w:rsidRDefault="00AD017B">
            <w:pPr>
              <w:pStyle w:val="TableParagraph"/>
              <w:numPr>
                <w:ilvl w:val="0"/>
                <w:numId w:val="54"/>
              </w:numPr>
              <w:tabs>
                <w:tab w:val="left" w:pos="461"/>
              </w:tabs>
              <w:spacing w:before="124"/>
              <w:ind w:right="103" w:hanging="355"/>
              <w:jc w:val="both"/>
              <w:rPr>
                <w:sz w:val="24"/>
              </w:rPr>
            </w:pPr>
            <w:r>
              <w:rPr>
                <w:sz w:val="24"/>
              </w:rPr>
              <w:t>Rritja e rrezikut të humbjes së profesionistëve që ofrojnë shërbime të specializuara dhe njohje të gjuhëve të huaja për shkak të emigrimit të fuqisë punëtore të re</w:t>
            </w:r>
          </w:p>
          <w:p w14:paraId="73D35FCF" w14:textId="77777777" w:rsidR="00486C48" w:rsidRDefault="00AD017B">
            <w:pPr>
              <w:pStyle w:val="TableParagraph"/>
              <w:numPr>
                <w:ilvl w:val="0"/>
                <w:numId w:val="54"/>
              </w:numPr>
              <w:tabs>
                <w:tab w:val="left" w:pos="461"/>
              </w:tabs>
              <w:spacing w:before="120"/>
              <w:ind w:right="110" w:hanging="355"/>
              <w:jc w:val="both"/>
              <w:rPr>
                <w:sz w:val="24"/>
              </w:rPr>
            </w:pPr>
            <w:r>
              <w:rPr>
                <w:sz w:val="24"/>
              </w:rPr>
              <w:t>Rritja e konkurrencës nga vendet e tjera që ofrojnë shërbime të kontraktimit falas, si vendet e Evropës Lindore.</w:t>
            </w:r>
          </w:p>
          <w:p w14:paraId="0F0F8B1A" w14:textId="77777777" w:rsidR="00486C48" w:rsidRDefault="00D60C2F" w:rsidP="00034ADD">
            <w:pPr>
              <w:pStyle w:val="TableParagraph"/>
              <w:numPr>
                <w:ilvl w:val="0"/>
                <w:numId w:val="54"/>
              </w:numPr>
              <w:tabs>
                <w:tab w:val="left" w:pos="461"/>
                <w:tab w:val="left" w:pos="1928"/>
                <w:tab w:val="left" w:pos="3010"/>
                <w:tab w:val="left" w:pos="4349"/>
              </w:tabs>
              <w:spacing w:before="120"/>
              <w:ind w:right="106" w:hanging="355"/>
              <w:jc w:val="both"/>
              <w:rPr>
                <w:sz w:val="24"/>
              </w:rPr>
            </w:pPr>
            <w:r>
              <w:rPr>
                <w:sz w:val="24"/>
              </w:rPr>
              <w:tab/>
              <w:t>R</w:t>
            </w:r>
            <w:r w:rsidR="00AD017B">
              <w:rPr>
                <w:sz w:val="24"/>
              </w:rPr>
              <w:t>reziqet</w:t>
            </w:r>
            <w:r>
              <w:rPr>
                <w:sz w:val="24"/>
              </w:rPr>
              <w:t xml:space="preserve"> në rritje</w:t>
            </w:r>
            <w:r w:rsidR="00AD017B">
              <w:rPr>
                <w:sz w:val="24"/>
              </w:rPr>
              <w:tab/>
              <w:t>të lidhura</w:t>
            </w:r>
            <w:r w:rsidR="00AD017B">
              <w:rPr>
                <w:sz w:val="24"/>
              </w:rPr>
              <w:tab/>
              <w:t xml:space="preserve">për sigurinë kibernetike/mbrojtjen e të dhënave, </w:t>
            </w:r>
            <w:r w:rsidR="00AD017B" w:rsidRPr="00B02E40">
              <w:rPr>
                <w:color w:val="000000" w:themeColor="text1"/>
                <w:sz w:val="24"/>
              </w:rPr>
              <w:t xml:space="preserve">pasi shërbimet e kontraktimit </w:t>
            </w:r>
            <w:r w:rsidR="00AD017B">
              <w:rPr>
                <w:sz w:val="24"/>
              </w:rPr>
              <w:t>përfs</w:t>
            </w:r>
            <w:r w:rsidR="00034ADD">
              <w:rPr>
                <w:sz w:val="24"/>
              </w:rPr>
              <w:t xml:space="preserve">hijnë trajtimin e të dhënave konfidenciale </w:t>
            </w:r>
            <w:r w:rsidR="00AD017B">
              <w:rPr>
                <w:sz w:val="24"/>
              </w:rPr>
              <w:t>të klientit dhe pronës intelektuale</w:t>
            </w:r>
          </w:p>
        </w:tc>
      </w:tr>
    </w:tbl>
    <w:p w14:paraId="6A7D74AD" w14:textId="77777777" w:rsidR="00486C48" w:rsidRDefault="00486C48">
      <w:pPr>
        <w:pStyle w:val="BodyText"/>
        <w:ind w:left="0"/>
        <w:jc w:val="left"/>
        <w:rPr>
          <w:sz w:val="20"/>
        </w:rPr>
      </w:pPr>
    </w:p>
    <w:p w14:paraId="69F20ECD" w14:textId="77777777" w:rsidR="00486C48" w:rsidRDefault="00486C48">
      <w:pPr>
        <w:pStyle w:val="BodyText"/>
        <w:spacing w:before="1"/>
        <w:ind w:left="0"/>
        <w:jc w:val="left"/>
        <w:rPr>
          <w:sz w:val="19"/>
        </w:rPr>
      </w:pPr>
    </w:p>
    <w:p w14:paraId="062EB547" w14:textId="77777777" w:rsidR="00486C48" w:rsidRDefault="00AD017B">
      <w:pPr>
        <w:pStyle w:val="ListParagraph"/>
        <w:numPr>
          <w:ilvl w:val="3"/>
          <w:numId w:val="59"/>
        </w:numPr>
        <w:tabs>
          <w:tab w:val="left" w:pos="728"/>
        </w:tabs>
        <w:ind w:hanging="607"/>
        <w:rPr>
          <w:rFonts w:ascii="Calibri Light"/>
          <w:i/>
          <w:color w:val="2E5395"/>
          <w:sz w:val="20"/>
        </w:rPr>
      </w:pPr>
      <w:bookmarkStart w:id="23" w:name="_bookmark20"/>
      <w:bookmarkEnd w:id="23"/>
      <w:r>
        <w:rPr>
          <w:rFonts w:ascii="Calibri Light"/>
          <w:i/>
          <w:color w:val="2E5395"/>
        </w:rPr>
        <w:t>Vizioni</w:t>
      </w:r>
    </w:p>
    <w:p w14:paraId="48ED205C" w14:textId="77777777" w:rsidR="00486C48" w:rsidRDefault="00AD017B">
      <w:pPr>
        <w:pStyle w:val="BodyText"/>
        <w:spacing w:before="140" w:line="259" w:lineRule="auto"/>
        <w:ind w:right="259"/>
      </w:pPr>
      <w:r>
        <w:t xml:space="preserve">E ardhmja e sektorit BPO në Shqipëri parashikohet të bazohet në forcimin e aftësive të </w:t>
      </w:r>
      <w:r w:rsidRPr="00034ADD">
        <w:rPr>
          <w:color w:val="000000" w:themeColor="text1"/>
        </w:rPr>
        <w:t>specializuara dhe me cilësi të lartë, shërbime profesionale të larmishme dhe specializime unike të aftë për t'u pozicionuar në tregun e shërbimeve të klasit botëror dhe duke mbështetur sektorët priorit</w:t>
      </w:r>
      <w:r w:rsidR="00D60C2F" w:rsidRPr="00034ADD">
        <w:rPr>
          <w:color w:val="000000" w:themeColor="text1"/>
        </w:rPr>
        <w:t xml:space="preserve">arë </w:t>
      </w:r>
      <w:r w:rsidR="00D60C2F">
        <w:t xml:space="preserve">në Shqipëri duke ofruar </w:t>
      </w:r>
      <w:r w:rsidR="00034ADD">
        <w:t xml:space="preserve">shërbime </w:t>
      </w:r>
      <w:r w:rsidR="00D60C2F">
        <w:t>Digj</w:t>
      </w:r>
      <w:r>
        <w:t>ital të Avancuar</w:t>
      </w:r>
      <w:r w:rsidR="00034ADD">
        <w:t>a</w:t>
      </w:r>
      <w:r>
        <w:t>– duke përfshirë ato të bazuara</w:t>
      </w:r>
      <w:r w:rsidR="00034ADD">
        <w:t xml:space="preserve"> në AI dhe machine learning– për një transformim digj</w:t>
      </w:r>
      <w:r>
        <w:t>ital të kapaciteteve të ekonomisë dhe eksportit.</w:t>
      </w:r>
    </w:p>
    <w:p w14:paraId="4BFF52C5" w14:textId="77777777" w:rsidR="00486C48" w:rsidRDefault="00AD017B">
      <w:pPr>
        <w:pStyle w:val="BodyText"/>
        <w:spacing w:before="156" w:line="261" w:lineRule="auto"/>
        <w:ind w:right="261"/>
      </w:pPr>
      <w:r>
        <w:t>Ky vizion kalon gjithashtu përmes një përhapjeje më të madhe të mundësive të zhvillimit të biznesit të lidhur me sektorin e BPO-së edhe jashtë qyteteve kryesore dhe kërkon krijimin e kushteve të kontekstit të mundshëm nëpërmjet aktivizimit të masave më të gjera të politikave që synojnë ruajtjen e talenteve dhe parandalimin e ikjes së trurit.</w:t>
      </w:r>
    </w:p>
    <w:p w14:paraId="1D17383E" w14:textId="77777777" w:rsidR="00486C48" w:rsidRDefault="00486C48">
      <w:pPr>
        <w:spacing w:line="261" w:lineRule="auto"/>
        <w:sectPr w:rsidR="00486C48">
          <w:pgSz w:w="12240" w:h="15840"/>
          <w:pgMar w:top="1440" w:right="1180" w:bottom="280" w:left="1320" w:header="720" w:footer="720" w:gutter="0"/>
          <w:cols w:space="720"/>
        </w:sectPr>
      </w:pPr>
    </w:p>
    <w:p w14:paraId="1ED572D9" w14:textId="77777777" w:rsidR="00486C48" w:rsidRDefault="00AD017B">
      <w:pPr>
        <w:pStyle w:val="ListParagraph"/>
        <w:numPr>
          <w:ilvl w:val="3"/>
          <w:numId w:val="59"/>
        </w:numPr>
        <w:tabs>
          <w:tab w:val="left" w:pos="781"/>
        </w:tabs>
        <w:spacing w:before="37"/>
        <w:ind w:left="780" w:hanging="660"/>
        <w:rPr>
          <w:rFonts w:ascii="Calibri Light"/>
          <w:i/>
          <w:color w:val="2E5395"/>
        </w:rPr>
      </w:pPr>
      <w:bookmarkStart w:id="24" w:name="_bookmark21"/>
      <w:bookmarkEnd w:id="24"/>
      <w:r>
        <w:rPr>
          <w:rFonts w:ascii="Calibri Light"/>
          <w:i/>
          <w:color w:val="2E5395"/>
          <w:sz w:val="24"/>
        </w:rPr>
        <w:lastRenderedPageBreak/>
        <w:t>P</w:t>
      </w:r>
      <w:r>
        <w:rPr>
          <w:rFonts w:ascii="Calibri Light"/>
          <w:i/>
          <w:color w:val="2E5395"/>
          <w:sz w:val="24"/>
        </w:rPr>
        <w:t>ë</w:t>
      </w:r>
      <w:r>
        <w:rPr>
          <w:rFonts w:ascii="Calibri Light"/>
          <w:i/>
          <w:color w:val="2E5395"/>
          <w:sz w:val="24"/>
        </w:rPr>
        <w:t>rzierja e politikave</w:t>
      </w:r>
    </w:p>
    <w:p w14:paraId="7DA3BDE1" w14:textId="77777777" w:rsidR="00486C48" w:rsidRDefault="00AD017B">
      <w:pPr>
        <w:pStyle w:val="BodyText"/>
        <w:spacing w:before="144" w:line="264" w:lineRule="auto"/>
        <w:jc w:val="left"/>
      </w:pPr>
      <w:r>
        <w:t>Si rezultat i diskutimeve të kryera gjatë seminarit, u identifikuan linjat e mëp</w:t>
      </w:r>
      <w:r w:rsidR="00034ADD">
        <w:t>oshtme të mundshme të veprimit që mund t'i japin jet</w:t>
      </w:r>
      <w:r>
        <w:t>ë vizionit të identifikuar.</w:t>
      </w:r>
    </w:p>
    <w:p w14:paraId="0DB852C8" w14:textId="77777777" w:rsidR="00486C48" w:rsidRDefault="00AD017B">
      <w:pPr>
        <w:pStyle w:val="BodyText"/>
        <w:spacing w:before="153"/>
        <w:jc w:val="left"/>
      </w:pPr>
      <w:r>
        <w:t>Më konkretisht, linjat e veprimit mundësuese dhe më horizontale në natyrë janë:</w:t>
      </w:r>
    </w:p>
    <w:p w14:paraId="734C87D0" w14:textId="77777777" w:rsidR="00486C48" w:rsidRDefault="00AD017B">
      <w:pPr>
        <w:pStyle w:val="Heading3"/>
        <w:numPr>
          <w:ilvl w:val="4"/>
          <w:numId w:val="59"/>
        </w:numPr>
        <w:tabs>
          <w:tab w:val="left" w:pos="841"/>
        </w:tabs>
        <w:spacing w:before="182"/>
      </w:pPr>
      <w:r>
        <w:t>Rritja e infrastrukturës së</w:t>
      </w:r>
      <w:r w:rsidR="00D60C2F">
        <w:t xml:space="preserve"> rrjetit dhe mbështetja për digj</w:t>
      </w:r>
      <w:r>
        <w:t>italizimin</w:t>
      </w:r>
    </w:p>
    <w:p w14:paraId="5A032980" w14:textId="77777777" w:rsidR="00486C48" w:rsidRDefault="00AD017B">
      <w:pPr>
        <w:pStyle w:val="ListParagraph"/>
        <w:numPr>
          <w:ilvl w:val="5"/>
          <w:numId w:val="59"/>
        </w:numPr>
        <w:tabs>
          <w:tab w:val="left" w:pos="1560"/>
          <w:tab w:val="left" w:pos="1561"/>
        </w:tabs>
        <w:spacing w:before="183"/>
        <w:rPr>
          <w:sz w:val="24"/>
        </w:rPr>
      </w:pPr>
      <w:r>
        <w:rPr>
          <w:sz w:val="24"/>
        </w:rPr>
        <w:t>Përmirësimi dhe zhvillimi i infrastrukturës dixhitale.</w:t>
      </w:r>
    </w:p>
    <w:p w14:paraId="465C05EA" w14:textId="77777777" w:rsidR="00486C48" w:rsidRDefault="00AD017B">
      <w:pPr>
        <w:pStyle w:val="ListParagraph"/>
        <w:numPr>
          <w:ilvl w:val="5"/>
          <w:numId w:val="59"/>
        </w:numPr>
        <w:tabs>
          <w:tab w:val="left" w:pos="1560"/>
          <w:tab w:val="left" w:pos="1561"/>
        </w:tabs>
        <w:spacing w:before="187"/>
        <w:rPr>
          <w:sz w:val="24"/>
        </w:rPr>
      </w:pPr>
      <w:r>
        <w:rPr>
          <w:sz w:val="24"/>
        </w:rPr>
        <w:t>Krijimi i parqeve teknologjike (TEDA) dhe qendrave të inovacionit për bizneset BPO.</w:t>
      </w:r>
    </w:p>
    <w:p w14:paraId="535BC9DC" w14:textId="77777777" w:rsidR="00486C48" w:rsidRDefault="00AD017B">
      <w:pPr>
        <w:pStyle w:val="Heading3"/>
        <w:numPr>
          <w:ilvl w:val="4"/>
          <w:numId w:val="59"/>
        </w:numPr>
        <w:tabs>
          <w:tab w:val="left" w:pos="841"/>
        </w:tabs>
        <w:spacing w:before="182"/>
      </w:pPr>
      <w:r>
        <w:t>Krijimi i një kuadri më të mirë politikash dhe rregullator</w:t>
      </w:r>
    </w:p>
    <w:p w14:paraId="035BCD53" w14:textId="77777777" w:rsidR="00486C48" w:rsidRDefault="00AD017B">
      <w:pPr>
        <w:pStyle w:val="ListParagraph"/>
        <w:numPr>
          <w:ilvl w:val="5"/>
          <w:numId w:val="59"/>
        </w:numPr>
        <w:tabs>
          <w:tab w:val="left" w:pos="1560"/>
          <w:tab w:val="left" w:pos="1561"/>
        </w:tabs>
        <w:spacing w:before="177" w:line="264" w:lineRule="auto"/>
        <w:ind w:right="269"/>
        <w:rPr>
          <w:sz w:val="24"/>
        </w:rPr>
      </w:pPr>
      <w:r>
        <w:rPr>
          <w:sz w:val="24"/>
        </w:rPr>
        <w:t>Përmirësimi i kuadrit rregullator dhe mjedisit ligjor, duke përfshirë përafrimin me standardet ndërkombëtare dhe pajtueshmërinë.</w:t>
      </w:r>
    </w:p>
    <w:p w14:paraId="73E098CE" w14:textId="77777777" w:rsidR="00486C48" w:rsidRDefault="00AD017B">
      <w:pPr>
        <w:pStyle w:val="ListParagraph"/>
        <w:numPr>
          <w:ilvl w:val="5"/>
          <w:numId w:val="59"/>
        </w:numPr>
        <w:tabs>
          <w:tab w:val="left" w:pos="1560"/>
          <w:tab w:val="left" w:pos="1561"/>
        </w:tabs>
        <w:spacing w:before="149" w:line="264" w:lineRule="auto"/>
        <w:ind w:right="269"/>
        <w:rPr>
          <w:sz w:val="24"/>
        </w:rPr>
      </w:pPr>
      <w:r>
        <w:rPr>
          <w:sz w:val="24"/>
        </w:rPr>
        <w:t>Mbështetje për masat dhe iniciativat e dedikuara të politikave, duke përfshirë mbështetjen financiare dhe stimujt fiskalë.</w:t>
      </w:r>
    </w:p>
    <w:p w14:paraId="0A5304C2" w14:textId="77777777" w:rsidR="00486C48" w:rsidRDefault="00486C48">
      <w:pPr>
        <w:pStyle w:val="BodyText"/>
        <w:ind w:left="0"/>
        <w:jc w:val="left"/>
      </w:pPr>
    </w:p>
    <w:p w14:paraId="2DEA4BF0" w14:textId="77777777" w:rsidR="00486C48" w:rsidRDefault="00486C48">
      <w:pPr>
        <w:pStyle w:val="BodyText"/>
        <w:spacing w:before="5"/>
        <w:ind w:left="0"/>
        <w:jc w:val="left"/>
        <w:rPr>
          <w:sz w:val="27"/>
        </w:rPr>
      </w:pPr>
    </w:p>
    <w:p w14:paraId="106FF847" w14:textId="77777777" w:rsidR="00486C48" w:rsidRDefault="00AD017B">
      <w:pPr>
        <w:pStyle w:val="BodyText"/>
        <w:jc w:val="left"/>
      </w:pPr>
      <w:r>
        <w:rPr>
          <w:u w:val="single"/>
        </w:rPr>
        <w:t>Linjat specifike prioritare të veprimit duhet të merren parasysh</w:t>
      </w:r>
    </w:p>
    <w:p w14:paraId="32947736" w14:textId="77777777" w:rsidR="00486C48" w:rsidRDefault="00AD017B">
      <w:pPr>
        <w:pStyle w:val="Heading3"/>
        <w:numPr>
          <w:ilvl w:val="4"/>
          <w:numId w:val="59"/>
        </w:numPr>
        <w:tabs>
          <w:tab w:val="left" w:pos="841"/>
        </w:tabs>
        <w:spacing w:before="182"/>
      </w:pPr>
      <w:r>
        <w:t>Promovimi dhe Njohja e Sektorit</w:t>
      </w:r>
    </w:p>
    <w:p w14:paraId="04AE2E09" w14:textId="77777777" w:rsidR="00486C48" w:rsidRDefault="00AD017B">
      <w:pPr>
        <w:pStyle w:val="ListParagraph"/>
        <w:numPr>
          <w:ilvl w:val="5"/>
          <w:numId w:val="59"/>
        </w:numPr>
        <w:tabs>
          <w:tab w:val="left" w:pos="1560"/>
          <w:tab w:val="left" w:pos="1561"/>
        </w:tabs>
        <w:spacing w:before="187"/>
        <w:rPr>
          <w:sz w:val="24"/>
        </w:rPr>
      </w:pPr>
      <w:r>
        <w:rPr>
          <w:sz w:val="24"/>
        </w:rPr>
        <w:t>Promovimi i “Albania Best Practice” në sektorin BPO.</w:t>
      </w:r>
    </w:p>
    <w:p w14:paraId="2928B376" w14:textId="77777777" w:rsidR="00486C48" w:rsidRDefault="00AD017B">
      <w:pPr>
        <w:pStyle w:val="ListParagraph"/>
        <w:numPr>
          <w:ilvl w:val="5"/>
          <w:numId w:val="59"/>
        </w:numPr>
        <w:tabs>
          <w:tab w:val="left" w:pos="1560"/>
          <w:tab w:val="left" w:pos="1561"/>
        </w:tabs>
        <w:spacing w:before="183"/>
        <w:rPr>
          <w:sz w:val="24"/>
        </w:rPr>
      </w:pPr>
      <w:r>
        <w:rPr>
          <w:sz w:val="24"/>
        </w:rPr>
        <w:t>Zhvillimi i një metodologjie matjeje për tregun BPO.</w:t>
      </w:r>
    </w:p>
    <w:p w14:paraId="19798572" w14:textId="77777777" w:rsidR="00486C48" w:rsidRDefault="00AD017B">
      <w:pPr>
        <w:pStyle w:val="ListParagraph"/>
        <w:numPr>
          <w:ilvl w:val="5"/>
          <w:numId w:val="59"/>
        </w:numPr>
        <w:tabs>
          <w:tab w:val="left" w:pos="1560"/>
          <w:tab w:val="left" w:pos="1561"/>
        </w:tabs>
        <w:spacing w:before="177" w:line="264" w:lineRule="auto"/>
        <w:ind w:right="268"/>
        <w:rPr>
          <w:sz w:val="24"/>
        </w:rPr>
      </w:pPr>
      <w:r>
        <w:rPr>
          <w:sz w:val="24"/>
        </w:rPr>
        <w:t>Përmirësimi i legjislacionit dhe përafrimi me standardet e BE-së dhe mbështetje për certifikimin e standardeve operacionale.</w:t>
      </w:r>
    </w:p>
    <w:p w14:paraId="66011624" w14:textId="77777777" w:rsidR="00486C48" w:rsidRDefault="00AD017B">
      <w:pPr>
        <w:pStyle w:val="Heading3"/>
        <w:numPr>
          <w:ilvl w:val="4"/>
          <w:numId w:val="59"/>
        </w:numPr>
        <w:tabs>
          <w:tab w:val="left" w:pos="841"/>
        </w:tabs>
        <w:spacing w:before="153"/>
      </w:pPr>
      <w:r>
        <w:t>Promovimi i Bashkëpunimit</w:t>
      </w:r>
    </w:p>
    <w:p w14:paraId="52BB57F7" w14:textId="77777777" w:rsidR="00486C48" w:rsidRDefault="00AD017B">
      <w:pPr>
        <w:pStyle w:val="ListParagraph"/>
        <w:numPr>
          <w:ilvl w:val="5"/>
          <w:numId w:val="59"/>
        </w:numPr>
        <w:tabs>
          <w:tab w:val="left" w:pos="1561"/>
        </w:tabs>
        <w:spacing w:before="177" w:line="261" w:lineRule="auto"/>
        <w:ind w:right="258"/>
        <w:jc w:val="both"/>
        <w:rPr>
          <w:sz w:val="24"/>
        </w:rPr>
      </w:pPr>
      <w:r>
        <w:rPr>
          <w:sz w:val="24"/>
        </w:rPr>
        <w:t>Bashkëpunimi dhe shkëmbimi i përvojave midis universiteteve dhe bizneseve brenda dhe jashtë vendit, duke përfshirë krijimin e platformave të informacionit për legjislacionin dhe shkëmbimin e informacionit</w:t>
      </w:r>
    </w:p>
    <w:p w14:paraId="782A865A" w14:textId="77777777" w:rsidR="00486C48" w:rsidRDefault="00AD017B">
      <w:pPr>
        <w:pStyle w:val="ListParagraph"/>
        <w:numPr>
          <w:ilvl w:val="5"/>
          <w:numId w:val="59"/>
        </w:numPr>
        <w:tabs>
          <w:tab w:val="left" w:pos="1560"/>
          <w:tab w:val="left" w:pos="1561"/>
        </w:tabs>
        <w:spacing w:before="156"/>
        <w:rPr>
          <w:sz w:val="24"/>
        </w:rPr>
      </w:pPr>
      <w:r>
        <w:rPr>
          <w:sz w:val="24"/>
        </w:rPr>
        <w:t>Tërheqja e ekspertizës së diasporës përmes iniciativave të qarkullimit të trurit ose fitimit të trurit.</w:t>
      </w:r>
    </w:p>
    <w:p w14:paraId="127132EB" w14:textId="77777777" w:rsidR="00486C48" w:rsidRDefault="00AD017B">
      <w:pPr>
        <w:pStyle w:val="ListParagraph"/>
        <w:numPr>
          <w:ilvl w:val="5"/>
          <w:numId w:val="59"/>
        </w:numPr>
        <w:tabs>
          <w:tab w:val="left" w:pos="1560"/>
          <w:tab w:val="left" w:pos="1561"/>
        </w:tabs>
        <w:spacing w:before="183"/>
        <w:rPr>
          <w:sz w:val="24"/>
        </w:rPr>
      </w:pPr>
      <w:r>
        <w:rPr>
          <w:sz w:val="24"/>
        </w:rPr>
        <w:t>Krijimi i një strategjie të dedikuar komunikimi.</w:t>
      </w:r>
    </w:p>
    <w:p w14:paraId="1BBB1D8B" w14:textId="77777777" w:rsidR="00486C48" w:rsidRDefault="00AD017B">
      <w:pPr>
        <w:pStyle w:val="Heading3"/>
        <w:numPr>
          <w:ilvl w:val="4"/>
          <w:numId w:val="59"/>
        </w:numPr>
        <w:tabs>
          <w:tab w:val="left" w:pos="841"/>
        </w:tabs>
        <w:spacing w:before="187"/>
      </w:pPr>
      <w:r>
        <w:t>Mbështetja e zhvillimit të aftësive dhe programeve të dedikuara arsimore</w:t>
      </w:r>
    </w:p>
    <w:p w14:paraId="74690B80" w14:textId="77777777" w:rsidR="00486C48" w:rsidRDefault="00AD017B">
      <w:pPr>
        <w:pStyle w:val="ListParagraph"/>
        <w:numPr>
          <w:ilvl w:val="5"/>
          <w:numId w:val="59"/>
        </w:numPr>
        <w:tabs>
          <w:tab w:val="left" w:pos="1560"/>
          <w:tab w:val="left" w:pos="1561"/>
        </w:tabs>
        <w:spacing w:before="178" w:line="264" w:lineRule="auto"/>
        <w:ind w:right="263"/>
        <w:rPr>
          <w:sz w:val="24"/>
        </w:rPr>
      </w:pPr>
      <w:r>
        <w:rPr>
          <w:sz w:val="24"/>
        </w:rPr>
        <w:t>Përmirësimi i aftësive gjuhësore dhe zhvillimi i kurrikulës, duke përfshirë integrimin e moduleve praktike në arsimin parauniversitar.</w:t>
      </w:r>
    </w:p>
    <w:p w14:paraId="7CEB1B91" w14:textId="77777777" w:rsidR="00486C48" w:rsidRDefault="00AD017B">
      <w:pPr>
        <w:pStyle w:val="ListParagraph"/>
        <w:numPr>
          <w:ilvl w:val="5"/>
          <w:numId w:val="59"/>
        </w:numPr>
        <w:tabs>
          <w:tab w:val="left" w:pos="1560"/>
          <w:tab w:val="left" w:pos="1561"/>
        </w:tabs>
        <w:spacing w:before="147" w:line="264" w:lineRule="auto"/>
        <w:ind w:right="257"/>
        <w:rPr>
          <w:sz w:val="24"/>
        </w:rPr>
      </w:pPr>
      <w:r>
        <w:rPr>
          <w:sz w:val="24"/>
        </w:rPr>
        <w:t>Programet e vazhdueshme të trajnimit dhe mundësitë e të mësuarit gjatë gjithë jetës, duke përfshirë programet horizontale për pajtueshmërinë me GDPR dhe mbrojtjen e të dhënave.</w:t>
      </w:r>
    </w:p>
    <w:p w14:paraId="628D836F" w14:textId="77777777" w:rsidR="00486C48" w:rsidRDefault="00486C48">
      <w:pPr>
        <w:spacing w:line="264" w:lineRule="auto"/>
        <w:rPr>
          <w:sz w:val="24"/>
        </w:rPr>
        <w:sectPr w:rsidR="00486C48">
          <w:pgSz w:w="12240" w:h="15840"/>
          <w:pgMar w:top="1400" w:right="1180" w:bottom="280" w:left="1320" w:header="720" w:footer="720" w:gutter="0"/>
          <w:cols w:space="720"/>
        </w:sectPr>
      </w:pPr>
    </w:p>
    <w:p w14:paraId="69F8199B" w14:textId="77777777" w:rsidR="00486C48" w:rsidRDefault="00AD017B">
      <w:pPr>
        <w:pStyle w:val="Heading3"/>
        <w:numPr>
          <w:ilvl w:val="4"/>
          <w:numId w:val="59"/>
        </w:numPr>
        <w:tabs>
          <w:tab w:val="left" w:pos="841"/>
        </w:tabs>
        <w:spacing w:before="22"/>
      </w:pPr>
      <w:r>
        <w:lastRenderedPageBreak/>
        <w:t>Forcimi i investimeve në marketing dhe promovim</w:t>
      </w:r>
    </w:p>
    <w:p w14:paraId="6DFB38CE" w14:textId="77777777" w:rsidR="00486C48" w:rsidRDefault="00AD017B">
      <w:pPr>
        <w:pStyle w:val="ListParagraph"/>
        <w:numPr>
          <w:ilvl w:val="5"/>
          <w:numId w:val="59"/>
        </w:numPr>
        <w:tabs>
          <w:tab w:val="left" w:pos="1560"/>
          <w:tab w:val="left" w:pos="1561"/>
        </w:tabs>
        <w:spacing w:before="177" w:line="264" w:lineRule="auto"/>
        <w:ind w:right="267"/>
        <w:rPr>
          <w:sz w:val="24"/>
        </w:rPr>
      </w:pPr>
      <w:r>
        <w:rPr>
          <w:sz w:val="24"/>
        </w:rPr>
        <w:t>Promovimi i Shqipërisë si destinacion BPO, duke përfshirë zbatimin e një strategjie specifike marketingu dhe pjesëmarrjen në panaire ndërkombëtare</w:t>
      </w:r>
    </w:p>
    <w:p w14:paraId="59BF2D72" w14:textId="77777777" w:rsidR="00486C48" w:rsidRDefault="00AD017B">
      <w:pPr>
        <w:pStyle w:val="ListParagraph"/>
        <w:numPr>
          <w:ilvl w:val="5"/>
          <w:numId w:val="59"/>
        </w:numPr>
        <w:tabs>
          <w:tab w:val="left" w:pos="1560"/>
          <w:tab w:val="left" w:pos="1561"/>
        </w:tabs>
        <w:spacing w:before="148" w:line="264" w:lineRule="auto"/>
        <w:ind w:right="267"/>
        <w:rPr>
          <w:sz w:val="24"/>
        </w:rPr>
      </w:pPr>
      <w:r>
        <w:rPr>
          <w:sz w:val="24"/>
        </w:rPr>
        <w:t>Rritja e ndërgjegjësimit dhe angazhimit të palëve të interesuara, duke përfshirë rigjallërimin e diplomacisë ekonomike</w:t>
      </w:r>
    </w:p>
    <w:p w14:paraId="163F5CF0" w14:textId="77777777" w:rsidR="00486C48" w:rsidRDefault="00486C48">
      <w:pPr>
        <w:pStyle w:val="BodyText"/>
        <w:ind w:left="0"/>
        <w:jc w:val="left"/>
      </w:pPr>
    </w:p>
    <w:p w14:paraId="17DD1398" w14:textId="77777777" w:rsidR="00486C48" w:rsidRDefault="00486C48">
      <w:pPr>
        <w:pStyle w:val="BodyText"/>
        <w:ind w:left="0"/>
        <w:jc w:val="left"/>
      </w:pPr>
    </w:p>
    <w:p w14:paraId="17456EBC" w14:textId="77777777" w:rsidR="00486C48" w:rsidRDefault="00486C48">
      <w:pPr>
        <w:pStyle w:val="BodyText"/>
        <w:ind w:left="0"/>
        <w:jc w:val="left"/>
      </w:pPr>
    </w:p>
    <w:p w14:paraId="5DB5E4D5" w14:textId="77777777" w:rsidR="00486C48" w:rsidRDefault="00486C48">
      <w:pPr>
        <w:pStyle w:val="BodyText"/>
        <w:spacing w:before="5"/>
        <w:ind w:left="0"/>
        <w:jc w:val="left"/>
        <w:rPr>
          <w:sz w:val="18"/>
        </w:rPr>
      </w:pPr>
    </w:p>
    <w:p w14:paraId="2618A49C" w14:textId="77777777" w:rsidR="00486C48" w:rsidRDefault="00AD017B">
      <w:pPr>
        <w:pStyle w:val="Heading2"/>
        <w:numPr>
          <w:ilvl w:val="1"/>
          <w:numId w:val="53"/>
        </w:numPr>
        <w:tabs>
          <w:tab w:val="left" w:pos="505"/>
        </w:tabs>
      </w:pPr>
      <w:bookmarkStart w:id="25" w:name="_bookmark22"/>
      <w:bookmarkEnd w:id="25"/>
      <w:r>
        <w:rPr>
          <w:color w:val="2E5395"/>
        </w:rPr>
        <w:t>Sektori i energjisë</w:t>
      </w:r>
    </w:p>
    <w:p w14:paraId="1A6FB75C" w14:textId="77777777" w:rsidR="00486C48" w:rsidRDefault="00AD017B">
      <w:pPr>
        <w:pStyle w:val="ListParagraph"/>
        <w:numPr>
          <w:ilvl w:val="2"/>
          <w:numId w:val="53"/>
        </w:numPr>
        <w:tabs>
          <w:tab w:val="left" w:pos="654"/>
        </w:tabs>
        <w:spacing w:before="67"/>
        <w:rPr>
          <w:rFonts w:ascii="Calibri Light"/>
          <w:sz w:val="24"/>
        </w:rPr>
      </w:pPr>
      <w:bookmarkStart w:id="26" w:name="_bookmark23"/>
      <w:bookmarkEnd w:id="26"/>
      <w:r>
        <w:rPr>
          <w:rFonts w:ascii="Calibri Light"/>
          <w:color w:val="1F3762"/>
          <w:sz w:val="24"/>
        </w:rPr>
        <w:t>Tryeza t</w:t>
      </w:r>
      <w:r>
        <w:rPr>
          <w:rFonts w:ascii="Calibri Light"/>
          <w:color w:val="1F3762"/>
          <w:sz w:val="24"/>
        </w:rPr>
        <w:t>ë</w:t>
      </w:r>
      <w:r>
        <w:rPr>
          <w:rFonts w:ascii="Calibri Light"/>
          <w:color w:val="1F3762"/>
          <w:sz w:val="24"/>
        </w:rPr>
        <w:t xml:space="preserve"> rrumbullak</w:t>
      </w:r>
      <w:r>
        <w:rPr>
          <w:rFonts w:ascii="Calibri Light"/>
          <w:color w:val="1F3762"/>
          <w:sz w:val="24"/>
        </w:rPr>
        <w:t>ë</w:t>
      </w:r>
      <w:r>
        <w:rPr>
          <w:rFonts w:ascii="Calibri Light"/>
          <w:color w:val="1F3762"/>
          <w:sz w:val="24"/>
        </w:rPr>
        <w:t>ta dhe pjes</w:t>
      </w:r>
      <w:r>
        <w:rPr>
          <w:rFonts w:ascii="Calibri Light"/>
          <w:color w:val="1F3762"/>
          <w:sz w:val="24"/>
        </w:rPr>
        <w:t>ë</w:t>
      </w:r>
      <w:r>
        <w:rPr>
          <w:rFonts w:ascii="Calibri Light"/>
          <w:color w:val="1F3762"/>
          <w:sz w:val="24"/>
        </w:rPr>
        <w:t>marr</w:t>
      </w:r>
      <w:r>
        <w:rPr>
          <w:rFonts w:ascii="Calibri Light"/>
          <w:color w:val="1F3762"/>
          <w:sz w:val="24"/>
        </w:rPr>
        <w:t>ë</w:t>
      </w:r>
      <w:r>
        <w:rPr>
          <w:rFonts w:ascii="Calibri Light"/>
          <w:color w:val="1F3762"/>
          <w:sz w:val="24"/>
        </w:rPr>
        <w:t>s t</w:t>
      </w:r>
      <w:r>
        <w:rPr>
          <w:rFonts w:ascii="Calibri Light"/>
          <w:color w:val="1F3762"/>
          <w:sz w:val="24"/>
        </w:rPr>
        <w:t>ë</w:t>
      </w:r>
      <w:r>
        <w:rPr>
          <w:rFonts w:ascii="Calibri Light"/>
          <w:color w:val="1F3762"/>
          <w:sz w:val="24"/>
        </w:rPr>
        <w:t xml:space="preserve"> seminareve</w:t>
      </w:r>
    </w:p>
    <w:p w14:paraId="4ADA1139" w14:textId="77777777" w:rsidR="00486C48" w:rsidRDefault="00486C48">
      <w:pPr>
        <w:pStyle w:val="BodyText"/>
        <w:spacing w:before="7"/>
        <w:ind w:left="0"/>
        <w:jc w:val="left"/>
        <w:rPr>
          <w:rFonts w:ascii="Calibri Light"/>
          <w:sz w:val="1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6"/>
        <w:gridCol w:w="2434"/>
        <w:gridCol w:w="1128"/>
        <w:gridCol w:w="998"/>
        <w:gridCol w:w="1315"/>
        <w:gridCol w:w="1401"/>
        <w:gridCol w:w="888"/>
      </w:tblGrid>
      <w:tr w:rsidR="00486C48" w14:paraId="2F219631" w14:textId="77777777" w:rsidTr="00D60C2F">
        <w:trPr>
          <w:trHeight w:val="292"/>
        </w:trPr>
        <w:tc>
          <w:tcPr>
            <w:tcW w:w="1426" w:type="dxa"/>
            <w:vMerge w:val="restart"/>
            <w:shd w:val="clear" w:color="auto" w:fill="5B9BD4"/>
          </w:tcPr>
          <w:p w14:paraId="2AD39884" w14:textId="77777777" w:rsidR="00486C48" w:rsidRDefault="000B4E61">
            <w:pPr>
              <w:pStyle w:val="TableParagraph"/>
              <w:spacing w:before="208"/>
              <w:ind w:left="321"/>
              <w:jc w:val="left"/>
              <w:rPr>
                <w:b/>
                <w:sz w:val="24"/>
              </w:rPr>
            </w:pPr>
            <w:r>
              <w:rPr>
                <w:b/>
                <w:sz w:val="24"/>
              </w:rPr>
              <w:t>Fusha</w:t>
            </w:r>
          </w:p>
        </w:tc>
        <w:tc>
          <w:tcPr>
            <w:tcW w:w="2434" w:type="dxa"/>
            <w:vMerge w:val="restart"/>
            <w:shd w:val="clear" w:color="auto" w:fill="5B9BD4"/>
          </w:tcPr>
          <w:p w14:paraId="128ECD82" w14:textId="77777777" w:rsidR="00486C48" w:rsidRDefault="00D60C2F" w:rsidP="00D60C2F">
            <w:pPr>
              <w:pStyle w:val="TableParagraph"/>
              <w:spacing w:before="208"/>
              <w:ind w:right="904"/>
              <w:jc w:val="left"/>
              <w:rPr>
                <w:b/>
                <w:sz w:val="24"/>
              </w:rPr>
            </w:pPr>
            <w:r>
              <w:rPr>
                <w:b/>
                <w:sz w:val="24"/>
              </w:rPr>
              <w:t xml:space="preserve">           Aktiviteti</w:t>
            </w:r>
          </w:p>
        </w:tc>
        <w:tc>
          <w:tcPr>
            <w:tcW w:w="5730" w:type="dxa"/>
            <w:gridSpan w:val="5"/>
            <w:shd w:val="clear" w:color="auto" w:fill="5B9BD4"/>
          </w:tcPr>
          <w:p w14:paraId="0B6EA7A2" w14:textId="77777777" w:rsidR="00486C48" w:rsidRDefault="00AD017B">
            <w:pPr>
              <w:pStyle w:val="TableParagraph"/>
              <w:spacing w:before="2" w:line="271" w:lineRule="exact"/>
              <w:ind w:left="1863" w:right="1849"/>
              <w:rPr>
                <w:b/>
                <w:sz w:val="24"/>
              </w:rPr>
            </w:pPr>
            <w:r>
              <w:rPr>
                <w:b/>
                <w:sz w:val="24"/>
              </w:rPr>
              <w:t>Pjesëmarrësit nga</w:t>
            </w:r>
          </w:p>
        </w:tc>
      </w:tr>
      <w:tr w:rsidR="00486C48" w14:paraId="62994B17" w14:textId="77777777" w:rsidTr="00D60C2F">
        <w:trPr>
          <w:trHeight w:val="398"/>
        </w:trPr>
        <w:tc>
          <w:tcPr>
            <w:tcW w:w="1426" w:type="dxa"/>
            <w:vMerge/>
            <w:tcBorders>
              <w:top w:val="nil"/>
            </w:tcBorders>
            <w:shd w:val="clear" w:color="auto" w:fill="5B9BD4"/>
          </w:tcPr>
          <w:p w14:paraId="368BB350" w14:textId="77777777" w:rsidR="00486C48" w:rsidRDefault="00486C48">
            <w:pPr>
              <w:rPr>
                <w:sz w:val="2"/>
                <w:szCs w:val="2"/>
              </w:rPr>
            </w:pPr>
          </w:p>
        </w:tc>
        <w:tc>
          <w:tcPr>
            <w:tcW w:w="2434" w:type="dxa"/>
            <w:vMerge/>
            <w:tcBorders>
              <w:top w:val="nil"/>
            </w:tcBorders>
            <w:shd w:val="clear" w:color="auto" w:fill="5B9BD4"/>
          </w:tcPr>
          <w:p w14:paraId="286AD1EA" w14:textId="77777777" w:rsidR="00486C48" w:rsidRDefault="00486C48">
            <w:pPr>
              <w:rPr>
                <w:sz w:val="2"/>
                <w:szCs w:val="2"/>
              </w:rPr>
            </w:pPr>
          </w:p>
        </w:tc>
        <w:tc>
          <w:tcPr>
            <w:tcW w:w="1128" w:type="dxa"/>
            <w:shd w:val="clear" w:color="auto" w:fill="5B9BD4"/>
          </w:tcPr>
          <w:p w14:paraId="2503CD49" w14:textId="77777777" w:rsidR="00486C48" w:rsidRDefault="00AD017B">
            <w:pPr>
              <w:pStyle w:val="TableParagraph"/>
              <w:spacing w:before="54"/>
              <w:ind w:left="52" w:right="39"/>
              <w:rPr>
                <w:b/>
                <w:sz w:val="24"/>
              </w:rPr>
            </w:pPr>
            <w:r>
              <w:rPr>
                <w:b/>
                <w:sz w:val="24"/>
              </w:rPr>
              <w:t>Akademi</w:t>
            </w:r>
          </w:p>
        </w:tc>
        <w:tc>
          <w:tcPr>
            <w:tcW w:w="998" w:type="dxa"/>
            <w:shd w:val="clear" w:color="auto" w:fill="5B9BD4"/>
          </w:tcPr>
          <w:p w14:paraId="1DE723BE" w14:textId="77777777" w:rsidR="00486C48" w:rsidRDefault="00AD017B">
            <w:pPr>
              <w:pStyle w:val="TableParagraph"/>
              <w:spacing w:before="54"/>
              <w:ind w:left="52" w:right="36"/>
              <w:rPr>
                <w:b/>
                <w:sz w:val="24"/>
              </w:rPr>
            </w:pPr>
            <w:r>
              <w:rPr>
                <w:b/>
                <w:sz w:val="24"/>
              </w:rPr>
              <w:t>Biznesi</w:t>
            </w:r>
          </w:p>
        </w:tc>
        <w:tc>
          <w:tcPr>
            <w:tcW w:w="1315" w:type="dxa"/>
            <w:shd w:val="clear" w:color="auto" w:fill="5B9BD4"/>
          </w:tcPr>
          <w:p w14:paraId="4752E8AB" w14:textId="77777777" w:rsidR="00486C48" w:rsidRDefault="00AD017B">
            <w:pPr>
              <w:pStyle w:val="TableParagraph"/>
              <w:spacing w:before="54"/>
              <w:ind w:left="51" w:right="40"/>
              <w:rPr>
                <w:b/>
                <w:sz w:val="24"/>
              </w:rPr>
            </w:pPr>
            <w:r>
              <w:rPr>
                <w:b/>
                <w:sz w:val="24"/>
              </w:rPr>
              <w:t>Shoqëria civile</w:t>
            </w:r>
          </w:p>
        </w:tc>
        <w:tc>
          <w:tcPr>
            <w:tcW w:w="1401" w:type="dxa"/>
            <w:shd w:val="clear" w:color="auto" w:fill="5B9BD4"/>
          </w:tcPr>
          <w:p w14:paraId="52B4CE3F" w14:textId="77777777" w:rsidR="00486C48" w:rsidRDefault="00AD017B">
            <w:pPr>
              <w:pStyle w:val="TableParagraph"/>
              <w:spacing w:before="54"/>
              <w:ind w:left="56" w:right="36"/>
              <w:rPr>
                <w:b/>
                <w:sz w:val="24"/>
              </w:rPr>
            </w:pPr>
            <w:r>
              <w:rPr>
                <w:b/>
                <w:sz w:val="24"/>
              </w:rPr>
              <w:t>Qeveria</w:t>
            </w:r>
          </w:p>
        </w:tc>
        <w:tc>
          <w:tcPr>
            <w:tcW w:w="888" w:type="dxa"/>
            <w:shd w:val="clear" w:color="auto" w:fill="5B9BD4"/>
          </w:tcPr>
          <w:p w14:paraId="7D5936D3" w14:textId="77777777" w:rsidR="00486C48" w:rsidRDefault="00AD017B">
            <w:pPr>
              <w:pStyle w:val="TableParagraph"/>
              <w:spacing w:before="54"/>
              <w:ind w:left="51" w:right="38"/>
              <w:rPr>
                <w:b/>
                <w:sz w:val="24"/>
              </w:rPr>
            </w:pPr>
            <w:r>
              <w:rPr>
                <w:b/>
                <w:sz w:val="24"/>
              </w:rPr>
              <w:t>Gjithsej</w:t>
            </w:r>
          </w:p>
        </w:tc>
      </w:tr>
      <w:tr w:rsidR="00486C48" w14:paraId="093ABBE4" w14:textId="77777777" w:rsidTr="00D60C2F">
        <w:trPr>
          <w:trHeight w:val="292"/>
        </w:trPr>
        <w:tc>
          <w:tcPr>
            <w:tcW w:w="1426" w:type="dxa"/>
            <w:vMerge w:val="restart"/>
          </w:tcPr>
          <w:p w14:paraId="2DE296BC" w14:textId="77777777" w:rsidR="00486C48" w:rsidRDefault="00486C48">
            <w:pPr>
              <w:pStyle w:val="TableParagraph"/>
              <w:spacing w:before="11"/>
              <w:jc w:val="left"/>
              <w:rPr>
                <w:rFonts w:ascii="Calibri Light"/>
                <w:sz w:val="24"/>
              </w:rPr>
            </w:pPr>
          </w:p>
          <w:p w14:paraId="68BD7AEB" w14:textId="4319E46B" w:rsidR="00486C48" w:rsidRDefault="00AD017B">
            <w:pPr>
              <w:pStyle w:val="TableParagraph"/>
              <w:ind w:left="379"/>
              <w:jc w:val="left"/>
              <w:rPr>
                <w:sz w:val="24"/>
              </w:rPr>
            </w:pPr>
            <w:r>
              <w:rPr>
                <w:sz w:val="24"/>
              </w:rPr>
              <w:t>Energji</w:t>
            </w:r>
            <w:r w:rsidR="00871F32">
              <w:rPr>
                <w:sz w:val="24"/>
              </w:rPr>
              <w:t>a</w:t>
            </w:r>
          </w:p>
        </w:tc>
        <w:tc>
          <w:tcPr>
            <w:tcW w:w="2434" w:type="dxa"/>
          </w:tcPr>
          <w:p w14:paraId="4821744B" w14:textId="77777777" w:rsidR="00486C48" w:rsidRDefault="00AD017B">
            <w:pPr>
              <w:pStyle w:val="TableParagraph"/>
              <w:spacing w:before="1" w:line="271" w:lineRule="exact"/>
              <w:ind w:left="624"/>
              <w:jc w:val="left"/>
              <w:rPr>
                <w:sz w:val="24"/>
              </w:rPr>
            </w:pPr>
            <w:r>
              <w:rPr>
                <w:sz w:val="24"/>
              </w:rPr>
              <w:t>Tryezë e rrumbullakët</w:t>
            </w:r>
          </w:p>
        </w:tc>
        <w:tc>
          <w:tcPr>
            <w:tcW w:w="1128" w:type="dxa"/>
          </w:tcPr>
          <w:p w14:paraId="467742CD" w14:textId="77777777" w:rsidR="00486C48" w:rsidRDefault="00AD017B">
            <w:pPr>
              <w:pStyle w:val="TableParagraph"/>
              <w:spacing w:before="1" w:line="271" w:lineRule="exact"/>
              <w:ind w:left="13"/>
              <w:rPr>
                <w:sz w:val="24"/>
              </w:rPr>
            </w:pPr>
            <w:r>
              <w:rPr>
                <w:sz w:val="24"/>
              </w:rPr>
              <w:t>9</w:t>
            </w:r>
          </w:p>
        </w:tc>
        <w:tc>
          <w:tcPr>
            <w:tcW w:w="998" w:type="dxa"/>
          </w:tcPr>
          <w:p w14:paraId="684A9F57" w14:textId="77777777" w:rsidR="00486C48" w:rsidRDefault="00AD017B">
            <w:pPr>
              <w:pStyle w:val="TableParagraph"/>
              <w:spacing w:before="1" w:line="271" w:lineRule="exact"/>
              <w:ind w:left="49" w:right="36"/>
              <w:rPr>
                <w:sz w:val="24"/>
              </w:rPr>
            </w:pPr>
            <w:r>
              <w:rPr>
                <w:sz w:val="24"/>
              </w:rPr>
              <w:t>17</w:t>
            </w:r>
          </w:p>
        </w:tc>
        <w:tc>
          <w:tcPr>
            <w:tcW w:w="1315" w:type="dxa"/>
          </w:tcPr>
          <w:p w14:paraId="11CFC9E4" w14:textId="77777777" w:rsidR="00486C48" w:rsidRDefault="00AD017B">
            <w:pPr>
              <w:pStyle w:val="TableParagraph"/>
              <w:spacing w:before="1" w:line="271" w:lineRule="exact"/>
              <w:ind w:left="21"/>
              <w:rPr>
                <w:sz w:val="24"/>
              </w:rPr>
            </w:pPr>
            <w:r>
              <w:rPr>
                <w:sz w:val="24"/>
              </w:rPr>
              <w:t>5</w:t>
            </w:r>
          </w:p>
        </w:tc>
        <w:tc>
          <w:tcPr>
            <w:tcW w:w="1401" w:type="dxa"/>
          </w:tcPr>
          <w:p w14:paraId="6B80D7EA" w14:textId="77777777" w:rsidR="00486C48" w:rsidRDefault="00AD017B">
            <w:pPr>
              <w:pStyle w:val="TableParagraph"/>
              <w:spacing w:before="1" w:line="271" w:lineRule="exact"/>
              <w:ind w:left="13"/>
              <w:rPr>
                <w:sz w:val="24"/>
              </w:rPr>
            </w:pPr>
            <w:r>
              <w:rPr>
                <w:sz w:val="24"/>
              </w:rPr>
              <w:t>8</w:t>
            </w:r>
          </w:p>
        </w:tc>
        <w:tc>
          <w:tcPr>
            <w:tcW w:w="888" w:type="dxa"/>
          </w:tcPr>
          <w:p w14:paraId="48E80CAA" w14:textId="77777777" w:rsidR="00486C48" w:rsidRDefault="00AD017B">
            <w:pPr>
              <w:pStyle w:val="TableParagraph"/>
              <w:spacing w:before="1" w:line="271" w:lineRule="exact"/>
              <w:ind w:left="40" w:right="38"/>
              <w:rPr>
                <w:sz w:val="24"/>
              </w:rPr>
            </w:pPr>
            <w:r>
              <w:rPr>
                <w:sz w:val="24"/>
              </w:rPr>
              <w:t>39</w:t>
            </w:r>
          </w:p>
        </w:tc>
      </w:tr>
      <w:tr w:rsidR="00486C48" w14:paraId="6ED0827D" w14:textId="77777777" w:rsidTr="00D60C2F">
        <w:trPr>
          <w:trHeight w:val="292"/>
        </w:trPr>
        <w:tc>
          <w:tcPr>
            <w:tcW w:w="1426" w:type="dxa"/>
            <w:vMerge/>
            <w:tcBorders>
              <w:top w:val="nil"/>
            </w:tcBorders>
          </w:tcPr>
          <w:p w14:paraId="2D46BD0C" w14:textId="77777777" w:rsidR="00486C48" w:rsidRDefault="00486C48">
            <w:pPr>
              <w:rPr>
                <w:sz w:val="2"/>
                <w:szCs w:val="2"/>
              </w:rPr>
            </w:pPr>
          </w:p>
        </w:tc>
        <w:tc>
          <w:tcPr>
            <w:tcW w:w="2434" w:type="dxa"/>
          </w:tcPr>
          <w:p w14:paraId="0DCF3713" w14:textId="77777777" w:rsidR="00486C48" w:rsidRDefault="00F72838">
            <w:pPr>
              <w:pStyle w:val="TableParagraph"/>
              <w:spacing w:before="1" w:line="271" w:lineRule="exact"/>
              <w:ind w:left="715"/>
              <w:jc w:val="left"/>
              <w:rPr>
                <w:sz w:val="24"/>
              </w:rPr>
            </w:pPr>
            <w:r>
              <w:rPr>
                <w:sz w:val="24"/>
              </w:rPr>
              <w:t>Seminar</w:t>
            </w:r>
          </w:p>
        </w:tc>
        <w:tc>
          <w:tcPr>
            <w:tcW w:w="1128" w:type="dxa"/>
          </w:tcPr>
          <w:p w14:paraId="618092D7" w14:textId="77777777" w:rsidR="00486C48" w:rsidRDefault="00AD017B">
            <w:pPr>
              <w:pStyle w:val="TableParagraph"/>
              <w:spacing w:before="1" w:line="271" w:lineRule="exact"/>
              <w:ind w:left="13"/>
              <w:rPr>
                <w:sz w:val="24"/>
              </w:rPr>
            </w:pPr>
            <w:r>
              <w:rPr>
                <w:sz w:val="24"/>
              </w:rPr>
              <w:t>5</w:t>
            </w:r>
          </w:p>
        </w:tc>
        <w:tc>
          <w:tcPr>
            <w:tcW w:w="998" w:type="dxa"/>
          </w:tcPr>
          <w:p w14:paraId="1C8E3220" w14:textId="77777777" w:rsidR="00486C48" w:rsidRDefault="00AD017B">
            <w:pPr>
              <w:pStyle w:val="TableParagraph"/>
              <w:spacing w:before="1" w:line="271" w:lineRule="exact"/>
              <w:ind w:left="49" w:right="36"/>
              <w:rPr>
                <w:sz w:val="24"/>
              </w:rPr>
            </w:pPr>
            <w:r>
              <w:rPr>
                <w:sz w:val="24"/>
              </w:rPr>
              <w:t>15</w:t>
            </w:r>
          </w:p>
        </w:tc>
        <w:tc>
          <w:tcPr>
            <w:tcW w:w="1315" w:type="dxa"/>
          </w:tcPr>
          <w:p w14:paraId="1625BE4F" w14:textId="77777777" w:rsidR="00486C48" w:rsidRDefault="00AD017B">
            <w:pPr>
              <w:pStyle w:val="TableParagraph"/>
              <w:spacing w:before="1" w:line="271" w:lineRule="exact"/>
              <w:ind w:left="21"/>
              <w:rPr>
                <w:sz w:val="24"/>
              </w:rPr>
            </w:pPr>
            <w:r>
              <w:rPr>
                <w:sz w:val="24"/>
              </w:rPr>
              <w:t>3</w:t>
            </w:r>
          </w:p>
        </w:tc>
        <w:tc>
          <w:tcPr>
            <w:tcW w:w="1401" w:type="dxa"/>
          </w:tcPr>
          <w:p w14:paraId="41029785" w14:textId="77777777" w:rsidR="00486C48" w:rsidRDefault="00AD017B">
            <w:pPr>
              <w:pStyle w:val="TableParagraph"/>
              <w:spacing w:before="1" w:line="271" w:lineRule="exact"/>
              <w:ind w:left="42" w:right="36"/>
              <w:rPr>
                <w:sz w:val="24"/>
              </w:rPr>
            </w:pPr>
            <w:r>
              <w:rPr>
                <w:sz w:val="24"/>
              </w:rPr>
              <w:t>28</w:t>
            </w:r>
          </w:p>
        </w:tc>
        <w:tc>
          <w:tcPr>
            <w:tcW w:w="888" w:type="dxa"/>
          </w:tcPr>
          <w:p w14:paraId="1B7B9359" w14:textId="77777777" w:rsidR="00486C48" w:rsidRDefault="00AD017B">
            <w:pPr>
              <w:pStyle w:val="TableParagraph"/>
              <w:spacing w:before="1" w:line="271" w:lineRule="exact"/>
              <w:ind w:left="40" w:right="38"/>
              <w:rPr>
                <w:sz w:val="24"/>
              </w:rPr>
            </w:pPr>
            <w:r>
              <w:rPr>
                <w:sz w:val="24"/>
              </w:rPr>
              <w:t>51</w:t>
            </w:r>
          </w:p>
        </w:tc>
      </w:tr>
      <w:tr w:rsidR="00486C48" w14:paraId="3314B75B" w14:textId="77777777" w:rsidTr="00D60C2F">
        <w:trPr>
          <w:trHeight w:val="292"/>
        </w:trPr>
        <w:tc>
          <w:tcPr>
            <w:tcW w:w="1426" w:type="dxa"/>
            <w:vMerge/>
            <w:tcBorders>
              <w:top w:val="nil"/>
            </w:tcBorders>
          </w:tcPr>
          <w:p w14:paraId="502AE859" w14:textId="77777777" w:rsidR="00486C48" w:rsidRDefault="00486C48">
            <w:pPr>
              <w:rPr>
                <w:sz w:val="2"/>
                <w:szCs w:val="2"/>
              </w:rPr>
            </w:pPr>
          </w:p>
        </w:tc>
        <w:tc>
          <w:tcPr>
            <w:tcW w:w="2434" w:type="dxa"/>
          </w:tcPr>
          <w:p w14:paraId="192090C0" w14:textId="77777777" w:rsidR="00486C48" w:rsidRDefault="00AD017B" w:rsidP="00D60C2F">
            <w:pPr>
              <w:pStyle w:val="TableParagraph"/>
              <w:spacing w:before="2" w:line="271" w:lineRule="exact"/>
              <w:ind w:right="53"/>
              <w:rPr>
                <w:i/>
                <w:sz w:val="24"/>
              </w:rPr>
            </w:pPr>
            <w:r>
              <w:rPr>
                <w:i/>
                <w:sz w:val="24"/>
              </w:rPr>
              <w:t>Gjithsej</w:t>
            </w:r>
          </w:p>
        </w:tc>
        <w:tc>
          <w:tcPr>
            <w:tcW w:w="1128" w:type="dxa"/>
          </w:tcPr>
          <w:p w14:paraId="115DD73E" w14:textId="77777777" w:rsidR="00486C48" w:rsidRDefault="00AD017B">
            <w:pPr>
              <w:pStyle w:val="TableParagraph"/>
              <w:spacing w:before="2" w:line="271" w:lineRule="exact"/>
              <w:ind w:left="46" w:right="39"/>
              <w:rPr>
                <w:i/>
                <w:sz w:val="24"/>
              </w:rPr>
            </w:pPr>
            <w:r>
              <w:rPr>
                <w:i/>
                <w:sz w:val="24"/>
              </w:rPr>
              <w:t>14</w:t>
            </w:r>
          </w:p>
        </w:tc>
        <w:tc>
          <w:tcPr>
            <w:tcW w:w="998" w:type="dxa"/>
          </w:tcPr>
          <w:p w14:paraId="58170F8F" w14:textId="77777777" w:rsidR="00486C48" w:rsidRDefault="00AD017B">
            <w:pPr>
              <w:pStyle w:val="TableParagraph"/>
              <w:spacing w:before="2" w:line="271" w:lineRule="exact"/>
              <w:ind w:left="49" w:right="36"/>
              <w:rPr>
                <w:i/>
                <w:sz w:val="24"/>
              </w:rPr>
            </w:pPr>
            <w:r>
              <w:rPr>
                <w:i/>
                <w:sz w:val="24"/>
              </w:rPr>
              <w:t>32</w:t>
            </w:r>
          </w:p>
        </w:tc>
        <w:tc>
          <w:tcPr>
            <w:tcW w:w="1315" w:type="dxa"/>
          </w:tcPr>
          <w:p w14:paraId="07BCB6F8" w14:textId="77777777" w:rsidR="00486C48" w:rsidRDefault="00AD017B">
            <w:pPr>
              <w:pStyle w:val="TableParagraph"/>
              <w:spacing w:before="2" w:line="271" w:lineRule="exact"/>
              <w:ind w:left="21"/>
              <w:rPr>
                <w:i/>
                <w:sz w:val="24"/>
              </w:rPr>
            </w:pPr>
            <w:r>
              <w:rPr>
                <w:i/>
                <w:sz w:val="24"/>
              </w:rPr>
              <w:t>8</w:t>
            </w:r>
          </w:p>
        </w:tc>
        <w:tc>
          <w:tcPr>
            <w:tcW w:w="1401" w:type="dxa"/>
          </w:tcPr>
          <w:p w14:paraId="6DC40FA6" w14:textId="77777777" w:rsidR="00486C48" w:rsidRDefault="00AD017B">
            <w:pPr>
              <w:pStyle w:val="TableParagraph"/>
              <w:spacing w:before="2" w:line="271" w:lineRule="exact"/>
              <w:ind w:left="42" w:right="36"/>
              <w:rPr>
                <w:i/>
                <w:sz w:val="24"/>
              </w:rPr>
            </w:pPr>
            <w:r>
              <w:rPr>
                <w:i/>
                <w:sz w:val="24"/>
              </w:rPr>
              <w:t>36</w:t>
            </w:r>
          </w:p>
        </w:tc>
        <w:tc>
          <w:tcPr>
            <w:tcW w:w="888" w:type="dxa"/>
          </w:tcPr>
          <w:p w14:paraId="15993F0E" w14:textId="77777777" w:rsidR="00486C48" w:rsidRDefault="00AD017B">
            <w:pPr>
              <w:pStyle w:val="TableParagraph"/>
              <w:spacing w:before="2" w:line="271" w:lineRule="exact"/>
              <w:ind w:left="40" w:right="38"/>
              <w:rPr>
                <w:b/>
                <w:i/>
                <w:sz w:val="24"/>
              </w:rPr>
            </w:pPr>
            <w:r>
              <w:rPr>
                <w:b/>
                <w:i/>
                <w:sz w:val="24"/>
              </w:rPr>
              <w:t>90</w:t>
            </w:r>
          </w:p>
        </w:tc>
      </w:tr>
    </w:tbl>
    <w:p w14:paraId="3CCAEB89" w14:textId="77777777" w:rsidR="00486C48" w:rsidRDefault="00D60C2F">
      <w:pPr>
        <w:spacing w:before="40"/>
        <w:ind w:left="120"/>
        <w:rPr>
          <w:i/>
          <w:sz w:val="24"/>
        </w:rPr>
      </w:pPr>
      <w:r>
        <w:rPr>
          <w:i/>
          <w:sz w:val="24"/>
        </w:rPr>
        <w:t>Burimi: Ekipi shqiptar</w:t>
      </w:r>
      <w:r w:rsidR="00AD017B">
        <w:rPr>
          <w:i/>
          <w:sz w:val="24"/>
        </w:rPr>
        <w:t xml:space="preserve"> S3</w:t>
      </w:r>
    </w:p>
    <w:p w14:paraId="4FBAB991" w14:textId="77777777" w:rsidR="00486C48" w:rsidRDefault="00486C48">
      <w:pPr>
        <w:pStyle w:val="BodyText"/>
        <w:ind w:left="0"/>
        <w:jc w:val="left"/>
        <w:rPr>
          <w:i/>
        </w:rPr>
      </w:pPr>
    </w:p>
    <w:p w14:paraId="496DBE80" w14:textId="77777777" w:rsidR="00486C48" w:rsidRDefault="00486C48">
      <w:pPr>
        <w:pStyle w:val="BodyText"/>
        <w:spacing w:before="7"/>
        <w:ind w:left="0"/>
        <w:jc w:val="left"/>
        <w:rPr>
          <w:i/>
          <w:sz w:val="23"/>
        </w:rPr>
      </w:pPr>
    </w:p>
    <w:p w14:paraId="123211A4" w14:textId="3D0E98DF" w:rsidR="00486C48" w:rsidRDefault="00AD017B">
      <w:pPr>
        <w:pStyle w:val="BodyText"/>
        <w:spacing w:line="259" w:lineRule="auto"/>
        <w:ind w:right="255"/>
      </w:pPr>
      <w:r>
        <w:t>Pas se</w:t>
      </w:r>
      <w:r w:rsidR="00D60C2F">
        <w:t xml:space="preserve">ktorit BPO, Energjia </w:t>
      </w:r>
      <w:r w:rsidR="00D60C2F" w:rsidRPr="00034ADD">
        <w:rPr>
          <w:color w:val="000000" w:themeColor="text1"/>
        </w:rPr>
        <w:t xml:space="preserve">është </w:t>
      </w:r>
      <w:r w:rsidR="00034ADD" w:rsidRPr="00034ADD">
        <w:rPr>
          <w:color w:val="000000" w:themeColor="text1"/>
        </w:rPr>
        <w:t xml:space="preserve">fusha </w:t>
      </w:r>
      <w:r w:rsidRPr="00034ADD">
        <w:rPr>
          <w:color w:val="000000" w:themeColor="text1"/>
        </w:rPr>
        <w:t xml:space="preserve">që </w:t>
      </w:r>
      <w:r>
        <w:t xml:space="preserve">ka regjistruar nivelin </w:t>
      </w:r>
      <w:r w:rsidRPr="00034ADD">
        <w:rPr>
          <w:color w:val="000000" w:themeColor="text1"/>
        </w:rPr>
        <w:t xml:space="preserve">më të ulët të pjesëmarrjes. Niveli i pjesëmarrjes së regjistruar në </w:t>
      </w:r>
      <w:r w:rsidR="00533B32">
        <w:rPr>
          <w:color w:val="000000" w:themeColor="text1"/>
        </w:rPr>
        <w:t>aktivitete</w:t>
      </w:r>
      <w:r w:rsidRPr="00034ADD">
        <w:rPr>
          <w:color w:val="000000" w:themeColor="text1"/>
        </w:rPr>
        <w:t xml:space="preserve">t e organizuara në fushën </w:t>
      </w:r>
      <w:r w:rsidR="00034ADD" w:rsidRPr="00034ADD">
        <w:rPr>
          <w:color w:val="000000" w:themeColor="text1"/>
        </w:rPr>
        <w:t>prioritare</w:t>
      </w:r>
      <w:r w:rsidRPr="00034ADD">
        <w:rPr>
          <w:color w:val="000000" w:themeColor="text1"/>
        </w:rPr>
        <w:t xml:space="preserve"> të energjisë duhet të lexohet në dritën e strukturës së sektorit, e karakterizuar nga një numër më i kufizuar aktorësh përkatës, mbi të gjitha nga sektori i biznesit, krahasuar me sektorë të tillë si bujqësia</w:t>
      </w:r>
      <w:r>
        <w:t>. dhe turizmin. Për këtë arsye, shifrat që lidhen me pjesëmarrjen duhet të konsiderohen të rëndësishme për sektorin. Në total, pjesëmarrësit ishin 90, me një mbizotërim të lehtë të përfaqësuesve të qeverisë.</w:t>
      </w:r>
    </w:p>
    <w:p w14:paraId="25DB6B97" w14:textId="77777777" w:rsidR="00486C48" w:rsidRDefault="00AD017B">
      <w:pPr>
        <w:pStyle w:val="BodyText"/>
        <w:spacing w:before="118" w:line="259" w:lineRule="auto"/>
        <w:ind w:right="260"/>
      </w:pPr>
      <w:r>
        <w:t xml:space="preserve">Mbi 30 ishin pjesëmarrës nga biznesi, ndërsa pjesëmarrja e shoqërisë civile ishte e ulët. Në aspektin cilësor, pjesëmarrja dhe përfshirja e pjesëmarrësve nga </w:t>
      </w:r>
      <w:r w:rsidR="00961146">
        <w:t xml:space="preserve">spiralja </w:t>
      </w:r>
      <w:r>
        <w:t>qeveritar</w:t>
      </w:r>
      <w:r w:rsidR="00961146">
        <w:t>e</w:t>
      </w:r>
      <w:r>
        <w:t>, sektori i biznesit dhe organizatat e sektorit të energjisë ishte shumë i mirë. Mori pjesë edhe akademia (kryesisht AL).</w:t>
      </w:r>
    </w:p>
    <w:p w14:paraId="6DBB3D5E" w14:textId="15A11154" w:rsidR="00486C48" w:rsidRDefault="00AD017B">
      <w:pPr>
        <w:pStyle w:val="BodyText"/>
        <w:spacing w:before="118" w:line="264" w:lineRule="auto"/>
        <w:ind w:right="261"/>
      </w:pPr>
      <w:r>
        <w:t xml:space="preserve">Pavarësisht nga një pjesëmarrje më e ulët në </w:t>
      </w:r>
      <w:r w:rsidR="00034ADD" w:rsidRPr="00034ADD">
        <w:rPr>
          <w:color w:val="000000" w:themeColor="text1"/>
        </w:rPr>
        <w:t>shifra numerike</w:t>
      </w:r>
      <w:r w:rsidRPr="00034ADD">
        <w:rPr>
          <w:color w:val="000000" w:themeColor="text1"/>
        </w:rPr>
        <w:t xml:space="preserve"> </w:t>
      </w:r>
      <w:r w:rsidR="00034ADD" w:rsidRPr="00034ADD">
        <w:rPr>
          <w:color w:val="000000" w:themeColor="text1"/>
        </w:rPr>
        <w:t>minimale</w:t>
      </w:r>
      <w:r>
        <w:t xml:space="preserve">, diskutimet mbi fushën prioritare të energjisë së rinovueshme gjeneruan shumë interes në mesin e </w:t>
      </w:r>
      <w:r w:rsidR="002D0AB4">
        <w:t>pal</w:t>
      </w:r>
      <w:r w:rsidR="00EC52DB">
        <w:t>ë</w:t>
      </w:r>
      <w:r w:rsidR="002D0AB4">
        <w:t>ve t</w:t>
      </w:r>
      <w:r w:rsidR="00EC52DB">
        <w:t>ë</w:t>
      </w:r>
      <w:r w:rsidR="002D0AB4">
        <w:t xml:space="preserve"> interesuara</w:t>
      </w:r>
      <w:r>
        <w:t>.</w:t>
      </w:r>
    </w:p>
    <w:p w14:paraId="432E4439" w14:textId="77777777" w:rsidR="00486C48" w:rsidRDefault="00AD017B">
      <w:pPr>
        <w:pStyle w:val="BodyText"/>
        <w:spacing w:before="147" w:line="261" w:lineRule="auto"/>
        <w:ind w:right="263"/>
      </w:pPr>
      <w:r>
        <w:t>Temat kryesore të diskutuara ishin prodhimi i energjisë së rinovueshme dhe shfrytëzimi i burimeve natyrore duke respektuar mjedisin për nxitjen e tranzicionit të gjelbër dhe rritjen e konkurrencës së ekonomisë. Nënsektorët e prekur gjatë takimeve dhe të cilët ishin më premtues për të ofruar zgjidhje inovative ishin energjia e rinovueshme dhe ruajtja e mjedisit.</w:t>
      </w:r>
    </w:p>
    <w:p w14:paraId="60FC08F6" w14:textId="77777777" w:rsidR="00486C48" w:rsidRDefault="00486C48">
      <w:pPr>
        <w:spacing w:line="261" w:lineRule="auto"/>
        <w:sectPr w:rsidR="00486C48">
          <w:pgSz w:w="12240" w:h="15840"/>
          <w:pgMar w:top="1420" w:right="1180" w:bottom="280" w:left="1320" w:header="720" w:footer="720" w:gutter="0"/>
          <w:cols w:space="720"/>
        </w:sectPr>
      </w:pPr>
    </w:p>
    <w:p w14:paraId="3FF09F6E" w14:textId="77777777" w:rsidR="00486C48" w:rsidRDefault="00AD017B">
      <w:pPr>
        <w:pStyle w:val="ListParagraph"/>
        <w:numPr>
          <w:ilvl w:val="2"/>
          <w:numId w:val="53"/>
        </w:numPr>
        <w:tabs>
          <w:tab w:val="left" w:pos="654"/>
        </w:tabs>
        <w:spacing w:before="37"/>
        <w:rPr>
          <w:rFonts w:ascii="Calibri Light"/>
          <w:sz w:val="24"/>
        </w:rPr>
      </w:pPr>
      <w:bookmarkStart w:id="27" w:name="_bookmark24"/>
      <w:bookmarkEnd w:id="27"/>
      <w:r>
        <w:rPr>
          <w:rFonts w:ascii="Calibri Light"/>
          <w:color w:val="1F3762"/>
          <w:sz w:val="24"/>
        </w:rPr>
        <w:lastRenderedPageBreak/>
        <w:t>Gjetjet kryesore</w:t>
      </w:r>
    </w:p>
    <w:p w14:paraId="0D21258B" w14:textId="77777777" w:rsidR="00486C48" w:rsidRDefault="00AD017B">
      <w:pPr>
        <w:pStyle w:val="BodyText"/>
        <w:spacing w:before="144" w:line="264" w:lineRule="auto"/>
        <w:jc w:val="left"/>
      </w:pPr>
      <w:r>
        <w:t>Pikat kryesore që u shfaqën si pikënisje, megjithëse jo shteruese, për diskutimet në seminar janë:</w:t>
      </w:r>
    </w:p>
    <w:p w14:paraId="4BA9EC29" w14:textId="4A49C847" w:rsidR="00486C48" w:rsidRDefault="00AD017B">
      <w:pPr>
        <w:pStyle w:val="ListParagraph"/>
        <w:numPr>
          <w:ilvl w:val="3"/>
          <w:numId w:val="53"/>
        </w:numPr>
        <w:tabs>
          <w:tab w:val="left" w:pos="841"/>
        </w:tabs>
        <w:spacing w:before="148" w:line="259" w:lineRule="auto"/>
        <w:ind w:right="256"/>
        <w:jc w:val="both"/>
        <w:rPr>
          <w:sz w:val="24"/>
        </w:rPr>
      </w:pPr>
      <w:r>
        <w:rPr>
          <w:b/>
          <w:sz w:val="24"/>
        </w:rPr>
        <w:t>Mbështetja ligjore dhe politikat:</w:t>
      </w:r>
      <w:r w:rsidR="00222ACB">
        <w:rPr>
          <w:b/>
          <w:sz w:val="24"/>
        </w:rPr>
        <w:t xml:space="preserve"> </w:t>
      </w:r>
      <w:r>
        <w:rPr>
          <w:sz w:val="24"/>
        </w:rPr>
        <w:t xml:space="preserve">Pjesëmarrësit theksuan nevojën për politika dhe legjislacion të qarta dhe të qëndrueshme për të </w:t>
      </w:r>
      <w:r w:rsidR="00D60C2F">
        <w:rPr>
          <w:sz w:val="24"/>
        </w:rPr>
        <w:t>nxitur</w:t>
      </w:r>
      <w:r>
        <w:rPr>
          <w:sz w:val="24"/>
        </w:rPr>
        <w:t xml:space="preserve"> investimet në sektorin e energjisë së rinovueshme. Një kuadër ligjor dhe rregullator i mirëpërcaktuar është thelbësor për të krijuar një mjedis të favorshëm për </w:t>
      </w:r>
      <w:r w:rsidR="00087D25">
        <w:rPr>
          <w:sz w:val="24"/>
        </w:rPr>
        <w:t>sip</w:t>
      </w:r>
      <w:r w:rsidR="00EC52DB">
        <w:rPr>
          <w:sz w:val="24"/>
        </w:rPr>
        <w:t>ë</w:t>
      </w:r>
      <w:r w:rsidR="00087D25">
        <w:rPr>
          <w:sz w:val="24"/>
        </w:rPr>
        <w:t>rmarrjet</w:t>
      </w:r>
      <w:r>
        <w:rPr>
          <w:sz w:val="24"/>
        </w:rPr>
        <w:t xml:space="preserve"> e vogla dhe të mesme dhe për të promovuar prodhimin e energjisë së rinovueshme. Aktualisht, megjithëse janë dhënë licenca për investime në të tre format e energjisë së rinovueshme, vërehet mungesë e investimeve konkrete për shkak të pengesave burokratike (p.sh. lejet e ndë</w:t>
      </w:r>
      <w:r w:rsidR="00222ACB">
        <w:rPr>
          <w:sz w:val="24"/>
        </w:rPr>
        <w:t>rtimit) dhe sistemeve papërshtatshme</w:t>
      </w:r>
      <w:r>
        <w:rPr>
          <w:sz w:val="24"/>
        </w:rPr>
        <w:t xml:space="preserve"> të monitorimit. Është e nevojshme të përshtaten ligjet në përputhje me acquis. Një aspekt tjetër që lidhet me kuadrin ligjor është zbatimi dhe menaxhimi i kontratave. Kontratat duhet të jenë të drejta, t'u përmbahen standardeve ndërkombëtare dhe të sigurojnë të drejtat dhe detyrimet e të gjitha palëve të përfshira. Në fund të fundit, pjesëmarrësit theksuan se aktualisht ekziston një boshllëk ligjor në këtë fushë.</w:t>
      </w:r>
    </w:p>
    <w:p w14:paraId="50D5B03E" w14:textId="77777777" w:rsidR="00486C48" w:rsidRDefault="00AD017B">
      <w:pPr>
        <w:pStyle w:val="ListParagraph"/>
        <w:numPr>
          <w:ilvl w:val="3"/>
          <w:numId w:val="53"/>
        </w:numPr>
        <w:tabs>
          <w:tab w:val="left" w:pos="841"/>
        </w:tabs>
        <w:spacing w:before="159" w:line="259" w:lineRule="auto"/>
        <w:ind w:right="259"/>
        <w:jc w:val="both"/>
        <w:rPr>
          <w:sz w:val="24"/>
        </w:rPr>
      </w:pPr>
      <w:r>
        <w:rPr>
          <w:b/>
          <w:sz w:val="24"/>
        </w:rPr>
        <w:t>Infrastruktura e rrjetit:</w:t>
      </w:r>
      <w:r w:rsidR="00222ACB">
        <w:rPr>
          <w:b/>
          <w:sz w:val="24"/>
        </w:rPr>
        <w:t xml:space="preserve"> </w:t>
      </w:r>
      <w:r>
        <w:rPr>
          <w:sz w:val="24"/>
        </w:rPr>
        <w:t>Zhvillimi i infrastrukturës së rrjetit krijon një tjetër sfidë për sektorin e energjisë së rinovueshme në Shqipëri. Është e rëndësishme të krijohen rrjetet e nevojshme për transportin dhe shpërndarjen efikase dhe të qëndrueshme të energjisë së rinovueshme. Sipas pjesëmarrësve, afërsisht 10-15% e prodhimit nuk hyn në rrjet për shkak të ndërprerjeve në rrjetin e shpërndarjes dhe kufizimeve në rrjetin e transmetimit gjatë periudhave të prodhimit të lartë kur bie shi. Diskutimet me donatorët, si Banka Botërore, kanë sugjeruar që nëse investimet në rrjetin e shpërndarjes drejtohen drejt zgjidhjeve të zgjuara dhe të gjelbra, humbjet në rrjet mund të minimizohen. Pjesëmarrësit propozuan krijimin e një Operatori të Energjisë së Rinovueshme për të menaxhuar dhe adresuar disbalancat në rrjete.</w:t>
      </w:r>
    </w:p>
    <w:p w14:paraId="30D72213" w14:textId="5F647A2E" w:rsidR="00486C48" w:rsidRDefault="00AD017B">
      <w:pPr>
        <w:pStyle w:val="ListParagraph"/>
        <w:numPr>
          <w:ilvl w:val="3"/>
          <w:numId w:val="53"/>
        </w:numPr>
        <w:tabs>
          <w:tab w:val="left" w:pos="841"/>
        </w:tabs>
        <w:spacing w:before="158" w:line="259" w:lineRule="auto"/>
        <w:ind w:right="260"/>
        <w:jc w:val="both"/>
        <w:rPr>
          <w:sz w:val="24"/>
        </w:rPr>
      </w:pPr>
      <w:r>
        <w:rPr>
          <w:b/>
          <w:sz w:val="24"/>
        </w:rPr>
        <w:t xml:space="preserve">Mungesa e koordinimit ndërmjet </w:t>
      </w:r>
      <w:r w:rsidR="002D0AB4">
        <w:rPr>
          <w:b/>
          <w:sz w:val="24"/>
        </w:rPr>
        <w:t>pal</w:t>
      </w:r>
      <w:r w:rsidR="00EC52DB">
        <w:rPr>
          <w:b/>
          <w:sz w:val="24"/>
        </w:rPr>
        <w:t>ë</w:t>
      </w:r>
      <w:r w:rsidR="002D0AB4">
        <w:rPr>
          <w:b/>
          <w:sz w:val="24"/>
        </w:rPr>
        <w:t>ve t</w:t>
      </w:r>
      <w:r w:rsidR="00EC52DB">
        <w:rPr>
          <w:b/>
          <w:sz w:val="24"/>
        </w:rPr>
        <w:t>ë</w:t>
      </w:r>
      <w:r w:rsidR="002D0AB4">
        <w:rPr>
          <w:b/>
          <w:sz w:val="24"/>
        </w:rPr>
        <w:t xml:space="preserve"> interesuara</w:t>
      </w:r>
      <w:r>
        <w:rPr>
          <w:b/>
          <w:sz w:val="24"/>
        </w:rPr>
        <w:t xml:space="preserve"> pjesëmarrës</w:t>
      </w:r>
      <w:r w:rsidR="002D0AB4">
        <w:rPr>
          <w:b/>
          <w:sz w:val="24"/>
        </w:rPr>
        <w:t>e</w:t>
      </w:r>
      <w:r>
        <w:rPr>
          <w:b/>
          <w:sz w:val="24"/>
        </w:rPr>
        <w:t>:</w:t>
      </w:r>
      <w:r w:rsidR="00222ACB">
        <w:rPr>
          <w:b/>
          <w:sz w:val="24"/>
        </w:rPr>
        <w:t xml:space="preserve"> </w:t>
      </w:r>
      <w:r>
        <w:rPr>
          <w:sz w:val="24"/>
        </w:rPr>
        <w:t>Ka aktorë të ndryshëm të përfshirë në këtë sektor, që veprojnë pa koordinim, si Universiteti Politeknik që kryen kërkime dhe zhvillim me mbështetjen e Ministrisë së Arsimit, Akademia e Shkencave që kryen kërkime dhe studime të pavarura, një agjenci licencimi, Ministria e Infrastr</w:t>
      </w:r>
      <w:r w:rsidR="00222ACB">
        <w:rPr>
          <w:sz w:val="24"/>
        </w:rPr>
        <w:t>ukturës dhe Energjisë,</w:t>
      </w:r>
      <w:r>
        <w:rPr>
          <w:sz w:val="24"/>
        </w:rPr>
        <w:t xml:space="preserve"> marrjen e vendimeve dhe operatorët e transmetimit dhe shpërndarjes. Nëse do të kishte koordinim dhe vendimmarrje të përbashkët, projektet do të ishin më gjithëpërfshirëse, do të financoheshin lehtësisht nga bankat e nivelit të dytë dhe do të tërhiqnin më shumë investitorë. Mungon një hartë gjithëpërfshirëse e Shqipërisë që nxjerr në pah zonat me potencial energjie të rinovueshme.</w:t>
      </w:r>
    </w:p>
    <w:p w14:paraId="48430DCA" w14:textId="77777777" w:rsidR="00486C48" w:rsidRDefault="00AD017B">
      <w:pPr>
        <w:pStyle w:val="ListParagraph"/>
        <w:numPr>
          <w:ilvl w:val="3"/>
          <w:numId w:val="53"/>
        </w:numPr>
        <w:tabs>
          <w:tab w:val="left" w:pos="841"/>
        </w:tabs>
        <w:spacing w:before="158" w:line="259" w:lineRule="auto"/>
        <w:ind w:right="261"/>
        <w:jc w:val="both"/>
        <w:rPr>
          <w:sz w:val="24"/>
        </w:rPr>
      </w:pPr>
      <w:r>
        <w:rPr>
          <w:b/>
          <w:sz w:val="24"/>
        </w:rPr>
        <w:t>Mungesa e aftësive të specializuara:</w:t>
      </w:r>
      <w:r w:rsidR="00222ACB">
        <w:rPr>
          <w:b/>
          <w:sz w:val="24"/>
        </w:rPr>
        <w:t xml:space="preserve"> </w:t>
      </w:r>
      <w:r>
        <w:rPr>
          <w:sz w:val="24"/>
        </w:rPr>
        <w:t>Ka mungesë të inxhinierëve të specializuar në energjinë e rinovueshme për zhvillimin, projektimin, ndërtimin dhe mirëmbajtjen e infrastrukturës së energjisë së rinovueshme. Për të adresuar këtë çështje, pjesëmarrësit propozuan ngritjen dhe rikualifikimin e inxhinierëve dhe specialistëve ekzistues. Ka nevojë për programe të specializuara në universitete dhe institute të larta, duke ofruar bursa dhe mundësi trajnimi praktike në</w:t>
      </w:r>
    </w:p>
    <w:p w14:paraId="4F74E4E2" w14:textId="77777777" w:rsidR="00486C48" w:rsidRDefault="00486C48">
      <w:pPr>
        <w:spacing w:line="259" w:lineRule="auto"/>
        <w:jc w:val="both"/>
        <w:rPr>
          <w:sz w:val="24"/>
        </w:rPr>
        <w:sectPr w:rsidR="00486C48">
          <w:pgSz w:w="12240" w:h="15840"/>
          <w:pgMar w:top="1400" w:right="1180" w:bottom="280" w:left="1320" w:header="720" w:footer="720" w:gutter="0"/>
          <w:cols w:space="720"/>
        </w:sectPr>
      </w:pPr>
    </w:p>
    <w:p w14:paraId="527D9E86" w14:textId="77777777" w:rsidR="00486C48" w:rsidRDefault="00AD017B">
      <w:pPr>
        <w:pStyle w:val="BodyText"/>
        <w:spacing w:before="37" w:line="261" w:lineRule="auto"/>
        <w:ind w:left="841" w:right="264"/>
      </w:pPr>
      <w:r>
        <w:lastRenderedPageBreak/>
        <w:t>industria e energjisë së rinovueshme. Për më tepër, përmirësimi i bashkëpunimit ndërmjet sektorit privat dhe sektorit të arsimit për të identifikuar dhe përgatitur talente të reja dhe rritja e buxheteve përtej mbështetjes vetëm në financimin shtetëror konsiderohet thelbësore.</w:t>
      </w:r>
    </w:p>
    <w:p w14:paraId="38374E27" w14:textId="77777777" w:rsidR="00486C48" w:rsidRDefault="00AD017B">
      <w:pPr>
        <w:pStyle w:val="ListParagraph"/>
        <w:numPr>
          <w:ilvl w:val="3"/>
          <w:numId w:val="53"/>
        </w:numPr>
        <w:tabs>
          <w:tab w:val="left" w:pos="841"/>
        </w:tabs>
        <w:spacing w:before="152" w:line="259" w:lineRule="auto"/>
        <w:ind w:right="254"/>
        <w:jc w:val="both"/>
        <w:rPr>
          <w:sz w:val="24"/>
        </w:rPr>
      </w:pPr>
      <w:r>
        <w:rPr>
          <w:b/>
          <w:sz w:val="24"/>
        </w:rPr>
        <w:t>Nevoja për procese të</w:t>
      </w:r>
      <w:r w:rsidR="00222ACB">
        <w:rPr>
          <w:b/>
          <w:sz w:val="24"/>
        </w:rPr>
        <w:t xml:space="preserve"> përditësimit për të përfshirë</w:t>
      </w:r>
      <w:r>
        <w:rPr>
          <w:b/>
          <w:sz w:val="24"/>
        </w:rPr>
        <w:t xml:space="preserve"> teknologjinë më të fundit:</w:t>
      </w:r>
      <w:r w:rsidR="00222ACB">
        <w:rPr>
          <w:b/>
          <w:sz w:val="24"/>
        </w:rPr>
        <w:t xml:space="preserve"> </w:t>
      </w:r>
      <w:r>
        <w:rPr>
          <w:sz w:val="24"/>
        </w:rPr>
        <w:t>Pjesëmarrësit theksuan nevojën për përditësimin e standardeve në sektorin e energjisë së rinovueshme. Është e rëndësishme që autoritetet kompetente dhe industria të qëndrojnë në krah të zhvillimeve më të fundit në energjinë e rinovueshme. Kjo përfshin gjurmimin e teknologjive të reja, inovacioneve dhe metodave të avancuara të prodhimit, shpërndarjes dhe përdorimit të energjisë së rinovueshme. Nëpërmjet njohurive më të fundit teknologjike, mund të identifikohen mundësi të reja dhe mund të optimizohet performanca e sistemeve ekzistuese. Për shembull, kërkohet një rishikim i procedurave për instalimin e turbinave me erë.</w:t>
      </w:r>
    </w:p>
    <w:p w14:paraId="3CBDEEFB" w14:textId="77777777" w:rsidR="00486C48" w:rsidRDefault="00AD017B">
      <w:pPr>
        <w:pStyle w:val="ListParagraph"/>
        <w:numPr>
          <w:ilvl w:val="3"/>
          <w:numId w:val="53"/>
        </w:numPr>
        <w:tabs>
          <w:tab w:val="left" w:pos="841"/>
        </w:tabs>
        <w:spacing w:before="157" w:line="261" w:lineRule="auto"/>
        <w:ind w:right="256"/>
        <w:jc w:val="both"/>
        <w:rPr>
          <w:sz w:val="24"/>
        </w:rPr>
      </w:pPr>
      <w:r>
        <w:rPr>
          <w:b/>
          <w:sz w:val="24"/>
        </w:rPr>
        <w:t>Integrimi me sistemin ekzistues të energjisë:</w:t>
      </w:r>
      <w:r w:rsidR="00222ACB">
        <w:rPr>
          <w:b/>
          <w:sz w:val="24"/>
        </w:rPr>
        <w:t xml:space="preserve"> </w:t>
      </w:r>
      <w:r>
        <w:rPr>
          <w:sz w:val="24"/>
        </w:rPr>
        <w:t>Sipas përfaqësuesve të qeverisë nga sektori i energjisë (KESH), ka potencial për të zhvilluar një sistem hibrid të qëndrueshëm. Liqenet shqiptare kanë kapacitet për të rezervuar ujë. Në vend që të rritet vetëm kapaciteti, investimi në sistemet e magazinimit, si Skavica, është gjithashtu vendimtar.</w:t>
      </w:r>
    </w:p>
    <w:p w14:paraId="5D85F197" w14:textId="77777777" w:rsidR="00486C48" w:rsidRDefault="00486C48">
      <w:pPr>
        <w:pStyle w:val="BodyText"/>
        <w:spacing w:before="11"/>
        <w:ind w:left="0"/>
        <w:jc w:val="left"/>
        <w:rPr>
          <w:sz w:val="18"/>
        </w:rPr>
      </w:pPr>
    </w:p>
    <w:p w14:paraId="769228F6" w14:textId="77777777" w:rsidR="00486C48" w:rsidRDefault="00AD017B">
      <w:pPr>
        <w:pStyle w:val="BodyText"/>
        <w:spacing w:line="259" w:lineRule="auto"/>
        <w:ind w:right="266"/>
      </w:pPr>
      <w:r>
        <w:t>Sa i përket fushave të tjera prioritare, gjetjet e dala nga tryeza e rrumbullakët shërbyen si pikënisje për diskutimet brenda seminarit kombëtar për të arritur në një përmbledhje të pikave të forta dhe të dobëta, mundësive dhe kërcënimeve që lidhen me zhvillimin inovativ të sektorit të energjisë dhe për të fokusuar më mirë komponentët k</w:t>
      </w:r>
      <w:r w:rsidR="000F55D5">
        <w:t>ryesorë të një pëzierje</w:t>
      </w:r>
      <w:r>
        <w:t xml:space="preserve"> politikash për zhvillimin e mëtejshëm të tij në Shqipëri.</w:t>
      </w:r>
    </w:p>
    <w:p w14:paraId="603A4FEA" w14:textId="77777777" w:rsidR="00486C48" w:rsidRDefault="00AD017B">
      <w:pPr>
        <w:pStyle w:val="BodyText"/>
        <w:spacing w:before="155" w:line="261" w:lineRule="auto"/>
        <w:ind w:right="258"/>
      </w:pPr>
      <w:r>
        <w:t>Nga diskuti</w:t>
      </w:r>
      <w:r w:rsidR="00222ACB">
        <w:t>met e zhvilluara në seminar u arrit</w:t>
      </w:r>
      <w:r>
        <w:t xml:space="preserve"> një konsensus i gjerë se sektori i energjisë së rinovueshme në Shqipëri ka dëshmuar rritje dhe zhvillim të konsiderueshëm vitet e fundit, duke e pozicionuar vendin si një lojtar premtues në tranzicionin drejt burimeve të energjisë së pastër dhe të qëndrueshme.</w:t>
      </w:r>
    </w:p>
    <w:p w14:paraId="3818A93D" w14:textId="77777777" w:rsidR="00486C48" w:rsidRDefault="00AD017B">
      <w:pPr>
        <w:pStyle w:val="BodyText"/>
        <w:spacing w:before="149" w:line="261" w:lineRule="auto"/>
        <w:ind w:right="266"/>
      </w:pPr>
      <w:r>
        <w:t>Me vendndodhjen e saj të favorshme gjeografike, burimet e bollshme natyrore dhe një angazhim në rritje për kujdesin ndaj mjedisit, Shqipëria ka bërë hapa thelbësorë në shfrytëzimin e energjisë së rinovueshme për të përmbushur nevojat e saj për energji.</w:t>
      </w:r>
    </w:p>
    <w:p w14:paraId="25214BD9" w14:textId="77777777" w:rsidR="00486C48" w:rsidRDefault="00AD017B">
      <w:pPr>
        <w:pStyle w:val="BodyText"/>
        <w:spacing w:before="151" w:line="264" w:lineRule="auto"/>
        <w:ind w:right="261"/>
      </w:pPr>
      <w:r>
        <w:t>Për më tepër, sektori i energjisë ka krijuar gjithashtu mundësi edhe më të mëdha për investime, hapje të vendeve të punës dhe rritje ekonomike.</w:t>
      </w:r>
    </w:p>
    <w:p w14:paraId="096790A3" w14:textId="77777777" w:rsidR="00486C48" w:rsidRDefault="00AD017B">
      <w:pPr>
        <w:pStyle w:val="BodyText"/>
        <w:spacing w:before="148" w:line="264" w:lineRule="auto"/>
        <w:ind w:right="261"/>
      </w:pPr>
      <w:r>
        <w:t>Duke njohur rëndësinë strategjike të energjisë së rinovueshme, Shqipëria ka synuar në mënyrë strategjike sektorin e energjisë së rinovueshme si një fushë kyçe për zhvillimin e shtigjeve të specializuara të zgjuara.</w:t>
      </w:r>
    </w:p>
    <w:p w14:paraId="652477A8" w14:textId="77777777" w:rsidR="00486C48" w:rsidRDefault="00486C48">
      <w:pPr>
        <w:pStyle w:val="BodyText"/>
        <w:ind w:left="0"/>
        <w:jc w:val="left"/>
      </w:pPr>
    </w:p>
    <w:p w14:paraId="430F5BF2" w14:textId="77777777" w:rsidR="00486C48" w:rsidRDefault="00486C48">
      <w:pPr>
        <w:pStyle w:val="BodyText"/>
        <w:spacing w:before="5"/>
        <w:ind w:left="0"/>
        <w:jc w:val="left"/>
        <w:rPr>
          <w:sz w:val="27"/>
        </w:rPr>
      </w:pPr>
    </w:p>
    <w:p w14:paraId="3F472CAE" w14:textId="77777777" w:rsidR="00486C48" w:rsidRDefault="00AD017B">
      <w:pPr>
        <w:pStyle w:val="ListParagraph"/>
        <w:numPr>
          <w:ilvl w:val="3"/>
          <w:numId w:val="52"/>
        </w:numPr>
        <w:tabs>
          <w:tab w:val="left" w:pos="781"/>
        </w:tabs>
        <w:rPr>
          <w:rFonts w:ascii="Calibri Light"/>
          <w:i/>
          <w:sz w:val="24"/>
        </w:rPr>
      </w:pPr>
      <w:bookmarkStart w:id="28" w:name="_bookmark25"/>
      <w:bookmarkEnd w:id="28"/>
      <w:r>
        <w:rPr>
          <w:rFonts w:ascii="Calibri Light"/>
          <w:i/>
          <w:color w:val="2E5395"/>
          <w:sz w:val="24"/>
        </w:rPr>
        <w:t>SWOT</w:t>
      </w:r>
    </w:p>
    <w:p w14:paraId="2889D9EB" w14:textId="77777777" w:rsidR="00486C48" w:rsidRDefault="00AD017B">
      <w:pPr>
        <w:pStyle w:val="BodyText"/>
        <w:spacing w:before="139" w:line="259" w:lineRule="auto"/>
        <w:ind w:right="267"/>
      </w:pPr>
      <w:r>
        <w:t>Nga raporti përmbledhës i ofruar nga ekipi S3 për të gjithë elementët e analizës SWOT u identifikuan disa njohuri kyçe të cilat mund të mbështesin përcaktimin e vizionit dhe përzierjes së politikave.</w:t>
      </w:r>
    </w:p>
    <w:p w14:paraId="4B79C385" w14:textId="77777777" w:rsidR="00486C48" w:rsidRDefault="00486C48">
      <w:pPr>
        <w:spacing w:line="259" w:lineRule="auto"/>
        <w:sectPr w:rsidR="00486C48">
          <w:pgSz w:w="12240" w:h="15840"/>
          <w:pgMar w:top="1400" w:right="1180" w:bottom="280" w:left="132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7"/>
        <w:gridCol w:w="4677"/>
      </w:tblGrid>
      <w:tr w:rsidR="00486C48" w14:paraId="5AE5DCC6" w14:textId="77777777">
        <w:trPr>
          <w:trHeight w:val="292"/>
        </w:trPr>
        <w:tc>
          <w:tcPr>
            <w:tcW w:w="4677" w:type="dxa"/>
            <w:shd w:val="clear" w:color="auto" w:fill="4471C4"/>
          </w:tcPr>
          <w:p w14:paraId="194E932B" w14:textId="77777777" w:rsidR="00486C48" w:rsidRDefault="00AD017B">
            <w:pPr>
              <w:pStyle w:val="TableParagraph"/>
              <w:spacing w:before="1" w:line="271" w:lineRule="exact"/>
              <w:ind w:left="1621" w:right="1607"/>
              <w:rPr>
                <w:b/>
                <w:sz w:val="24"/>
              </w:rPr>
            </w:pPr>
            <w:r>
              <w:rPr>
                <w:b/>
                <w:color w:val="FFFFFF"/>
                <w:sz w:val="24"/>
              </w:rPr>
              <w:lastRenderedPageBreak/>
              <w:t>Pikat e forta</w:t>
            </w:r>
          </w:p>
        </w:tc>
        <w:tc>
          <w:tcPr>
            <w:tcW w:w="4677" w:type="dxa"/>
            <w:shd w:val="clear" w:color="auto" w:fill="4471C4"/>
          </w:tcPr>
          <w:p w14:paraId="7670A7E4" w14:textId="77777777" w:rsidR="00486C48" w:rsidRDefault="00AD017B">
            <w:pPr>
              <w:pStyle w:val="TableParagraph"/>
              <w:spacing w:before="1" w:line="271" w:lineRule="exact"/>
              <w:ind w:left="1611" w:right="1612"/>
              <w:rPr>
                <w:b/>
                <w:sz w:val="24"/>
              </w:rPr>
            </w:pPr>
            <w:r>
              <w:rPr>
                <w:b/>
                <w:color w:val="FFFFFF"/>
                <w:sz w:val="24"/>
              </w:rPr>
              <w:t>Dobësitë</w:t>
            </w:r>
          </w:p>
        </w:tc>
      </w:tr>
      <w:tr w:rsidR="00486C48" w14:paraId="6AEF4661" w14:textId="77777777">
        <w:trPr>
          <w:trHeight w:val="9871"/>
        </w:trPr>
        <w:tc>
          <w:tcPr>
            <w:tcW w:w="4677" w:type="dxa"/>
          </w:tcPr>
          <w:p w14:paraId="3F537704" w14:textId="77777777" w:rsidR="00486C48" w:rsidRDefault="00AD017B">
            <w:pPr>
              <w:pStyle w:val="TableParagraph"/>
              <w:numPr>
                <w:ilvl w:val="0"/>
                <w:numId w:val="51"/>
              </w:numPr>
              <w:tabs>
                <w:tab w:val="left" w:pos="466"/>
              </w:tabs>
              <w:spacing w:before="121"/>
              <w:ind w:right="96" w:hanging="355"/>
              <w:jc w:val="both"/>
              <w:rPr>
                <w:sz w:val="24"/>
              </w:rPr>
            </w:pPr>
            <w:r>
              <w:rPr>
                <w:sz w:val="24"/>
              </w:rPr>
              <w:t>Burime të bollshme të energjisë së rinovueshme, duk</w:t>
            </w:r>
            <w:r w:rsidR="000F55D5">
              <w:rPr>
                <w:sz w:val="24"/>
              </w:rPr>
              <w:t>e përfshirë diellin, erën, hidrike</w:t>
            </w:r>
            <w:r>
              <w:rPr>
                <w:sz w:val="24"/>
              </w:rPr>
              <w:t xml:space="preserve"> dhe biomasën</w:t>
            </w:r>
          </w:p>
          <w:p w14:paraId="00099B31" w14:textId="77777777" w:rsidR="00486C48" w:rsidRDefault="00AD017B">
            <w:pPr>
              <w:pStyle w:val="TableParagraph"/>
              <w:numPr>
                <w:ilvl w:val="0"/>
                <w:numId w:val="51"/>
              </w:numPr>
              <w:tabs>
                <w:tab w:val="left" w:pos="466"/>
              </w:tabs>
              <w:spacing w:before="121"/>
              <w:ind w:right="101" w:hanging="355"/>
              <w:jc w:val="both"/>
              <w:rPr>
                <w:sz w:val="24"/>
              </w:rPr>
            </w:pPr>
            <w:r>
              <w:rPr>
                <w:sz w:val="24"/>
              </w:rPr>
              <w:t>Rritja e ndërgjegjësimit dhe mbështetjes së publikut për energjinë e pastër</w:t>
            </w:r>
          </w:p>
          <w:p w14:paraId="0B9345E6" w14:textId="77777777" w:rsidR="00486C48" w:rsidRDefault="00AD017B">
            <w:pPr>
              <w:pStyle w:val="TableParagraph"/>
              <w:numPr>
                <w:ilvl w:val="0"/>
                <w:numId w:val="51"/>
              </w:numPr>
              <w:tabs>
                <w:tab w:val="left" w:pos="466"/>
              </w:tabs>
              <w:spacing w:before="119"/>
              <w:ind w:right="102" w:hanging="355"/>
              <w:jc w:val="both"/>
              <w:rPr>
                <w:sz w:val="24"/>
              </w:rPr>
            </w:pPr>
            <w:r>
              <w:rPr>
                <w:sz w:val="24"/>
              </w:rPr>
              <w:t>Vendndodhja e favorshme gjeografike për prodhimin e energjisë diellore dhe të erës</w:t>
            </w:r>
          </w:p>
          <w:p w14:paraId="2BED4AA5" w14:textId="77777777" w:rsidR="00486C48" w:rsidRDefault="00AD017B">
            <w:pPr>
              <w:pStyle w:val="TableParagraph"/>
              <w:numPr>
                <w:ilvl w:val="0"/>
                <w:numId w:val="51"/>
              </w:numPr>
              <w:tabs>
                <w:tab w:val="left" w:pos="466"/>
              </w:tabs>
              <w:spacing w:before="120"/>
              <w:ind w:right="106" w:hanging="355"/>
              <w:jc w:val="both"/>
              <w:rPr>
                <w:sz w:val="24"/>
              </w:rPr>
            </w:pPr>
            <w:r>
              <w:rPr>
                <w:sz w:val="24"/>
              </w:rPr>
              <w:t>Potenciali për krijimin e vendeve të punës dhe rritjen ekonomike në sektorin e energjisë së rinovueshme</w:t>
            </w:r>
          </w:p>
          <w:p w14:paraId="49556504" w14:textId="77777777" w:rsidR="00486C48" w:rsidRDefault="00222ACB" w:rsidP="002669D9">
            <w:pPr>
              <w:pStyle w:val="TableParagraph"/>
              <w:numPr>
                <w:ilvl w:val="0"/>
                <w:numId w:val="51"/>
              </w:numPr>
              <w:tabs>
                <w:tab w:val="left" w:pos="466"/>
              </w:tabs>
              <w:spacing w:before="120"/>
              <w:ind w:right="93"/>
              <w:jc w:val="both"/>
              <w:rPr>
                <w:sz w:val="24"/>
              </w:rPr>
            </w:pPr>
            <w:r>
              <w:rPr>
                <w:sz w:val="24"/>
              </w:rPr>
              <w:t>Përparësi e</w:t>
            </w:r>
            <w:r w:rsidR="00AD017B">
              <w:rPr>
                <w:sz w:val="24"/>
              </w:rPr>
              <w:t xml:space="preserve"> nivelit të lartë dhe mbështetje nga qeveria në drejtim të investimeve për rritjen e </w:t>
            </w:r>
            <w:r w:rsidR="00AD017B" w:rsidRPr="002669D9">
              <w:rPr>
                <w:color w:val="000000" w:themeColor="text1"/>
                <w:sz w:val="24"/>
              </w:rPr>
              <w:t xml:space="preserve">kapaciteteve (përfshirë licencat për impiantet e energjisë diellore) dhe finalizimin </w:t>
            </w:r>
            <w:r w:rsidR="002669D9" w:rsidRPr="002669D9">
              <w:rPr>
                <w:color w:val="000000" w:themeColor="text1"/>
                <w:sz w:val="24"/>
              </w:rPr>
              <w:t>ndërlidhjes.</w:t>
            </w:r>
          </w:p>
        </w:tc>
        <w:tc>
          <w:tcPr>
            <w:tcW w:w="4677" w:type="dxa"/>
          </w:tcPr>
          <w:p w14:paraId="6C11203E" w14:textId="77777777" w:rsidR="00486C48" w:rsidRDefault="00AD017B">
            <w:pPr>
              <w:pStyle w:val="TableParagraph"/>
              <w:numPr>
                <w:ilvl w:val="0"/>
                <w:numId w:val="50"/>
              </w:numPr>
              <w:tabs>
                <w:tab w:val="left" w:pos="466"/>
              </w:tabs>
              <w:spacing w:before="121"/>
              <w:ind w:right="95"/>
              <w:jc w:val="both"/>
              <w:rPr>
                <w:sz w:val="24"/>
              </w:rPr>
            </w:pPr>
            <w:r>
              <w:rPr>
                <w:sz w:val="24"/>
              </w:rPr>
              <w:t>Mbështetja në burimet tradicionale të energjisë për prodhimin e energjisë elektrike, duke rezultuar gjithashtu në nivel të ulët të përdorimit të biomasës dhe mbetjeve organike për prodhimin e energjisë për shkak të mungesës së impianteve të riciklimit</w:t>
            </w:r>
          </w:p>
          <w:p w14:paraId="680EE9E6" w14:textId="77777777" w:rsidR="00486C48" w:rsidRDefault="002669D9">
            <w:pPr>
              <w:pStyle w:val="TableParagraph"/>
              <w:numPr>
                <w:ilvl w:val="0"/>
                <w:numId w:val="50"/>
              </w:numPr>
              <w:tabs>
                <w:tab w:val="left" w:pos="461"/>
              </w:tabs>
              <w:spacing w:before="120"/>
              <w:ind w:left="460" w:right="108" w:hanging="355"/>
              <w:jc w:val="both"/>
              <w:rPr>
                <w:sz w:val="24"/>
              </w:rPr>
            </w:pPr>
            <w:r>
              <w:rPr>
                <w:sz w:val="24"/>
              </w:rPr>
              <w:t>I</w:t>
            </w:r>
            <w:r w:rsidR="00AD017B">
              <w:rPr>
                <w:sz w:val="24"/>
              </w:rPr>
              <w:t>nfrastruktura e</w:t>
            </w:r>
            <w:r>
              <w:rPr>
                <w:sz w:val="24"/>
              </w:rPr>
              <w:t>nde</w:t>
            </w:r>
            <w:r w:rsidR="00AD017B">
              <w:rPr>
                <w:sz w:val="24"/>
              </w:rPr>
              <w:t xml:space="preserve"> kufizuar për prodhimin dhe transmetimin e energjisë së rinovueshme dhe mungesa e sistemeve të ruajtjes së energjisë</w:t>
            </w:r>
          </w:p>
          <w:p w14:paraId="1F3014AB" w14:textId="77777777" w:rsidR="00486C48" w:rsidRPr="00222ACB" w:rsidRDefault="00222ACB">
            <w:pPr>
              <w:pStyle w:val="TableParagraph"/>
              <w:numPr>
                <w:ilvl w:val="0"/>
                <w:numId w:val="50"/>
              </w:numPr>
              <w:tabs>
                <w:tab w:val="left" w:pos="461"/>
              </w:tabs>
              <w:spacing w:before="120" w:line="242" w:lineRule="auto"/>
              <w:ind w:left="460" w:right="108" w:hanging="355"/>
              <w:jc w:val="both"/>
              <w:rPr>
                <w:sz w:val="24"/>
                <w:szCs w:val="24"/>
              </w:rPr>
            </w:pPr>
            <w:r w:rsidRPr="00222ACB">
              <w:rPr>
                <w:sz w:val="24"/>
                <w:szCs w:val="24"/>
              </w:rPr>
              <w:t>Kuadri rregullator i papërshshtatshëm</w:t>
            </w:r>
            <w:r w:rsidR="00AD017B" w:rsidRPr="00222ACB">
              <w:rPr>
                <w:sz w:val="24"/>
                <w:szCs w:val="24"/>
              </w:rPr>
              <w:t xml:space="preserve"> dhe stimuj për zhvillimin e energjisë së rinovueshme (duke iu referuar nevojës për më shumë akte ligjore)</w:t>
            </w:r>
          </w:p>
          <w:p w14:paraId="12959E1E" w14:textId="77777777" w:rsidR="00486C48" w:rsidRDefault="00AD017B">
            <w:pPr>
              <w:pStyle w:val="TableParagraph"/>
              <w:numPr>
                <w:ilvl w:val="0"/>
                <w:numId w:val="50"/>
              </w:numPr>
              <w:tabs>
                <w:tab w:val="left" w:pos="466"/>
              </w:tabs>
              <w:spacing w:before="113"/>
              <w:ind w:right="100"/>
              <w:jc w:val="both"/>
              <w:rPr>
                <w:sz w:val="24"/>
              </w:rPr>
            </w:pPr>
            <w:r>
              <w:rPr>
                <w:sz w:val="24"/>
              </w:rPr>
              <w:t>Mungesa e një mas</w:t>
            </w:r>
            <w:r w:rsidR="00222ACB">
              <w:rPr>
                <w:sz w:val="24"/>
              </w:rPr>
              <w:t xml:space="preserve">terplani për </w:t>
            </w:r>
            <w:r w:rsidR="00B02E40" w:rsidRPr="00FC28B4">
              <w:rPr>
                <w:color w:val="000000" w:themeColor="text1"/>
                <w:sz w:val="24"/>
              </w:rPr>
              <w:t>evidentimin</w:t>
            </w:r>
            <w:r w:rsidR="00222ACB" w:rsidRPr="00FC28B4">
              <w:rPr>
                <w:color w:val="000000" w:themeColor="text1"/>
                <w:sz w:val="24"/>
              </w:rPr>
              <w:t xml:space="preserve"> d</w:t>
            </w:r>
            <w:r w:rsidR="00222ACB">
              <w:rPr>
                <w:sz w:val="24"/>
              </w:rPr>
              <w:t>he shënjestri</w:t>
            </w:r>
            <w:r>
              <w:rPr>
                <w:sz w:val="24"/>
              </w:rPr>
              <w:t>min e zonave me potencial për investime në energjinë e rinovueshme (përfshirë mungesën e kategorizimit të tokës për menaxhim më efikas të informacionit, edhe si pasojë e mungesës së të dhënave statistikore mbështetëse)</w:t>
            </w:r>
          </w:p>
          <w:p w14:paraId="10DFAF01" w14:textId="77777777" w:rsidR="00486C48" w:rsidRDefault="00AD017B">
            <w:pPr>
              <w:pStyle w:val="TableParagraph"/>
              <w:numPr>
                <w:ilvl w:val="0"/>
                <w:numId w:val="50"/>
              </w:numPr>
              <w:tabs>
                <w:tab w:val="left" w:pos="461"/>
              </w:tabs>
              <w:spacing w:before="119"/>
              <w:ind w:left="460" w:right="109" w:hanging="355"/>
              <w:jc w:val="both"/>
              <w:rPr>
                <w:sz w:val="24"/>
              </w:rPr>
            </w:pPr>
            <w:r>
              <w:rPr>
                <w:sz w:val="24"/>
              </w:rPr>
              <w:t>Mungesa e kapaciteteve të specializuara të fuqisë punëtore për teknologjitë në zhvillim, shumë dinamike për sektorin</w:t>
            </w:r>
          </w:p>
          <w:p w14:paraId="7049857D" w14:textId="77777777" w:rsidR="00486C48" w:rsidRDefault="00AD017B">
            <w:pPr>
              <w:pStyle w:val="TableParagraph"/>
              <w:numPr>
                <w:ilvl w:val="0"/>
                <w:numId w:val="50"/>
              </w:numPr>
              <w:tabs>
                <w:tab w:val="left" w:pos="461"/>
              </w:tabs>
              <w:spacing w:before="120"/>
              <w:ind w:left="460" w:right="107" w:hanging="355"/>
              <w:jc w:val="both"/>
              <w:rPr>
                <w:sz w:val="24"/>
              </w:rPr>
            </w:pPr>
            <w:r>
              <w:rPr>
                <w:sz w:val="24"/>
              </w:rPr>
              <w:t>Mungesa e programeve të dedikuara akademike dhe kërkimit shkencor</w:t>
            </w:r>
          </w:p>
          <w:p w14:paraId="4F92FB3A" w14:textId="77777777" w:rsidR="00486C48" w:rsidRPr="002669D9" w:rsidRDefault="00AD017B">
            <w:pPr>
              <w:pStyle w:val="TableParagraph"/>
              <w:numPr>
                <w:ilvl w:val="0"/>
                <w:numId w:val="50"/>
              </w:numPr>
              <w:tabs>
                <w:tab w:val="left" w:pos="461"/>
              </w:tabs>
              <w:spacing w:before="120"/>
              <w:ind w:left="460" w:right="101" w:hanging="355"/>
              <w:jc w:val="both"/>
              <w:rPr>
                <w:color w:val="000000" w:themeColor="text1"/>
                <w:sz w:val="24"/>
              </w:rPr>
            </w:pPr>
            <w:r>
              <w:rPr>
                <w:sz w:val="24"/>
              </w:rPr>
              <w:t xml:space="preserve">Mungesa e një tregu energjie (për shkak edhe të mungesës së sistemeve </w:t>
            </w:r>
            <w:r w:rsidRPr="002669D9">
              <w:rPr>
                <w:color w:val="000000" w:themeColor="text1"/>
                <w:sz w:val="24"/>
              </w:rPr>
              <w:t>inteligjente të matësve të energjisë për matjen e konsumit)</w:t>
            </w:r>
          </w:p>
          <w:p w14:paraId="54BCD2C9" w14:textId="77777777" w:rsidR="00486C48" w:rsidRDefault="00AD017B">
            <w:pPr>
              <w:pStyle w:val="TableParagraph"/>
              <w:numPr>
                <w:ilvl w:val="0"/>
                <w:numId w:val="50"/>
              </w:numPr>
              <w:tabs>
                <w:tab w:val="left" w:pos="461"/>
              </w:tabs>
              <w:spacing w:before="120"/>
              <w:ind w:left="460" w:right="108" w:hanging="355"/>
              <w:jc w:val="both"/>
              <w:rPr>
                <w:sz w:val="24"/>
              </w:rPr>
            </w:pPr>
            <w:r w:rsidRPr="002669D9">
              <w:rPr>
                <w:color w:val="000000" w:themeColor="text1"/>
                <w:sz w:val="24"/>
              </w:rPr>
              <w:t xml:space="preserve">Mungesa e stimujve </w:t>
            </w:r>
            <w:r>
              <w:rPr>
                <w:sz w:val="24"/>
              </w:rPr>
              <w:t>për promovimin e konsumit më efikas mes qytetarëve dhe bizneseve</w:t>
            </w:r>
          </w:p>
        </w:tc>
      </w:tr>
      <w:tr w:rsidR="00486C48" w14:paraId="5F6F035F" w14:textId="77777777">
        <w:trPr>
          <w:trHeight w:val="292"/>
        </w:trPr>
        <w:tc>
          <w:tcPr>
            <w:tcW w:w="4677" w:type="dxa"/>
            <w:shd w:val="clear" w:color="auto" w:fill="4471C4"/>
          </w:tcPr>
          <w:p w14:paraId="786BDD83" w14:textId="77777777" w:rsidR="00486C48" w:rsidRDefault="00AD017B">
            <w:pPr>
              <w:pStyle w:val="TableParagraph"/>
              <w:spacing w:before="1" w:line="271" w:lineRule="exact"/>
              <w:ind w:left="1620" w:right="1612"/>
              <w:rPr>
                <w:b/>
                <w:sz w:val="24"/>
              </w:rPr>
            </w:pPr>
            <w:r>
              <w:rPr>
                <w:b/>
                <w:color w:val="FFFFFF"/>
                <w:sz w:val="24"/>
              </w:rPr>
              <w:t>Mundësitë</w:t>
            </w:r>
          </w:p>
        </w:tc>
        <w:tc>
          <w:tcPr>
            <w:tcW w:w="4677" w:type="dxa"/>
            <w:shd w:val="clear" w:color="auto" w:fill="4471C4"/>
          </w:tcPr>
          <w:p w14:paraId="5D1DE88B" w14:textId="77777777" w:rsidR="00486C48" w:rsidRDefault="00AD017B">
            <w:pPr>
              <w:pStyle w:val="TableParagraph"/>
              <w:spacing w:before="1" w:line="271" w:lineRule="exact"/>
              <w:ind w:left="1616" w:right="1612"/>
              <w:rPr>
                <w:b/>
                <w:sz w:val="24"/>
              </w:rPr>
            </w:pPr>
            <w:r>
              <w:rPr>
                <w:b/>
                <w:color w:val="FFFFFF"/>
                <w:sz w:val="24"/>
              </w:rPr>
              <w:t>Kërcënimet</w:t>
            </w:r>
          </w:p>
        </w:tc>
      </w:tr>
      <w:tr w:rsidR="00486C48" w14:paraId="2DF2A458" w14:textId="77777777">
        <w:trPr>
          <w:trHeight w:val="2414"/>
        </w:trPr>
        <w:tc>
          <w:tcPr>
            <w:tcW w:w="4677" w:type="dxa"/>
          </w:tcPr>
          <w:p w14:paraId="40E13C69" w14:textId="77777777" w:rsidR="00486C48" w:rsidRDefault="00AD017B">
            <w:pPr>
              <w:pStyle w:val="TableParagraph"/>
              <w:numPr>
                <w:ilvl w:val="0"/>
                <w:numId w:val="49"/>
              </w:numPr>
              <w:tabs>
                <w:tab w:val="left" w:pos="466"/>
              </w:tabs>
              <w:spacing w:before="121"/>
              <w:ind w:right="106" w:hanging="355"/>
              <w:jc w:val="both"/>
              <w:rPr>
                <w:sz w:val="24"/>
              </w:rPr>
            </w:pPr>
            <w:r>
              <w:rPr>
                <w:sz w:val="24"/>
              </w:rPr>
              <w:lastRenderedPageBreak/>
              <w:t>Kërkesa në rritje për energji të pastër në tregjet e brendshme dhe ndërkombëtare</w:t>
            </w:r>
          </w:p>
          <w:p w14:paraId="1BD76D60" w14:textId="77777777" w:rsidR="00486C48" w:rsidRDefault="004D4069">
            <w:pPr>
              <w:pStyle w:val="TableParagraph"/>
              <w:numPr>
                <w:ilvl w:val="0"/>
                <w:numId w:val="49"/>
              </w:numPr>
              <w:tabs>
                <w:tab w:val="left" w:pos="466"/>
              </w:tabs>
              <w:spacing w:before="125"/>
              <w:ind w:right="102" w:hanging="355"/>
              <w:jc w:val="both"/>
              <w:rPr>
                <w:sz w:val="24"/>
              </w:rPr>
            </w:pPr>
            <w:r>
              <w:rPr>
                <w:sz w:val="24"/>
              </w:rPr>
              <w:t>Qasje</w:t>
            </w:r>
            <w:r w:rsidR="00AD017B">
              <w:rPr>
                <w:sz w:val="24"/>
              </w:rPr>
              <w:t xml:space="preserve"> në financimin dhe mbështetjen e Bashkimit Evropian (BE) për projektet e energjisë së rinovueshme</w:t>
            </w:r>
          </w:p>
        </w:tc>
        <w:tc>
          <w:tcPr>
            <w:tcW w:w="4677" w:type="dxa"/>
          </w:tcPr>
          <w:p w14:paraId="328BBE90" w14:textId="77777777" w:rsidR="00486C48" w:rsidRDefault="00AD017B">
            <w:pPr>
              <w:pStyle w:val="TableParagraph"/>
              <w:numPr>
                <w:ilvl w:val="0"/>
                <w:numId w:val="48"/>
              </w:numPr>
              <w:tabs>
                <w:tab w:val="left" w:pos="461"/>
              </w:tabs>
              <w:spacing w:before="121" w:line="242" w:lineRule="auto"/>
              <w:ind w:right="105" w:hanging="355"/>
              <w:jc w:val="both"/>
              <w:rPr>
                <w:sz w:val="24"/>
              </w:rPr>
            </w:pPr>
            <w:r>
              <w:rPr>
                <w:sz w:val="24"/>
              </w:rPr>
              <w:t>Varësia nga burimet e importuara të energjisë dhe çmimet e luhatshme për shkak të paqëndrueshmërisë gjeopolitike që ndikon në sektorin e energjisë globalisht</w:t>
            </w:r>
          </w:p>
          <w:p w14:paraId="361A671D" w14:textId="77777777" w:rsidR="00486C48" w:rsidRDefault="00AD017B">
            <w:pPr>
              <w:pStyle w:val="TableParagraph"/>
              <w:numPr>
                <w:ilvl w:val="0"/>
                <w:numId w:val="48"/>
              </w:numPr>
              <w:tabs>
                <w:tab w:val="left" w:pos="461"/>
              </w:tabs>
              <w:spacing w:before="113"/>
              <w:ind w:right="107" w:hanging="355"/>
              <w:jc w:val="both"/>
              <w:rPr>
                <w:sz w:val="24"/>
              </w:rPr>
            </w:pPr>
            <w:r>
              <w:rPr>
                <w:sz w:val="24"/>
              </w:rPr>
              <w:t>Konkurrenca nga vendet fqinje në tërheqjen e investimeve për energjinë e rinovueshme</w:t>
            </w:r>
          </w:p>
        </w:tc>
      </w:tr>
    </w:tbl>
    <w:p w14:paraId="50979185" w14:textId="77777777" w:rsidR="00486C48" w:rsidRDefault="00486C48">
      <w:pPr>
        <w:jc w:val="both"/>
        <w:rPr>
          <w:sz w:val="24"/>
        </w:rPr>
        <w:sectPr w:rsidR="00486C48">
          <w:pgSz w:w="12240" w:h="15840"/>
          <w:pgMar w:top="1440" w:right="1180" w:bottom="280" w:left="132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7"/>
        <w:gridCol w:w="4677"/>
      </w:tblGrid>
      <w:tr w:rsidR="00486C48" w14:paraId="292C2CCE" w14:textId="77777777">
        <w:trPr>
          <w:trHeight w:val="8286"/>
        </w:trPr>
        <w:tc>
          <w:tcPr>
            <w:tcW w:w="4677" w:type="dxa"/>
          </w:tcPr>
          <w:p w14:paraId="61B67514" w14:textId="77777777" w:rsidR="00486C48" w:rsidRDefault="00AD017B">
            <w:pPr>
              <w:pStyle w:val="TableParagraph"/>
              <w:numPr>
                <w:ilvl w:val="0"/>
                <w:numId w:val="47"/>
              </w:numPr>
              <w:tabs>
                <w:tab w:val="left" w:pos="471"/>
              </w:tabs>
              <w:spacing w:before="1"/>
              <w:ind w:right="101" w:hanging="360"/>
              <w:jc w:val="both"/>
              <w:rPr>
                <w:sz w:val="24"/>
              </w:rPr>
            </w:pPr>
            <w:r>
              <w:rPr>
                <w:sz w:val="24"/>
              </w:rPr>
              <w:lastRenderedPageBreak/>
              <w:t>Potenciali për transferimin e teknologjisë dhe bashkëpunimin me partnerë ndërkombëtarë</w:t>
            </w:r>
          </w:p>
          <w:p w14:paraId="2FB67155" w14:textId="77777777" w:rsidR="00486C48" w:rsidRPr="002669D9" w:rsidRDefault="00AD017B">
            <w:pPr>
              <w:pStyle w:val="TableParagraph"/>
              <w:numPr>
                <w:ilvl w:val="0"/>
                <w:numId w:val="47"/>
              </w:numPr>
              <w:tabs>
                <w:tab w:val="left" w:pos="466"/>
              </w:tabs>
              <w:spacing w:before="121"/>
              <w:ind w:left="465" w:right="97" w:hanging="355"/>
              <w:jc w:val="both"/>
              <w:rPr>
                <w:color w:val="000000" w:themeColor="text1"/>
                <w:sz w:val="24"/>
              </w:rPr>
            </w:pPr>
            <w:r w:rsidRPr="002669D9">
              <w:rPr>
                <w:color w:val="000000" w:themeColor="text1"/>
                <w:sz w:val="24"/>
              </w:rPr>
              <w:t>Potenciali për Investime/kërkime në rrjetet inteligjente duke aplikuar konceptin e Internetit të Gjërave (shtëpi, ndërtesa, hotele, rrugë, etj.)</w:t>
            </w:r>
          </w:p>
          <w:p w14:paraId="0526A765" w14:textId="77777777" w:rsidR="00486C48" w:rsidRDefault="00AD017B">
            <w:pPr>
              <w:pStyle w:val="TableParagraph"/>
              <w:numPr>
                <w:ilvl w:val="0"/>
                <w:numId w:val="47"/>
              </w:numPr>
              <w:tabs>
                <w:tab w:val="left" w:pos="466"/>
              </w:tabs>
              <w:spacing w:before="119"/>
              <w:ind w:left="465" w:right="99" w:hanging="355"/>
              <w:jc w:val="both"/>
              <w:rPr>
                <w:sz w:val="24"/>
              </w:rPr>
            </w:pPr>
            <w:r>
              <w:rPr>
                <w:sz w:val="24"/>
              </w:rPr>
              <w:t>Zhvillimi i analizave të tregut të energjisë lidhur me liberalizimin e sektorit dhe krijimin e Bursës Shqiptare të Energjisë ALPEX</w:t>
            </w:r>
          </w:p>
          <w:p w14:paraId="36F0752E" w14:textId="77777777" w:rsidR="00486C48" w:rsidRDefault="00AD017B">
            <w:pPr>
              <w:pStyle w:val="TableParagraph"/>
              <w:numPr>
                <w:ilvl w:val="0"/>
                <w:numId w:val="47"/>
              </w:numPr>
              <w:tabs>
                <w:tab w:val="left" w:pos="471"/>
              </w:tabs>
              <w:spacing w:before="120" w:line="242" w:lineRule="auto"/>
              <w:ind w:right="96" w:hanging="360"/>
              <w:jc w:val="both"/>
              <w:rPr>
                <w:sz w:val="24"/>
              </w:rPr>
            </w:pPr>
            <w:r>
              <w:rPr>
                <w:sz w:val="24"/>
              </w:rPr>
              <w:t>Rritja e vëmendjes së qytetarëve dhe bizneseve drejt praktikave të përdorimit të qëndrueshëm të energjisë</w:t>
            </w:r>
          </w:p>
          <w:p w14:paraId="41CC34FC" w14:textId="77777777" w:rsidR="00486C48" w:rsidRDefault="00AD017B">
            <w:pPr>
              <w:pStyle w:val="TableParagraph"/>
              <w:numPr>
                <w:ilvl w:val="0"/>
                <w:numId w:val="47"/>
              </w:numPr>
              <w:tabs>
                <w:tab w:val="left" w:pos="471"/>
              </w:tabs>
              <w:spacing w:before="116"/>
              <w:ind w:right="101" w:hanging="360"/>
              <w:jc w:val="both"/>
              <w:rPr>
                <w:sz w:val="24"/>
              </w:rPr>
            </w:pPr>
            <w:r>
              <w:rPr>
                <w:sz w:val="24"/>
              </w:rPr>
              <w:t>Rritja e stimujve për tërheqjen e investimeve dhe zhvillimin e zinxhirit të furnizimit të brendshëm për energjinë e rinovueshme</w:t>
            </w:r>
          </w:p>
          <w:p w14:paraId="52198821" w14:textId="77777777" w:rsidR="00486C48" w:rsidRDefault="00AD017B">
            <w:pPr>
              <w:pStyle w:val="TableParagraph"/>
              <w:numPr>
                <w:ilvl w:val="0"/>
                <w:numId w:val="47"/>
              </w:numPr>
              <w:tabs>
                <w:tab w:val="left" w:pos="471"/>
              </w:tabs>
              <w:spacing w:before="120"/>
              <w:ind w:right="98" w:hanging="360"/>
              <w:jc w:val="both"/>
              <w:rPr>
                <w:sz w:val="24"/>
              </w:rPr>
            </w:pPr>
            <w:r>
              <w:rPr>
                <w:sz w:val="24"/>
              </w:rPr>
              <w:t>Potenciali për përdorimin e biomasës dhe mbetjeve organike si burim energjie të rinovueshme</w:t>
            </w:r>
          </w:p>
          <w:p w14:paraId="38883900" w14:textId="77777777" w:rsidR="00486C48" w:rsidRDefault="00222ACB">
            <w:pPr>
              <w:pStyle w:val="TableParagraph"/>
              <w:numPr>
                <w:ilvl w:val="0"/>
                <w:numId w:val="47"/>
              </w:numPr>
              <w:tabs>
                <w:tab w:val="left" w:pos="471"/>
              </w:tabs>
              <w:spacing w:before="119"/>
              <w:ind w:right="100" w:hanging="360"/>
              <w:jc w:val="both"/>
              <w:rPr>
                <w:sz w:val="24"/>
              </w:rPr>
            </w:pPr>
            <w:r>
              <w:rPr>
                <w:sz w:val="24"/>
              </w:rPr>
              <w:t>Potenciali i aplikimeve të IA</w:t>
            </w:r>
            <w:r w:rsidR="00AD017B">
              <w:rPr>
                <w:sz w:val="24"/>
              </w:rPr>
              <w:t xml:space="preserve"> dhe teknologji</w:t>
            </w:r>
            <w:r w:rsidR="004232F3">
              <w:rPr>
                <w:sz w:val="24"/>
              </w:rPr>
              <w:t>ve të reja për zhvillimin e agrifoto</w:t>
            </w:r>
            <w:r w:rsidR="00AD017B">
              <w:rPr>
                <w:sz w:val="24"/>
              </w:rPr>
              <w:t>voltaikut</w:t>
            </w:r>
          </w:p>
          <w:p w14:paraId="5CFF74C3" w14:textId="77777777" w:rsidR="00486C48" w:rsidRDefault="00AD017B">
            <w:pPr>
              <w:pStyle w:val="TableParagraph"/>
              <w:numPr>
                <w:ilvl w:val="0"/>
                <w:numId w:val="47"/>
              </w:numPr>
              <w:tabs>
                <w:tab w:val="left" w:pos="471"/>
              </w:tabs>
              <w:spacing w:before="120"/>
              <w:ind w:right="102" w:hanging="360"/>
              <w:jc w:val="both"/>
              <w:rPr>
                <w:sz w:val="24"/>
              </w:rPr>
            </w:pPr>
            <w:r>
              <w:rPr>
                <w:sz w:val="24"/>
              </w:rPr>
              <w:t>Kërkesa në rritje për sigurimin e sistemeve të energjisë së rinovueshme të aplikuara në ndërtesat e reja</w:t>
            </w:r>
          </w:p>
        </w:tc>
        <w:tc>
          <w:tcPr>
            <w:tcW w:w="4677" w:type="dxa"/>
          </w:tcPr>
          <w:p w14:paraId="4F2F4CC8" w14:textId="77777777" w:rsidR="00486C48" w:rsidRDefault="00AD017B">
            <w:pPr>
              <w:pStyle w:val="TableParagraph"/>
              <w:numPr>
                <w:ilvl w:val="0"/>
                <w:numId w:val="46"/>
              </w:numPr>
              <w:tabs>
                <w:tab w:val="left" w:pos="461"/>
              </w:tabs>
              <w:spacing w:before="1"/>
              <w:ind w:right="111" w:hanging="355"/>
              <w:jc w:val="both"/>
              <w:rPr>
                <w:sz w:val="24"/>
              </w:rPr>
            </w:pPr>
            <w:r>
              <w:rPr>
                <w:sz w:val="24"/>
              </w:rPr>
              <w:t>Sfidat teknike që lidhen me integrimin në rrjet dhe ruajtjen e energjisë</w:t>
            </w:r>
          </w:p>
          <w:p w14:paraId="64A17CBB" w14:textId="77777777" w:rsidR="00486C48" w:rsidRDefault="00AD017B">
            <w:pPr>
              <w:pStyle w:val="TableParagraph"/>
              <w:numPr>
                <w:ilvl w:val="0"/>
                <w:numId w:val="46"/>
              </w:numPr>
              <w:tabs>
                <w:tab w:val="left" w:pos="461"/>
              </w:tabs>
              <w:spacing w:before="121"/>
              <w:ind w:right="106" w:hanging="355"/>
              <w:jc w:val="both"/>
              <w:rPr>
                <w:sz w:val="24"/>
              </w:rPr>
            </w:pPr>
            <w:r>
              <w:rPr>
                <w:sz w:val="24"/>
              </w:rPr>
              <w:t>Kosto e lartë e investimeve fillestare në impiantet e energjisë së rinovueshme</w:t>
            </w:r>
          </w:p>
          <w:p w14:paraId="223AF73D" w14:textId="77777777" w:rsidR="00486C48" w:rsidRDefault="00AD017B">
            <w:pPr>
              <w:pStyle w:val="TableParagraph"/>
              <w:numPr>
                <w:ilvl w:val="0"/>
                <w:numId w:val="46"/>
              </w:numPr>
              <w:tabs>
                <w:tab w:val="left" w:pos="461"/>
              </w:tabs>
              <w:spacing w:before="119"/>
              <w:ind w:right="102" w:hanging="355"/>
              <w:jc w:val="both"/>
              <w:rPr>
                <w:sz w:val="24"/>
              </w:rPr>
            </w:pPr>
            <w:r>
              <w:rPr>
                <w:sz w:val="24"/>
              </w:rPr>
              <w:t>Çështjet e sigurisë kibernetike që lidhen me menaxhimin e sistemeve energjetike, për shkak të mungesës së aftësive të specializuara</w:t>
            </w:r>
          </w:p>
          <w:p w14:paraId="4B2BA8D0" w14:textId="77777777" w:rsidR="00486C48" w:rsidRDefault="00AD017B">
            <w:pPr>
              <w:pStyle w:val="TableParagraph"/>
              <w:numPr>
                <w:ilvl w:val="0"/>
                <w:numId w:val="46"/>
              </w:numPr>
              <w:tabs>
                <w:tab w:val="left" w:pos="461"/>
              </w:tabs>
              <w:spacing w:before="120"/>
              <w:ind w:hanging="355"/>
              <w:jc w:val="left"/>
              <w:rPr>
                <w:sz w:val="24"/>
              </w:rPr>
            </w:pPr>
            <w:r>
              <w:rPr>
                <w:sz w:val="24"/>
              </w:rPr>
              <w:t>Emigrimi i fuqisë punëtore</w:t>
            </w:r>
          </w:p>
          <w:p w14:paraId="64F8229B" w14:textId="77777777" w:rsidR="00486C48" w:rsidRDefault="00222ACB">
            <w:pPr>
              <w:pStyle w:val="TableParagraph"/>
              <w:numPr>
                <w:ilvl w:val="0"/>
                <w:numId w:val="46"/>
              </w:numPr>
              <w:tabs>
                <w:tab w:val="left" w:pos="461"/>
                <w:tab w:val="left" w:pos="2183"/>
              </w:tabs>
              <w:spacing w:before="120"/>
              <w:ind w:right="109" w:hanging="355"/>
              <w:jc w:val="both"/>
              <w:rPr>
                <w:sz w:val="24"/>
              </w:rPr>
            </w:pPr>
            <w:r>
              <w:rPr>
                <w:sz w:val="24"/>
              </w:rPr>
              <w:t xml:space="preserve">Kuadri i </w:t>
            </w:r>
            <w:r w:rsidR="00AD017B">
              <w:rPr>
                <w:sz w:val="24"/>
              </w:rPr>
              <w:t>kufizuar</w:t>
            </w:r>
            <w:r w:rsidR="00AD017B">
              <w:rPr>
                <w:sz w:val="24"/>
              </w:rPr>
              <w:tab/>
            </w:r>
            <w:r w:rsidR="00AD017B">
              <w:rPr>
                <w:spacing w:val="-1"/>
                <w:sz w:val="24"/>
              </w:rPr>
              <w:t>nxitës/subvencionimi</w:t>
            </w:r>
            <w:r w:rsidR="00AD017B">
              <w:rPr>
                <w:sz w:val="24"/>
              </w:rPr>
              <w:t xml:space="preserve"> vetëm për prodhuesit në shkallë të gjerë</w:t>
            </w:r>
          </w:p>
          <w:p w14:paraId="1E54757E" w14:textId="77777777" w:rsidR="00486C48" w:rsidRDefault="00AD017B">
            <w:pPr>
              <w:pStyle w:val="TableParagraph"/>
              <w:numPr>
                <w:ilvl w:val="0"/>
                <w:numId w:val="46"/>
              </w:numPr>
              <w:tabs>
                <w:tab w:val="left" w:pos="461"/>
              </w:tabs>
              <w:spacing w:before="120" w:line="242" w:lineRule="auto"/>
              <w:ind w:right="106" w:hanging="355"/>
              <w:jc w:val="both"/>
              <w:rPr>
                <w:sz w:val="24"/>
              </w:rPr>
            </w:pPr>
            <w:r>
              <w:rPr>
                <w:sz w:val="24"/>
              </w:rPr>
              <w:t>Rreziku që vjen nga ndryshimet klimatike për stabilitetin e furnizimit me energji të rinovueshme (përfshirë burimet ujore)</w:t>
            </w:r>
          </w:p>
        </w:tc>
      </w:tr>
    </w:tbl>
    <w:p w14:paraId="1EBF9FFF" w14:textId="77777777" w:rsidR="00486C48" w:rsidRDefault="00486C48">
      <w:pPr>
        <w:pStyle w:val="BodyText"/>
        <w:ind w:left="0"/>
        <w:jc w:val="left"/>
        <w:rPr>
          <w:sz w:val="20"/>
        </w:rPr>
      </w:pPr>
    </w:p>
    <w:p w14:paraId="3869C637" w14:textId="77777777" w:rsidR="00486C48" w:rsidRDefault="00486C48">
      <w:pPr>
        <w:pStyle w:val="BodyText"/>
        <w:ind w:left="0"/>
        <w:jc w:val="left"/>
        <w:rPr>
          <w:sz w:val="20"/>
        </w:rPr>
      </w:pPr>
    </w:p>
    <w:p w14:paraId="4CE5F7E2" w14:textId="77777777" w:rsidR="00486C48" w:rsidRDefault="00486C48">
      <w:pPr>
        <w:pStyle w:val="BodyText"/>
        <w:ind w:left="0"/>
        <w:jc w:val="left"/>
        <w:rPr>
          <w:sz w:val="20"/>
        </w:rPr>
      </w:pPr>
    </w:p>
    <w:p w14:paraId="2D637304" w14:textId="77777777" w:rsidR="00486C48" w:rsidRDefault="00AD017B">
      <w:pPr>
        <w:pStyle w:val="ListParagraph"/>
        <w:numPr>
          <w:ilvl w:val="3"/>
          <w:numId w:val="52"/>
        </w:numPr>
        <w:tabs>
          <w:tab w:val="left" w:pos="781"/>
        </w:tabs>
        <w:spacing w:before="215"/>
        <w:rPr>
          <w:rFonts w:ascii="Calibri Light"/>
          <w:i/>
          <w:sz w:val="24"/>
        </w:rPr>
      </w:pPr>
      <w:bookmarkStart w:id="29" w:name="_bookmark26"/>
      <w:bookmarkEnd w:id="29"/>
      <w:r>
        <w:rPr>
          <w:rFonts w:ascii="Calibri Light"/>
          <w:i/>
          <w:color w:val="2E5395"/>
          <w:sz w:val="24"/>
        </w:rPr>
        <w:t>Vizioni</w:t>
      </w:r>
    </w:p>
    <w:p w14:paraId="5B403918" w14:textId="77777777" w:rsidR="00486C48" w:rsidRDefault="00AD017B">
      <w:pPr>
        <w:pStyle w:val="BodyText"/>
        <w:spacing w:before="144" w:line="261" w:lineRule="auto"/>
        <w:ind w:right="261"/>
      </w:pPr>
      <w:r>
        <w:t>Vizioni për sektorin e Energjisë së Rinovueshme është ta bëjë Shqipërinë një lider të energjisë së rinovueshme në rajon dhe të sigurojë shfrytëzimin dhe menaxhimin e përgjegjshëm të burimeve të saj të bollshme natyrore, duke nxitur qëndrueshmërinë mjedisore, sigurinë energjetike, tranzicionin e gj</w:t>
      </w:r>
      <w:r w:rsidR="002669D9">
        <w:t>elbër dhe rritjen e konkurrueshmërisë</w:t>
      </w:r>
      <w:r>
        <w:t xml:space="preserve"> së ekonomisë, në</w:t>
      </w:r>
      <w:r w:rsidR="004232F3">
        <w:t>përmjet investimeve strategjike,</w:t>
      </w:r>
      <w:r>
        <w:t xml:space="preserve"> teknologji</w:t>
      </w:r>
      <w:r w:rsidR="004232F3">
        <w:t>së</w:t>
      </w:r>
      <w:r>
        <w:t xml:space="preserve"> inovative dhe reforma</w:t>
      </w:r>
      <w:r w:rsidR="004232F3">
        <w:t>ve</w:t>
      </w:r>
      <w:r>
        <w:t xml:space="preserve"> sektoriale që do të krijojnë prodhim të qëndruesh</w:t>
      </w:r>
      <w:r w:rsidR="004232F3">
        <w:t>ëm dhe të pastër të energjisë duke</w:t>
      </w:r>
      <w:r>
        <w:t xml:space="preserve"> respekt</w:t>
      </w:r>
      <w:r w:rsidR="004232F3">
        <w:t>uar</w:t>
      </w:r>
      <w:r w:rsidR="003A26AD">
        <w:t xml:space="preserve"> mjedisin</w:t>
      </w:r>
      <w:r>
        <w:t>.</w:t>
      </w:r>
    </w:p>
    <w:p w14:paraId="49DB22FD" w14:textId="77777777" w:rsidR="00486C48" w:rsidRDefault="00AD017B">
      <w:pPr>
        <w:pStyle w:val="BodyText"/>
        <w:spacing w:before="144" w:line="264" w:lineRule="auto"/>
        <w:ind w:right="270"/>
      </w:pPr>
      <w:r>
        <w:t>Ndjekja e këtij</w:t>
      </w:r>
      <w:r w:rsidR="003A26AD">
        <w:t xml:space="preserve"> vizioni do të nënkuptojë përqëndri</w:t>
      </w:r>
      <w:r>
        <w:t>min e veprimit të politikave në zhvillimin e trajektoreve specifike të inovacionit, të tilla si:</w:t>
      </w:r>
    </w:p>
    <w:p w14:paraId="76DA1282" w14:textId="77777777" w:rsidR="00486C48" w:rsidRDefault="00486C48">
      <w:pPr>
        <w:spacing w:line="264" w:lineRule="auto"/>
        <w:sectPr w:rsidR="00486C48">
          <w:pgSz w:w="12240" w:h="15840"/>
          <w:pgMar w:top="1440" w:right="1180" w:bottom="280" w:left="1320" w:header="720" w:footer="720" w:gutter="0"/>
          <w:cols w:space="720"/>
        </w:sectPr>
      </w:pPr>
    </w:p>
    <w:p w14:paraId="2704F3D3" w14:textId="77777777" w:rsidR="00486C48" w:rsidRDefault="00AD017B">
      <w:pPr>
        <w:pStyle w:val="ListParagraph"/>
        <w:numPr>
          <w:ilvl w:val="4"/>
          <w:numId w:val="52"/>
        </w:numPr>
        <w:tabs>
          <w:tab w:val="left" w:pos="840"/>
          <w:tab w:val="left" w:pos="841"/>
        </w:tabs>
        <w:spacing w:before="37" w:line="259" w:lineRule="auto"/>
        <w:ind w:right="260"/>
        <w:rPr>
          <w:sz w:val="24"/>
        </w:rPr>
      </w:pPr>
      <w:r>
        <w:rPr>
          <w:sz w:val="24"/>
        </w:rPr>
        <w:lastRenderedPageBreak/>
        <w:t>diversifikimi i përzierjes së energjisë së rinovueshme përmes zhvillimit të burimeve të energjisë diellore dhe të erës;</w:t>
      </w:r>
    </w:p>
    <w:p w14:paraId="040A9D07" w14:textId="77777777" w:rsidR="00486C48" w:rsidRDefault="00AD017B">
      <w:pPr>
        <w:pStyle w:val="ListParagraph"/>
        <w:numPr>
          <w:ilvl w:val="4"/>
          <w:numId w:val="52"/>
        </w:numPr>
        <w:tabs>
          <w:tab w:val="left" w:pos="840"/>
          <w:tab w:val="left" w:pos="841"/>
        </w:tabs>
        <w:spacing w:before="2"/>
        <w:rPr>
          <w:sz w:val="24"/>
        </w:rPr>
      </w:pPr>
      <w:r>
        <w:rPr>
          <w:sz w:val="24"/>
        </w:rPr>
        <w:t xml:space="preserve">aplikimi i gjerë i teknologjive </w:t>
      </w:r>
      <w:r w:rsidR="003A26AD" w:rsidRPr="003A26AD">
        <w:rPr>
          <w:color w:val="000000" w:themeColor="text1"/>
          <w:sz w:val="24"/>
        </w:rPr>
        <w:t xml:space="preserve">të cilat i kthejnë mbetjet </w:t>
      </w:r>
      <w:r>
        <w:rPr>
          <w:sz w:val="24"/>
        </w:rPr>
        <w:t>në energji;</w:t>
      </w:r>
    </w:p>
    <w:p w14:paraId="2636D1F0" w14:textId="77777777" w:rsidR="00486C48" w:rsidRDefault="00AD017B">
      <w:pPr>
        <w:pStyle w:val="ListParagraph"/>
        <w:numPr>
          <w:ilvl w:val="4"/>
          <w:numId w:val="52"/>
        </w:numPr>
        <w:tabs>
          <w:tab w:val="left" w:pos="840"/>
          <w:tab w:val="left" w:pos="841"/>
        </w:tabs>
        <w:spacing w:before="23"/>
        <w:rPr>
          <w:sz w:val="24"/>
        </w:rPr>
      </w:pPr>
      <w:r>
        <w:rPr>
          <w:sz w:val="24"/>
        </w:rPr>
        <w:t>krijimi i rrjeteve inteligjente dhe një infrastrukturë kombëtare për ruajtjen e energjisë;</w:t>
      </w:r>
    </w:p>
    <w:p w14:paraId="2020A71A" w14:textId="77777777" w:rsidR="00486C48" w:rsidRDefault="00AD017B">
      <w:pPr>
        <w:pStyle w:val="ListParagraph"/>
        <w:numPr>
          <w:ilvl w:val="4"/>
          <w:numId w:val="52"/>
        </w:numPr>
        <w:tabs>
          <w:tab w:val="left" w:pos="840"/>
          <w:tab w:val="left" w:pos="841"/>
        </w:tabs>
        <w:spacing w:before="24"/>
        <w:rPr>
          <w:sz w:val="24"/>
        </w:rPr>
      </w:pPr>
      <w:r>
        <w:rPr>
          <w:sz w:val="24"/>
        </w:rPr>
        <w:t>menaxhimin e qëndrueshëm të pyjeve.</w:t>
      </w:r>
    </w:p>
    <w:p w14:paraId="1FB74BCA" w14:textId="77777777" w:rsidR="00486C48" w:rsidRDefault="00486C48">
      <w:pPr>
        <w:pStyle w:val="BodyText"/>
        <w:ind w:left="0"/>
        <w:jc w:val="left"/>
      </w:pPr>
    </w:p>
    <w:p w14:paraId="55E358D3" w14:textId="77777777" w:rsidR="00486C48" w:rsidRDefault="00486C48">
      <w:pPr>
        <w:pStyle w:val="BodyText"/>
        <w:spacing w:before="6"/>
        <w:ind w:left="0"/>
        <w:jc w:val="left"/>
        <w:rPr>
          <w:sz w:val="20"/>
        </w:rPr>
      </w:pPr>
    </w:p>
    <w:p w14:paraId="0DD38BB2" w14:textId="77777777" w:rsidR="00486C48" w:rsidRDefault="00AD017B">
      <w:pPr>
        <w:pStyle w:val="ListParagraph"/>
        <w:numPr>
          <w:ilvl w:val="3"/>
          <w:numId w:val="52"/>
        </w:numPr>
        <w:tabs>
          <w:tab w:val="left" w:pos="781"/>
        </w:tabs>
        <w:jc w:val="both"/>
        <w:rPr>
          <w:rFonts w:ascii="Calibri Light"/>
          <w:i/>
          <w:sz w:val="24"/>
        </w:rPr>
      </w:pPr>
      <w:bookmarkStart w:id="30" w:name="_bookmark27"/>
      <w:bookmarkEnd w:id="30"/>
      <w:r>
        <w:rPr>
          <w:rFonts w:ascii="Calibri Light"/>
          <w:i/>
          <w:color w:val="2E5395"/>
          <w:sz w:val="24"/>
        </w:rPr>
        <w:t>P</w:t>
      </w:r>
      <w:r>
        <w:rPr>
          <w:rFonts w:ascii="Calibri Light"/>
          <w:i/>
          <w:color w:val="2E5395"/>
          <w:sz w:val="24"/>
        </w:rPr>
        <w:t>ë</w:t>
      </w:r>
      <w:r>
        <w:rPr>
          <w:rFonts w:ascii="Calibri Light"/>
          <w:i/>
          <w:color w:val="2E5395"/>
          <w:sz w:val="24"/>
        </w:rPr>
        <w:t>rzierja e politikave</w:t>
      </w:r>
    </w:p>
    <w:p w14:paraId="07A2D481" w14:textId="77777777" w:rsidR="00486C48" w:rsidRDefault="00AD017B">
      <w:pPr>
        <w:pStyle w:val="BodyText"/>
        <w:spacing w:before="139" w:line="259" w:lineRule="auto"/>
        <w:ind w:right="263"/>
      </w:pPr>
      <w:r>
        <w:t xml:space="preserve">Për të përkthyer vizionin në një përzierje masash mbështetëse në </w:t>
      </w:r>
      <w:r w:rsidR="003A26AD">
        <w:t xml:space="preserve">përputhje me objektivin e nxitjes së specializimit inteligjent </w:t>
      </w:r>
      <w:r>
        <w:t>në sektorin e energjisë në afat të mesëm, janë identifikuar disa linja të mundshme veprimi.</w:t>
      </w:r>
    </w:p>
    <w:p w14:paraId="0CBF0C1E" w14:textId="77777777" w:rsidR="00486C48" w:rsidRDefault="003A26AD">
      <w:pPr>
        <w:pStyle w:val="BodyText"/>
        <w:spacing w:before="160" w:line="264" w:lineRule="auto"/>
        <w:ind w:right="257"/>
      </w:pPr>
      <w:r>
        <w:t>Në këtë kontekst, linja veprimi të mundshme</w:t>
      </w:r>
      <w:r w:rsidR="00AD017B">
        <w:t xml:space="preserve"> dhe me natyrë më horizontale janë masat për uljen e emigrimit dhe braktisjes së zonave rurale nga të rinjtë.</w:t>
      </w:r>
    </w:p>
    <w:p w14:paraId="184097AB" w14:textId="77777777" w:rsidR="00486C48" w:rsidRDefault="00AD017B">
      <w:pPr>
        <w:pStyle w:val="BodyText"/>
        <w:spacing w:before="152"/>
        <w:jc w:val="left"/>
      </w:pPr>
      <w:r>
        <w:t>Më konkretisht, duhet të merren parasysh linjat specifike prioritare të veprimit</w:t>
      </w:r>
    </w:p>
    <w:p w14:paraId="01073A84" w14:textId="77777777" w:rsidR="00486C48" w:rsidRDefault="00222ACB">
      <w:pPr>
        <w:pStyle w:val="Heading3"/>
        <w:numPr>
          <w:ilvl w:val="0"/>
          <w:numId w:val="45"/>
        </w:numPr>
        <w:tabs>
          <w:tab w:val="left" w:pos="841"/>
        </w:tabs>
        <w:spacing w:before="182"/>
      </w:pPr>
      <w:r>
        <w:t>Politika të qëndrueshme dhe k</w:t>
      </w:r>
      <w:r w:rsidR="007E3F3A">
        <w:t>u</w:t>
      </w:r>
      <w:r>
        <w:t>adër rregullativ</w:t>
      </w:r>
    </w:p>
    <w:p w14:paraId="0D5C80B2" w14:textId="77777777" w:rsidR="00486C48" w:rsidRDefault="007E3F3A">
      <w:pPr>
        <w:pStyle w:val="ListParagraph"/>
        <w:numPr>
          <w:ilvl w:val="1"/>
          <w:numId w:val="45"/>
        </w:numPr>
        <w:tabs>
          <w:tab w:val="left" w:pos="1561"/>
        </w:tabs>
        <w:spacing w:before="178" w:line="264" w:lineRule="auto"/>
        <w:ind w:right="257"/>
        <w:jc w:val="both"/>
        <w:rPr>
          <w:sz w:val="24"/>
        </w:rPr>
      </w:pPr>
      <w:r>
        <w:rPr>
          <w:sz w:val="24"/>
        </w:rPr>
        <w:t>Nxitja</w:t>
      </w:r>
      <w:r w:rsidR="00AD017B">
        <w:rPr>
          <w:sz w:val="24"/>
        </w:rPr>
        <w:t xml:space="preserve"> i m</w:t>
      </w:r>
      <w:r>
        <w:rPr>
          <w:sz w:val="24"/>
        </w:rPr>
        <w:t>asave mbështetëse për ndërthurjen</w:t>
      </w:r>
      <w:r w:rsidR="00AD017B">
        <w:rPr>
          <w:sz w:val="24"/>
        </w:rPr>
        <w:t xml:space="preserve"> e burimeve alternative të energjisë dhe efiçiencës së energjisë.</w:t>
      </w:r>
    </w:p>
    <w:p w14:paraId="30C1DC9F" w14:textId="77777777" w:rsidR="00486C48" w:rsidRDefault="00AD017B">
      <w:pPr>
        <w:pStyle w:val="ListParagraph"/>
        <w:numPr>
          <w:ilvl w:val="1"/>
          <w:numId w:val="45"/>
        </w:numPr>
        <w:tabs>
          <w:tab w:val="left" w:pos="1561"/>
        </w:tabs>
        <w:spacing w:before="148" w:line="264" w:lineRule="auto"/>
        <w:ind w:right="263"/>
        <w:jc w:val="both"/>
        <w:rPr>
          <w:sz w:val="24"/>
        </w:rPr>
      </w:pPr>
      <w:r>
        <w:rPr>
          <w:sz w:val="24"/>
        </w:rPr>
        <w:t>Rritja e investimeve në energjinë e rinovueshme, duke përfshirë liberalizimin e tregut të energjisë.</w:t>
      </w:r>
    </w:p>
    <w:p w14:paraId="18398855" w14:textId="77777777" w:rsidR="00486C48" w:rsidRDefault="00AD017B">
      <w:pPr>
        <w:pStyle w:val="ListParagraph"/>
        <w:numPr>
          <w:ilvl w:val="1"/>
          <w:numId w:val="45"/>
        </w:numPr>
        <w:tabs>
          <w:tab w:val="left" w:pos="1561"/>
        </w:tabs>
        <w:spacing w:before="148" w:line="261" w:lineRule="auto"/>
        <w:ind w:right="256"/>
        <w:jc w:val="both"/>
        <w:rPr>
          <w:sz w:val="24"/>
        </w:rPr>
      </w:pPr>
      <w:r>
        <w:rPr>
          <w:sz w:val="24"/>
        </w:rPr>
        <w:t xml:space="preserve">Përmirësimi i procedurave për dhënien e lejeve dhe licencave për kompanitë që operojnë në këtë sektor dhe përmirësimi i kuadrit ligjor dhe rregullator, duke përfshirë zhvillimin </w:t>
      </w:r>
      <w:r w:rsidR="007E3F3A">
        <w:rPr>
          <w:sz w:val="24"/>
        </w:rPr>
        <w:t>e nënrregulloreve dhe udhërrëfyesi</w:t>
      </w:r>
      <w:r>
        <w:rPr>
          <w:sz w:val="24"/>
        </w:rPr>
        <w:t xml:space="preserve"> për të lehtësuar zbatimin e ligjeve të lidhura me energjinë.</w:t>
      </w:r>
    </w:p>
    <w:p w14:paraId="722FE86D" w14:textId="77777777" w:rsidR="00486C48" w:rsidRDefault="00AD017B">
      <w:pPr>
        <w:pStyle w:val="ListParagraph"/>
        <w:numPr>
          <w:ilvl w:val="1"/>
          <w:numId w:val="45"/>
        </w:numPr>
        <w:tabs>
          <w:tab w:val="left" w:pos="1561"/>
        </w:tabs>
        <w:spacing w:before="148" w:line="261" w:lineRule="auto"/>
        <w:ind w:right="257"/>
        <w:jc w:val="both"/>
        <w:rPr>
          <w:sz w:val="24"/>
        </w:rPr>
      </w:pPr>
      <w:r>
        <w:rPr>
          <w:sz w:val="24"/>
        </w:rPr>
        <w:t>Përmirësimi i kapaciteteve të Agjencisë Kombëtare të Burimeve Natyrore (AKBN) dhe institucioneve të tjera për mbledhjen dhe përpunimin e të dhënave statistikore, si dhe për h</w:t>
      </w:r>
      <w:r w:rsidR="00AC7110">
        <w:rPr>
          <w:sz w:val="24"/>
        </w:rPr>
        <w:t>artimin e një masterplani për evdent</w:t>
      </w:r>
      <w:r>
        <w:rPr>
          <w:sz w:val="24"/>
        </w:rPr>
        <w:t>imin e zonave me potencial energjie të rinovueshme.</w:t>
      </w:r>
    </w:p>
    <w:p w14:paraId="32F480FE" w14:textId="77777777" w:rsidR="00486C48" w:rsidRDefault="00AD017B">
      <w:pPr>
        <w:pStyle w:val="Heading3"/>
        <w:numPr>
          <w:ilvl w:val="0"/>
          <w:numId w:val="45"/>
        </w:numPr>
        <w:tabs>
          <w:tab w:val="left" w:pos="841"/>
        </w:tabs>
        <w:spacing w:before="156"/>
      </w:pPr>
      <w:r>
        <w:t>Krijim</w:t>
      </w:r>
      <w:r w:rsidR="00222ACB">
        <w:t>i i një infrastrukture inteligjente</w:t>
      </w:r>
      <w:r>
        <w:t xml:space="preserve"> të energjisë:</w:t>
      </w:r>
    </w:p>
    <w:p w14:paraId="690554FB" w14:textId="77777777" w:rsidR="00486C48" w:rsidRDefault="00AD017B">
      <w:pPr>
        <w:pStyle w:val="ListParagraph"/>
        <w:numPr>
          <w:ilvl w:val="1"/>
          <w:numId w:val="45"/>
        </w:numPr>
        <w:tabs>
          <w:tab w:val="left" w:pos="1561"/>
        </w:tabs>
        <w:spacing w:before="178" w:line="261" w:lineRule="auto"/>
        <w:ind w:right="264"/>
        <w:jc w:val="both"/>
        <w:rPr>
          <w:sz w:val="24"/>
        </w:rPr>
      </w:pPr>
      <w:r>
        <w:rPr>
          <w:sz w:val="24"/>
        </w:rPr>
        <w:t>Mbështetja e projekteve të burimeve të energjisë diellore dhe të erës për të diversifikuar portofolin e energjisë së rinovueshme, duke shfrytëzuar burimet e bollshme të diellit dhe të erës në Shqipëri për prodhimin e energjisë së pastër.</w:t>
      </w:r>
    </w:p>
    <w:p w14:paraId="0C9A10AE" w14:textId="77777777" w:rsidR="00486C48" w:rsidRDefault="00AD017B">
      <w:pPr>
        <w:pStyle w:val="ListParagraph"/>
        <w:numPr>
          <w:ilvl w:val="1"/>
          <w:numId w:val="45"/>
        </w:numPr>
        <w:tabs>
          <w:tab w:val="left" w:pos="1561"/>
        </w:tabs>
        <w:spacing w:before="151" w:line="261" w:lineRule="auto"/>
        <w:ind w:right="256"/>
        <w:jc w:val="both"/>
        <w:rPr>
          <w:sz w:val="24"/>
        </w:rPr>
      </w:pPr>
      <w:r>
        <w:rPr>
          <w:sz w:val="24"/>
        </w:rPr>
        <w:t>Investimi në zhvillimin e rrjeteve inteli</w:t>
      </w:r>
      <w:r w:rsidR="00AC7110">
        <w:rPr>
          <w:sz w:val="24"/>
        </w:rPr>
        <w:t>gjente dhe sistemeve të magazinimit</w:t>
      </w:r>
      <w:r>
        <w:rPr>
          <w:sz w:val="24"/>
        </w:rPr>
        <w:t>, për të mbështetur rrjetet inteligjente dhe infrastrukturën e ruajtjes së energjisë që mund të trajtojë në mënyrë efikase natyrën e ndryshme të burimeve të energjisë së rinovueshme dhe të mundësojë ndarjen ndër-rajonale të energjisë.</w:t>
      </w:r>
    </w:p>
    <w:p w14:paraId="0D7EA17B" w14:textId="77777777" w:rsidR="00486C48" w:rsidRDefault="00AD017B">
      <w:pPr>
        <w:pStyle w:val="ListParagraph"/>
        <w:numPr>
          <w:ilvl w:val="1"/>
          <w:numId w:val="45"/>
        </w:numPr>
        <w:tabs>
          <w:tab w:val="left" w:pos="1561"/>
        </w:tabs>
        <w:spacing w:before="151" w:line="264" w:lineRule="auto"/>
        <w:ind w:right="263"/>
        <w:jc w:val="both"/>
        <w:rPr>
          <w:sz w:val="24"/>
        </w:rPr>
      </w:pPr>
      <w:r>
        <w:rPr>
          <w:sz w:val="24"/>
        </w:rPr>
        <w:t>Rritja e infrastrukturës së energjisë, duke përfshirë ndërtimin e qendrave teknologjike (TEC</w:t>
      </w:r>
      <w:r w:rsidR="002669D9">
        <w:rPr>
          <w:sz w:val="24"/>
        </w:rPr>
        <w:t>-e</w:t>
      </w:r>
      <w:r>
        <w:rPr>
          <w:sz w:val="24"/>
        </w:rPr>
        <w:t>) dhe stacioneve të karikimit për të mbështetur transportin elektrik.</w:t>
      </w:r>
    </w:p>
    <w:p w14:paraId="4E059CFC" w14:textId="77777777" w:rsidR="00486C48" w:rsidRDefault="00486C48">
      <w:pPr>
        <w:spacing w:line="264" w:lineRule="auto"/>
        <w:jc w:val="both"/>
        <w:rPr>
          <w:sz w:val="24"/>
        </w:rPr>
        <w:sectPr w:rsidR="00486C48">
          <w:pgSz w:w="12240" w:h="15840"/>
          <w:pgMar w:top="1400" w:right="1180" w:bottom="280" w:left="1320" w:header="720" w:footer="720" w:gutter="0"/>
          <w:cols w:space="720"/>
        </w:sectPr>
      </w:pPr>
    </w:p>
    <w:p w14:paraId="48645D51" w14:textId="77777777" w:rsidR="00486C48" w:rsidRDefault="00AD017B">
      <w:pPr>
        <w:pStyle w:val="Heading3"/>
        <w:numPr>
          <w:ilvl w:val="0"/>
          <w:numId w:val="45"/>
        </w:numPr>
        <w:tabs>
          <w:tab w:val="left" w:pos="841"/>
        </w:tabs>
        <w:spacing w:before="22"/>
      </w:pPr>
      <w:r>
        <w:lastRenderedPageBreak/>
        <w:t>Rritja e kapacitetit të aftësive dhe kërkimit:</w:t>
      </w:r>
    </w:p>
    <w:p w14:paraId="4D5CCA3C" w14:textId="77777777" w:rsidR="00486C48" w:rsidRDefault="00AD017B">
      <w:pPr>
        <w:pStyle w:val="ListParagraph"/>
        <w:numPr>
          <w:ilvl w:val="1"/>
          <w:numId w:val="45"/>
        </w:numPr>
        <w:tabs>
          <w:tab w:val="left" w:pos="1561"/>
        </w:tabs>
        <w:spacing w:before="177" w:line="264" w:lineRule="auto"/>
        <w:ind w:right="267"/>
        <w:jc w:val="both"/>
        <w:rPr>
          <w:sz w:val="24"/>
        </w:rPr>
      </w:pPr>
      <w:r>
        <w:rPr>
          <w:sz w:val="24"/>
        </w:rPr>
        <w:t>Forcimi i partneritetit midis akademisë, bizneseve dhe qeverisë për të kapërcyer hendekun e aftësive.</w:t>
      </w:r>
    </w:p>
    <w:p w14:paraId="7BC74984" w14:textId="77777777" w:rsidR="00486C48" w:rsidRDefault="00163AE0">
      <w:pPr>
        <w:pStyle w:val="ListParagraph"/>
        <w:numPr>
          <w:ilvl w:val="1"/>
          <w:numId w:val="45"/>
        </w:numPr>
        <w:tabs>
          <w:tab w:val="left" w:pos="1561"/>
        </w:tabs>
        <w:spacing w:before="148" w:line="261" w:lineRule="auto"/>
        <w:ind w:right="264"/>
        <w:jc w:val="both"/>
        <w:rPr>
          <w:sz w:val="24"/>
        </w:rPr>
      </w:pPr>
      <w:r>
        <w:rPr>
          <w:sz w:val="24"/>
        </w:rPr>
        <w:t>Përmirësimi i</w:t>
      </w:r>
      <w:r w:rsidR="00AD017B">
        <w:rPr>
          <w:sz w:val="24"/>
        </w:rPr>
        <w:t xml:space="preserve"> programeve të edukimit dhe trajnimit për të përmirësuar njohuritë</w:t>
      </w:r>
      <w:r>
        <w:rPr>
          <w:sz w:val="24"/>
        </w:rPr>
        <w:t xml:space="preserve"> dhe aftësitë p</w:t>
      </w:r>
      <w:r w:rsidR="00AD017B">
        <w:rPr>
          <w:sz w:val="24"/>
        </w:rPr>
        <w:t>ë</w:t>
      </w:r>
      <w:r>
        <w:rPr>
          <w:sz w:val="24"/>
        </w:rPr>
        <w:t>r</w:t>
      </w:r>
      <w:r w:rsidR="00AD017B">
        <w:rPr>
          <w:sz w:val="24"/>
        </w:rPr>
        <w:t xml:space="preserve"> energjinë e rinovueshme, duke përfshirë përditësimin dhe rishikimin e kurrikulave të AFP-së për t'iu përshtatur nevojave të industrisë.</w:t>
      </w:r>
    </w:p>
    <w:p w14:paraId="275C5879" w14:textId="77777777" w:rsidR="00486C48" w:rsidRDefault="00AD017B">
      <w:pPr>
        <w:pStyle w:val="ListParagraph"/>
        <w:numPr>
          <w:ilvl w:val="1"/>
          <w:numId w:val="45"/>
        </w:numPr>
        <w:tabs>
          <w:tab w:val="left" w:pos="1560"/>
          <w:tab w:val="left" w:pos="1561"/>
        </w:tabs>
        <w:spacing w:before="156"/>
        <w:rPr>
          <w:sz w:val="24"/>
        </w:rPr>
      </w:pPr>
      <w:r>
        <w:rPr>
          <w:sz w:val="24"/>
        </w:rPr>
        <w:t>Ofrimi i mbështetjes f</w:t>
      </w:r>
      <w:r w:rsidR="00163AE0">
        <w:rPr>
          <w:sz w:val="24"/>
        </w:rPr>
        <w:t>inanciare për iniciativat e të nxën</w:t>
      </w:r>
      <w:r>
        <w:rPr>
          <w:sz w:val="24"/>
        </w:rPr>
        <w:t>it gjatë gjithë jetës në sektorin e energjisë.</w:t>
      </w:r>
    </w:p>
    <w:p w14:paraId="1CBAD5D4" w14:textId="77777777" w:rsidR="00486C48" w:rsidRDefault="00AD017B">
      <w:pPr>
        <w:pStyle w:val="ListParagraph"/>
        <w:numPr>
          <w:ilvl w:val="1"/>
          <w:numId w:val="45"/>
        </w:numPr>
        <w:tabs>
          <w:tab w:val="left" w:pos="1560"/>
          <w:tab w:val="left" w:pos="1561"/>
        </w:tabs>
        <w:spacing w:before="183"/>
        <w:rPr>
          <w:sz w:val="24"/>
        </w:rPr>
      </w:pPr>
      <w:r>
        <w:rPr>
          <w:sz w:val="24"/>
        </w:rPr>
        <w:t>Mbështetja e përpjekjeve kërkimore dhe zhvillimore për teknologjitë me efikasitet energjetik.</w:t>
      </w:r>
    </w:p>
    <w:p w14:paraId="46A9DE83" w14:textId="77777777" w:rsidR="00486C48" w:rsidRDefault="00AD017B">
      <w:pPr>
        <w:pStyle w:val="ListParagraph"/>
        <w:numPr>
          <w:ilvl w:val="1"/>
          <w:numId w:val="45"/>
        </w:numPr>
        <w:tabs>
          <w:tab w:val="left" w:pos="1561"/>
        </w:tabs>
        <w:spacing w:before="182" w:line="259" w:lineRule="auto"/>
        <w:ind w:right="266"/>
        <w:jc w:val="both"/>
        <w:rPr>
          <w:sz w:val="24"/>
        </w:rPr>
      </w:pPr>
      <w:r>
        <w:rPr>
          <w:sz w:val="24"/>
        </w:rPr>
        <w:t>Futja e licencave për specialistët që operojnë në sektorin e energjisë për të garantuar njohuritë specifike.</w:t>
      </w:r>
    </w:p>
    <w:p w14:paraId="7DCA1FC7" w14:textId="77777777" w:rsidR="00486C48" w:rsidRDefault="00AD017B">
      <w:pPr>
        <w:pStyle w:val="Heading3"/>
        <w:numPr>
          <w:ilvl w:val="0"/>
          <w:numId w:val="45"/>
        </w:numPr>
        <w:tabs>
          <w:tab w:val="left" w:pos="841"/>
        </w:tabs>
        <w:spacing w:before="165"/>
      </w:pPr>
      <w:r>
        <w:t>Praktikat e përdorimit të qëndrueshëm të energjisë:</w:t>
      </w:r>
    </w:p>
    <w:p w14:paraId="4E320D7A" w14:textId="77777777" w:rsidR="00486C48" w:rsidRDefault="00AD017B">
      <w:pPr>
        <w:pStyle w:val="ListParagraph"/>
        <w:numPr>
          <w:ilvl w:val="1"/>
          <w:numId w:val="45"/>
        </w:numPr>
        <w:tabs>
          <w:tab w:val="left" w:pos="1561"/>
        </w:tabs>
        <w:spacing w:before="177" w:line="264" w:lineRule="auto"/>
        <w:ind w:right="261"/>
        <w:jc w:val="both"/>
        <w:rPr>
          <w:sz w:val="24"/>
        </w:rPr>
      </w:pPr>
      <w:r>
        <w:rPr>
          <w:sz w:val="24"/>
        </w:rPr>
        <w:t>Nxitja e ndërgjegjësimit për vlerën mjedisore të përdorimit të burimeve të rinovueshme të energjisë në shkolla.</w:t>
      </w:r>
    </w:p>
    <w:p w14:paraId="713BE8A5" w14:textId="77777777" w:rsidR="00486C48" w:rsidRDefault="00222ACB">
      <w:pPr>
        <w:pStyle w:val="ListParagraph"/>
        <w:numPr>
          <w:ilvl w:val="1"/>
          <w:numId w:val="45"/>
        </w:numPr>
        <w:tabs>
          <w:tab w:val="left" w:pos="1561"/>
        </w:tabs>
        <w:spacing w:before="148" w:line="264" w:lineRule="auto"/>
        <w:ind w:right="258"/>
        <w:jc w:val="both"/>
        <w:rPr>
          <w:sz w:val="24"/>
        </w:rPr>
      </w:pPr>
      <w:r>
        <w:rPr>
          <w:sz w:val="24"/>
        </w:rPr>
        <w:t>Nxitja</w:t>
      </w:r>
      <w:r w:rsidR="00AD017B">
        <w:rPr>
          <w:sz w:val="24"/>
        </w:rPr>
        <w:t xml:space="preserve"> praktikave të efiçiencës së energjisë dhe kursimit të energjisë, përmes fushatave komunikuese që synojnë qytetarët dhe bizneset.</w:t>
      </w:r>
    </w:p>
    <w:p w14:paraId="2258EE4A" w14:textId="77777777" w:rsidR="00486C48" w:rsidRDefault="00AD017B">
      <w:pPr>
        <w:pStyle w:val="ListParagraph"/>
        <w:numPr>
          <w:ilvl w:val="1"/>
          <w:numId w:val="45"/>
        </w:numPr>
        <w:tabs>
          <w:tab w:val="left" w:pos="1561"/>
        </w:tabs>
        <w:spacing w:before="147" w:line="264" w:lineRule="auto"/>
        <w:ind w:right="261"/>
        <w:jc w:val="both"/>
        <w:rPr>
          <w:sz w:val="24"/>
        </w:rPr>
      </w:pPr>
      <w:r>
        <w:rPr>
          <w:sz w:val="24"/>
        </w:rPr>
        <w:t>Zbatimi i masave të efiçiencës së energjisë dhe praktikave të kursimit të energjisë në administratën publike.</w:t>
      </w:r>
    </w:p>
    <w:p w14:paraId="48BA5989" w14:textId="77777777" w:rsidR="00486C48" w:rsidRDefault="00222ACB">
      <w:pPr>
        <w:pStyle w:val="ListParagraph"/>
        <w:numPr>
          <w:ilvl w:val="1"/>
          <w:numId w:val="45"/>
        </w:numPr>
        <w:tabs>
          <w:tab w:val="left" w:pos="1561"/>
        </w:tabs>
        <w:spacing w:before="148" w:line="261" w:lineRule="auto"/>
        <w:ind w:right="262"/>
        <w:jc w:val="both"/>
        <w:rPr>
          <w:sz w:val="24"/>
        </w:rPr>
      </w:pPr>
      <w:r>
        <w:rPr>
          <w:sz w:val="24"/>
        </w:rPr>
        <w:t xml:space="preserve">Nxitja e </w:t>
      </w:r>
      <w:r w:rsidR="00AD017B">
        <w:rPr>
          <w:sz w:val="24"/>
        </w:rPr>
        <w:t>përdorim</w:t>
      </w:r>
      <w:r w:rsidR="002669D9">
        <w:rPr>
          <w:sz w:val="24"/>
        </w:rPr>
        <w:t>it të teknologjive që shndërrojne mbetjet</w:t>
      </w:r>
      <w:r w:rsidR="00AD017B">
        <w:rPr>
          <w:sz w:val="24"/>
        </w:rPr>
        <w:t xml:space="preserve"> në energji, teknologjive inovative dhe burimeve të biomasës për prodhimin e energjisë së pastër, duke reduktuar mbetjet e landfilleve.</w:t>
      </w:r>
    </w:p>
    <w:p w14:paraId="3009AFA4" w14:textId="77777777" w:rsidR="00486C48" w:rsidRDefault="00AD017B">
      <w:pPr>
        <w:pStyle w:val="ListParagraph"/>
        <w:numPr>
          <w:ilvl w:val="1"/>
          <w:numId w:val="45"/>
        </w:numPr>
        <w:tabs>
          <w:tab w:val="left" w:pos="1561"/>
        </w:tabs>
        <w:spacing w:before="151" w:line="261" w:lineRule="auto"/>
        <w:ind w:right="262"/>
        <w:jc w:val="both"/>
        <w:rPr>
          <w:sz w:val="24"/>
        </w:rPr>
      </w:pPr>
      <w:r>
        <w:rPr>
          <w:sz w:val="24"/>
        </w:rPr>
        <w:t>Zbatimi i praktikave përgjegjëse të menaxhimit të pyjeve, duke përfshirë ripyllëzimin dhe korrjen e qëndrueshme të drurit, për të balancuar përfitimet ekonomike me ruajtjen e mjedisit.</w:t>
      </w:r>
    </w:p>
    <w:p w14:paraId="7EA3FC5E" w14:textId="77777777" w:rsidR="00486C48" w:rsidRDefault="00486C48">
      <w:pPr>
        <w:pStyle w:val="BodyText"/>
        <w:ind w:left="0"/>
        <w:jc w:val="left"/>
      </w:pPr>
    </w:p>
    <w:p w14:paraId="7415A186" w14:textId="77777777" w:rsidR="00486C48" w:rsidRDefault="00486C48">
      <w:pPr>
        <w:pStyle w:val="BodyText"/>
        <w:spacing w:before="2"/>
        <w:ind w:left="0"/>
        <w:jc w:val="left"/>
      </w:pPr>
    </w:p>
    <w:p w14:paraId="7CE289C9" w14:textId="77777777" w:rsidR="00486C48" w:rsidRDefault="00AD017B">
      <w:pPr>
        <w:pStyle w:val="Heading2"/>
        <w:numPr>
          <w:ilvl w:val="1"/>
          <w:numId w:val="44"/>
        </w:numPr>
        <w:tabs>
          <w:tab w:val="left" w:pos="505"/>
        </w:tabs>
      </w:pPr>
      <w:bookmarkStart w:id="31" w:name="_bookmark28"/>
      <w:bookmarkEnd w:id="31"/>
      <w:r>
        <w:rPr>
          <w:color w:val="2E5395"/>
        </w:rPr>
        <w:t>Sektori i TIK-ut</w:t>
      </w:r>
    </w:p>
    <w:p w14:paraId="19CCEAD1" w14:textId="77777777" w:rsidR="00486C48" w:rsidRDefault="00AD017B">
      <w:pPr>
        <w:pStyle w:val="ListParagraph"/>
        <w:numPr>
          <w:ilvl w:val="2"/>
          <w:numId w:val="44"/>
        </w:numPr>
        <w:tabs>
          <w:tab w:val="left" w:pos="654"/>
        </w:tabs>
        <w:spacing w:before="67"/>
        <w:rPr>
          <w:rFonts w:ascii="Calibri Light"/>
          <w:sz w:val="24"/>
        </w:rPr>
      </w:pPr>
      <w:bookmarkStart w:id="32" w:name="_bookmark29"/>
      <w:bookmarkEnd w:id="32"/>
      <w:r>
        <w:rPr>
          <w:rFonts w:ascii="Calibri Light"/>
          <w:color w:val="1F3762"/>
          <w:sz w:val="24"/>
        </w:rPr>
        <w:t>Tryeza t</w:t>
      </w:r>
      <w:r>
        <w:rPr>
          <w:rFonts w:ascii="Calibri Light"/>
          <w:color w:val="1F3762"/>
          <w:sz w:val="24"/>
        </w:rPr>
        <w:t>ë</w:t>
      </w:r>
      <w:r>
        <w:rPr>
          <w:rFonts w:ascii="Calibri Light"/>
          <w:color w:val="1F3762"/>
          <w:sz w:val="24"/>
        </w:rPr>
        <w:t xml:space="preserve"> rrumbullak</w:t>
      </w:r>
      <w:r>
        <w:rPr>
          <w:rFonts w:ascii="Calibri Light"/>
          <w:color w:val="1F3762"/>
          <w:sz w:val="24"/>
        </w:rPr>
        <w:t>ë</w:t>
      </w:r>
      <w:r>
        <w:rPr>
          <w:rFonts w:ascii="Calibri Light"/>
          <w:color w:val="1F3762"/>
          <w:sz w:val="24"/>
        </w:rPr>
        <w:t>ta dhe pjes</w:t>
      </w:r>
      <w:r>
        <w:rPr>
          <w:rFonts w:ascii="Calibri Light"/>
          <w:color w:val="1F3762"/>
          <w:sz w:val="24"/>
        </w:rPr>
        <w:t>ë</w:t>
      </w:r>
      <w:r>
        <w:rPr>
          <w:rFonts w:ascii="Calibri Light"/>
          <w:color w:val="1F3762"/>
          <w:sz w:val="24"/>
        </w:rPr>
        <w:t>marr</w:t>
      </w:r>
      <w:r>
        <w:rPr>
          <w:rFonts w:ascii="Calibri Light"/>
          <w:color w:val="1F3762"/>
          <w:sz w:val="24"/>
        </w:rPr>
        <w:t>ë</w:t>
      </w:r>
      <w:r>
        <w:rPr>
          <w:rFonts w:ascii="Calibri Light"/>
          <w:color w:val="1F3762"/>
          <w:sz w:val="24"/>
        </w:rPr>
        <w:t>s t</w:t>
      </w:r>
      <w:r>
        <w:rPr>
          <w:rFonts w:ascii="Calibri Light"/>
          <w:color w:val="1F3762"/>
          <w:sz w:val="24"/>
        </w:rPr>
        <w:t>ë</w:t>
      </w:r>
      <w:r>
        <w:rPr>
          <w:rFonts w:ascii="Calibri Light"/>
          <w:color w:val="1F3762"/>
          <w:sz w:val="24"/>
        </w:rPr>
        <w:t xml:space="preserve"> seminareve</w:t>
      </w:r>
    </w:p>
    <w:p w14:paraId="65592512" w14:textId="77777777" w:rsidR="00486C48" w:rsidRDefault="00486C48">
      <w:pPr>
        <w:pStyle w:val="BodyText"/>
        <w:spacing w:before="8"/>
        <w:ind w:left="0"/>
        <w:jc w:val="left"/>
        <w:rPr>
          <w:rFonts w:ascii="Calibri Light"/>
          <w:sz w:val="1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6"/>
        <w:gridCol w:w="2434"/>
        <w:gridCol w:w="1128"/>
        <w:gridCol w:w="998"/>
        <w:gridCol w:w="1315"/>
        <w:gridCol w:w="1401"/>
        <w:gridCol w:w="888"/>
      </w:tblGrid>
      <w:tr w:rsidR="00486C48" w14:paraId="392AF0E9" w14:textId="77777777" w:rsidTr="00222ACB">
        <w:trPr>
          <w:trHeight w:val="292"/>
        </w:trPr>
        <w:tc>
          <w:tcPr>
            <w:tcW w:w="1426" w:type="dxa"/>
            <w:vMerge w:val="restart"/>
            <w:shd w:val="clear" w:color="auto" w:fill="5B9BD4"/>
          </w:tcPr>
          <w:p w14:paraId="27F018E1" w14:textId="77777777" w:rsidR="00486C48" w:rsidRDefault="00222ACB">
            <w:pPr>
              <w:pStyle w:val="TableParagraph"/>
              <w:spacing w:before="208"/>
              <w:ind w:left="321"/>
              <w:jc w:val="left"/>
              <w:rPr>
                <w:b/>
                <w:sz w:val="24"/>
              </w:rPr>
            </w:pPr>
            <w:r>
              <w:rPr>
                <w:b/>
                <w:sz w:val="24"/>
              </w:rPr>
              <w:t>Fusha</w:t>
            </w:r>
          </w:p>
        </w:tc>
        <w:tc>
          <w:tcPr>
            <w:tcW w:w="2434" w:type="dxa"/>
            <w:vMerge w:val="restart"/>
            <w:shd w:val="clear" w:color="auto" w:fill="5B9BD4"/>
          </w:tcPr>
          <w:p w14:paraId="40F73473" w14:textId="77777777" w:rsidR="00486C48" w:rsidRDefault="00163AE0" w:rsidP="00163AE0">
            <w:pPr>
              <w:pStyle w:val="TableParagraph"/>
              <w:spacing w:before="208"/>
              <w:ind w:right="904"/>
              <w:jc w:val="left"/>
              <w:rPr>
                <w:b/>
                <w:sz w:val="24"/>
              </w:rPr>
            </w:pPr>
            <w:r>
              <w:rPr>
                <w:b/>
                <w:sz w:val="24"/>
              </w:rPr>
              <w:t xml:space="preserve">     Veprimtaria</w:t>
            </w:r>
          </w:p>
        </w:tc>
        <w:tc>
          <w:tcPr>
            <w:tcW w:w="5730" w:type="dxa"/>
            <w:gridSpan w:val="5"/>
            <w:shd w:val="clear" w:color="auto" w:fill="5B9BD4"/>
          </w:tcPr>
          <w:p w14:paraId="66A3E8E8" w14:textId="77777777" w:rsidR="00486C48" w:rsidRDefault="00AD017B">
            <w:pPr>
              <w:pStyle w:val="TableParagraph"/>
              <w:spacing w:before="1" w:line="271" w:lineRule="exact"/>
              <w:ind w:left="1863" w:right="1849"/>
              <w:rPr>
                <w:b/>
                <w:sz w:val="24"/>
              </w:rPr>
            </w:pPr>
            <w:r>
              <w:rPr>
                <w:b/>
                <w:sz w:val="24"/>
              </w:rPr>
              <w:t>Pjesëmarrësit nga</w:t>
            </w:r>
          </w:p>
        </w:tc>
      </w:tr>
      <w:tr w:rsidR="00486C48" w14:paraId="0D843904" w14:textId="77777777" w:rsidTr="00222ACB">
        <w:trPr>
          <w:trHeight w:val="398"/>
        </w:trPr>
        <w:tc>
          <w:tcPr>
            <w:tcW w:w="1426" w:type="dxa"/>
            <w:vMerge/>
            <w:tcBorders>
              <w:top w:val="nil"/>
            </w:tcBorders>
            <w:shd w:val="clear" w:color="auto" w:fill="5B9BD4"/>
          </w:tcPr>
          <w:p w14:paraId="3F68F250" w14:textId="77777777" w:rsidR="00486C48" w:rsidRDefault="00486C48">
            <w:pPr>
              <w:rPr>
                <w:sz w:val="2"/>
                <w:szCs w:val="2"/>
              </w:rPr>
            </w:pPr>
          </w:p>
        </w:tc>
        <w:tc>
          <w:tcPr>
            <w:tcW w:w="2434" w:type="dxa"/>
            <w:vMerge/>
            <w:tcBorders>
              <w:top w:val="nil"/>
            </w:tcBorders>
            <w:shd w:val="clear" w:color="auto" w:fill="5B9BD4"/>
          </w:tcPr>
          <w:p w14:paraId="3824AE78" w14:textId="77777777" w:rsidR="00486C48" w:rsidRDefault="00486C48">
            <w:pPr>
              <w:rPr>
                <w:sz w:val="2"/>
                <w:szCs w:val="2"/>
              </w:rPr>
            </w:pPr>
          </w:p>
        </w:tc>
        <w:tc>
          <w:tcPr>
            <w:tcW w:w="1128" w:type="dxa"/>
            <w:shd w:val="clear" w:color="auto" w:fill="5B9BD4"/>
          </w:tcPr>
          <w:p w14:paraId="72460F67" w14:textId="77777777" w:rsidR="00486C48" w:rsidRDefault="00AD017B">
            <w:pPr>
              <w:pStyle w:val="TableParagraph"/>
              <w:spacing w:before="54"/>
              <w:ind w:left="52" w:right="39"/>
              <w:rPr>
                <w:b/>
                <w:sz w:val="24"/>
              </w:rPr>
            </w:pPr>
            <w:r>
              <w:rPr>
                <w:b/>
                <w:sz w:val="24"/>
              </w:rPr>
              <w:t>Akademi</w:t>
            </w:r>
          </w:p>
        </w:tc>
        <w:tc>
          <w:tcPr>
            <w:tcW w:w="998" w:type="dxa"/>
            <w:shd w:val="clear" w:color="auto" w:fill="5B9BD4"/>
          </w:tcPr>
          <w:p w14:paraId="04C9CC25" w14:textId="77777777" w:rsidR="00486C48" w:rsidRDefault="00AD017B">
            <w:pPr>
              <w:pStyle w:val="TableParagraph"/>
              <w:spacing w:before="54"/>
              <w:ind w:left="52" w:right="36"/>
              <w:rPr>
                <w:b/>
                <w:sz w:val="24"/>
              </w:rPr>
            </w:pPr>
            <w:r>
              <w:rPr>
                <w:b/>
                <w:sz w:val="24"/>
              </w:rPr>
              <w:t>Biznesi</w:t>
            </w:r>
          </w:p>
        </w:tc>
        <w:tc>
          <w:tcPr>
            <w:tcW w:w="1315" w:type="dxa"/>
            <w:shd w:val="clear" w:color="auto" w:fill="5B9BD4"/>
          </w:tcPr>
          <w:p w14:paraId="4CA9664E" w14:textId="77777777" w:rsidR="00486C48" w:rsidRDefault="00AD017B">
            <w:pPr>
              <w:pStyle w:val="TableParagraph"/>
              <w:spacing w:before="54"/>
              <w:ind w:left="51" w:right="40"/>
              <w:rPr>
                <w:b/>
                <w:sz w:val="24"/>
              </w:rPr>
            </w:pPr>
            <w:r>
              <w:rPr>
                <w:b/>
                <w:sz w:val="24"/>
              </w:rPr>
              <w:t>Shoqëria civile</w:t>
            </w:r>
          </w:p>
        </w:tc>
        <w:tc>
          <w:tcPr>
            <w:tcW w:w="1401" w:type="dxa"/>
            <w:shd w:val="clear" w:color="auto" w:fill="5B9BD4"/>
          </w:tcPr>
          <w:p w14:paraId="19C6A763" w14:textId="77777777" w:rsidR="00486C48" w:rsidRDefault="00AD017B">
            <w:pPr>
              <w:pStyle w:val="TableParagraph"/>
              <w:spacing w:before="54"/>
              <w:ind w:left="56" w:right="36"/>
              <w:rPr>
                <w:b/>
                <w:sz w:val="24"/>
              </w:rPr>
            </w:pPr>
            <w:r>
              <w:rPr>
                <w:b/>
                <w:sz w:val="24"/>
              </w:rPr>
              <w:t>Qeveria</w:t>
            </w:r>
          </w:p>
        </w:tc>
        <w:tc>
          <w:tcPr>
            <w:tcW w:w="888" w:type="dxa"/>
            <w:shd w:val="clear" w:color="auto" w:fill="5B9BD4"/>
          </w:tcPr>
          <w:p w14:paraId="75104DC3" w14:textId="77777777" w:rsidR="00486C48" w:rsidRDefault="00AD017B">
            <w:pPr>
              <w:pStyle w:val="TableParagraph"/>
              <w:spacing w:before="54"/>
              <w:ind w:left="51" w:right="38"/>
              <w:rPr>
                <w:b/>
                <w:sz w:val="24"/>
              </w:rPr>
            </w:pPr>
            <w:r>
              <w:rPr>
                <w:b/>
                <w:sz w:val="24"/>
              </w:rPr>
              <w:t>Gjithsej</w:t>
            </w:r>
          </w:p>
        </w:tc>
      </w:tr>
      <w:tr w:rsidR="00486C48" w14:paraId="6DF39442" w14:textId="77777777" w:rsidTr="00222ACB">
        <w:trPr>
          <w:trHeight w:val="292"/>
        </w:trPr>
        <w:tc>
          <w:tcPr>
            <w:tcW w:w="1426" w:type="dxa"/>
            <w:vMerge w:val="restart"/>
          </w:tcPr>
          <w:p w14:paraId="248BF5A5" w14:textId="77777777" w:rsidR="00486C48" w:rsidRDefault="00486C48">
            <w:pPr>
              <w:pStyle w:val="TableParagraph"/>
              <w:spacing w:before="11"/>
              <w:jc w:val="left"/>
              <w:rPr>
                <w:rFonts w:ascii="Calibri Light"/>
                <w:sz w:val="24"/>
              </w:rPr>
            </w:pPr>
          </w:p>
          <w:p w14:paraId="285B6E58" w14:textId="77777777" w:rsidR="00486C48" w:rsidRDefault="00AD017B">
            <w:pPr>
              <w:pStyle w:val="TableParagraph"/>
              <w:ind w:left="488" w:right="472"/>
              <w:rPr>
                <w:sz w:val="24"/>
              </w:rPr>
            </w:pPr>
            <w:r>
              <w:rPr>
                <w:sz w:val="24"/>
              </w:rPr>
              <w:t>TIK</w:t>
            </w:r>
          </w:p>
        </w:tc>
        <w:tc>
          <w:tcPr>
            <w:tcW w:w="2434" w:type="dxa"/>
          </w:tcPr>
          <w:p w14:paraId="56A4F0AC" w14:textId="77777777" w:rsidR="00486C48" w:rsidRDefault="00AD017B">
            <w:pPr>
              <w:pStyle w:val="TableParagraph"/>
              <w:spacing w:before="1" w:line="271" w:lineRule="exact"/>
              <w:ind w:left="624"/>
              <w:jc w:val="left"/>
              <w:rPr>
                <w:sz w:val="24"/>
              </w:rPr>
            </w:pPr>
            <w:r>
              <w:rPr>
                <w:sz w:val="24"/>
              </w:rPr>
              <w:t>Tryezë e rrumbullakët</w:t>
            </w:r>
          </w:p>
        </w:tc>
        <w:tc>
          <w:tcPr>
            <w:tcW w:w="1128" w:type="dxa"/>
          </w:tcPr>
          <w:p w14:paraId="10B1D400" w14:textId="77777777" w:rsidR="00486C48" w:rsidRDefault="00AD017B">
            <w:pPr>
              <w:pStyle w:val="TableParagraph"/>
              <w:spacing w:before="1" w:line="271" w:lineRule="exact"/>
              <w:ind w:left="13"/>
              <w:rPr>
                <w:sz w:val="24"/>
              </w:rPr>
            </w:pPr>
            <w:r>
              <w:rPr>
                <w:sz w:val="24"/>
              </w:rPr>
              <w:t>8</w:t>
            </w:r>
          </w:p>
        </w:tc>
        <w:tc>
          <w:tcPr>
            <w:tcW w:w="998" w:type="dxa"/>
          </w:tcPr>
          <w:p w14:paraId="111EAB7E" w14:textId="77777777" w:rsidR="00486C48" w:rsidRDefault="00AD017B">
            <w:pPr>
              <w:pStyle w:val="TableParagraph"/>
              <w:spacing w:before="1" w:line="271" w:lineRule="exact"/>
              <w:ind w:left="49" w:right="36"/>
              <w:rPr>
                <w:sz w:val="24"/>
              </w:rPr>
            </w:pPr>
            <w:r>
              <w:rPr>
                <w:sz w:val="24"/>
              </w:rPr>
              <w:t>17</w:t>
            </w:r>
          </w:p>
        </w:tc>
        <w:tc>
          <w:tcPr>
            <w:tcW w:w="1315" w:type="dxa"/>
          </w:tcPr>
          <w:p w14:paraId="60A5A9AF" w14:textId="77777777" w:rsidR="00486C48" w:rsidRDefault="00AD017B">
            <w:pPr>
              <w:pStyle w:val="TableParagraph"/>
              <w:spacing w:before="1" w:line="271" w:lineRule="exact"/>
              <w:ind w:left="21"/>
              <w:rPr>
                <w:sz w:val="24"/>
              </w:rPr>
            </w:pPr>
            <w:r>
              <w:rPr>
                <w:sz w:val="24"/>
              </w:rPr>
              <w:t>7</w:t>
            </w:r>
          </w:p>
        </w:tc>
        <w:tc>
          <w:tcPr>
            <w:tcW w:w="1401" w:type="dxa"/>
          </w:tcPr>
          <w:p w14:paraId="4E6B7F28" w14:textId="77777777" w:rsidR="00486C48" w:rsidRDefault="00AD017B">
            <w:pPr>
              <w:pStyle w:val="TableParagraph"/>
              <w:spacing w:before="1" w:line="271" w:lineRule="exact"/>
              <w:ind w:left="42" w:right="36"/>
              <w:rPr>
                <w:sz w:val="24"/>
              </w:rPr>
            </w:pPr>
            <w:r>
              <w:rPr>
                <w:sz w:val="24"/>
              </w:rPr>
              <w:t>32</w:t>
            </w:r>
          </w:p>
        </w:tc>
        <w:tc>
          <w:tcPr>
            <w:tcW w:w="888" w:type="dxa"/>
          </w:tcPr>
          <w:p w14:paraId="0CFA008B" w14:textId="77777777" w:rsidR="00486C48" w:rsidRDefault="00AD017B">
            <w:pPr>
              <w:pStyle w:val="TableParagraph"/>
              <w:spacing w:before="1" w:line="271" w:lineRule="exact"/>
              <w:ind w:left="40" w:right="38"/>
              <w:rPr>
                <w:sz w:val="24"/>
              </w:rPr>
            </w:pPr>
            <w:r>
              <w:rPr>
                <w:sz w:val="24"/>
              </w:rPr>
              <w:t>64</w:t>
            </w:r>
          </w:p>
        </w:tc>
      </w:tr>
      <w:tr w:rsidR="00486C48" w14:paraId="0D2B172E" w14:textId="77777777" w:rsidTr="00222ACB">
        <w:trPr>
          <w:trHeight w:val="292"/>
        </w:trPr>
        <w:tc>
          <w:tcPr>
            <w:tcW w:w="1426" w:type="dxa"/>
            <w:vMerge/>
            <w:tcBorders>
              <w:top w:val="nil"/>
            </w:tcBorders>
          </w:tcPr>
          <w:p w14:paraId="348B97EC" w14:textId="77777777" w:rsidR="00486C48" w:rsidRDefault="00486C48">
            <w:pPr>
              <w:rPr>
                <w:sz w:val="2"/>
                <w:szCs w:val="2"/>
              </w:rPr>
            </w:pPr>
          </w:p>
        </w:tc>
        <w:tc>
          <w:tcPr>
            <w:tcW w:w="2434" w:type="dxa"/>
          </w:tcPr>
          <w:p w14:paraId="6A4FFA98" w14:textId="77777777" w:rsidR="00486C48" w:rsidRDefault="002669D9">
            <w:pPr>
              <w:pStyle w:val="TableParagraph"/>
              <w:spacing w:before="2" w:line="271" w:lineRule="exact"/>
              <w:ind w:left="715"/>
              <w:jc w:val="left"/>
              <w:rPr>
                <w:sz w:val="24"/>
              </w:rPr>
            </w:pPr>
            <w:r>
              <w:rPr>
                <w:sz w:val="24"/>
              </w:rPr>
              <w:t>Semina</w:t>
            </w:r>
            <w:r w:rsidR="008B6F11">
              <w:rPr>
                <w:sz w:val="24"/>
              </w:rPr>
              <w:t>r</w:t>
            </w:r>
          </w:p>
        </w:tc>
        <w:tc>
          <w:tcPr>
            <w:tcW w:w="1128" w:type="dxa"/>
          </w:tcPr>
          <w:p w14:paraId="194D8C76" w14:textId="77777777" w:rsidR="00486C48" w:rsidRDefault="00AD017B">
            <w:pPr>
              <w:pStyle w:val="TableParagraph"/>
              <w:spacing w:before="2" w:line="271" w:lineRule="exact"/>
              <w:ind w:left="13"/>
              <w:rPr>
                <w:sz w:val="24"/>
              </w:rPr>
            </w:pPr>
            <w:r>
              <w:rPr>
                <w:sz w:val="24"/>
              </w:rPr>
              <w:t>9</w:t>
            </w:r>
          </w:p>
        </w:tc>
        <w:tc>
          <w:tcPr>
            <w:tcW w:w="998" w:type="dxa"/>
          </w:tcPr>
          <w:p w14:paraId="4F124C47" w14:textId="77777777" w:rsidR="00486C48" w:rsidRDefault="00AD017B">
            <w:pPr>
              <w:pStyle w:val="TableParagraph"/>
              <w:spacing w:before="2" w:line="271" w:lineRule="exact"/>
              <w:ind w:left="49" w:right="36"/>
              <w:rPr>
                <w:sz w:val="24"/>
              </w:rPr>
            </w:pPr>
            <w:r>
              <w:rPr>
                <w:sz w:val="24"/>
              </w:rPr>
              <w:t>25</w:t>
            </w:r>
          </w:p>
        </w:tc>
        <w:tc>
          <w:tcPr>
            <w:tcW w:w="1315" w:type="dxa"/>
          </w:tcPr>
          <w:p w14:paraId="0C052F97" w14:textId="77777777" w:rsidR="00486C48" w:rsidRDefault="00AD017B">
            <w:pPr>
              <w:pStyle w:val="TableParagraph"/>
              <w:spacing w:before="2" w:line="271" w:lineRule="exact"/>
              <w:ind w:left="21"/>
              <w:rPr>
                <w:sz w:val="24"/>
              </w:rPr>
            </w:pPr>
            <w:r>
              <w:rPr>
                <w:sz w:val="24"/>
              </w:rPr>
              <w:t>7</w:t>
            </w:r>
          </w:p>
        </w:tc>
        <w:tc>
          <w:tcPr>
            <w:tcW w:w="1401" w:type="dxa"/>
          </w:tcPr>
          <w:p w14:paraId="3DFF67A2" w14:textId="77777777" w:rsidR="00486C48" w:rsidRDefault="00AD017B">
            <w:pPr>
              <w:pStyle w:val="TableParagraph"/>
              <w:spacing w:before="2" w:line="271" w:lineRule="exact"/>
              <w:ind w:left="42" w:right="36"/>
              <w:rPr>
                <w:sz w:val="24"/>
              </w:rPr>
            </w:pPr>
            <w:r>
              <w:rPr>
                <w:sz w:val="24"/>
              </w:rPr>
              <w:t>21</w:t>
            </w:r>
          </w:p>
        </w:tc>
        <w:tc>
          <w:tcPr>
            <w:tcW w:w="888" w:type="dxa"/>
          </w:tcPr>
          <w:p w14:paraId="0A377909" w14:textId="77777777" w:rsidR="00486C48" w:rsidRDefault="00AD017B">
            <w:pPr>
              <w:pStyle w:val="TableParagraph"/>
              <w:spacing w:before="2" w:line="271" w:lineRule="exact"/>
              <w:ind w:left="40" w:right="38"/>
              <w:rPr>
                <w:sz w:val="24"/>
              </w:rPr>
            </w:pPr>
            <w:r>
              <w:rPr>
                <w:sz w:val="24"/>
              </w:rPr>
              <w:t>62</w:t>
            </w:r>
          </w:p>
        </w:tc>
      </w:tr>
      <w:tr w:rsidR="00486C48" w14:paraId="73BFBFB9" w14:textId="77777777" w:rsidTr="00222ACB">
        <w:trPr>
          <w:trHeight w:val="297"/>
        </w:trPr>
        <w:tc>
          <w:tcPr>
            <w:tcW w:w="1426" w:type="dxa"/>
            <w:vMerge/>
            <w:tcBorders>
              <w:top w:val="nil"/>
            </w:tcBorders>
          </w:tcPr>
          <w:p w14:paraId="4924E912" w14:textId="77777777" w:rsidR="00486C48" w:rsidRDefault="00486C48">
            <w:pPr>
              <w:rPr>
                <w:sz w:val="2"/>
                <w:szCs w:val="2"/>
              </w:rPr>
            </w:pPr>
          </w:p>
        </w:tc>
        <w:tc>
          <w:tcPr>
            <w:tcW w:w="2434" w:type="dxa"/>
          </w:tcPr>
          <w:p w14:paraId="280E3B92" w14:textId="77777777" w:rsidR="00486C48" w:rsidRDefault="00AD017B">
            <w:pPr>
              <w:pStyle w:val="TableParagraph"/>
              <w:spacing w:before="1" w:line="276" w:lineRule="exact"/>
              <w:ind w:right="53"/>
              <w:jc w:val="right"/>
              <w:rPr>
                <w:i/>
                <w:sz w:val="24"/>
              </w:rPr>
            </w:pPr>
            <w:r>
              <w:rPr>
                <w:i/>
                <w:sz w:val="24"/>
              </w:rPr>
              <w:t>Gjithsej</w:t>
            </w:r>
          </w:p>
        </w:tc>
        <w:tc>
          <w:tcPr>
            <w:tcW w:w="1128" w:type="dxa"/>
          </w:tcPr>
          <w:p w14:paraId="45101652" w14:textId="77777777" w:rsidR="00486C48" w:rsidRDefault="00AD017B">
            <w:pPr>
              <w:pStyle w:val="TableParagraph"/>
              <w:spacing w:before="1" w:line="276" w:lineRule="exact"/>
              <w:ind w:left="46" w:right="39"/>
              <w:rPr>
                <w:i/>
                <w:sz w:val="24"/>
              </w:rPr>
            </w:pPr>
            <w:r>
              <w:rPr>
                <w:i/>
                <w:sz w:val="24"/>
              </w:rPr>
              <w:t>17</w:t>
            </w:r>
          </w:p>
        </w:tc>
        <w:tc>
          <w:tcPr>
            <w:tcW w:w="998" w:type="dxa"/>
          </w:tcPr>
          <w:p w14:paraId="1535302B" w14:textId="77777777" w:rsidR="00486C48" w:rsidRDefault="00AD017B">
            <w:pPr>
              <w:pStyle w:val="TableParagraph"/>
              <w:spacing w:before="1" w:line="276" w:lineRule="exact"/>
              <w:ind w:left="49" w:right="36"/>
              <w:rPr>
                <w:i/>
                <w:sz w:val="24"/>
              </w:rPr>
            </w:pPr>
            <w:r>
              <w:rPr>
                <w:i/>
                <w:sz w:val="24"/>
              </w:rPr>
              <w:t>42</w:t>
            </w:r>
          </w:p>
        </w:tc>
        <w:tc>
          <w:tcPr>
            <w:tcW w:w="1315" w:type="dxa"/>
          </w:tcPr>
          <w:p w14:paraId="34859612" w14:textId="77777777" w:rsidR="00486C48" w:rsidRDefault="00AD017B">
            <w:pPr>
              <w:pStyle w:val="TableParagraph"/>
              <w:spacing w:before="1" w:line="276" w:lineRule="exact"/>
              <w:ind w:left="51" w:right="38"/>
              <w:rPr>
                <w:i/>
                <w:sz w:val="24"/>
              </w:rPr>
            </w:pPr>
            <w:r>
              <w:rPr>
                <w:i/>
                <w:sz w:val="24"/>
              </w:rPr>
              <w:t>14</w:t>
            </w:r>
          </w:p>
        </w:tc>
        <w:tc>
          <w:tcPr>
            <w:tcW w:w="1401" w:type="dxa"/>
          </w:tcPr>
          <w:p w14:paraId="03DB1014" w14:textId="77777777" w:rsidR="00486C48" w:rsidRDefault="00AD017B">
            <w:pPr>
              <w:pStyle w:val="TableParagraph"/>
              <w:spacing w:before="1" w:line="276" w:lineRule="exact"/>
              <w:ind w:left="42" w:right="36"/>
              <w:rPr>
                <w:i/>
                <w:sz w:val="24"/>
              </w:rPr>
            </w:pPr>
            <w:r>
              <w:rPr>
                <w:i/>
                <w:sz w:val="24"/>
              </w:rPr>
              <w:t>53</w:t>
            </w:r>
          </w:p>
        </w:tc>
        <w:tc>
          <w:tcPr>
            <w:tcW w:w="888" w:type="dxa"/>
          </w:tcPr>
          <w:p w14:paraId="06047316" w14:textId="77777777" w:rsidR="00486C48" w:rsidRDefault="00AD017B">
            <w:pPr>
              <w:pStyle w:val="TableParagraph"/>
              <w:spacing w:before="1" w:line="276" w:lineRule="exact"/>
              <w:ind w:left="45" w:right="38"/>
              <w:rPr>
                <w:b/>
                <w:i/>
                <w:sz w:val="24"/>
              </w:rPr>
            </w:pPr>
            <w:r>
              <w:rPr>
                <w:b/>
                <w:i/>
                <w:sz w:val="24"/>
              </w:rPr>
              <w:t>126</w:t>
            </w:r>
          </w:p>
        </w:tc>
      </w:tr>
    </w:tbl>
    <w:p w14:paraId="1E2B06E8" w14:textId="77777777" w:rsidR="00486C48" w:rsidRDefault="00AD017B">
      <w:pPr>
        <w:spacing w:before="40"/>
        <w:ind w:left="120"/>
        <w:rPr>
          <w:i/>
          <w:sz w:val="24"/>
        </w:rPr>
      </w:pPr>
      <w:r>
        <w:rPr>
          <w:i/>
          <w:sz w:val="24"/>
        </w:rPr>
        <w:t xml:space="preserve">Burimi: </w:t>
      </w:r>
      <w:r w:rsidR="00163AE0">
        <w:rPr>
          <w:i/>
          <w:sz w:val="24"/>
        </w:rPr>
        <w:t xml:space="preserve">Ekipi shqiptar S3     </w:t>
      </w:r>
    </w:p>
    <w:p w14:paraId="73B4BEEE" w14:textId="77777777" w:rsidR="00486C48" w:rsidRDefault="00486C48">
      <w:pPr>
        <w:rPr>
          <w:sz w:val="24"/>
        </w:rPr>
        <w:sectPr w:rsidR="00486C48">
          <w:pgSz w:w="12240" w:h="15840"/>
          <w:pgMar w:top="1420" w:right="1180" w:bottom="280" w:left="1320" w:header="720" w:footer="720" w:gutter="0"/>
          <w:cols w:space="720"/>
        </w:sectPr>
      </w:pPr>
    </w:p>
    <w:p w14:paraId="780DA9B1" w14:textId="77777777" w:rsidR="00486C48" w:rsidRDefault="00AD017B">
      <w:pPr>
        <w:pStyle w:val="BodyText"/>
        <w:spacing w:before="37" w:line="259" w:lineRule="auto"/>
        <w:ind w:right="260"/>
      </w:pPr>
      <w:r>
        <w:lastRenderedPageBreak/>
        <w:t>Takimet e sektorit të TIK</w:t>
      </w:r>
      <w:r w:rsidR="00163AE0">
        <w:t>-ut</w:t>
      </w:r>
      <w:r>
        <w:t xml:space="preserve"> regjistruan një nivel të mirë pjesëmarrjeje. Në total pjesëmarrësit ishin 126, por me një mbizotërim të për</w:t>
      </w:r>
      <w:r w:rsidR="00163AE0">
        <w:t>faqësuesve të qeverisë (53) kundrejt</w:t>
      </w:r>
      <w:r>
        <w:t xml:space="preserve"> bizneseve (42).</w:t>
      </w:r>
    </w:p>
    <w:p w14:paraId="3F33E79B" w14:textId="77777777" w:rsidR="00486C48" w:rsidRDefault="00AD017B">
      <w:pPr>
        <w:pStyle w:val="BodyText"/>
        <w:spacing w:before="122" w:line="259" w:lineRule="auto"/>
        <w:ind w:right="255"/>
      </w:pPr>
      <w:r>
        <w:t>Në përputhje me atë që u vu re për takimet e fushave të tjera, pjesëmarrja e përfaqësuesve të universiteteve dhe qendrave kërkimore dhe përfaqësuesve të shoqërisë civile ishte dukshëm më e ulët. Në aspektin cilësor, përfshirja nga akademia, qeveria dhe bizneset u konsiderua e mirë.</w:t>
      </w:r>
    </w:p>
    <w:p w14:paraId="45490C56" w14:textId="77777777" w:rsidR="00486C48" w:rsidRDefault="00222ACB">
      <w:pPr>
        <w:pStyle w:val="BodyText"/>
        <w:spacing w:before="117" w:line="261" w:lineRule="auto"/>
        <w:ind w:right="266"/>
      </w:pPr>
      <w:r>
        <w:t>Duhet theksuar se TIK</w:t>
      </w:r>
      <w:r w:rsidR="00284EC0">
        <w:t>-u</w:t>
      </w:r>
      <w:r>
        <w:t>, digj</w:t>
      </w:r>
      <w:r w:rsidR="00AD017B">
        <w:t>italizimi dhe përdorimi i tek</w:t>
      </w:r>
      <w:r w:rsidR="00284EC0">
        <w:t>nologjive të përparuara për zhvillim inteligjent</w:t>
      </w:r>
      <w:r w:rsidR="00AD017B">
        <w:t xml:space="preserve"> ishte gjithashtu një temë e ngritur në çdo takim në çdo fushë prioritare. Prandaj, TIK-u është sugjeruar shumë herë nga pjesëmarrës të ndryshëm që të konsiderohet</w:t>
      </w:r>
      <w:r w:rsidR="00284EC0">
        <w:t xml:space="preserve"> si pjesë përbërëse e çdo fushe</w:t>
      </w:r>
      <w:r w:rsidR="00AD017B">
        <w:t>.</w:t>
      </w:r>
    </w:p>
    <w:p w14:paraId="1E6B0FB8" w14:textId="77777777" w:rsidR="00486C48" w:rsidRDefault="00486C48">
      <w:pPr>
        <w:pStyle w:val="BodyText"/>
        <w:ind w:left="0"/>
        <w:jc w:val="left"/>
      </w:pPr>
    </w:p>
    <w:p w14:paraId="0C46BC78" w14:textId="77777777" w:rsidR="00486C48" w:rsidRDefault="00486C48">
      <w:pPr>
        <w:pStyle w:val="BodyText"/>
        <w:spacing w:before="11"/>
        <w:ind w:left="0"/>
        <w:jc w:val="left"/>
        <w:rPr>
          <w:sz w:val="23"/>
        </w:rPr>
      </w:pPr>
    </w:p>
    <w:p w14:paraId="10B90B08" w14:textId="77777777" w:rsidR="00486C48" w:rsidRDefault="00AD017B">
      <w:pPr>
        <w:pStyle w:val="ListParagraph"/>
        <w:numPr>
          <w:ilvl w:val="2"/>
          <w:numId w:val="44"/>
        </w:numPr>
        <w:tabs>
          <w:tab w:val="left" w:pos="654"/>
        </w:tabs>
        <w:spacing w:before="1"/>
        <w:jc w:val="both"/>
        <w:rPr>
          <w:rFonts w:ascii="Calibri Light"/>
          <w:sz w:val="24"/>
        </w:rPr>
      </w:pPr>
      <w:bookmarkStart w:id="33" w:name="_bookmark30"/>
      <w:bookmarkEnd w:id="33"/>
      <w:r>
        <w:rPr>
          <w:rFonts w:ascii="Calibri Light"/>
          <w:color w:val="1F3762"/>
          <w:sz w:val="24"/>
        </w:rPr>
        <w:t>Gjetjet</w:t>
      </w:r>
    </w:p>
    <w:p w14:paraId="25E8F7AB" w14:textId="77777777" w:rsidR="00486C48" w:rsidRDefault="00AD017B">
      <w:pPr>
        <w:pStyle w:val="BodyText"/>
        <w:spacing w:before="144" w:line="259" w:lineRule="auto"/>
        <w:ind w:right="263"/>
      </w:pPr>
      <w:r>
        <w:t>Në vitet e fundit, sektori i TIK-ut në Shqipëri ka pësuar rritje të ndjeshme, me kompani të shumta që ofrojnë shërbime dhe zgjidhje TIK</w:t>
      </w:r>
      <w:r w:rsidR="00284EC0">
        <w:t>-u</w:t>
      </w:r>
      <w:r>
        <w:t xml:space="preserve"> në fusha të ndryshme. Në të njëjtën kohë, institucionet publike në Shqipëri po modernizojnë dhe zhvillojnë gjithashtu siste</w:t>
      </w:r>
      <w:r w:rsidR="00284EC0">
        <w:t>me të përpar</w:t>
      </w:r>
      <w:r>
        <w:t>uara informacioni për të ofruar shërbime më efikase për qytetarët dhe bizneset.</w:t>
      </w:r>
    </w:p>
    <w:p w14:paraId="757212B7" w14:textId="77777777" w:rsidR="00486C48" w:rsidRDefault="00AD017B">
      <w:pPr>
        <w:pStyle w:val="BodyText"/>
        <w:spacing w:before="160" w:line="259" w:lineRule="auto"/>
        <w:ind w:right="269"/>
      </w:pPr>
      <w:r>
        <w:t xml:space="preserve">Gjatë diskutimeve të organizuara mbi sektorin e TIK-ut në Shqipëri, pikat kryesore u theksuan në dy sesione të tryezave </w:t>
      </w:r>
      <w:r w:rsidR="00284EC0">
        <w:t>të rrumbullakëta të përqëndruara tek</w:t>
      </w:r>
      <w:r>
        <w:t xml:space="preserve"> startup-et d</w:t>
      </w:r>
      <w:r w:rsidR="00284EC0">
        <w:t>he inovacioni</w:t>
      </w:r>
      <w:r>
        <w:t>.</w:t>
      </w:r>
    </w:p>
    <w:p w14:paraId="3444EE24" w14:textId="77777777" w:rsidR="00486C48" w:rsidRDefault="00AD017B">
      <w:pPr>
        <w:pStyle w:val="BodyText"/>
        <w:spacing w:before="159" w:line="259" w:lineRule="auto"/>
        <w:ind w:right="255"/>
      </w:pPr>
      <w:r>
        <w:t>Për të mbështetur më tej rritjen e sektorit dhe për të</w:t>
      </w:r>
      <w:r w:rsidR="00284EC0">
        <w:t xml:space="preserve"> krijuar një ekosistem inteligjent</w:t>
      </w:r>
      <w:r>
        <w:t xml:space="preserve"> dhe të qëndrueshëm, u identifikuan disa fusha për ndërhyrje dhe përmirësim:</w:t>
      </w:r>
    </w:p>
    <w:p w14:paraId="5370B810" w14:textId="77777777" w:rsidR="00486C48" w:rsidRDefault="00AD017B">
      <w:pPr>
        <w:pStyle w:val="ListParagraph"/>
        <w:numPr>
          <w:ilvl w:val="3"/>
          <w:numId w:val="44"/>
        </w:numPr>
        <w:tabs>
          <w:tab w:val="left" w:pos="841"/>
        </w:tabs>
        <w:spacing w:before="160" w:line="259" w:lineRule="auto"/>
        <w:ind w:right="257"/>
        <w:jc w:val="both"/>
        <w:rPr>
          <w:sz w:val="24"/>
        </w:rPr>
      </w:pPr>
      <w:r>
        <w:rPr>
          <w:b/>
          <w:sz w:val="24"/>
        </w:rPr>
        <w:t>Kuadri i qartë i përgjegjësive institucionale:</w:t>
      </w:r>
      <w:r w:rsidR="00222ACB">
        <w:rPr>
          <w:b/>
          <w:sz w:val="24"/>
        </w:rPr>
        <w:t xml:space="preserve"> </w:t>
      </w:r>
      <w:r>
        <w:rPr>
          <w:sz w:val="24"/>
        </w:rPr>
        <w:t xml:space="preserve">Pjesëmarrësit theksuan se në Shqipëri nuk ka asnjë ministri specifike përgjegjëse për inovacionin. Në vend të kësaj, një Komitet Ndërministror i udhëhequr nga Kryeministri mbikëqyr politikat e inovacionit, me çdo </w:t>
      </w:r>
      <w:r w:rsidR="00284EC0">
        <w:rPr>
          <w:sz w:val="24"/>
        </w:rPr>
        <w:t>ministri përgjegjëse për nxitjen</w:t>
      </w:r>
      <w:r>
        <w:rPr>
          <w:sz w:val="24"/>
        </w:rPr>
        <w:t xml:space="preserve"> e inovacionit në fushën e saj përkatëse. Aktualisht, ky sistem i decentralizuar i ndarjes së fondeve dhe granteve në dispozicion, çon në nënshfrytëzimin e tyre nga të gjitha palët e interesuara. Kështu, pjesëmarrësit sugjeruan krijimin e një ministrie apo departamenti specifik.</w:t>
      </w:r>
    </w:p>
    <w:p w14:paraId="2652279D" w14:textId="77777777" w:rsidR="00486C48" w:rsidRDefault="00AD017B">
      <w:pPr>
        <w:pStyle w:val="ListParagraph"/>
        <w:numPr>
          <w:ilvl w:val="3"/>
          <w:numId w:val="44"/>
        </w:numPr>
        <w:tabs>
          <w:tab w:val="left" w:pos="841"/>
        </w:tabs>
        <w:spacing w:before="157" w:line="261" w:lineRule="auto"/>
        <w:ind w:right="258"/>
        <w:jc w:val="both"/>
        <w:rPr>
          <w:sz w:val="24"/>
        </w:rPr>
      </w:pPr>
      <w:r>
        <w:rPr>
          <w:b/>
          <w:sz w:val="24"/>
        </w:rPr>
        <w:t>Kuadri ligjor dhe rregullator dinamik:</w:t>
      </w:r>
      <w:r w:rsidR="00222ACB">
        <w:rPr>
          <w:b/>
          <w:sz w:val="24"/>
        </w:rPr>
        <w:t xml:space="preserve"> </w:t>
      </w:r>
      <w:r>
        <w:rPr>
          <w:sz w:val="24"/>
        </w:rPr>
        <w:t>Sektori i teknologjisë kërkon një kuadër ligjor dhe rregullator fleksibël për të lehtësuar zhvillimin e tij. Pjesëmarrësit diskutuan nevojën e një grupi avokatësh të kualifikuar për të</w:t>
      </w:r>
      <w:r w:rsidR="0097578C">
        <w:rPr>
          <w:sz w:val="24"/>
        </w:rPr>
        <w:t xml:space="preserve"> përcaktuar këtë tranzicion digj</w:t>
      </w:r>
      <w:r>
        <w:rPr>
          <w:sz w:val="24"/>
        </w:rPr>
        <w:t>ital dhe për të propozuar iniciativa të reja, duke shmangur thjesht përsëritjen e modeleve të Bashkimit Evropian.</w:t>
      </w:r>
    </w:p>
    <w:p w14:paraId="38C677CB" w14:textId="77777777" w:rsidR="00486C48" w:rsidRDefault="00AD017B">
      <w:pPr>
        <w:pStyle w:val="ListParagraph"/>
        <w:numPr>
          <w:ilvl w:val="3"/>
          <w:numId w:val="44"/>
        </w:numPr>
        <w:tabs>
          <w:tab w:val="left" w:pos="841"/>
        </w:tabs>
        <w:spacing w:before="148" w:line="259" w:lineRule="auto"/>
        <w:ind w:right="260"/>
        <w:jc w:val="both"/>
        <w:rPr>
          <w:sz w:val="24"/>
        </w:rPr>
      </w:pPr>
      <w:r>
        <w:rPr>
          <w:b/>
          <w:sz w:val="24"/>
        </w:rPr>
        <w:t>Krijimi i kushteve të favorshme financimi:</w:t>
      </w:r>
      <w:r w:rsidR="00222ACB">
        <w:rPr>
          <w:b/>
          <w:sz w:val="24"/>
        </w:rPr>
        <w:t xml:space="preserve"> </w:t>
      </w:r>
      <w:r>
        <w:rPr>
          <w:sz w:val="24"/>
        </w:rPr>
        <w:t>Startup</w:t>
      </w:r>
      <w:r w:rsidR="00222ACB">
        <w:rPr>
          <w:sz w:val="24"/>
        </w:rPr>
        <w:t>-</w:t>
      </w:r>
      <w:r w:rsidR="00284EC0">
        <w:rPr>
          <w:sz w:val="24"/>
        </w:rPr>
        <w:t>et përballen me sfida në qasjen në financim</w:t>
      </w:r>
      <w:r>
        <w:rPr>
          <w:sz w:val="24"/>
        </w:rPr>
        <w:t xml:space="preserve"> në Shqipëri, pasi kredia bankare për këto biznese nuk është lehtësisht e aksesueshme. Grantet dhe investimet nga bizneset e themelu</w:t>
      </w:r>
      <w:r w:rsidR="00284EC0">
        <w:rPr>
          <w:sz w:val="24"/>
        </w:rPr>
        <w:t>ara janë identifikuar si mundësi</w:t>
      </w:r>
      <w:r>
        <w:rPr>
          <w:sz w:val="24"/>
        </w:rPr>
        <w:t xml:space="preserve"> më të përshtatshme. Instrumentet financiare që mbështesin inovacionin përfshijnë grante nga Agjencia Kombëtare e Kërkimit Shkencor dhe Inovacionit, grante nga Agjencia për Mbështetjen e Biznesit AIDA,</w:t>
      </w:r>
    </w:p>
    <w:p w14:paraId="30EE84B5" w14:textId="77777777" w:rsidR="00486C48" w:rsidRDefault="00486C48">
      <w:pPr>
        <w:spacing w:line="259" w:lineRule="auto"/>
        <w:jc w:val="both"/>
        <w:rPr>
          <w:sz w:val="24"/>
        </w:rPr>
        <w:sectPr w:rsidR="00486C48">
          <w:pgSz w:w="12240" w:h="15840"/>
          <w:pgMar w:top="1400" w:right="1180" w:bottom="280" w:left="1320" w:header="720" w:footer="720" w:gutter="0"/>
          <w:cols w:space="720"/>
        </w:sectPr>
      </w:pPr>
    </w:p>
    <w:p w14:paraId="4965E50D" w14:textId="77777777" w:rsidR="00486C48" w:rsidRDefault="00AD017B">
      <w:pPr>
        <w:pStyle w:val="BodyText"/>
        <w:spacing w:before="37" w:line="264" w:lineRule="auto"/>
        <w:ind w:left="841"/>
        <w:jc w:val="left"/>
      </w:pPr>
      <w:r>
        <w:lastRenderedPageBreak/>
        <w:t>grante nga Ministria e Shtetit për Mbështetjen e Sipërmarrjes, dhe instrumente ndërkombëtare si ato të ofruara nga Bashkimi Evropian.</w:t>
      </w:r>
    </w:p>
    <w:p w14:paraId="651100A2" w14:textId="77777777" w:rsidR="00486C48" w:rsidRDefault="00AD017B">
      <w:pPr>
        <w:pStyle w:val="ListParagraph"/>
        <w:numPr>
          <w:ilvl w:val="3"/>
          <w:numId w:val="44"/>
        </w:numPr>
        <w:tabs>
          <w:tab w:val="left" w:pos="841"/>
        </w:tabs>
        <w:spacing w:before="148" w:line="259" w:lineRule="auto"/>
        <w:ind w:right="259"/>
        <w:jc w:val="both"/>
        <w:rPr>
          <w:sz w:val="24"/>
        </w:rPr>
      </w:pPr>
      <w:r>
        <w:rPr>
          <w:b/>
          <w:sz w:val="24"/>
        </w:rPr>
        <w:t>Bashkëpunimi me palët e interesuara:</w:t>
      </w:r>
      <w:r w:rsidR="00222ACB">
        <w:rPr>
          <w:b/>
          <w:sz w:val="24"/>
        </w:rPr>
        <w:t xml:space="preserve"> </w:t>
      </w:r>
      <w:r>
        <w:rPr>
          <w:sz w:val="24"/>
        </w:rPr>
        <w:t>Bashkëpunimi mes akademisë, bizneseve dhe qeverisë u theksua si vendimtar për zhvillimin e ekosistemit të startup-eve dhe inovacionit. Pjesëmarrësit theksuan nevojën për financim kërkimor dhe propozuan donacione nga bizneset si n</w:t>
      </w:r>
      <w:r w:rsidR="00284EC0">
        <w:rPr>
          <w:sz w:val="24"/>
        </w:rPr>
        <w:t>jë më</w:t>
      </w:r>
      <w:r w:rsidR="004A18C5">
        <w:rPr>
          <w:sz w:val="24"/>
        </w:rPr>
        <w:t>nyrë për të financuar hulumti</w:t>
      </w:r>
      <w:r>
        <w:rPr>
          <w:sz w:val="24"/>
        </w:rPr>
        <w:t>min dhe për të gjeneruar të ardhura. Ata theksuan gjithashtu rëndësinë e praktikave studentore, organizimin e forumeve të biznesit dhe nxitjen e bashkëpunimit mes universiteteve dhe bizneseve.</w:t>
      </w:r>
    </w:p>
    <w:p w14:paraId="585229AE" w14:textId="6A5DE346" w:rsidR="00486C48" w:rsidRDefault="004A18C5">
      <w:pPr>
        <w:pStyle w:val="ListParagraph"/>
        <w:numPr>
          <w:ilvl w:val="3"/>
          <w:numId w:val="44"/>
        </w:numPr>
        <w:tabs>
          <w:tab w:val="left" w:pos="841"/>
        </w:tabs>
        <w:spacing w:before="161" w:line="259" w:lineRule="auto"/>
        <w:ind w:right="255"/>
        <w:jc w:val="both"/>
        <w:rPr>
          <w:sz w:val="24"/>
        </w:rPr>
      </w:pPr>
      <w:r>
        <w:rPr>
          <w:b/>
          <w:sz w:val="24"/>
        </w:rPr>
        <w:t xml:space="preserve">Zhvillimi i infrastrukturës </w:t>
      </w:r>
      <w:r w:rsidR="00C02A57">
        <w:rPr>
          <w:b/>
          <w:sz w:val="24"/>
        </w:rPr>
        <w:t>dixhitale</w:t>
      </w:r>
      <w:r w:rsidR="00AD017B">
        <w:rPr>
          <w:b/>
          <w:sz w:val="24"/>
        </w:rPr>
        <w:t>:</w:t>
      </w:r>
      <w:r w:rsidR="00222ACB">
        <w:rPr>
          <w:b/>
          <w:sz w:val="24"/>
        </w:rPr>
        <w:t xml:space="preserve"> </w:t>
      </w:r>
      <w:r w:rsidR="00AD017B">
        <w:rPr>
          <w:sz w:val="24"/>
        </w:rPr>
        <w:t>Pë</w:t>
      </w:r>
      <w:r>
        <w:rPr>
          <w:sz w:val="24"/>
        </w:rPr>
        <w:t xml:space="preserve">rmirësimi i infrastrukturës </w:t>
      </w:r>
      <w:r w:rsidR="00C02A57">
        <w:rPr>
          <w:sz w:val="24"/>
        </w:rPr>
        <w:t>dixhitale</w:t>
      </w:r>
      <w:r w:rsidR="00AD017B">
        <w:rPr>
          <w:sz w:val="24"/>
        </w:rPr>
        <w:t xml:space="preserve"> u identifikua si një prioritet për të rritur zhvillimi</w:t>
      </w:r>
      <w:r>
        <w:rPr>
          <w:sz w:val="24"/>
        </w:rPr>
        <w:t xml:space="preserve">n e shërbimeve të përparuara </w:t>
      </w:r>
      <w:r w:rsidR="00C02A57">
        <w:rPr>
          <w:sz w:val="24"/>
        </w:rPr>
        <w:t>dixhitale</w:t>
      </w:r>
      <w:r w:rsidR="00AD017B">
        <w:rPr>
          <w:sz w:val="24"/>
        </w:rPr>
        <w:t xml:space="preserve"> në të gjithë Shqipërinë. Kjo përfshin përmirësimin e rrjeteve të internetit, instalimin e fibrave optike dhe vendosjen e rrjeteve të </w:t>
      </w:r>
      <w:r w:rsidR="00D71F3C">
        <w:rPr>
          <w:sz w:val="24"/>
        </w:rPr>
        <w:t xml:space="preserve">përparuara </w:t>
      </w:r>
      <w:r w:rsidR="00AD017B">
        <w:rPr>
          <w:sz w:val="24"/>
        </w:rPr>
        <w:t>celulare. Ndërtimi i qendrave të të dhën</w:t>
      </w:r>
      <w:r w:rsidR="0097578C">
        <w:rPr>
          <w:sz w:val="24"/>
        </w:rPr>
        <w:t xml:space="preserve">ave dhe sigurimi i sigurisë </w:t>
      </w:r>
      <w:r w:rsidR="00C02A57">
        <w:rPr>
          <w:sz w:val="24"/>
        </w:rPr>
        <w:t>dixhitale</w:t>
      </w:r>
      <w:r w:rsidR="00AD017B">
        <w:rPr>
          <w:sz w:val="24"/>
        </w:rPr>
        <w:t xml:space="preserve"> u përmendën gjithashtu si faktorë të tjerë të rëndësishëm.</w:t>
      </w:r>
    </w:p>
    <w:p w14:paraId="6315E874" w14:textId="77777777" w:rsidR="00486C48" w:rsidRDefault="00AD017B">
      <w:pPr>
        <w:pStyle w:val="ListParagraph"/>
        <w:numPr>
          <w:ilvl w:val="3"/>
          <w:numId w:val="44"/>
        </w:numPr>
        <w:tabs>
          <w:tab w:val="left" w:pos="841"/>
        </w:tabs>
        <w:spacing w:before="157" w:line="261" w:lineRule="auto"/>
        <w:ind w:right="262"/>
        <w:jc w:val="both"/>
        <w:rPr>
          <w:sz w:val="24"/>
        </w:rPr>
      </w:pPr>
      <w:r>
        <w:rPr>
          <w:b/>
          <w:sz w:val="24"/>
        </w:rPr>
        <w:t>Kapitali njerëzor:</w:t>
      </w:r>
      <w:r w:rsidR="00222ACB">
        <w:rPr>
          <w:b/>
          <w:sz w:val="24"/>
        </w:rPr>
        <w:t xml:space="preserve"> </w:t>
      </w:r>
      <w:r>
        <w:rPr>
          <w:sz w:val="24"/>
        </w:rPr>
        <w:t>Zhvillimi i aftësive të punëtorëve në teknologjinë e informacionit dhe komunikimit (TIK) u njoh si vendimtar për avancimin e sektorit. Kjo mund të arrihet përmes programeve të specializuara të trajnimit dhe promovimit të fushave STEM në sistemin arsimor. Ofrimi i mundësive për praktikë dhe punësim në industrinë e TIK-ut u theksua si një mjet për të përmirësuar talentin vendas.</w:t>
      </w:r>
    </w:p>
    <w:p w14:paraId="5A8387BA" w14:textId="77777777" w:rsidR="00486C48" w:rsidRDefault="00AD017B">
      <w:pPr>
        <w:pStyle w:val="ListParagraph"/>
        <w:numPr>
          <w:ilvl w:val="3"/>
          <w:numId w:val="44"/>
        </w:numPr>
        <w:tabs>
          <w:tab w:val="left" w:pos="841"/>
        </w:tabs>
        <w:spacing w:before="146" w:line="261" w:lineRule="auto"/>
        <w:ind w:right="249"/>
        <w:jc w:val="both"/>
        <w:rPr>
          <w:sz w:val="24"/>
        </w:rPr>
      </w:pPr>
      <w:r>
        <w:rPr>
          <w:b/>
          <w:sz w:val="24"/>
        </w:rPr>
        <w:t>Nevoja për specializim në nënsektorët e TIK</w:t>
      </w:r>
      <w:r w:rsidR="00D71F3C">
        <w:rPr>
          <w:b/>
          <w:sz w:val="24"/>
        </w:rPr>
        <w:t>-ut</w:t>
      </w:r>
      <w:r>
        <w:rPr>
          <w:b/>
          <w:sz w:val="24"/>
        </w:rPr>
        <w:t>:</w:t>
      </w:r>
      <w:r w:rsidR="00222ACB">
        <w:rPr>
          <w:b/>
          <w:sz w:val="24"/>
        </w:rPr>
        <w:t xml:space="preserve"> </w:t>
      </w:r>
      <w:r>
        <w:rPr>
          <w:sz w:val="24"/>
        </w:rPr>
        <w:t>Krijimi i nën-sektorëve brenda TIK-ut u pa si një mënyrë për t'i dhënë pë</w:t>
      </w:r>
      <w:r w:rsidR="00D71F3C">
        <w:rPr>
          <w:sz w:val="24"/>
        </w:rPr>
        <w:t>rparësi zhvillimit dhe shtrirjes së</w:t>
      </w:r>
      <w:r>
        <w:rPr>
          <w:sz w:val="24"/>
        </w:rPr>
        <w:t xml:space="preserve"> ndikimit të sektorit në industri të tjera. Shembujt përfshijnë zhvillimin e softuerit, platformat online, aplikaci</w:t>
      </w:r>
      <w:r w:rsidR="00D71F3C">
        <w:rPr>
          <w:sz w:val="24"/>
        </w:rPr>
        <w:t>onet celulare dhe digj</w:t>
      </w:r>
      <w:r>
        <w:rPr>
          <w:sz w:val="24"/>
        </w:rPr>
        <w:t>italizimin, analizën dhe sigurinë e të dhënave.</w:t>
      </w:r>
    </w:p>
    <w:p w14:paraId="02FABF65" w14:textId="77777777" w:rsidR="00486C48" w:rsidRDefault="00486C48">
      <w:pPr>
        <w:pStyle w:val="BodyText"/>
        <w:spacing w:before="10"/>
        <w:ind w:left="0"/>
        <w:jc w:val="left"/>
        <w:rPr>
          <w:sz w:val="18"/>
        </w:rPr>
      </w:pPr>
    </w:p>
    <w:p w14:paraId="688D2A7B" w14:textId="77777777" w:rsidR="00486C48" w:rsidRDefault="00AD017B">
      <w:pPr>
        <w:pStyle w:val="BodyText"/>
        <w:spacing w:line="259" w:lineRule="auto"/>
        <w:ind w:right="257"/>
      </w:pPr>
      <w:r>
        <w:t>Këto gjetje shërbejnë si pikënisje për diskutime të mëtejshme brenda seminarit për të adresuar sfidat e identifikuara dhe për të zhvilluar strategji për zhvillimin e sektorit të TIK-ut në Shqipëri.</w:t>
      </w:r>
    </w:p>
    <w:p w14:paraId="0AA391A6" w14:textId="77777777" w:rsidR="00486C48" w:rsidRDefault="00AD017B">
      <w:pPr>
        <w:pStyle w:val="BodyText"/>
        <w:spacing w:before="155" w:line="264" w:lineRule="auto"/>
        <w:ind w:right="260"/>
      </w:pPr>
      <w:r>
        <w:t>Gjatë seminarit kombëtar për sektorin e TIK-ut</w:t>
      </w:r>
      <w:r w:rsidR="00D71F3C" w:rsidRPr="00D71F3C">
        <w:rPr>
          <w:color w:val="000000" w:themeColor="text1"/>
        </w:rPr>
        <w:t>,</w:t>
      </w:r>
      <w:r w:rsidR="00D71F3C">
        <w:t xml:space="preserve"> </w:t>
      </w:r>
      <w:r>
        <w:t xml:space="preserve">dy çështje kyçe që </w:t>
      </w:r>
      <w:r w:rsidR="00D71F3C">
        <w:t xml:space="preserve">kërkojnë vëmendje dhe prioritet u shqyrtuan gjerësisht. </w:t>
      </w:r>
    </w:p>
    <w:p w14:paraId="40173312" w14:textId="77777777" w:rsidR="00486C48" w:rsidRDefault="00AD017B">
      <w:pPr>
        <w:pStyle w:val="BodyText"/>
        <w:spacing w:before="152" w:line="259" w:lineRule="auto"/>
        <w:ind w:right="263"/>
      </w:pPr>
      <w:r>
        <w:t>E para është zhvillimi i kapitalit njerëzor për të përmirësuar aftësitë dhe kapacitetet brenda industrisë. Investimi në programe arsimore dhe trajnime të përqendruara në disiplinat e lidhura me TIK-un do të fuqizojë fuqinë punëtore me njohuritë dhe ekspertizën e nevojshme për të përm</w:t>
      </w:r>
      <w:r w:rsidR="00D71F3C">
        <w:t>bushur kërkesat e një tregu digj</w:t>
      </w:r>
      <w:r>
        <w:t>ital me zhvillim të shpejtë. Sistemi arsimor ka nevojë për përditësim dhe rishikim të kurrikulave, programeve të trajnimit, krijimit të laboratorëve kërkimorë dhe rritjes së bashkëpunimit me zyrat e karrierës për të përmbushur nevojat specifike të tregut. Duke i paji</w:t>
      </w:r>
      <w:r w:rsidR="00E46B16">
        <w:t>sur individët me aftësi të përpar</w:t>
      </w:r>
      <w:r>
        <w:t>uara, Shqipëria mund të krijojë një fuqi punëtore shumë të specializuar që mund të nxisë inovacionin dhe konkurrencën.</w:t>
      </w:r>
    </w:p>
    <w:p w14:paraId="550F01FE" w14:textId="2C14D929" w:rsidR="00486C48" w:rsidRDefault="00AD017B">
      <w:pPr>
        <w:pStyle w:val="BodyText"/>
        <w:spacing w:before="158" w:line="259" w:lineRule="auto"/>
        <w:ind w:right="256"/>
      </w:pPr>
      <w:r>
        <w:t>Niveli</w:t>
      </w:r>
      <w:r w:rsidR="00E46B16">
        <w:t xml:space="preserve"> i dytë i prioritetit lidhet me</w:t>
      </w:r>
      <w:r>
        <w:t xml:space="preserve"> përmirësimin e infrastrukturës dhe </w:t>
      </w:r>
      <w:r w:rsidR="00B34755">
        <w:t>mbështetjen e transformimit digj</w:t>
      </w:r>
      <w:r>
        <w:t xml:space="preserve">ital. Ky aspekt përfshin investime në infrastrukturë të fortë TIK, duke përfshirë lidhjen me internet me shpejtësi të lartë, qendrat </w:t>
      </w:r>
      <w:r w:rsidR="00D71F3C">
        <w:t xml:space="preserve">e të dhënave dhe platformat </w:t>
      </w:r>
      <w:r w:rsidR="00C02A57">
        <w:t>dixhitale</w:t>
      </w:r>
      <w:r>
        <w:t>. Pë</w:t>
      </w:r>
      <w:r w:rsidR="00E46B16">
        <w:t xml:space="preserve">rmirësimi i infrastrukturës </w:t>
      </w:r>
      <w:r w:rsidR="00C02A57">
        <w:t>dixhitale</w:t>
      </w:r>
      <w:r>
        <w:t xml:space="preserve"> do të krijojë një</w:t>
      </w:r>
    </w:p>
    <w:p w14:paraId="3BCC5FEA" w14:textId="77777777" w:rsidR="00486C48" w:rsidRDefault="00486C48">
      <w:pPr>
        <w:spacing w:line="259" w:lineRule="auto"/>
        <w:sectPr w:rsidR="00486C48">
          <w:pgSz w:w="12240" w:h="15840"/>
          <w:pgMar w:top="1400" w:right="1180" w:bottom="280" w:left="1320" w:header="720" w:footer="720" w:gutter="0"/>
          <w:cols w:space="720"/>
        </w:sectPr>
      </w:pPr>
    </w:p>
    <w:p w14:paraId="2A886A67" w14:textId="4D35F7C3" w:rsidR="00486C48" w:rsidRDefault="00B34755">
      <w:pPr>
        <w:pStyle w:val="BodyText"/>
        <w:spacing w:before="37" w:line="261" w:lineRule="auto"/>
        <w:ind w:right="262"/>
      </w:pPr>
      <w:r>
        <w:lastRenderedPageBreak/>
        <w:t>mjedis të p</w:t>
      </w:r>
      <w:r>
        <w:rPr>
          <w:rFonts w:cstheme="minorHAnsi"/>
        </w:rPr>
        <w:t>ë</w:t>
      </w:r>
      <w:r>
        <w:t>rshtatsh</w:t>
      </w:r>
      <w:r w:rsidR="00AD017B">
        <w:t xml:space="preserve">ëm për zhvillimin e biznesit, tërheqjen e investimeve dhe mbështetjen e rritjes së ekosistemit </w:t>
      </w:r>
      <w:r>
        <w:t xml:space="preserve">të </w:t>
      </w:r>
      <w:r w:rsidR="00AD017B">
        <w:t>TIK</w:t>
      </w:r>
      <w:r>
        <w:t>-ut</w:t>
      </w:r>
      <w:r w:rsidR="00E46B16">
        <w:t xml:space="preserve">. Për më tepër, nxitja e përdorimit të teknologjive </w:t>
      </w:r>
      <w:r w:rsidR="00C02A57">
        <w:t>dixhitale</w:t>
      </w:r>
      <w:r w:rsidR="00AD017B">
        <w:t xml:space="preserve"> në sektorë të ndryshëm si qeverisja elektronike, tregti</w:t>
      </w:r>
      <w:r w:rsidR="00E46B16">
        <w:t xml:space="preserve">a elektronike dhe shërbimet </w:t>
      </w:r>
      <w:r w:rsidR="00C02A57">
        <w:t>dixhitale</w:t>
      </w:r>
      <w:r w:rsidR="00AD017B">
        <w:t xml:space="preserve"> do të kontribuojnë në efikasitetin e përgjithshëm, produktivitetin dhe rritjen ekonomike.</w:t>
      </w:r>
    </w:p>
    <w:p w14:paraId="4E66B574" w14:textId="77777777" w:rsidR="00486C48" w:rsidRDefault="00E46B16">
      <w:pPr>
        <w:pStyle w:val="BodyText"/>
        <w:spacing w:before="149" w:line="261" w:lineRule="auto"/>
        <w:ind w:right="263"/>
      </w:pPr>
      <w:r>
        <w:t>Si përfundim</w:t>
      </w:r>
      <w:r w:rsidR="00AD017B">
        <w:t xml:space="preserve">, nxitja e një mjedisi të </w:t>
      </w:r>
      <w:r w:rsidR="00B34755">
        <w:t>p</w:t>
      </w:r>
      <w:r w:rsidR="00B34755">
        <w:rPr>
          <w:rFonts w:cstheme="minorHAnsi"/>
        </w:rPr>
        <w:t>ë</w:t>
      </w:r>
      <w:r w:rsidR="00B34755">
        <w:t>rshtatsh</w:t>
      </w:r>
      <w:r w:rsidR="00B34755">
        <w:rPr>
          <w:rFonts w:cstheme="minorHAnsi"/>
        </w:rPr>
        <w:t>ë</w:t>
      </w:r>
      <w:r w:rsidR="00B34755">
        <w:t>m</w:t>
      </w:r>
      <w:r w:rsidR="00AD017B">
        <w:t xml:space="preserve"> për inovacionin, forcimi i bashkëpunimit ndërmjet palëve të i</w:t>
      </w:r>
      <w:r w:rsidR="006F18A8">
        <w:t>nteresuara, përmirësimi i mundësi</w:t>
      </w:r>
      <w:r w:rsidR="00AD017B">
        <w:t>ve të financimit dhe zhvillimi i infrastrukturës së nevojshme dhe kapitalit njerëzor u identifik</w:t>
      </w:r>
      <w:r w:rsidR="006F18A8">
        <w:t>uan s</w:t>
      </w:r>
      <w:r w:rsidR="00912305">
        <w:t>i faktorë kyç në rritjen</w:t>
      </w:r>
      <w:r w:rsidR="00AD017B">
        <w:t xml:space="preserve"> e potencialit të sektorit të TIK-ut në Shqipëri.</w:t>
      </w:r>
    </w:p>
    <w:p w14:paraId="554BFA48" w14:textId="77777777" w:rsidR="00486C48" w:rsidRDefault="00486C48">
      <w:pPr>
        <w:pStyle w:val="BodyText"/>
        <w:ind w:left="0"/>
        <w:jc w:val="left"/>
      </w:pPr>
    </w:p>
    <w:p w14:paraId="5ECD7F82" w14:textId="77777777" w:rsidR="00486C48" w:rsidRDefault="00486C48">
      <w:pPr>
        <w:pStyle w:val="BodyText"/>
        <w:spacing w:before="4"/>
        <w:ind w:left="0"/>
        <w:jc w:val="left"/>
        <w:rPr>
          <w:sz w:val="27"/>
        </w:rPr>
      </w:pPr>
    </w:p>
    <w:p w14:paraId="0CA198E3" w14:textId="77777777" w:rsidR="00486C48" w:rsidRDefault="00AD017B">
      <w:pPr>
        <w:pStyle w:val="ListParagraph"/>
        <w:numPr>
          <w:ilvl w:val="3"/>
          <w:numId w:val="43"/>
        </w:numPr>
        <w:tabs>
          <w:tab w:val="left" w:pos="781"/>
        </w:tabs>
        <w:rPr>
          <w:rFonts w:ascii="Calibri Light"/>
          <w:i/>
          <w:sz w:val="24"/>
        </w:rPr>
      </w:pPr>
      <w:bookmarkStart w:id="34" w:name="_bookmark31"/>
      <w:bookmarkEnd w:id="34"/>
      <w:r>
        <w:rPr>
          <w:rFonts w:ascii="Calibri Light"/>
          <w:i/>
          <w:color w:val="2E5395"/>
          <w:sz w:val="24"/>
        </w:rPr>
        <w:t>SWOT</w:t>
      </w:r>
    </w:p>
    <w:p w14:paraId="2E72FD34" w14:textId="77777777" w:rsidR="00486C48" w:rsidRDefault="00AD017B">
      <w:pPr>
        <w:pStyle w:val="BodyText"/>
        <w:spacing w:before="144" w:line="259" w:lineRule="auto"/>
        <w:ind w:right="267"/>
      </w:pPr>
      <w:r>
        <w:t>Nga raporti përmbledhës i ofruar nga ekipi S3 për të gjithë elementët e analizës SWOT u identifikuan disa njohuri kyçe të cilat mund të mbështesin përcaktimin e vizionit dhe përzierjes së politikave.</w:t>
      </w:r>
    </w:p>
    <w:p w14:paraId="0C688B56" w14:textId="77777777" w:rsidR="00486C48" w:rsidRDefault="00486C48">
      <w:pPr>
        <w:pStyle w:val="BodyText"/>
        <w:spacing w:before="2"/>
        <w:ind w:left="0"/>
        <w:jc w:val="left"/>
        <w:rPr>
          <w:sz w:val="1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7"/>
        <w:gridCol w:w="4677"/>
      </w:tblGrid>
      <w:tr w:rsidR="00486C48" w14:paraId="6E8911C3" w14:textId="77777777">
        <w:trPr>
          <w:trHeight w:val="474"/>
        </w:trPr>
        <w:tc>
          <w:tcPr>
            <w:tcW w:w="4677" w:type="dxa"/>
            <w:shd w:val="clear" w:color="auto" w:fill="4471C4"/>
          </w:tcPr>
          <w:p w14:paraId="21B614BF" w14:textId="77777777" w:rsidR="00486C48" w:rsidRDefault="00AD017B">
            <w:pPr>
              <w:pStyle w:val="TableParagraph"/>
              <w:spacing w:before="1"/>
              <w:ind w:left="1621" w:right="1607"/>
              <w:rPr>
                <w:b/>
                <w:sz w:val="24"/>
              </w:rPr>
            </w:pPr>
            <w:r>
              <w:rPr>
                <w:b/>
                <w:color w:val="FFFFFF"/>
                <w:sz w:val="24"/>
              </w:rPr>
              <w:t>Pikat e forta</w:t>
            </w:r>
          </w:p>
        </w:tc>
        <w:tc>
          <w:tcPr>
            <w:tcW w:w="4677" w:type="dxa"/>
            <w:shd w:val="clear" w:color="auto" w:fill="4471C4"/>
          </w:tcPr>
          <w:p w14:paraId="6146A732" w14:textId="77777777" w:rsidR="00486C48" w:rsidRDefault="00AD017B">
            <w:pPr>
              <w:pStyle w:val="TableParagraph"/>
              <w:spacing w:before="1"/>
              <w:ind w:left="1612" w:right="1612"/>
              <w:rPr>
                <w:b/>
                <w:sz w:val="24"/>
              </w:rPr>
            </w:pPr>
            <w:r>
              <w:rPr>
                <w:b/>
                <w:color w:val="FFFFFF"/>
                <w:sz w:val="24"/>
              </w:rPr>
              <w:t>Dobësitë</w:t>
            </w:r>
          </w:p>
        </w:tc>
      </w:tr>
      <w:tr w:rsidR="00486C48" w14:paraId="0327DD42" w14:textId="77777777">
        <w:trPr>
          <w:trHeight w:val="7936"/>
        </w:trPr>
        <w:tc>
          <w:tcPr>
            <w:tcW w:w="4677" w:type="dxa"/>
          </w:tcPr>
          <w:p w14:paraId="1B7B558F" w14:textId="77777777" w:rsidR="00486C48" w:rsidRDefault="00AD017B">
            <w:pPr>
              <w:pStyle w:val="TableParagraph"/>
              <w:numPr>
                <w:ilvl w:val="0"/>
                <w:numId w:val="42"/>
              </w:numPr>
              <w:tabs>
                <w:tab w:val="left" w:pos="471"/>
              </w:tabs>
              <w:spacing w:before="117" w:line="259" w:lineRule="auto"/>
              <w:ind w:right="98" w:hanging="360"/>
              <w:jc w:val="both"/>
              <w:rPr>
                <w:sz w:val="24"/>
              </w:rPr>
            </w:pPr>
            <w:r>
              <w:rPr>
                <w:sz w:val="24"/>
              </w:rPr>
              <w:t>Rritja e interesit të të rinjve në TIK dhe fusha të ngjashme dhe shpirti i fortë sipërmarrës, duke rezultuar në një prirje të konsiderueshme rritjeje të numrit të startupeve dhe shtytje</w:t>
            </w:r>
            <w:r w:rsidR="00B34755">
              <w:rPr>
                <w:sz w:val="24"/>
              </w:rPr>
              <w:t>s për transformimin digj</w:t>
            </w:r>
            <w:r>
              <w:rPr>
                <w:sz w:val="24"/>
              </w:rPr>
              <w:t>ital</w:t>
            </w:r>
          </w:p>
          <w:p w14:paraId="658E2231" w14:textId="77777777" w:rsidR="00486C48" w:rsidRDefault="00AD017B">
            <w:pPr>
              <w:pStyle w:val="TableParagraph"/>
              <w:numPr>
                <w:ilvl w:val="0"/>
                <w:numId w:val="42"/>
              </w:numPr>
              <w:tabs>
                <w:tab w:val="left" w:pos="471"/>
              </w:tabs>
              <w:spacing w:before="123"/>
              <w:ind w:right="95" w:hanging="360"/>
              <w:jc w:val="both"/>
              <w:rPr>
                <w:sz w:val="24"/>
              </w:rPr>
            </w:pPr>
            <w:r>
              <w:rPr>
                <w:sz w:val="24"/>
              </w:rPr>
              <w:t>Ekosistem i favorshëm për bizneset fillestare (inkubatorë, hapësira për bashkëpunim, etj.)</w:t>
            </w:r>
          </w:p>
          <w:p w14:paraId="18C2AA70" w14:textId="77777777" w:rsidR="00486C48" w:rsidRDefault="00AD017B">
            <w:pPr>
              <w:pStyle w:val="TableParagraph"/>
              <w:numPr>
                <w:ilvl w:val="0"/>
                <w:numId w:val="42"/>
              </w:numPr>
              <w:tabs>
                <w:tab w:val="left" w:pos="471"/>
              </w:tabs>
              <w:spacing w:before="115" w:line="259" w:lineRule="auto"/>
              <w:ind w:right="99" w:hanging="360"/>
              <w:jc w:val="both"/>
              <w:rPr>
                <w:sz w:val="24"/>
              </w:rPr>
            </w:pPr>
            <w:r>
              <w:rPr>
                <w:sz w:val="24"/>
              </w:rPr>
              <w:t>Kuadri ligjor dhe institucional i favorshëm</w:t>
            </w:r>
          </w:p>
          <w:p w14:paraId="7F114F18" w14:textId="77777777" w:rsidR="00486C48" w:rsidRDefault="00AD017B">
            <w:pPr>
              <w:pStyle w:val="TableParagraph"/>
              <w:numPr>
                <w:ilvl w:val="0"/>
                <w:numId w:val="42"/>
              </w:numPr>
              <w:tabs>
                <w:tab w:val="left" w:pos="471"/>
              </w:tabs>
              <w:spacing w:before="121" w:line="259" w:lineRule="auto"/>
              <w:ind w:right="96" w:hanging="360"/>
              <w:jc w:val="both"/>
              <w:rPr>
                <w:sz w:val="24"/>
              </w:rPr>
            </w:pPr>
            <w:r>
              <w:rPr>
                <w:sz w:val="24"/>
              </w:rPr>
              <w:t>Paga tërheqëse krahasuar me sektorët e tjerë, por konkurruese në kontekstin rajonal dhe ndërkombëtar</w:t>
            </w:r>
          </w:p>
        </w:tc>
        <w:tc>
          <w:tcPr>
            <w:tcW w:w="4677" w:type="dxa"/>
          </w:tcPr>
          <w:p w14:paraId="561445B3" w14:textId="77777777" w:rsidR="00486C48" w:rsidRDefault="00B34755">
            <w:pPr>
              <w:pStyle w:val="TableParagraph"/>
              <w:numPr>
                <w:ilvl w:val="0"/>
                <w:numId w:val="41"/>
              </w:numPr>
              <w:tabs>
                <w:tab w:val="left" w:pos="466"/>
              </w:tabs>
              <w:spacing w:before="121"/>
              <w:ind w:right="102"/>
              <w:jc w:val="both"/>
              <w:rPr>
                <w:sz w:val="24"/>
              </w:rPr>
            </w:pPr>
            <w:r>
              <w:rPr>
                <w:sz w:val="24"/>
              </w:rPr>
              <w:t>Oferta e sistemit arsimor e pa</w:t>
            </w:r>
            <w:r>
              <w:t>p</w:t>
            </w:r>
            <w:r>
              <w:rPr>
                <w:rFonts w:cstheme="minorHAnsi"/>
              </w:rPr>
              <w:t>ë</w:t>
            </w:r>
            <w:r>
              <w:t>rshtatshme</w:t>
            </w:r>
            <w:r w:rsidR="00AD017B">
              <w:rPr>
                <w:sz w:val="24"/>
              </w:rPr>
              <w:t xml:space="preserve"> me kërkesën për profilet e kërkuara nga sektori, duke rezultuar në pak programe mësimore LLM për TIK</w:t>
            </w:r>
            <w:r>
              <w:rPr>
                <w:sz w:val="24"/>
              </w:rPr>
              <w:t>-un</w:t>
            </w:r>
            <w:r w:rsidR="00AD017B">
              <w:rPr>
                <w:sz w:val="24"/>
              </w:rPr>
              <w:t>, të ofruara kryesisht nga kompani private, aft</w:t>
            </w:r>
            <w:r w:rsidR="00912305">
              <w:rPr>
                <w:sz w:val="24"/>
              </w:rPr>
              <w:t>ësi të buta të kufizuara të biznesit dhe aftësive praktike p</w:t>
            </w:r>
            <w:r w:rsidR="00AD017B">
              <w:rPr>
                <w:sz w:val="24"/>
              </w:rPr>
              <w:t>ë</w:t>
            </w:r>
            <w:r w:rsidR="00912305">
              <w:rPr>
                <w:sz w:val="24"/>
              </w:rPr>
              <w:t>r</w:t>
            </w:r>
            <w:r w:rsidR="00AD017B">
              <w:rPr>
                <w:sz w:val="24"/>
              </w:rPr>
              <w:t xml:space="preserve"> startup</w:t>
            </w:r>
            <w:r w:rsidR="00912305">
              <w:rPr>
                <w:sz w:val="24"/>
              </w:rPr>
              <w:t>-e</w:t>
            </w:r>
            <w:r w:rsidR="00AD017B">
              <w:rPr>
                <w:sz w:val="24"/>
              </w:rPr>
              <w:t xml:space="preserve"> dhe kompani dhe mungesë aftësish shumë të specializuara.</w:t>
            </w:r>
          </w:p>
          <w:p w14:paraId="62C2D923" w14:textId="77777777" w:rsidR="00486C48" w:rsidRDefault="00AD017B">
            <w:pPr>
              <w:pStyle w:val="TableParagraph"/>
              <w:spacing w:before="115" w:line="259" w:lineRule="auto"/>
              <w:ind w:left="465" w:right="105" w:hanging="360"/>
              <w:jc w:val="both"/>
              <w:rPr>
                <w:sz w:val="24"/>
              </w:rPr>
            </w:pPr>
            <w:r>
              <w:rPr>
                <w:rFonts w:ascii="Times New Roman" w:hAnsi="Times New Roman"/>
                <w:strike/>
                <w:spacing w:val="-60"/>
                <w:sz w:val="24"/>
              </w:rPr>
              <w:t xml:space="preserve"> </w:t>
            </w:r>
            <w:r>
              <w:rPr>
                <w:rFonts w:ascii="Wingdings" w:hAnsi="Wingdings"/>
                <w:strike/>
                <w:sz w:val="24"/>
              </w:rPr>
              <w:t></w:t>
            </w:r>
            <w:r w:rsidR="00B34755">
              <w:rPr>
                <w:rFonts w:ascii="Times New Roman" w:hAnsi="Times New Roman"/>
                <w:sz w:val="24"/>
              </w:rPr>
              <w:t>Mbizot</w:t>
            </w:r>
            <w:r w:rsidR="00B34755">
              <w:rPr>
                <w:rFonts w:ascii="Times New Roman" w:hAnsi="Times New Roman" w:cs="Times New Roman"/>
                <w:sz w:val="24"/>
              </w:rPr>
              <w:t>ë</w:t>
            </w:r>
            <w:r w:rsidR="00B34755">
              <w:rPr>
                <w:rFonts w:ascii="Times New Roman" w:hAnsi="Times New Roman"/>
                <w:sz w:val="24"/>
              </w:rPr>
              <w:t>rimi</w:t>
            </w:r>
            <w:r w:rsidR="00912305">
              <w:rPr>
                <w:rFonts w:ascii="Times New Roman" w:hAnsi="Times New Roman"/>
                <w:sz w:val="24"/>
              </w:rPr>
              <w:t xml:space="preserve"> i</w:t>
            </w:r>
            <w:r>
              <w:rPr>
                <w:rFonts w:ascii="Times New Roman" w:hAnsi="Times New Roman"/>
                <w:sz w:val="24"/>
              </w:rPr>
              <w:t xml:space="preserve"> modeleve të biznesit të kontraktimit të shërbimeve bazë që nuk lehtësojnë </w:t>
            </w:r>
            <w:r w:rsidR="00912305">
              <w:rPr>
                <w:rFonts w:ascii="Times New Roman" w:hAnsi="Times New Roman"/>
                <w:sz w:val="24"/>
              </w:rPr>
              <w:t>shfaqjen e modeleve më të p</w:t>
            </w:r>
            <w:r w:rsidR="00912305">
              <w:rPr>
                <w:rFonts w:ascii="Times New Roman" w:hAnsi="Times New Roman" w:cs="Times New Roman"/>
                <w:sz w:val="24"/>
              </w:rPr>
              <w:t>ë</w:t>
            </w:r>
            <w:r w:rsidR="00912305">
              <w:rPr>
                <w:rFonts w:ascii="Times New Roman" w:hAnsi="Times New Roman"/>
                <w:sz w:val="24"/>
              </w:rPr>
              <w:t>rparu</w:t>
            </w:r>
            <w:r>
              <w:rPr>
                <w:rFonts w:ascii="Times New Roman" w:hAnsi="Times New Roman"/>
                <w:sz w:val="24"/>
              </w:rPr>
              <w:t>ara të biznesit në sektorin e TIK-ut</w:t>
            </w:r>
          </w:p>
          <w:p w14:paraId="6811103E" w14:textId="77777777" w:rsidR="00486C48" w:rsidRDefault="00AD017B">
            <w:pPr>
              <w:pStyle w:val="TableParagraph"/>
              <w:numPr>
                <w:ilvl w:val="0"/>
                <w:numId w:val="41"/>
              </w:numPr>
              <w:tabs>
                <w:tab w:val="left" w:pos="466"/>
              </w:tabs>
              <w:spacing w:before="127"/>
              <w:ind w:right="100"/>
              <w:jc w:val="both"/>
              <w:rPr>
                <w:sz w:val="24"/>
              </w:rPr>
            </w:pPr>
            <w:r>
              <w:rPr>
                <w:sz w:val="24"/>
              </w:rPr>
              <w:t>Mungesa e një politike specifike industriale për sektorin, duke rezultuar në mungesën e një Ministrie të inovacionit dhe teknologjisë së informacionit, investime të ulëta dhe pjesëmarrje të sektorit publik dhe privat në aktivitetet</w:t>
            </w:r>
            <w:r w:rsidR="00B34755">
              <w:rPr>
                <w:sz w:val="24"/>
              </w:rPr>
              <w:t xml:space="preserve"> e</w:t>
            </w:r>
            <w:r>
              <w:rPr>
                <w:sz w:val="24"/>
              </w:rPr>
              <w:t xml:space="preserve"> K&amp;ZH</w:t>
            </w:r>
            <w:r w:rsidR="00B34755">
              <w:rPr>
                <w:sz w:val="24"/>
              </w:rPr>
              <w:t>-së</w:t>
            </w:r>
            <w:r>
              <w:rPr>
                <w:sz w:val="24"/>
              </w:rPr>
              <w:t>, gjithashtu për shkak të mungesës së laboratorëve kërk</w:t>
            </w:r>
            <w:r w:rsidR="00B34755">
              <w:rPr>
                <w:sz w:val="24"/>
              </w:rPr>
              <w:t>imor dhe bashkëpunimit të dobët</w:t>
            </w:r>
            <w:r>
              <w:rPr>
                <w:sz w:val="24"/>
              </w:rPr>
              <w:t xml:space="preserve"> mes akademisë dhe biznesit</w:t>
            </w:r>
          </w:p>
          <w:p w14:paraId="71A91661" w14:textId="77777777" w:rsidR="00486C48" w:rsidRDefault="00AD017B">
            <w:pPr>
              <w:pStyle w:val="TableParagraph"/>
              <w:numPr>
                <w:ilvl w:val="0"/>
                <w:numId w:val="41"/>
              </w:numPr>
              <w:tabs>
                <w:tab w:val="left" w:pos="461"/>
              </w:tabs>
              <w:spacing w:before="114" w:line="259" w:lineRule="auto"/>
              <w:ind w:left="460" w:right="106" w:hanging="355"/>
              <w:jc w:val="both"/>
              <w:rPr>
                <w:sz w:val="24"/>
              </w:rPr>
            </w:pPr>
            <w:r w:rsidRPr="00912305">
              <w:rPr>
                <w:color w:val="000000" w:themeColor="text1"/>
                <w:sz w:val="24"/>
              </w:rPr>
              <w:t xml:space="preserve">Infrastruktura e </w:t>
            </w:r>
            <w:r w:rsidR="00912305" w:rsidRPr="00912305">
              <w:rPr>
                <w:color w:val="000000" w:themeColor="text1"/>
                <w:sz w:val="24"/>
              </w:rPr>
              <w:t>telekomunikacionit</w:t>
            </w:r>
            <w:r w:rsidRPr="00912305">
              <w:rPr>
                <w:color w:val="000000" w:themeColor="text1"/>
                <w:sz w:val="24"/>
              </w:rPr>
              <w:t xml:space="preserve"> </w:t>
            </w:r>
            <w:r>
              <w:rPr>
                <w:sz w:val="24"/>
              </w:rPr>
              <w:t>me cilësi relativisht të ulët dhe mbulim jo të plotë të territorit</w:t>
            </w:r>
          </w:p>
          <w:p w14:paraId="7ECC6ABD" w14:textId="77777777" w:rsidR="00486C48" w:rsidRDefault="00AD017B">
            <w:pPr>
              <w:pStyle w:val="TableParagraph"/>
              <w:numPr>
                <w:ilvl w:val="0"/>
                <w:numId w:val="41"/>
              </w:numPr>
              <w:tabs>
                <w:tab w:val="left" w:pos="461"/>
              </w:tabs>
              <w:spacing w:before="122"/>
              <w:ind w:left="460" w:hanging="355"/>
              <w:jc w:val="left"/>
              <w:rPr>
                <w:sz w:val="24"/>
              </w:rPr>
            </w:pPr>
            <w:r>
              <w:rPr>
                <w:sz w:val="24"/>
              </w:rPr>
              <w:t>Mungesa e kapitalistëve sipërmarrës</w:t>
            </w:r>
          </w:p>
        </w:tc>
      </w:tr>
    </w:tbl>
    <w:p w14:paraId="2B5FE58D" w14:textId="77777777" w:rsidR="00486C48" w:rsidRDefault="00486C48">
      <w:pPr>
        <w:rPr>
          <w:sz w:val="24"/>
        </w:rPr>
        <w:sectPr w:rsidR="00486C48">
          <w:pgSz w:w="12240" w:h="15840"/>
          <w:pgMar w:top="1400" w:right="1180" w:bottom="280" w:left="132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7"/>
        <w:gridCol w:w="4677"/>
      </w:tblGrid>
      <w:tr w:rsidR="00486C48" w14:paraId="419C4720" w14:textId="77777777">
        <w:trPr>
          <w:trHeight w:val="6568"/>
        </w:trPr>
        <w:tc>
          <w:tcPr>
            <w:tcW w:w="4677" w:type="dxa"/>
          </w:tcPr>
          <w:p w14:paraId="18F60B06" w14:textId="77777777" w:rsidR="00486C48" w:rsidRDefault="00486C48">
            <w:pPr>
              <w:pStyle w:val="TableParagraph"/>
              <w:jc w:val="left"/>
              <w:rPr>
                <w:rFonts w:ascii="Times New Roman"/>
                <w:sz w:val="24"/>
              </w:rPr>
            </w:pPr>
          </w:p>
        </w:tc>
        <w:tc>
          <w:tcPr>
            <w:tcW w:w="4677" w:type="dxa"/>
          </w:tcPr>
          <w:p w14:paraId="3211A385" w14:textId="77777777" w:rsidR="00486C48" w:rsidRDefault="00AD017B">
            <w:pPr>
              <w:pStyle w:val="TableParagraph"/>
              <w:numPr>
                <w:ilvl w:val="0"/>
                <w:numId w:val="40"/>
              </w:numPr>
              <w:tabs>
                <w:tab w:val="left" w:pos="461"/>
              </w:tabs>
              <w:spacing w:line="259" w:lineRule="auto"/>
              <w:ind w:right="111" w:hanging="355"/>
              <w:jc w:val="both"/>
              <w:rPr>
                <w:sz w:val="24"/>
              </w:rPr>
            </w:pPr>
            <w:r>
              <w:rPr>
                <w:sz w:val="24"/>
              </w:rPr>
              <w:t>Përafrimi i kuadrit ligjor me përparimet teknologjike</w:t>
            </w:r>
          </w:p>
          <w:p w14:paraId="69BB03F3" w14:textId="760F3250" w:rsidR="00486C48" w:rsidRDefault="00AD017B">
            <w:pPr>
              <w:pStyle w:val="TableParagraph"/>
              <w:numPr>
                <w:ilvl w:val="0"/>
                <w:numId w:val="40"/>
              </w:numPr>
              <w:tabs>
                <w:tab w:val="left" w:pos="466"/>
              </w:tabs>
              <w:spacing w:before="118" w:line="259" w:lineRule="auto"/>
              <w:ind w:left="465" w:right="101" w:hanging="360"/>
              <w:jc w:val="both"/>
              <w:rPr>
                <w:sz w:val="24"/>
              </w:rPr>
            </w:pPr>
            <w:r>
              <w:rPr>
                <w:sz w:val="24"/>
              </w:rPr>
              <w:t>Niv</w:t>
            </w:r>
            <w:r w:rsidR="00B34755">
              <w:rPr>
                <w:sz w:val="24"/>
              </w:rPr>
              <w:t xml:space="preserve">eli i ulët i aftësive </w:t>
            </w:r>
            <w:r w:rsidR="00C02A57">
              <w:rPr>
                <w:sz w:val="24"/>
              </w:rPr>
              <w:t>dixhitale</w:t>
            </w:r>
            <w:r>
              <w:rPr>
                <w:sz w:val="24"/>
              </w:rPr>
              <w:t xml:space="preserve"> tek të rinjtë, duke rezultuar në mungesë të edukimit të konsumatorë</w:t>
            </w:r>
            <w:r w:rsidR="00B34755">
              <w:rPr>
                <w:sz w:val="24"/>
              </w:rPr>
              <w:t xml:space="preserve">ve dhe në një zhvillim </w:t>
            </w:r>
            <w:r w:rsidR="00B34755">
              <w:t>p</w:t>
            </w:r>
            <w:r w:rsidR="00B34755">
              <w:rPr>
                <w:rFonts w:cstheme="minorHAnsi"/>
              </w:rPr>
              <w:t>ë</w:t>
            </w:r>
            <w:r w:rsidR="00B34755">
              <w:t>rshtatsh</w:t>
            </w:r>
            <w:r w:rsidR="00B34755">
              <w:rPr>
                <w:rFonts w:cstheme="minorHAnsi"/>
              </w:rPr>
              <w:t>ë</w:t>
            </w:r>
            <w:r w:rsidR="00B34755">
              <w:t>m</w:t>
            </w:r>
            <w:r>
              <w:rPr>
                <w:sz w:val="24"/>
              </w:rPr>
              <w:t xml:space="preserve"> të tregut të brendshëm</w:t>
            </w:r>
          </w:p>
          <w:p w14:paraId="46936AED" w14:textId="77777777" w:rsidR="00486C48" w:rsidRDefault="00AD017B">
            <w:pPr>
              <w:pStyle w:val="TableParagraph"/>
              <w:numPr>
                <w:ilvl w:val="0"/>
                <w:numId w:val="40"/>
              </w:numPr>
              <w:tabs>
                <w:tab w:val="left" w:pos="466"/>
              </w:tabs>
              <w:spacing w:before="122"/>
              <w:ind w:left="465" w:right="104" w:hanging="360"/>
              <w:jc w:val="both"/>
              <w:rPr>
                <w:sz w:val="24"/>
              </w:rPr>
            </w:pPr>
            <w:r>
              <w:rPr>
                <w:sz w:val="24"/>
              </w:rPr>
              <w:t>I gjithë sistemi arsimor (parauniversitar + AL) ka nevojë për përditësim dhe rishikim të kurrikulave, programeve të trajnimit, krijimit të laboratorëve kërkimore dhe rritjes së bashkëpunimit me zyrat e karrierës për të përmbushur nevojat specifike të tregut.</w:t>
            </w:r>
          </w:p>
          <w:p w14:paraId="2079E449" w14:textId="77777777" w:rsidR="00486C48" w:rsidRDefault="00AD017B">
            <w:pPr>
              <w:pStyle w:val="TableParagraph"/>
              <w:numPr>
                <w:ilvl w:val="0"/>
                <w:numId w:val="40"/>
              </w:numPr>
              <w:tabs>
                <w:tab w:val="left" w:pos="466"/>
              </w:tabs>
              <w:spacing w:before="120"/>
              <w:ind w:left="465" w:hanging="360"/>
              <w:jc w:val="left"/>
              <w:rPr>
                <w:sz w:val="24"/>
              </w:rPr>
            </w:pPr>
            <w:r>
              <w:rPr>
                <w:sz w:val="24"/>
              </w:rPr>
              <w:t>Mungesa e analizave për nevojat e aftësive</w:t>
            </w:r>
          </w:p>
          <w:p w14:paraId="7F37845B" w14:textId="77777777" w:rsidR="00486C48" w:rsidRDefault="00AD017B">
            <w:pPr>
              <w:pStyle w:val="TableParagraph"/>
              <w:numPr>
                <w:ilvl w:val="0"/>
                <w:numId w:val="40"/>
              </w:numPr>
              <w:tabs>
                <w:tab w:val="left" w:pos="466"/>
              </w:tabs>
              <w:spacing w:before="119" w:line="259" w:lineRule="auto"/>
              <w:ind w:left="465" w:right="102" w:hanging="360"/>
              <w:jc w:val="both"/>
              <w:rPr>
                <w:sz w:val="24"/>
              </w:rPr>
            </w:pPr>
            <w:r>
              <w:rPr>
                <w:sz w:val="24"/>
              </w:rPr>
              <w:t>Kapacitete të kufizuara profesionale të stafit akademik (trajnime, shkëmbim përvojash me vende të tjera, pjesëmarrje në projekte, etj.)</w:t>
            </w:r>
          </w:p>
          <w:p w14:paraId="0FDD8DF9" w14:textId="77777777" w:rsidR="00486C48" w:rsidRDefault="00B34755">
            <w:pPr>
              <w:pStyle w:val="TableParagraph"/>
              <w:numPr>
                <w:ilvl w:val="0"/>
                <w:numId w:val="40"/>
              </w:numPr>
              <w:tabs>
                <w:tab w:val="left" w:pos="466"/>
              </w:tabs>
              <w:spacing w:before="118" w:line="259" w:lineRule="auto"/>
              <w:ind w:left="465" w:right="104" w:hanging="360"/>
              <w:jc w:val="both"/>
              <w:rPr>
                <w:sz w:val="24"/>
              </w:rPr>
            </w:pPr>
            <w:r>
              <w:rPr>
                <w:sz w:val="24"/>
              </w:rPr>
              <w:t>Zhvillimi i pa</w:t>
            </w:r>
            <w:r>
              <w:t>p</w:t>
            </w:r>
            <w:r>
              <w:rPr>
                <w:rFonts w:cstheme="minorHAnsi"/>
              </w:rPr>
              <w:t>ë</w:t>
            </w:r>
            <w:r>
              <w:t>rshtatsh</w:t>
            </w:r>
            <w:r>
              <w:rPr>
                <w:rFonts w:cstheme="minorHAnsi"/>
              </w:rPr>
              <w:t>ë</w:t>
            </w:r>
            <w:r>
              <w:t>m</w:t>
            </w:r>
            <w:r w:rsidR="00AD017B">
              <w:rPr>
                <w:sz w:val="24"/>
              </w:rPr>
              <w:t xml:space="preserve"> i sistemeve të mbrojtjes së të dhënave</w:t>
            </w:r>
          </w:p>
        </w:tc>
      </w:tr>
      <w:tr w:rsidR="00486C48" w14:paraId="5B5CBFD8" w14:textId="77777777">
        <w:trPr>
          <w:trHeight w:val="475"/>
        </w:trPr>
        <w:tc>
          <w:tcPr>
            <w:tcW w:w="4677" w:type="dxa"/>
            <w:shd w:val="clear" w:color="auto" w:fill="4471C4"/>
          </w:tcPr>
          <w:p w14:paraId="23615CE9" w14:textId="77777777" w:rsidR="00486C48" w:rsidRDefault="00AD017B">
            <w:pPr>
              <w:pStyle w:val="TableParagraph"/>
              <w:spacing w:before="1"/>
              <w:ind w:left="1620" w:right="1612"/>
              <w:rPr>
                <w:b/>
                <w:sz w:val="24"/>
              </w:rPr>
            </w:pPr>
            <w:r>
              <w:rPr>
                <w:b/>
                <w:color w:val="FFFFFF"/>
                <w:sz w:val="24"/>
              </w:rPr>
              <w:t>Mundësitë</w:t>
            </w:r>
          </w:p>
        </w:tc>
        <w:tc>
          <w:tcPr>
            <w:tcW w:w="4677" w:type="dxa"/>
            <w:shd w:val="clear" w:color="auto" w:fill="4471C4"/>
          </w:tcPr>
          <w:p w14:paraId="693618A7" w14:textId="77777777" w:rsidR="00486C48" w:rsidRDefault="00AD017B">
            <w:pPr>
              <w:pStyle w:val="TableParagraph"/>
              <w:spacing w:before="1"/>
              <w:ind w:left="1616" w:right="1612"/>
              <w:rPr>
                <w:b/>
                <w:sz w:val="24"/>
              </w:rPr>
            </w:pPr>
            <w:r>
              <w:rPr>
                <w:b/>
                <w:color w:val="FFFFFF"/>
                <w:sz w:val="24"/>
              </w:rPr>
              <w:t>Kërcënimet</w:t>
            </w:r>
          </w:p>
        </w:tc>
      </w:tr>
      <w:tr w:rsidR="00486C48" w14:paraId="412A0E3A" w14:textId="77777777">
        <w:trPr>
          <w:trHeight w:val="5266"/>
        </w:trPr>
        <w:tc>
          <w:tcPr>
            <w:tcW w:w="4677" w:type="dxa"/>
          </w:tcPr>
          <w:p w14:paraId="1038A101" w14:textId="77777777" w:rsidR="00486C48" w:rsidRDefault="00AD017B">
            <w:pPr>
              <w:pStyle w:val="TableParagraph"/>
              <w:numPr>
                <w:ilvl w:val="0"/>
                <w:numId w:val="39"/>
              </w:numPr>
              <w:tabs>
                <w:tab w:val="left" w:pos="471"/>
              </w:tabs>
              <w:spacing w:before="117"/>
              <w:ind w:hanging="360"/>
              <w:jc w:val="left"/>
              <w:rPr>
                <w:sz w:val="24"/>
              </w:rPr>
            </w:pPr>
            <w:r>
              <w:rPr>
                <w:sz w:val="24"/>
              </w:rPr>
              <w:t>Qasje e mundshme në fondet e BE-së</w:t>
            </w:r>
          </w:p>
          <w:p w14:paraId="67856D8A" w14:textId="77777777" w:rsidR="00486C48" w:rsidRDefault="00AD017B">
            <w:pPr>
              <w:pStyle w:val="TableParagraph"/>
              <w:numPr>
                <w:ilvl w:val="0"/>
                <w:numId w:val="39"/>
              </w:numPr>
              <w:tabs>
                <w:tab w:val="left" w:pos="471"/>
              </w:tabs>
              <w:spacing w:before="143" w:line="259" w:lineRule="auto"/>
              <w:ind w:right="100" w:hanging="360"/>
              <w:jc w:val="both"/>
              <w:rPr>
                <w:sz w:val="24"/>
              </w:rPr>
            </w:pPr>
            <w:r>
              <w:rPr>
                <w:sz w:val="24"/>
              </w:rPr>
              <w:t>Mundësi për të nisur ide të reja biznesi në sektor pa pasur nevojë për investime të mëdha fillestare</w:t>
            </w:r>
          </w:p>
          <w:p w14:paraId="04C84098" w14:textId="77777777" w:rsidR="00486C48" w:rsidRDefault="00AD017B">
            <w:pPr>
              <w:pStyle w:val="TableParagraph"/>
              <w:numPr>
                <w:ilvl w:val="0"/>
                <w:numId w:val="39"/>
              </w:numPr>
              <w:tabs>
                <w:tab w:val="left" w:pos="471"/>
              </w:tabs>
              <w:spacing w:before="122" w:line="254" w:lineRule="auto"/>
              <w:ind w:right="96" w:hanging="360"/>
              <w:jc w:val="left"/>
              <w:rPr>
                <w:sz w:val="24"/>
              </w:rPr>
            </w:pPr>
            <w:r>
              <w:rPr>
                <w:sz w:val="24"/>
              </w:rPr>
              <w:t>Kërkesa në rritje në tregun global të TIK-ut, e nxitur edhe n</w:t>
            </w:r>
            <w:r w:rsidR="00C16572">
              <w:rPr>
                <w:sz w:val="24"/>
              </w:rPr>
              <w:t>ga industria e tranzicionit digj</w:t>
            </w:r>
            <w:r>
              <w:rPr>
                <w:sz w:val="24"/>
              </w:rPr>
              <w:t>ital</w:t>
            </w:r>
          </w:p>
          <w:p w14:paraId="1162CB8E" w14:textId="77777777" w:rsidR="00486C48" w:rsidRDefault="00AD017B">
            <w:pPr>
              <w:pStyle w:val="TableParagraph"/>
              <w:spacing w:before="8"/>
              <w:ind w:left="470"/>
              <w:jc w:val="left"/>
              <w:rPr>
                <w:sz w:val="24"/>
              </w:rPr>
            </w:pPr>
            <w:r>
              <w:rPr>
                <w:sz w:val="24"/>
              </w:rPr>
              <w:t>Zhvillimi 4.0 dhe 5G</w:t>
            </w:r>
          </w:p>
          <w:p w14:paraId="1627D33E" w14:textId="77777777" w:rsidR="00486C48" w:rsidRDefault="00AD017B">
            <w:pPr>
              <w:pStyle w:val="TableParagraph"/>
              <w:numPr>
                <w:ilvl w:val="0"/>
                <w:numId w:val="38"/>
              </w:numPr>
              <w:tabs>
                <w:tab w:val="left" w:pos="466"/>
              </w:tabs>
              <w:spacing w:before="144" w:line="259" w:lineRule="auto"/>
              <w:ind w:right="97" w:hanging="355"/>
              <w:jc w:val="both"/>
              <w:rPr>
                <w:sz w:val="24"/>
              </w:rPr>
            </w:pPr>
            <w:r>
              <w:rPr>
                <w:sz w:val="24"/>
              </w:rPr>
              <w:t>Bashkëpunim me diasporën për shkëmbimin e njohurive ndërmjet profesionistëve të kërkimit dhe inovacionit</w:t>
            </w:r>
          </w:p>
          <w:p w14:paraId="10DF9E09" w14:textId="77777777" w:rsidR="00486C48" w:rsidRDefault="00AD017B">
            <w:pPr>
              <w:pStyle w:val="TableParagraph"/>
              <w:numPr>
                <w:ilvl w:val="0"/>
                <w:numId w:val="38"/>
              </w:numPr>
              <w:tabs>
                <w:tab w:val="left" w:pos="466"/>
              </w:tabs>
              <w:spacing w:before="121"/>
              <w:ind w:hanging="355"/>
              <w:jc w:val="left"/>
              <w:rPr>
                <w:sz w:val="24"/>
              </w:rPr>
            </w:pPr>
            <w:r>
              <w:rPr>
                <w:sz w:val="24"/>
              </w:rPr>
              <w:t>Bashkëpunime rajonale në projekte të përbashkëta</w:t>
            </w:r>
          </w:p>
          <w:p w14:paraId="6DBE6EB2" w14:textId="77777777" w:rsidR="00486C48" w:rsidRDefault="00AD017B">
            <w:pPr>
              <w:pStyle w:val="TableParagraph"/>
              <w:numPr>
                <w:ilvl w:val="0"/>
                <w:numId w:val="38"/>
              </w:numPr>
              <w:tabs>
                <w:tab w:val="left" w:pos="466"/>
              </w:tabs>
              <w:spacing w:before="145"/>
              <w:ind w:hanging="355"/>
              <w:jc w:val="left"/>
              <w:rPr>
                <w:sz w:val="24"/>
              </w:rPr>
            </w:pPr>
            <w:r>
              <w:rPr>
                <w:sz w:val="24"/>
              </w:rPr>
              <w:t>Krijimi i Parqeve të Shkencës dhe Teknologjisë</w:t>
            </w:r>
          </w:p>
          <w:p w14:paraId="3DA9A20B" w14:textId="77777777" w:rsidR="00486C48" w:rsidRDefault="00C16572" w:rsidP="00C16572">
            <w:pPr>
              <w:pStyle w:val="TableParagraph"/>
              <w:numPr>
                <w:ilvl w:val="0"/>
                <w:numId w:val="38"/>
              </w:numPr>
              <w:tabs>
                <w:tab w:val="left" w:pos="466"/>
                <w:tab w:val="left" w:pos="1290"/>
                <w:tab w:val="left" w:pos="2304"/>
                <w:tab w:val="left" w:pos="3186"/>
                <w:tab w:val="left" w:pos="3623"/>
              </w:tabs>
              <w:spacing w:before="127" w:line="310" w:lineRule="atLeast"/>
              <w:ind w:right="102" w:hanging="355"/>
              <w:jc w:val="left"/>
              <w:rPr>
                <w:sz w:val="24"/>
              </w:rPr>
            </w:pPr>
            <w:r>
              <w:rPr>
                <w:sz w:val="24"/>
              </w:rPr>
              <w:t xml:space="preserve">Zhvillimi i fenomenit të </w:t>
            </w:r>
            <w:r>
              <w:rPr>
                <w:sz w:val="24"/>
              </w:rPr>
              <w:tab/>
              <w:t>nomadëve</w:t>
            </w:r>
            <w:r>
              <w:rPr>
                <w:sz w:val="24"/>
              </w:rPr>
              <w:tab/>
              <w:t xml:space="preserve"> digjital</w:t>
            </w:r>
            <w:r>
              <w:rPr>
                <w:sz w:val="24"/>
              </w:rPr>
              <w:tab/>
              <w:t>falë kushteve klimatike</w:t>
            </w:r>
            <w:r w:rsidR="00AD017B">
              <w:rPr>
                <w:sz w:val="24"/>
              </w:rPr>
              <w:tab/>
            </w:r>
            <w:r w:rsidR="00AD017B">
              <w:rPr>
                <w:spacing w:val="-1"/>
                <w:sz w:val="24"/>
              </w:rPr>
              <w:t>tërheqëse</w:t>
            </w:r>
          </w:p>
        </w:tc>
        <w:tc>
          <w:tcPr>
            <w:tcW w:w="4677" w:type="dxa"/>
          </w:tcPr>
          <w:p w14:paraId="2FBA51BF" w14:textId="77777777" w:rsidR="00486C48" w:rsidRDefault="00AD017B">
            <w:pPr>
              <w:pStyle w:val="TableParagraph"/>
              <w:numPr>
                <w:ilvl w:val="0"/>
                <w:numId w:val="37"/>
              </w:numPr>
              <w:tabs>
                <w:tab w:val="left" w:pos="461"/>
              </w:tabs>
              <w:spacing w:before="117"/>
              <w:ind w:hanging="355"/>
              <w:jc w:val="left"/>
              <w:rPr>
                <w:sz w:val="24"/>
              </w:rPr>
            </w:pPr>
            <w:r>
              <w:rPr>
                <w:sz w:val="24"/>
              </w:rPr>
              <w:t>Largimi i trurit</w:t>
            </w:r>
          </w:p>
          <w:p w14:paraId="19DEC662" w14:textId="77777777" w:rsidR="00486C48" w:rsidRDefault="00AD017B">
            <w:pPr>
              <w:pStyle w:val="TableParagraph"/>
              <w:numPr>
                <w:ilvl w:val="0"/>
                <w:numId w:val="37"/>
              </w:numPr>
              <w:tabs>
                <w:tab w:val="left" w:pos="461"/>
              </w:tabs>
              <w:spacing w:before="143" w:line="259" w:lineRule="auto"/>
              <w:ind w:right="107" w:hanging="355"/>
              <w:jc w:val="both"/>
              <w:rPr>
                <w:sz w:val="24"/>
              </w:rPr>
            </w:pPr>
            <w:r>
              <w:rPr>
                <w:sz w:val="24"/>
              </w:rPr>
              <w:t>Mungesa e një q</w:t>
            </w:r>
            <w:r w:rsidR="00C16572">
              <w:rPr>
                <w:sz w:val="24"/>
              </w:rPr>
              <w:t>endre të centralizuar përgjegjëse</w:t>
            </w:r>
            <w:r>
              <w:rPr>
                <w:sz w:val="24"/>
              </w:rPr>
              <w:t xml:space="preserve"> për menaxhimin e masave mbështetëse dhe ndarjen e burimeve financiare</w:t>
            </w:r>
          </w:p>
          <w:p w14:paraId="126D67B5" w14:textId="77777777" w:rsidR="00486C48" w:rsidRDefault="00AD017B">
            <w:pPr>
              <w:pStyle w:val="TableParagraph"/>
              <w:numPr>
                <w:ilvl w:val="0"/>
                <w:numId w:val="37"/>
              </w:numPr>
              <w:tabs>
                <w:tab w:val="left" w:pos="466"/>
              </w:tabs>
              <w:spacing w:before="122" w:line="254" w:lineRule="auto"/>
              <w:ind w:left="465" w:right="99" w:hanging="360"/>
              <w:jc w:val="both"/>
              <w:rPr>
                <w:sz w:val="24"/>
              </w:rPr>
            </w:pPr>
            <w:r>
              <w:rPr>
                <w:sz w:val="24"/>
              </w:rPr>
              <w:t>Nevoja për investime të mëdha të vazhdueshme për të garantuar sigurinë kibernetike</w:t>
            </w:r>
          </w:p>
          <w:p w14:paraId="0A3056E2" w14:textId="77777777" w:rsidR="00486C48" w:rsidRDefault="00AD017B">
            <w:pPr>
              <w:pStyle w:val="TableParagraph"/>
              <w:numPr>
                <w:ilvl w:val="0"/>
                <w:numId w:val="37"/>
              </w:numPr>
              <w:tabs>
                <w:tab w:val="left" w:pos="466"/>
              </w:tabs>
              <w:spacing w:before="128" w:line="259" w:lineRule="auto"/>
              <w:ind w:left="465" w:right="107" w:hanging="360"/>
              <w:jc w:val="both"/>
              <w:rPr>
                <w:sz w:val="24"/>
              </w:rPr>
            </w:pPr>
            <w:r>
              <w:rPr>
                <w:sz w:val="24"/>
              </w:rPr>
              <w:t>Përshtatja e ngadaltë e kurrikulave në lidhje me zhvillimet e reja</w:t>
            </w:r>
          </w:p>
          <w:p w14:paraId="7B81E48E" w14:textId="77777777" w:rsidR="00486C48" w:rsidRDefault="00AD017B">
            <w:pPr>
              <w:pStyle w:val="TableParagraph"/>
              <w:numPr>
                <w:ilvl w:val="0"/>
                <w:numId w:val="37"/>
              </w:numPr>
              <w:tabs>
                <w:tab w:val="left" w:pos="466"/>
              </w:tabs>
              <w:spacing w:before="121" w:line="259" w:lineRule="auto"/>
              <w:ind w:left="465" w:right="109" w:hanging="360"/>
              <w:jc w:val="both"/>
              <w:rPr>
                <w:sz w:val="24"/>
              </w:rPr>
            </w:pPr>
            <w:r>
              <w:rPr>
                <w:sz w:val="24"/>
              </w:rPr>
              <w:t>Kuadri i</w:t>
            </w:r>
            <w:r w:rsidR="00C16572">
              <w:rPr>
                <w:sz w:val="24"/>
              </w:rPr>
              <w:t xml:space="preserve"> dobët ligjor i dedikuar certifikim</w:t>
            </w:r>
            <w:r>
              <w:rPr>
                <w:sz w:val="24"/>
              </w:rPr>
              <w:t>it të produkteve të TIK-ut</w:t>
            </w:r>
          </w:p>
        </w:tc>
      </w:tr>
    </w:tbl>
    <w:p w14:paraId="05709D9E" w14:textId="77777777" w:rsidR="00486C48" w:rsidRDefault="00486C48">
      <w:pPr>
        <w:spacing w:line="259" w:lineRule="auto"/>
        <w:jc w:val="both"/>
        <w:rPr>
          <w:sz w:val="24"/>
        </w:rPr>
        <w:sectPr w:rsidR="00486C48">
          <w:pgSz w:w="12240" w:h="15840"/>
          <w:pgMar w:top="1440" w:right="1180" w:bottom="280" w:left="132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7"/>
        <w:gridCol w:w="4677"/>
      </w:tblGrid>
      <w:tr w:rsidR="00486C48" w14:paraId="329688D4" w14:textId="77777777">
        <w:trPr>
          <w:trHeight w:val="2458"/>
        </w:trPr>
        <w:tc>
          <w:tcPr>
            <w:tcW w:w="4677" w:type="dxa"/>
          </w:tcPr>
          <w:p w14:paraId="4C5B6202" w14:textId="77777777" w:rsidR="00486C48" w:rsidRDefault="00C16572">
            <w:pPr>
              <w:pStyle w:val="TableParagraph"/>
              <w:tabs>
                <w:tab w:val="left" w:pos="1565"/>
                <w:tab w:val="left" w:pos="2927"/>
                <w:tab w:val="left" w:pos="3642"/>
              </w:tabs>
              <w:spacing w:line="259" w:lineRule="auto"/>
              <w:ind w:left="465" w:right="102"/>
              <w:jc w:val="left"/>
              <w:rPr>
                <w:sz w:val="24"/>
              </w:rPr>
            </w:pPr>
            <w:r>
              <w:rPr>
                <w:sz w:val="24"/>
              </w:rPr>
              <w:lastRenderedPageBreak/>
              <w:t>d</w:t>
            </w:r>
            <w:r w:rsidR="00AD017B">
              <w:rPr>
                <w:sz w:val="24"/>
              </w:rPr>
              <w:t>he</w:t>
            </w:r>
            <w:r>
              <w:rPr>
                <w:sz w:val="24"/>
              </w:rPr>
              <w:t xml:space="preserve"> pozicionit</w:t>
            </w:r>
            <w:r w:rsidR="00AD017B">
              <w:rPr>
                <w:sz w:val="24"/>
              </w:rPr>
              <w:tab/>
            </w:r>
            <w:r>
              <w:rPr>
                <w:spacing w:val="-1"/>
                <w:sz w:val="24"/>
              </w:rPr>
              <w:t>të favorsh</w:t>
            </w:r>
            <w:r>
              <w:rPr>
                <w:sz w:val="24"/>
              </w:rPr>
              <w:t xml:space="preserve">ëm </w:t>
            </w:r>
            <w:r w:rsidR="00AD017B">
              <w:rPr>
                <w:sz w:val="24"/>
              </w:rPr>
              <w:t xml:space="preserve"> gjeografik</w:t>
            </w:r>
            <w:r>
              <w:rPr>
                <w:sz w:val="24"/>
              </w:rPr>
              <w:t xml:space="preserve"> </w:t>
            </w:r>
          </w:p>
          <w:p w14:paraId="68CBB5A0" w14:textId="77777777" w:rsidR="00486C48" w:rsidRDefault="00AD017B">
            <w:pPr>
              <w:pStyle w:val="TableParagraph"/>
              <w:numPr>
                <w:ilvl w:val="0"/>
                <w:numId w:val="36"/>
              </w:numPr>
              <w:tabs>
                <w:tab w:val="left" w:pos="466"/>
              </w:tabs>
              <w:spacing w:before="123"/>
              <w:ind w:right="101" w:hanging="355"/>
              <w:jc w:val="both"/>
              <w:rPr>
                <w:sz w:val="24"/>
              </w:rPr>
            </w:pPr>
            <w:r>
              <w:rPr>
                <w:sz w:val="24"/>
              </w:rPr>
              <w:t xml:space="preserve">Orientimi në rritje i kurrikulave </w:t>
            </w:r>
            <w:r w:rsidR="00C16572">
              <w:rPr>
                <w:sz w:val="24"/>
              </w:rPr>
              <w:t>të reja dhe ofertës së</w:t>
            </w:r>
            <w:r w:rsidR="00B34755">
              <w:rPr>
                <w:sz w:val="24"/>
              </w:rPr>
              <w:t xml:space="preserve"> të nxënit</w:t>
            </w:r>
            <w:r>
              <w:rPr>
                <w:sz w:val="24"/>
              </w:rPr>
              <w:t xml:space="preserve"> gjatë gjithë jetës drejt nevojave të tregut të punës</w:t>
            </w:r>
          </w:p>
          <w:p w14:paraId="6A039F3A" w14:textId="77777777" w:rsidR="00486C48" w:rsidRDefault="00B34755">
            <w:pPr>
              <w:pStyle w:val="TableParagraph"/>
              <w:numPr>
                <w:ilvl w:val="0"/>
                <w:numId w:val="36"/>
              </w:numPr>
              <w:tabs>
                <w:tab w:val="left" w:pos="466"/>
              </w:tabs>
              <w:spacing w:before="119"/>
              <w:ind w:right="108" w:hanging="355"/>
              <w:jc w:val="both"/>
              <w:rPr>
                <w:sz w:val="24"/>
              </w:rPr>
            </w:pPr>
            <w:r>
              <w:rPr>
                <w:sz w:val="24"/>
              </w:rPr>
              <w:t>Plani për digjitalizim të gjer</w:t>
            </w:r>
            <w:r w:rsidR="00AD017B">
              <w:rPr>
                <w:sz w:val="24"/>
              </w:rPr>
              <w:t>ë të administratës publike</w:t>
            </w:r>
          </w:p>
        </w:tc>
        <w:tc>
          <w:tcPr>
            <w:tcW w:w="4677" w:type="dxa"/>
          </w:tcPr>
          <w:p w14:paraId="280067B0" w14:textId="77777777" w:rsidR="00486C48" w:rsidRDefault="00486C48">
            <w:pPr>
              <w:pStyle w:val="TableParagraph"/>
              <w:jc w:val="left"/>
              <w:rPr>
                <w:rFonts w:ascii="Times New Roman"/>
              </w:rPr>
            </w:pPr>
          </w:p>
        </w:tc>
      </w:tr>
    </w:tbl>
    <w:p w14:paraId="540C0834" w14:textId="77777777" w:rsidR="00486C48" w:rsidRDefault="00486C48">
      <w:pPr>
        <w:pStyle w:val="BodyText"/>
        <w:ind w:left="0"/>
        <w:jc w:val="left"/>
        <w:rPr>
          <w:sz w:val="20"/>
        </w:rPr>
      </w:pPr>
    </w:p>
    <w:p w14:paraId="6CA38EE6" w14:textId="77777777" w:rsidR="00486C48" w:rsidRDefault="00486C48">
      <w:pPr>
        <w:pStyle w:val="BodyText"/>
        <w:spacing w:before="8"/>
        <w:ind w:left="0"/>
        <w:jc w:val="left"/>
        <w:rPr>
          <w:sz w:val="18"/>
        </w:rPr>
      </w:pPr>
    </w:p>
    <w:p w14:paraId="59AE0FDB" w14:textId="77777777" w:rsidR="00486C48" w:rsidRDefault="00AD017B">
      <w:pPr>
        <w:pStyle w:val="ListParagraph"/>
        <w:numPr>
          <w:ilvl w:val="3"/>
          <w:numId w:val="43"/>
        </w:numPr>
        <w:tabs>
          <w:tab w:val="left" w:pos="781"/>
        </w:tabs>
        <w:rPr>
          <w:rFonts w:ascii="Calibri Light"/>
          <w:i/>
          <w:sz w:val="24"/>
        </w:rPr>
      </w:pPr>
      <w:bookmarkStart w:id="35" w:name="_bookmark32"/>
      <w:bookmarkEnd w:id="35"/>
      <w:r>
        <w:rPr>
          <w:rFonts w:ascii="Calibri Light"/>
          <w:i/>
          <w:color w:val="2E5395"/>
          <w:sz w:val="24"/>
        </w:rPr>
        <w:t>Vizioni</w:t>
      </w:r>
    </w:p>
    <w:p w14:paraId="05A3199B" w14:textId="77777777" w:rsidR="00486C48" w:rsidRDefault="00AD017B">
      <w:pPr>
        <w:pStyle w:val="BodyText"/>
        <w:spacing w:before="144" w:line="261" w:lineRule="auto"/>
        <w:ind w:right="261"/>
      </w:pPr>
      <w:r>
        <w:t>Vizioni për specializimin inteligjent të Republikës së Shqipërisë në sektorin e TIK-ut është zhvillimi i një sektori të qëndrueshëm dhe të larmishëm të TIK-ut, i aftë për të konkurruar me sukses në tregjet ndërkombëtare duke mbështetur të gjithë sektorët prioritarë për të garantuar konkurrencë dhe zhvillim teknologjik.</w:t>
      </w:r>
    </w:p>
    <w:p w14:paraId="5D1A0900" w14:textId="77777777" w:rsidR="00486C48" w:rsidRDefault="00486C48">
      <w:pPr>
        <w:pStyle w:val="BodyText"/>
        <w:ind w:left="0"/>
        <w:jc w:val="left"/>
      </w:pPr>
    </w:p>
    <w:p w14:paraId="4AD83FF5" w14:textId="77777777" w:rsidR="00486C48" w:rsidRDefault="00486C48">
      <w:pPr>
        <w:pStyle w:val="BodyText"/>
        <w:spacing w:before="4"/>
        <w:ind w:left="0"/>
        <w:jc w:val="left"/>
        <w:rPr>
          <w:sz w:val="27"/>
        </w:rPr>
      </w:pPr>
    </w:p>
    <w:p w14:paraId="651A769D" w14:textId="77777777" w:rsidR="00486C48" w:rsidRDefault="00AD017B">
      <w:pPr>
        <w:pStyle w:val="ListParagraph"/>
        <w:numPr>
          <w:ilvl w:val="3"/>
          <w:numId w:val="43"/>
        </w:numPr>
        <w:tabs>
          <w:tab w:val="left" w:pos="781"/>
        </w:tabs>
        <w:rPr>
          <w:rFonts w:ascii="Calibri Light"/>
          <w:i/>
          <w:sz w:val="24"/>
        </w:rPr>
      </w:pPr>
      <w:bookmarkStart w:id="36" w:name="_bookmark33"/>
      <w:bookmarkEnd w:id="36"/>
      <w:r>
        <w:rPr>
          <w:rFonts w:ascii="Calibri Light"/>
          <w:i/>
          <w:color w:val="2E5395"/>
          <w:sz w:val="24"/>
        </w:rPr>
        <w:t>P</w:t>
      </w:r>
      <w:r>
        <w:rPr>
          <w:rFonts w:ascii="Calibri Light"/>
          <w:i/>
          <w:color w:val="2E5395"/>
          <w:sz w:val="24"/>
        </w:rPr>
        <w:t>ë</w:t>
      </w:r>
      <w:r>
        <w:rPr>
          <w:rFonts w:ascii="Calibri Light"/>
          <w:i/>
          <w:color w:val="2E5395"/>
          <w:sz w:val="24"/>
        </w:rPr>
        <w:t>rzierja e politikave</w:t>
      </w:r>
    </w:p>
    <w:p w14:paraId="4345525B" w14:textId="77777777" w:rsidR="00486C48" w:rsidRDefault="00AD017B">
      <w:pPr>
        <w:pStyle w:val="BodyText"/>
        <w:spacing w:before="144" w:line="264" w:lineRule="auto"/>
        <w:jc w:val="left"/>
      </w:pPr>
      <w:r>
        <w:t>Për të përmbushur këtë vizion duhet të synohen linja veprimi mundësuese dhe më horizontale në reduktimin e emigrimit të talenteve dhe braktisjes së zonave rurale nga të rinjtë.</w:t>
      </w:r>
    </w:p>
    <w:p w14:paraId="5575476C" w14:textId="77777777" w:rsidR="00486C48" w:rsidRDefault="00AD017B">
      <w:pPr>
        <w:pStyle w:val="BodyText"/>
        <w:spacing w:before="152"/>
        <w:jc w:val="left"/>
      </w:pPr>
      <w:r>
        <w:t>Më konkretisht, duhet të merren parasysh linjat specifike prioritare të veprimit</w:t>
      </w:r>
    </w:p>
    <w:p w14:paraId="0F41D653" w14:textId="77777777" w:rsidR="00486C48" w:rsidRDefault="00AD017B">
      <w:pPr>
        <w:pStyle w:val="Heading3"/>
        <w:numPr>
          <w:ilvl w:val="4"/>
          <w:numId w:val="43"/>
        </w:numPr>
        <w:tabs>
          <w:tab w:val="left" w:pos="841"/>
        </w:tabs>
        <w:spacing w:before="183"/>
      </w:pPr>
      <w:r>
        <w:t>Politika e favorshme dhe kuadri rregullator:</w:t>
      </w:r>
    </w:p>
    <w:p w14:paraId="6BC7EAB1" w14:textId="3E6945C4" w:rsidR="00486C48" w:rsidRDefault="00AD017B">
      <w:pPr>
        <w:pStyle w:val="ListParagraph"/>
        <w:numPr>
          <w:ilvl w:val="5"/>
          <w:numId w:val="43"/>
        </w:numPr>
        <w:tabs>
          <w:tab w:val="left" w:pos="1561"/>
        </w:tabs>
        <w:spacing w:before="182" w:line="259" w:lineRule="auto"/>
        <w:ind w:right="259"/>
        <w:jc w:val="both"/>
        <w:rPr>
          <w:sz w:val="24"/>
        </w:rPr>
      </w:pPr>
      <w:r>
        <w:rPr>
          <w:sz w:val="24"/>
        </w:rPr>
        <w:t>Zbatimi i politikës industriale specifike kryesisht (por jo vetëm) bazuar në: i) masat mbështetëse p</w:t>
      </w:r>
      <w:r w:rsidR="00BB1643">
        <w:rPr>
          <w:sz w:val="24"/>
        </w:rPr>
        <w:t>ër përdori</w:t>
      </w:r>
      <w:r w:rsidR="00B34755">
        <w:rPr>
          <w:sz w:val="24"/>
        </w:rPr>
        <w:t xml:space="preserve">min e teknologjive </w:t>
      </w:r>
      <w:r w:rsidR="00C02A57">
        <w:rPr>
          <w:sz w:val="24"/>
        </w:rPr>
        <w:t>dixhitale</w:t>
      </w:r>
      <w:r>
        <w:rPr>
          <w:sz w:val="24"/>
        </w:rPr>
        <w:t xml:space="preserve"> nga</w:t>
      </w:r>
      <w:r w:rsidR="00BB1643">
        <w:rPr>
          <w:sz w:val="24"/>
        </w:rPr>
        <w:t xml:space="preserve"> bizneset, duke përfshirë përdorimin e teknologjive </w:t>
      </w:r>
      <w:r w:rsidR="00C02A57">
        <w:rPr>
          <w:sz w:val="24"/>
        </w:rPr>
        <w:t>dixhitale</w:t>
      </w:r>
      <w:r>
        <w:rPr>
          <w:sz w:val="24"/>
        </w:rPr>
        <w:t xml:space="preserve"> në sektorë të tjerë, si bujqësia, turizmi, energjia e gjelbër dhe prodhimi; ii) masat mbështetëse për zhvillimin e një ekosistemi kombëtar të startup-eve.</w:t>
      </w:r>
    </w:p>
    <w:p w14:paraId="6F837F82" w14:textId="77777777" w:rsidR="00486C48" w:rsidRDefault="00AD017B">
      <w:pPr>
        <w:pStyle w:val="ListParagraph"/>
        <w:numPr>
          <w:ilvl w:val="5"/>
          <w:numId w:val="43"/>
        </w:numPr>
        <w:tabs>
          <w:tab w:val="left" w:pos="1561"/>
        </w:tabs>
        <w:spacing w:before="157" w:line="264" w:lineRule="auto"/>
        <w:ind w:right="269"/>
        <w:jc w:val="both"/>
        <w:rPr>
          <w:sz w:val="24"/>
        </w:rPr>
      </w:pPr>
      <w:r>
        <w:rPr>
          <w:sz w:val="24"/>
        </w:rPr>
        <w:t>Rishikimi i kuadr</w:t>
      </w:r>
      <w:r w:rsidR="00B34755">
        <w:rPr>
          <w:sz w:val="24"/>
        </w:rPr>
        <w:t>it ligjor për të mbështetur digj</w:t>
      </w:r>
      <w:r>
        <w:rPr>
          <w:sz w:val="24"/>
        </w:rPr>
        <w:t>italizimin, duke përfshirë mbështetjen nga autoritetet rregullatore.</w:t>
      </w:r>
    </w:p>
    <w:p w14:paraId="22BF9E22" w14:textId="77777777" w:rsidR="00486C48" w:rsidRPr="00BB1643" w:rsidRDefault="00AD017B">
      <w:pPr>
        <w:pStyle w:val="ListParagraph"/>
        <w:numPr>
          <w:ilvl w:val="5"/>
          <w:numId w:val="43"/>
        </w:numPr>
        <w:tabs>
          <w:tab w:val="left" w:pos="1561"/>
        </w:tabs>
        <w:spacing w:before="147" w:line="261" w:lineRule="auto"/>
        <w:ind w:right="262"/>
        <w:jc w:val="both"/>
        <w:rPr>
          <w:color w:val="000000" w:themeColor="text1"/>
          <w:sz w:val="24"/>
        </w:rPr>
      </w:pPr>
      <w:r w:rsidRPr="00BB1643">
        <w:rPr>
          <w:color w:val="000000" w:themeColor="text1"/>
          <w:sz w:val="24"/>
        </w:rPr>
        <w:t>Bashkëpunim dhe partneritet ndërkombëtar për shkëmbimin e njohurive, duke përfshirë</w:t>
      </w:r>
      <w:r w:rsidR="00BB1643" w:rsidRPr="00BB1643">
        <w:rPr>
          <w:color w:val="000000" w:themeColor="text1"/>
          <w:sz w:val="24"/>
        </w:rPr>
        <w:t xml:space="preserve"> </w:t>
      </w:r>
      <w:r w:rsidR="0089480A" w:rsidRPr="00BB1643">
        <w:rPr>
          <w:color w:val="000000" w:themeColor="text1"/>
          <w:sz w:val="24"/>
        </w:rPr>
        <w:t>bashkëpunimin</w:t>
      </w:r>
      <w:r w:rsidRPr="00BB1643">
        <w:rPr>
          <w:color w:val="000000" w:themeColor="text1"/>
          <w:sz w:val="24"/>
        </w:rPr>
        <w:t xml:space="preserve"> e diasporës, marrëveshjet ndërkombëtare dhe pjesëmarrjen në panaire ndërkombëtare.</w:t>
      </w:r>
    </w:p>
    <w:p w14:paraId="2C22343A" w14:textId="77777777" w:rsidR="00486C48" w:rsidRDefault="00AD017B">
      <w:pPr>
        <w:pStyle w:val="Heading3"/>
        <w:numPr>
          <w:ilvl w:val="4"/>
          <w:numId w:val="43"/>
        </w:numPr>
        <w:tabs>
          <w:tab w:val="left" w:pos="841"/>
        </w:tabs>
        <w:spacing w:before="156"/>
      </w:pPr>
      <w:r>
        <w:t>Zhvillimi i infrastrukturës dhe rritja e lidhjes:</w:t>
      </w:r>
    </w:p>
    <w:p w14:paraId="373A5F8D" w14:textId="6E73DC32" w:rsidR="00486C48" w:rsidRDefault="00AD017B">
      <w:pPr>
        <w:pStyle w:val="ListParagraph"/>
        <w:numPr>
          <w:ilvl w:val="5"/>
          <w:numId w:val="43"/>
        </w:numPr>
        <w:tabs>
          <w:tab w:val="left" w:pos="1561"/>
        </w:tabs>
        <w:spacing w:before="178" w:line="264" w:lineRule="auto"/>
        <w:ind w:right="258"/>
        <w:jc w:val="both"/>
        <w:rPr>
          <w:sz w:val="24"/>
        </w:rPr>
      </w:pPr>
      <w:r>
        <w:rPr>
          <w:sz w:val="24"/>
        </w:rPr>
        <w:t>Pë</w:t>
      </w:r>
      <w:r w:rsidR="0089480A">
        <w:rPr>
          <w:sz w:val="24"/>
        </w:rPr>
        <w:t xml:space="preserve">rmirësimi i infrastrukturës </w:t>
      </w:r>
      <w:r w:rsidR="00C02A57">
        <w:rPr>
          <w:sz w:val="24"/>
        </w:rPr>
        <w:t>dixhitale</w:t>
      </w:r>
      <w:r w:rsidR="0089480A">
        <w:rPr>
          <w:sz w:val="24"/>
        </w:rPr>
        <w:t>, duke përfshirë internetin me</w:t>
      </w:r>
      <w:r w:rsidR="00BB1643">
        <w:rPr>
          <w:sz w:val="24"/>
        </w:rPr>
        <w:t xml:space="preserve"> brez</w:t>
      </w:r>
      <w:r w:rsidR="0089480A">
        <w:rPr>
          <w:sz w:val="24"/>
        </w:rPr>
        <w:t xml:space="preserve"> të gjerë</w:t>
      </w:r>
      <w:r w:rsidR="00BB1643">
        <w:rPr>
          <w:sz w:val="24"/>
        </w:rPr>
        <w:t>/fibrën</w:t>
      </w:r>
      <w:r>
        <w:rPr>
          <w:sz w:val="24"/>
        </w:rPr>
        <w:t xml:space="preserve"> optike, 5G dhe teknologjitë në zhvillim.</w:t>
      </w:r>
    </w:p>
    <w:p w14:paraId="55706CD4" w14:textId="60BE9FD3" w:rsidR="00486C48" w:rsidRDefault="00AD017B">
      <w:pPr>
        <w:pStyle w:val="ListParagraph"/>
        <w:numPr>
          <w:ilvl w:val="5"/>
          <w:numId w:val="43"/>
        </w:numPr>
        <w:tabs>
          <w:tab w:val="left" w:pos="1561"/>
        </w:tabs>
        <w:spacing w:before="152" w:line="259" w:lineRule="auto"/>
        <w:ind w:right="258"/>
        <w:jc w:val="both"/>
        <w:rPr>
          <w:sz w:val="24"/>
        </w:rPr>
      </w:pPr>
      <w:r>
        <w:rPr>
          <w:sz w:val="24"/>
        </w:rPr>
        <w:t>Masa për promovimin e lidhj</w:t>
      </w:r>
      <w:r w:rsidR="0089480A">
        <w:rPr>
          <w:sz w:val="24"/>
        </w:rPr>
        <w:t xml:space="preserve">es dhe aksesit në shërbimet </w:t>
      </w:r>
      <w:r w:rsidR="00C02A57">
        <w:rPr>
          <w:sz w:val="24"/>
        </w:rPr>
        <w:t>dixhitale</w:t>
      </w:r>
      <w:r>
        <w:rPr>
          <w:sz w:val="24"/>
        </w:rPr>
        <w:t xml:space="preserve"> nga bizneset dhe qytetarët.</w:t>
      </w:r>
    </w:p>
    <w:p w14:paraId="550BDB3A" w14:textId="77777777" w:rsidR="00486C48" w:rsidRDefault="00486C48">
      <w:pPr>
        <w:spacing w:line="259" w:lineRule="auto"/>
        <w:jc w:val="both"/>
        <w:rPr>
          <w:sz w:val="24"/>
        </w:rPr>
        <w:sectPr w:rsidR="00486C48">
          <w:pgSz w:w="12240" w:h="15840"/>
          <w:pgMar w:top="1440" w:right="1180" w:bottom="280" w:left="1320" w:header="720" w:footer="720" w:gutter="0"/>
          <w:cols w:space="720"/>
        </w:sectPr>
      </w:pPr>
    </w:p>
    <w:p w14:paraId="42E63495" w14:textId="77777777" w:rsidR="00486C48" w:rsidRDefault="0089480A">
      <w:pPr>
        <w:pStyle w:val="ListParagraph"/>
        <w:numPr>
          <w:ilvl w:val="5"/>
          <w:numId w:val="43"/>
        </w:numPr>
        <w:tabs>
          <w:tab w:val="left" w:pos="1560"/>
          <w:tab w:val="left" w:pos="1561"/>
          <w:tab w:val="left" w:pos="2539"/>
          <w:tab w:val="left" w:pos="3685"/>
          <w:tab w:val="left" w:pos="6021"/>
          <w:tab w:val="left" w:pos="6812"/>
          <w:tab w:val="left" w:pos="7790"/>
          <w:tab w:val="left" w:pos="8188"/>
        </w:tabs>
        <w:spacing w:before="57" w:line="264" w:lineRule="auto"/>
        <w:ind w:right="267"/>
        <w:rPr>
          <w:sz w:val="24"/>
        </w:rPr>
      </w:pPr>
      <w:r>
        <w:rPr>
          <w:sz w:val="24"/>
        </w:rPr>
        <w:lastRenderedPageBreak/>
        <w:t xml:space="preserve">Masa </w:t>
      </w:r>
      <w:r w:rsidR="001572C1">
        <w:rPr>
          <w:sz w:val="24"/>
        </w:rPr>
        <w:t>m</w:t>
      </w:r>
      <w:r>
        <w:rPr>
          <w:sz w:val="24"/>
        </w:rPr>
        <w:t>bështetëse për digj</w:t>
      </w:r>
      <w:r w:rsidR="00AD017B">
        <w:rPr>
          <w:sz w:val="24"/>
        </w:rPr>
        <w:t>italizimin e</w:t>
      </w:r>
      <w:r>
        <w:rPr>
          <w:sz w:val="24"/>
        </w:rPr>
        <w:t xml:space="preserve"> shërbimeve </w:t>
      </w:r>
      <w:r w:rsidR="001572C1">
        <w:rPr>
          <w:sz w:val="24"/>
        </w:rPr>
        <w:t>publike të Administratave</w:t>
      </w:r>
      <w:r w:rsidR="00AD017B">
        <w:rPr>
          <w:sz w:val="24"/>
        </w:rPr>
        <w:t xml:space="preserve"> Publike Vendore</w:t>
      </w:r>
    </w:p>
    <w:p w14:paraId="147C2348" w14:textId="77777777" w:rsidR="00486C48" w:rsidRDefault="00AD017B">
      <w:pPr>
        <w:pStyle w:val="Heading3"/>
        <w:numPr>
          <w:ilvl w:val="4"/>
          <w:numId w:val="43"/>
        </w:numPr>
        <w:tabs>
          <w:tab w:val="left" w:pos="841"/>
        </w:tabs>
        <w:spacing w:before="153"/>
      </w:pPr>
      <w:r>
        <w:t>Rritja e aftësive dhe kapaciteteve kërkimore:</w:t>
      </w:r>
    </w:p>
    <w:p w14:paraId="79622AE3" w14:textId="691080D2" w:rsidR="00486C48" w:rsidRDefault="001572C1">
      <w:pPr>
        <w:pStyle w:val="ListParagraph"/>
        <w:numPr>
          <w:ilvl w:val="5"/>
          <w:numId w:val="43"/>
        </w:numPr>
        <w:tabs>
          <w:tab w:val="left" w:pos="1560"/>
          <w:tab w:val="left" w:pos="1561"/>
        </w:tabs>
        <w:spacing w:before="177" w:line="264" w:lineRule="auto"/>
        <w:ind w:right="256"/>
        <w:rPr>
          <w:sz w:val="24"/>
        </w:rPr>
      </w:pPr>
      <w:r>
        <w:rPr>
          <w:sz w:val="24"/>
        </w:rPr>
        <w:t xml:space="preserve">Zhvillimi i aftësive </w:t>
      </w:r>
      <w:r w:rsidR="00C02A57">
        <w:rPr>
          <w:sz w:val="24"/>
        </w:rPr>
        <w:t>dixhitale</w:t>
      </w:r>
      <w:r w:rsidR="00AD017B">
        <w:rPr>
          <w:sz w:val="24"/>
        </w:rPr>
        <w:t>, nëpërmjet përditësimit të kurrikulës dhe krijimit të kurseve të bazuara në kredite nga universitetet.</w:t>
      </w:r>
    </w:p>
    <w:p w14:paraId="46144D56" w14:textId="77777777" w:rsidR="00486C48" w:rsidRDefault="00AD017B">
      <w:pPr>
        <w:pStyle w:val="ListParagraph"/>
        <w:numPr>
          <w:ilvl w:val="5"/>
          <w:numId w:val="43"/>
        </w:numPr>
        <w:tabs>
          <w:tab w:val="left" w:pos="1560"/>
          <w:tab w:val="left" w:pos="1561"/>
        </w:tabs>
        <w:spacing w:before="148" w:line="264" w:lineRule="auto"/>
        <w:ind w:right="263"/>
        <w:rPr>
          <w:sz w:val="24"/>
        </w:rPr>
      </w:pPr>
      <w:r>
        <w:rPr>
          <w:sz w:val="24"/>
        </w:rPr>
        <w:t>Fuqiz</w:t>
      </w:r>
      <w:r w:rsidR="001572C1">
        <w:rPr>
          <w:sz w:val="24"/>
        </w:rPr>
        <w:t xml:space="preserve">imi i laboratorëve të TIK-ut dhe lidhjeve teknologjike </w:t>
      </w:r>
      <w:r>
        <w:rPr>
          <w:sz w:val="24"/>
        </w:rPr>
        <w:t>në të gjitha shkollat ​​dhe zhvillimi i trajnimit të vazhdueshëm të stafit mësimdhënës në sektorin e TIK-ut.</w:t>
      </w:r>
    </w:p>
    <w:p w14:paraId="13E7B449" w14:textId="77777777" w:rsidR="00486C48" w:rsidRDefault="0089480A">
      <w:pPr>
        <w:pStyle w:val="ListParagraph"/>
        <w:numPr>
          <w:ilvl w:val="5"/>
          <w:numId w:val="43"/>
        </w:numPr>
        <w:tabs>
          <w:tab w:val="left" w:pos="1560"/>
          <w:tab w:val="left" w:pos="1561"/>
        </w:tabs>
        <w:spacing w:before="148" w:line="264" w:lineRule="auto"/>
        <w:ind w:right="259"/>
        <w:rPr>
          <w:sz w:val="24"/>
        </w:rPr>
      </w:pPr>
      <w:r>
        <w:rPr>
          <w:sz w:val="24"/>
        </w:rPr>
        <w:t>Mundësitë e të Nxënit</w:t>
      </w:r>
      <w:r w:rsidR="00AD017B">
        <w:rPr>
          <w:sz w:val="24"/>
        </w:rPr>
        <w:t xml:space="preserve"> gjatë gjithë jetës dhe kurse të shkurtra për aftësimin dhe rikualifikimin e punëtorëve.</w:t>
      </w:r>
    </w:p>
    <w:p w14:paraId="3AFC1868" w14:textId="77777777" w:rsidR="00486C48" w:rsidRDefault="00EA46FB">
      <w:pPr>
        <w:pStyle w:val="ListParagraph"/>
        <w:numPr>
          <w:ilvl w:val="5"/>
          <w:numId w:val="43"/>
        </w:numPr>
        <w:tabs>
          <w:tab w:val="left" w:pos="1560"/>
          <w:tab w:val="left" w:pos="1561"/>
        </w:tabs>
        <w:spacing w:before="148" w:line="264" w:lineRule="auto"/>
        <w:ind w:right="264"/>
        <w:rPr>
          <w:sz w:val="24"/>
        </w:rPr>
      </w:pPr>
      <w:r>
        <w:rPr>
          <w:sz w:val="24"/>
        </w:rPr>
        <w:t xml:space="preserve">Nxitja e </w:t>
      </w:r>
      <w:r w:rsidR="00AD017B">
        <w:rPr>
          <w:sz w:val="24"/>
        </w:rPr>
        <w:t>bashkëpunimit mes akademisë dhe biznesev</w:t>
      </w:r>
      <w:r w:rsidR="0089480A">
        <w:rPr>
          <w:sz w:val="24"/>
        </w:rPr>
        <w:t>e për kërkimin shkencor të zbat</w:t>
      </w:r>
      <w:r w:rsidR="00AD017B">
        <w:rPr>
          <w:sz w:val="24"/>
        </w:rPr>
        <w:t>uar dhe zhvillimin e aftësive.</w:t>
      </w:r>
    </w:p>
    <w:p w14:paraId="744116FC" w14:textId="77777777" w:rsidR="00486C48" w:rsidRDefault="0089480A">
      <w:pPr>
        <w:pStyle w:val="ListParagraph"/>
        <w:numPr>
          <w:ilvl w:val="5"/>
          <w:numId w:val="43"/>
        </w:numPr>
        <w:tabs>
          <w:tab w:val="left" w:pos="1560"/>
          <w:tab w:val="left" w:pos="1561"/>
        </w:tabs>
        <w:spacing w:before="152" w:line="259" w:lineRule="auto"/>
        <w:ind w:right="268"/>
        <w:rPr>
          <w:sz w:val="24"/>
        </w:rPr>
      </w:pPr>
      <w:r>
        <w:rPr>
          <w:sz w:val="24"/>
        </w:rPr>
        <w:t>Masat për të mbajtur talentet</w:t>
      </w:r>
      <w:r w:rsidR="00AD017B">
        <w:rPr>
          <w:sz w:val="24"/>
        </w:rPr>
        <w:t xml:space="preserve"> dhe për të parandaluar </w:t>
      </w:r>
      <w:r>
        <w:rPr>
          <w:sz w:val="24"/>
        </w:rPr>
        <w:t>ikjen e trurit, përfshirë masat</w:t>
      </w:r>
      <w:r w:rsidR="00AD017B">
        <w:rPr>
          <w:sz w:val="24"/>
        </w:rPr>
        <w:t xml:space="preserve"> specifike mbështetëse për studentët në programet e K&amp;Zh</w:t>
      </w:r>
      <w:r>
        <w:rPr>
          <w:sz w:val="24"/>
        </w:rPr>
        <w:t>-së</w:t>
      </w:r>
      <w:r w:rsidR="00AD017B">
        <w:rPr>
          <w:sz w:val="24"/>
        </w:rPr>
        <w:t>.</w:t>
      </w:r>
    </w:p>
    <w:p w14:paraId="001BAD26" w14:textId="77777777" w:rsidR="00486C48" w:rsidRDefault="00EA46FB">
      <w:pPr>
        <w:pStyle w:val="ListParagraph"/>
        <w:numPr>
          <w:ilvl w:val="5"/>
          <w:numId w:val="43"/>
        </w:numPr>
        <w:tabs>
          <w:tab w:val="left" w:pos="1560"/>
          <w:tab w:val="left" w:pos="1561"/>
        </w:tabs>
        <w:spacing w:before="160" w:line="259" w:lineRule="auto"/>
        <w:ind w:right="252"/>
        <w:rPr>
          <w:sz w:val="24"/>
        </w:rPr>
      </w:pPr>
      <w:r>
        <w:rPr>
          <w:sz w:val="24"/>
        </w:rPr>
        <w:t xml:space="preserve">Nxitja e </w:t>
      </w:r>
      <w:r w:rsidR="00AD017B">
        <w:rPr>
          <w:sz w:val="24"/>
        </w:rPr>
        <w:t>kërkimit shkencor dhe inovacionit në përputhje</w:t>
      </w:r>
      <w:r>
        <w:rPr>
          <w:sz w:val="24"/>
        </w:rPr>
        <w:t xml:space="preserve"> me nevojat e tregut dhe i përqëndr</w:t>
      </w:r>
      <w:r w:rsidR="00AD017B">
        <w:rPr>
          <w:sz w:val="24"/>
        </w:rPr>
        <w:t>uar në nënsektorë.</w:t>
      </w:r>
    </w:p>
    <w:p w14:paraId="40CE37FD" w14:textId="77777777" w:rsidR="00486C48" w:rsidRDefault="00AD017B">
      <w:pPr>
        <w:pStyle w:val="ListParagraph"/>
        <w:numPr>
          <w:ilvl w:val="5"/>
          <w:numId w:val="43"/>
        </w:numPr>
        <w:tabs>
          <w:tab w:val="left" w:pos="1560"/>
          <w:tab w:val="left" w:pos="1561"/>
        </w:tabs>
        <w:spacing w:before="164"/>
        <w:rPr>
          <w:sz w:val="24"/>
        </w:rPr>
      </w:pPr>
      <w:r>
        <w:rPr>
          <w:sz w:val="24"/>
        </w:rPr>
        <w:t>Rritja e shkëmbimit dhe bashkëpunimit ndërkombëtar të njohurive.</w:t>
      </w:r>
    </w:p>
    <w:p w14:paraId="4246ACB1" w14:textId="77777777" w:rsidR="00486C48" w:rsidRDefault="00486C48">
      <w:pPr>
        <w:pStyle w:val="BodyText"/>
        <w:ind w:left="0"/>
        <w:jc w:val="left"/>
        <w:rPr>
          <w:sz w:val="26"/>
        </w:rPr>
      </w:pPr>
    </w:p>
    <w:p w14:paraId="2C5BEAFA" w14:textId="77777777" w:rsidR="00486C48" w:rsidRDefault="00486C48">
      <w:pPr>
        <w:pStyle w:val="BodyText"/>
        <w:ind w:left="0"/>
        <w:jc w:val="left"/>
        <w:rPr>
          <w:sz w:val="26"/>
        </w:rPr>
      </w:pPr>
    </w:p>
    <w:p w14:paraId="5D524924" w14:textId="77777777" w:rsidR="00486C48" w:rsidRDefault="00486C48">
      <w:pPr>
        <w:pStyle w:val="BodyText"/>
        <w:spacing w:before="5"/>
        <w:ind w:left="0"/>
        <w:jc w:val="left"/>
        <w:rPr>
          <w:sz w:val="27"/>
        </w:rPr>
      </w:pPr>
    </w:p>
    <w:p w14:paraId="38CCDF7E" w14:textId="77777777" w:rsidR="00486C48" w:rsidRDefault="00AD017B">
      <w:pPr>
        <w:pStyle w:val="Heading2"/>
        <w:numPr>
          <w:ilvl w:val="1"/>
          <w:numId w:val="35"/>
        </w:numPr>
        <w:tabs>
          <w:tab w:val="left" w:pos="500"/>
        </w:tabs>
        <w:ind w:hanging="379"/>
      </w:pPr>
      <w:bookmarkStart w:id="37" w:name="_bookmark34"/>
      <w:bookmarkEnd w:id="37"/>
      <w:r>
        <w:rPr>
          <w:color w:val="2E5395"/>
        </w:rPr>
        <w:t>Sektori i prodhimit</w:t>
      </w:r>
    </w:p>
    <w:p w14:paraId="26A6B074" w14:textId="77777777" w:rsidR="00486C48" w:rsidRDefault="00AD017B">
      <w:pPr>
        <w:pStyle w:val="ListParagraph"/>
        <w:numPr>
          <w:ilvl w:val="2"/>
          <w:numId w:val="35"/>
        </w:numPr>
        <w:tabs>
          <w:tab w:val="left" w:pos="654"/>
        </w:tabs>
        <w:spacing w:before="67"/>
        <w:jc w:val="both"/>
        <w:rPr>
          <w:rFonts w:ascii="Calibri Light"/>
          <w:sz w:val="24"/>
        </w:rPr>
      </w:pPr>
      <w:bookmarkStart w:id="38" w:name="_bookmark35"/>
      <w:bookmarkEnd w:id="38"/>
      <w:r>
        <w:rPr>
          <w:rFonts w:ascii="Calibri Light"/>
          <w:color w:val="1F3762"/>
          <w:sz w:val="24"/>
        </w:rPr>
        <w:t>Tryeza t</w:t>
      </w:r>
      <w:r>
        <w:rPr>
          <w:rFonts w:ascii="Calibri Light"/>
          <w:color w:val="1F3762"/>
          <w:sz w:val="24"/>
        </w:rPr>
        <w:t>ë</w:t>
      </w:r>
      <w:r>
        <w:rPr>
          <w:rFonts w:ascii="Calibri Light"/>
          <w:color w:val="1F3762"/>
          <w:sz w:val="24"/>
        </w:rPr>
        <w:t xml:space="preserve"> rrumbullak</w:t>
      </w:r>
      <w:r>
        <w:rPr>
          <w:rFonts w:ascii="Calibri Light"/>
          <w:color w:val="1F3762"/>
          <w:sz w:val="24"/>
        </w:rPr>
        <w:t>ë</w:t>
      </w:r>
      <w:r>
        <w:rPr>
          <w:rFonts w:ascii="Calibri Light"/>
          <w:color w:val="1F3762"/>
          <w:sz w:val="24"/>
        </w:rPr>
        <w:t>ta dhe pjes</w:t>
      </w:r>
      <w:r>
        <w:rPr>
          <w:rFonts w:ascii="Calibri Light"/>
          <w:color w:val="1F3762"/>
          <w:sz w:val="24"/>
        </w:rPr>
        <w:t>ë</w:t>
      </w:r>
      <w:r>
        <w:rPr>
          <w:rFonts w:ascii="Calibri Light"/>
          <w:color w:val="1F3762"/>
          <w:sz w:val="24"/>
        </w:rPr>
        <w:t>marr</w:t>
      </w:r>
      <w:r>
        <w:rPr>
          <w:rFonts w:ascii="Calibri Light"/>
          <w:color w:val="1F3762"/>
          <w:sz w:val="24"/>
        </w:rPr>
        <w:t>ë</w:t>
      </w:r>
      <w:r>
        <w:rPr>
          <w:rFonts w:ascii="Calibri Light"/>
          <w:color w:val="1F3762"/>
          <w:sz w:val="24"/>
        </w:rPr>
        <w:t>s t</w:t>
      </w:r>
      <w:r>
        <w:rPr>
          <w:rFonts w:ascii="Calibri Light"/>
          <w:color w:val="1F3762"/>
          <w:sz w:val="24"/>
        </w:rPr>
        <w:t>ë</w:t>
      </w:r>
      <w:r>
        <w:rPr>
          <w:rFonts w:ascii="Calibri Light"/>
          <w:color w:val="1F3762"/>
          <w:sz w:val="24"/>
        </w:rPr>
        <w:t xml:space="preserve"> seminareve</w:t>
      </w:r>
    </w:p>
    <w:p w14:paraId="63CC1726" w14:textId="77777777" w:rsidR="00486C48" w:rsidRDefault="00486C48">
      <w:pPr>
        <w:pStyle w:val="BodyText"/>
        <w:spacing w:before="7"/>
        <w:ind w:left="0"/>
        <w:jc w:val="left"/>
        <w:rPr>
          <w:rFonts w:ascii="Calibri Light"/>
          <w:sz w:val="1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9"/>
        <w:gridCol w:w="2271"/>
        <w:gridCol w:w="1128"/>
        <w:gridCol w:w="998"/>
        <w:gridCol w:w="1315"/>
        <w:gridCol w:w="1401"/>
        <w:gridCol w:w="888"/>
      </w:tblGrid>
      <w:tr w:rsidR="00486C48" w14:paraId="11EC530A" w14:textId="77777777" w:rsidTr="0089480A">
        <w:trPr>
          <w:trHeight w:val="295"/>
        </w:trPr>
        <w:tc>
          <w:tcPr>
            <w:tcW w:w="1589" w:type="dxa"/>
            <w:vMerge w:val="restart"/>
            <w:shd w:val="clear" w:color="auto" w:fill="5B9BD4"/>
          </w:tcPr>
          <w:p w14:paraId="27A0F1CF" w14:textId="77777777" w:rsidR="00486C48" w:rsidRDefault="00EA46FB">
            <w:pPr>
              <w:pStyle w:val="TableParagraph"/>
              <w:spacing w:before="208"/>
              <w:ind w:left="403"/>
              <w:jc w:val="left"/>
              <w:rPr>
                <w:b/>
                <w:sz w:val="24"/>
              </w:rPr>
            </w:pPr>
            <w:r>
              <w:rPr>
                <w:b/>
                <w:sz w:val="24"/>
              </w:rPr>
              <w:t>Fusha</w:t>
            </w:r>
          </w:p>
        </w:tc>
        <w:tc>
          <w:tcPr>
            <w:tcW w:w="2271" w:type="dxa"/>
            <w:vMerge w:val="restart"/>
            <w:shd w:val="clear" w:color="auto" w:fill="5B9BD4"/>
          </w:tcPr>
          <w:p w14:paraId="64696657" w14:textId="77777777" w:rsidR="00486C48" w:rsidRDefault="00EA46FB" w:rsidP="00EA46FB">
            <w:pPr>
              <w:pStyle w:val="TableParagraph"/>
              <w:spacing w:before="208"/>
              <w:ind w:right="828"/>
              <w:jc w:val="left"/>
              <w:rPr>
                <w:b/>
                <w:sz w:val="24"/>
              </w:rPr>
            </w:pPr>
            <w:r>
              <w:rPr>
                <w:b/>
                <w:sz w:val="24"/>
              </w:rPr>
              <w:t xml:space="preserve">         Aktiviteti</w:t>
            </w:r>
          </w:p>
        </w:tc>
        <w:tc>
          <w:tcPr>
            <w:tcW w:w="5730" w:type="dxa"/>
            <w:gridSpan w:val="5"/>
            <w:tcBorders>
              <w:bottom w:val="single" w:sz="6" w:space="0" w:color="000000"/>
            </w:tcBorders>
            <w:shd w:val="clear" w:color="auto" w:fill="5B9BD4"/>
          </w:tcPr>
          <w:p w14:paraId="3A881722" w14:textId="77777777" w:rsidR="00486C48" w:rsidRDefault="00AD017B">
            <w:pPr>
              <w:pStyle w:val="TableParagraph"/>
              <w:spacing w:before="6" w:line="269" w:lineRule="exact"/>
              <w:ind w:left="1863" w:right="1849"/>
              <w:rPr>
                <w:b/>
                <w:sz w:val="24"/>
              </w:rPr>
            </w:pPr>
            <w:r>
              <w:rPr>
                <w:b/>
                <w:sz w:val="24"/>
              </w:rPr>
              <w:t>Pjesëmarrësit nga</w:t>
            </w:r>
          </w:p>
        </w:tc>
      </w:tr>
      <w:tr w:rsidR="00486C48" w14:paraId="46228C58" w14:textId="77777777" w:rsidTr="0089480A">
        <w:trPr>
          <w:trHeight w:val="390"/>
        </w:trPr>
        <w:tc>
          <w:tcPr>
            <w:tcW w:w="1589" w:type="dxa"/>
            <w:vMerge/>
            <w:tcBorders>
              <w:top w:val="nil"/>
            </w:tcBorders>
            <w:shd w:val="clear" w:color="auto" w:fill="5B9BD4"/>
          </w:tcPr>
          <w:p w14:paraId="323A5863" w14:textId="77777777" w:rsidR="00486C48" w:rsidRDefault="00486C48">
            <w:pPr>
              <w:rPr>
                <w:sz w:val="2"/>
                <w:szCs w:val="2"/>
              </w:rPr>
            </w:pPr>
          </w:p>
        </w:tc>
        <w:tc>
          <w:tcPr>
            <w:tcW w:w="2271" w:type="dxa"/>
            <w:vMerge/>
            <w:tcBorders>
              <w:top w:val="nil"/>
            </w:tcBorders>
            <w:shd w:val="clear" w:color="auto" w:fill="5B9BD4"/>
          </w:tcPr>
          <w:p w14:paraId="035D98D2" w14:textId="77777777" w:rsidR="00486C48" w:rsidRDefault="00486C48">
            <w:pPr>
              <w:rPr>
                <w:sz w:val="2"/>
                <w:szCs w:val="2"/>
              </w:rPr>
            </w:pPr>
          </w:p>
        </w:tc>
        <w:tc>
          <w:tcPr>
            <w:tcW w:w="1128" w:type="dxa"/>
            <w:tcBorders>
              <w:top w:val="single" w:sz="6" w:space="0" w:color="000000"/>
            </w:tcBorders>
            <w:shd w:val="clear" w:color="auto" w:fill="5B9BD4"/>
          </w:tcPr>
          <w:p w14:paraId="38BC7560" w14:textId="77777777" w:rsidR="00486C48" w:rsidRDefault="00AD017B">
            <w:pPr>
              <w:pStyle w:val="TableParagraph"/>
              <w:spacing w:before="47"/>
              <w:ind w:left="52" w:right="39"/>
              <w:rPr>
                <w:b/>
                <w:sz w:val="24"/>
              </w:rPr>
            </w:pPr>
            <w:r>
              <w:rPr>
                <w:b/>
                <w:sz w:val="24"/>
              </w:rPr>
              <w:t>Akademi</w:t>
            </w:r>
            <w:r w:rsidR="00EA46FB">
              <w:rPr>
                <w:b/>
                <w:sz w:val="24"/>
              </w:rPr>
              <w:t>a</w:t>
            </w:r>
          </w:p>
        </w:tc>
        <w:tc>
          <w:tcPr>
            <w:tcW w:w="998" w:type="dxa"/>
            <w:tcBorders>
              <w:top w:val="single" w:sz="6" w:space="0" w:color="000000"/>
            </w:tcBorders>
            <w:shd w:val="clear" w:color="auto" w:fill="5B9BD4"/>
          </w:tcPr>
          <w:p w14:paraId="30EFA97C" w14:textId="77777777" w:rsidR="00486C48" w:rsidRDefault="00AD017B">
            <w:pPr>
              <w:pStyle w:val="TableParagraph"/>
              <w:spacing w:before="47"/>
              <w:ind w:left="52" w:right="36"/>
              <w:rPr>
                <w:b/>
                <w:sz w:val="24"/>
              </w:rPr>
            </w:pPr>
            <w:r>
              <w:rPr>
                <w:b/>
                <w:sz w:val="24"/>
              </w:rPr>
              <w:t>Biznesi</w:t>
            </w:r>
          </w:p>
        </w:tc>
        <w:tc>
          <w:tcPr>
            <w:tcW w:w="1315" w:type="dxa"/>
            <w:tcBorders>
              <w:top w:val="single" w:sz="6" w:space="0" w:color="000000"/>
            </w:tcBorders>
            <w:shd w:val="clear" w:color="auto" w:fill="5B9BD4"/>
          </w:tcPr>
          <w:p w14:paraId="7545CA11" w14:textId="77777777" w:rsidR="00486C48" w:rsidRDefault="00AD017B">
            <w:pPr>
              <w:pStyle w:val="TableParagraph"/>
              <w:spacing w:before="47"/>
              <w:ind w:left="51" w:right="40"/>
              <w:rPr>
                <w:b/>
                <w:sz w:val="24"/>
              </w:rPr>
            </w:pPr>
            <w:r>
              <w:rPr>
                <w:b/>
                <w:sz w:val="24"/>
              </w:rPr>
              <w:t>Shoqëria civile</w:t>
            </w:r>
          </w:p>
        </w:tc>
        <w:tc>
          <w:tcPr>
            <w:tcW w:w="1401" w:type="dxa"/>
            <w:tcBorders>
              <w:top w:val="single" w:sz="6" w:space="0" w:color="000000"/>
            </w:tcBorders>
            <w:shd w:val="clear" w:color="auto" w:fill="5B9BD4"/>
          </w:tcPr>
          <w:p w14:paraId="1165EE15" w14:textId="77777777" w:rsidR="00486C48" w:rsidRDefault="00AD017B">
            <w:pPr>
              <w:pStyle w:val="TableParagraph"/>
              <w:spacing w:before="47"/>
              <w:ind w:left="56" w:right="36"/>
              <w:rPr>
                <w:b/>
                <w:sz w:val="24"/>
              </w:rPr>
            </w:pPr>
            <w:r>
              <w:rPr>
                <w:b/>
                <w:sz w:val="24"/>
              </w:rPr>
              <w:t>Qeveria</w:t>
            </w:r>
          </w:p>
        </w:tc>
        <w:tc>
          <w:tcPr>
            <w:tcW w:w="888" w:type="dxa"/>
            <w:tcBorders>
              <w:top w:val="single" w:sz="6" w:space="0" w:color="000000"/>
            </w:tcBorders>
            <w:shd w:val="clear" w:color="auto" w:fill="5B9BD4"/>
          </w:tcPr>
          <w:p w14:paraId="0E6B5181" w14:textId="77777777" w:rsidR="00486C48" w:rsidRDefault="00AD017B">
            <w:pPr>
              <w:pStyle w:val="TableParagraph"/>
              <w:spacing w:before="47"/>
              <w:ind w:left="51" w:right="38"/>
              <w:rPr>
                <w:b/>
                <w:sz w:val="24"/>
              </w:rPr>
            </w:pPr>
            <w:r>
              <w:rPr>
                <w:b/>
                <w:sz w:val="24"/>
              </w:rPr>
              <w:t>Gjithsej</w:t>
            </w:r>
          </w:p>
        </w:tc>
      </w:tr>
      <w:tr w:rsidR="00486C48" w14:paraId="4E307E1B" w14:textId="77777777" w:rsidTr="0089480A">
        <w:trPr>
          <w:trHeight w:val="292"/>
        </w:trPr>
        <w:tc>
          <w:tcPr>
            <w:tcW w:w="1589" w:type="dxa"/>
            <w:vMerge w:val="restart"/>
          </w:tcPr>
          <w:p w14:paraId="366ED493" w14:textId="77777777" w:rsidR="00486C48" w:rsidRDefault="00486C48">
            <w:pPr>
              <w:pStyle w:val="TableParagraph"/>
              <w:spacing w:before="11"/>
              <w:jc w:val="left"/>
              <w:rPr>
                <w:rFonts w:ascii="Calibri Light"/>
                <w:sz w:val="24"/>
              </w:rPr>
            </w:pPr>
          </w:p>
          <w:p w14:paraId="54DDE59D" w14:textId="77777777" w:rsidR="00486C48" w:rsidRDefault="00EA46FB">
            <w:pPr>
              <w:pStyle w:val="TableParagraph"/>
              <w:ind w:left="71"/>
              <w:jc w:val="left"/>
              <w:rPr>
                <w:sz w:val="24"/>
              </w:rPr>
            </w:pPr>
            <w:r>
              <w:rPr>
                <w:sz w:val="24"/>
              </w:rPr>
              <w:t>Prodhimi</w:t>
            </w:r>
          </w:p>
        </w:tc>
        <w:tc>
          <w:tcPr>
            <w:tcW w:w="2271" w:type="dxa"/>
          </w:tcPr>
          <w:p w14:paraId="5FBEAC8C" w14:textId="77777777" w:rsidR="00486C48" w:rsidRDefault="00AD017B">
            <w:pPr>
              <w:pStyle w:val="TableParagraph"/>
              <w:spacing w:before="1" w:line="271" w:lineRule="exact"/>
              <w:ind w:left="538"/>
              <w:jc w:val="left"/>
              <w:rPr>
                <w:sz w:val="24"/>
              </w:rPr>
            </w:pPr>
            <w:r>
              <w:rPr>
                <w:sz w:val="24"/>
              </w:rPr>
              <w:t>Tryezë e rrumbullakët</w:t>
            </w:r>
          </w:p>
        </w:tc>
        <w:tc>
          <w:tcPr>
            <w:tcW w:w="1128" w:type="dxa"/>
          </w:tcPr>
          <w:p w14:paraId="30EE6202" w14:textId="77777777" w:rsidR="00486C48" w:rsidRDefault="00AD017B">
            <w:pPr>
              <w:pStyle w:val="TableParagraph"/>
              <w:spacing w:before="1" w:line="271" w:lineRule="exact"/>
              <w:ind w:left="46" w:right="39"/>
              <w:rPr>
                <w:sz w:val="24"/>
              </w:rPr>
            </w:pPr>
            <w:r>
              <w:rPr>
                <w:sz w:val="24"/>
              </w:rPr>
              <w:t>16</w:t>
            </w:r>
          </w:p>
        </w:tc>
        <w:tc>
          <w:tcPr>
            <w:tcW w:w="998" w:type="dxa"/>
          </w:tcPr>
          <w:p w14:paraId="4432B6D3" w14:textId="77777777" w:rsidR="00486C48" w:rsidRDefault="00AD017B">
            <w:pPr>
              <w:pStyle w:val="TableParagraph"/>
              <w:spacing w:before="1" w:line="271" w:lineRule="exact"/>
              <w:ind w:left="49" w:right="36"/>
              <w:rPr>
                <w:sz w:val="24"/>
              </w:rPr>
            </w:pPr>
            <w:r>
              <w:rPr>
                <w:sz w:val="24"/>
              </w:rPr>
              <w:t>22</w:t>
            </w:r>
          </w:p>
        </w:tc>
        <w:tc>
          <w:tcPr>
            <w:tcW w:w="1315" w:type="dxa"/>
          </w:tcPr>
          <w:p w14:paraId="689C9D28" w14:textId="77777777" w:rsidR="00486C48" w:rsidRDefault="00AD017B">
            <w:pPr>
              <w:pStyle w:val="TableParagraph"/>
              <w:spacing w:before="1" w:line="271" w:lineRule="exact"/>
              <w:ind w:left="51" w:right="38"/>
              <w:rPr>
                <w:sz w:val="24"/>
              </w:rPr>
            </w:pPr>
            <w:r>
              <w:rPr>
                <w:sz w:val="24"/>
              </w:rPr>
              <w:t>15</w:t>
            </w:r>
          </w:p>
        </w:tc>
        <w:tc>
          <w:tcPr>
            <w:tcW w:w="1401" w:type="dxa"/>
          </w:tcPr>
          <w:p w14:paraId="5B4605EF" w14:textId="77777777" w:rsidR="00486C48" w:rsidRDefault="00AD017B">
            <w:pPr>
              <w:pStyle w:val="TableParagraph"/>
              <w:spacing w:before="1" w:line="271" w:lineRule="exact"/>
              <w:ind w:left="42" w:right="36"/>
              <w:rPr>
                <w:sz w:val="24"/>
              </w:rPr>
            </w:pPr>
            <w:r>
              <w:rPr>
                <w:sz w:val="24"/>
              </w:rPr>
              <w:t>51</w:t>
            </w:r>
          </w:p>
        </w:tc>
        <w:tc>
          <w:tcPr>
            <w:tcW w:w="888" w:type="dxa"/>
          </w:tcPr>
          <w:p w14:paraId="285E8C13" w14:textId="77777777" w:rsidR="00486C48" w:rsidRDefault="00AD017B">
            <w:pPr>
              <w:pStyle w:val="TableParagraph"/>
              <w:spacing w:before="1" w:line="271" w:lineRule="exact"/>
              <w:ind w:left="45" w:right="38"/>
              <w:rPr>
                <w:sz w:val="24"/>
              </w:rPr>
            </w:pPr>
            <w:r>
              <w:rPr>
                <w:sz w:val="24"/>
              </w:rPr>
              <w:t>104</w:t>
            </w:r>
          </w:p>
        </w:tc>
      </w:tr>
      <w:tr w:rsidR="00486C48" w14:paraId="17CFE301" w14:textId="77777777" w:rsidTr="0089480A">
        <w:trPr>
          <w:trHeight w:val="292"/>
        </w:trPr>
        <w:tc>
          <w:tcPr>
            <w:tcW w:w="1589" w:type="dxa"/>
            <w:vMerge/>
            <w:tcBorders>
              <w:top w:val="nil"/>
            </w:tcBorders>
          </w:tcPr>
          <w:p w14:paraId="3562BD68" w14:textId="77777777" w:rsidR="00486C48" w:rsidRDefault="00486C48">
            <w:pPr>
              <w:rPr>
                <w:sz w:val="2"/>
                <w:szCs w:val="2"/>
              </w:rPr>
            </w:pPr>
          </w:p>
        </w:tc>
        <w:tc>
          <w:tcPr>
            <w:tcW w:w="2271" w:type="dxa"/>
          </w:tcPr>
          <w:p w14:paraId="28091254" w14:textId="77777777" w:rsidR="00486C48" w:rsidRDefault="00EA46FB">
            <w:pPr>
              <w:pStyle w:val="TableParagraph"/>
              <w:spacing w:before="1" w:line="271" w:lineRule="exact"/>
              <w:ind w:left="629"/>
              <w:jc w:val="left"/>
              <w:rPr>
                <w:sz w:val="24"/>
              </w:rPr>
            </w:pPr>
            <w:r>
              <w:rPr>
                <w:sz w:val="24"/>
              </w:rPr>
              <w:t>Seminar</w:t>
            </w:r>
          </w:p>
        </w:tc>
        <w:tc>
          <w:tcPr>
            <w:tcW w:w="1128" w:type="dxa"/>
          </w:tcPr>
          <w:p w14:paraId="7F10E84B" w14:textId="77777777" w:rsidR="00486C48" w:rsidRDefault="00AD017B">
            <w:pPr>
              <w:pStyle w:val="TableParagraph"/>
              <w:spacing w:before="1" w:line="271" w:lineRule="exact"/>
              <w:ind w:left="13"/>
              <w:rPr>
                <w:sz w:val="24"/>
              </w:rPr>
            </w:pPr>
            <w:r>
              <w:rPr>
                <w:sz w:val="24"/>
              </w:rPr>
              <w:t>6</w:t>
            </w:r>
          </w:p>
        </w:tc>
        <w:tc>
          <w:tcPr>
            <w:tcW w:w="998" w:type="dxa"/>
          </w:tcPr>
          <w:p w14:paraId="46AC85E6" w14:textId="77777777" w:rsidR="00486C48" w:rsidRDefault="00AD017B">
            <w:pPr>
              <w:pStyle w:val="TableParagraph"/>
              <w:spacing w:before="1" w:line="271" w:lineRule="exact"/>
              <w:ind w:left="49" w:right="36"/>
              <w:rPr>
                <w:sz w:val="24"/>
              </w:rPr>
            </w:pPr>
            <w:r>
              <w:rPr>
                <w:sz w:val="24"/>
              </w:rPr>
              <w:t>22</w:t>
            </w:r>
          </w:p>
        </w:tc>
        <w:tc>
          <w:tcPr>
            <w:tcW w:w="1315" w:type="dxa"/>
          </w:tcPr>
          <w:p w14:paraId="63999DBF" w14:textId="77777777" w:rsidR="00486C48" w:rsidRDefault="00AD017B">
            <w:pPr>
              <w:pStyle w:val="TableParagraph"/>
              <w:spacing w:before="1" w:line="271" w:lineRule="exact"/>
              <w:ind w:left="21"/>
              <w:rPr>
                <w:sz w:val="24"/>
              </w:rPr>
            </w:pPr>
            <w:r>
              <w:rPr>
                <w:sz w:val="24"/>
              </w:rPr>
              <w:t>2</w:t>
            </w:r>
          </w:p>
        </w:tc>
        <w:tc>
          <w:tcPr>
            <w:tcW w:w="1401" w:type="dxa"/>
          </w:tcPr>
          <w:p w14:paraId="17459662" w14:textId="77777777" w:rsidR="00486C48" w:rsidRDefault="00AD017B">
            <w:pPr>
              <w:pStyle w:val="TableParagraph"/>
              <w:spacing w:before="1" w:line="271" w:lineRule="exact"/>
              <w:ind w:left="42" w:right="36"/>
              <w:rPr>
                <w:sz w:val="24"/>
              </w:rPr>
            </w:pPr>
            <w:r>
              <w:rPr>
                <w:sz w:val="24"/>
              </w:rPr>
              <w:t>24</w:t>
            </w:r>
          </w:p>
        </w:tc>
        <w:tc>
          <w:tcPr>
            <w:tcW w:w="888" w:type="dxa"/>
          </w:tcPr>
          <w:p w14:paraId="63A6F9F4" w14:textId="77777777" w:rsidR="00486C48" w:rsidRDefault="00AD017B">
            <w:pPr>
              <w:pStyle w:val="TableParagraph"/>
              <w:spacing w:before="1" w:line="271" w:lineRule="exact"/>
              <w:ind w:left="40" w:right="38"/>
              <w:rPr>
                <w:sz w:val="24"/>
              </w:rPr>
            </w:pPr>
            <w:r>
              <w:rPr>
                <w:sz w:val="24"/>
              </w:rPr>
              <w:t>54</w:t>
            </w:r>
          </w:p>
        </w:tc>
      </w:tr>
      <w:tr w:rsidR="00486C48" w14:paraId="5C274947" w14:textId="77777777" w:rsidTr="0089480A">
        <w:trPr>
          <w:trHeight w:val="297"/>
        </w:trPr>
        <w:tc>
          <w:tcPr>
            <w:tcW w:w="1589" w:type="dxa"/>
            <w:vMerge/>
            <w:tcBorders>
              <w:top w:val="nil"/>
            </w:tcBorders>
          </w:tcPr>
          <w:p w14:paraId="1D445D48" w14:textId="77777777" w:rsidR="00486C48" w:rsidRDefault="00486C48">
            <w:pPr>
              <w:rPr>
                <w:sz w:val="2"/>
                <w:szCs w:val="2"/>
              </w:rPr>
            </w:pPr>
          </w:p>
        </w:tc>
        <w:tc>
          <w:tcPr>
            <w:tcW w:w="2271" w:type="dxa"/>
          </w:tcPr>
          <w:p w14:paraId="62BB444F" w14:textId="77777777" w:rsidR="00486C48" w:rsidRDefault="00AD017B" w:rsidP="0089480A">
            <w:pPr>
              <w:pStyle w:val="TableParagraph"/>
              <w:spacing w:before="6" w:line="271" w:lineRule="exact"/>
              <w:ind w:right="57"/>
              <w:rPr>
                <w:i/>
                <w:sz w:val="24"/>
              </w:rPr>
            </w:pPr>
            <w:r>
              <w:rPr>
                <w:i/>
                <w:sz w:val="24"/>
              </w:rPr>
              <w:t>Gjithsej</w:t>
            </w:r>
          </w:p>
        </w:tc>
        <w:tc>
          <w:tcPr>
            <w:tcW w:w="1128" w:type="dxa"/>
          </w:tcPr>
          <w:p w14:paraId="45386A88" w14:textId="77777777" w:rsidR="00486C48" w:rsidRDefault="00AD017B">
            <w:pPr>
              <w:pStyle w:val="TableParagraph"/>
              <w:spacing w:before="6" w:line="271" w:lineRule="exact"/>
              <w:ind w:left="46" w:right="39"/>
              <w:rPr>
                <w:sz w:val="24"/>
              </w:rPr>
            </w:pPr>
            <w:r>
              <w:rPr>
                <w:sz w:val="24"/>
              </w:rPr>
              <w:t>22</w:t>
            </w:r>
          </w:p>
        </w:tc>
        <w:tc>
          <w:tcPr>
            <w:tcW w:w="998" w:type="dxa"/>
          </w:tcPr>
          <w:p w14:paraId="205BC976" w14:textId="77777777" w:rsidR="00486C48" w:rsidRDefault="00AD017B">
            <w:pPr>
              <w:pStyle w:val="TableParagraph"/>
              <w:spacing w:before="6" w:line="271" w:lineRule="exact"/>
              <w:ind w:left="49" w:right="36"/>
              <w:rPr>
                <w:sz w:val="24"/>
              </w:rPr>
            </w:pPr>
            <w:r>
              <w:rPr>
                <w:sz w:val="24"/>
              </w:rPr>
              <w:t>44</w:t>
            </w:r>
          </w:p>
        </w:tc>
        <w:tc>
          <w:tcPr>
            <w:tcW w:w="1315" w:type="dxa"/>
          </w:tcPr>
          <w:p w14:paraId="7C4C767A" w14:textId="77777777" w:rsidR="00486C48" w:rsidRDefault="00AD017B">
            <w:pPr>
              <w:pStyle w:val="TableParagraph"/>
              <w:spacing w:before="6" w:line="271" w:lineRule="exact"/>
              <w:ind w:left="51" w:right="38"/>
              <w:rPr>
                <w:sz w:val="24"/>
              </w:rPr>
            </w:pPr>
            <w:r>
              <w:rPr>
                <w:sz w:val="24"/>
              </w:rPr>
              <w:t>17</w:t>
            </w:r>
          </w:p>
        </w:tc>
        <w:tc>
          <w:tcPr>
            <w:tcW w:w="1401" w:type="dxa"/>
          </w:tcPr>
          <w:p w14:paraId="1C6A1285" w14:textId="77777777" w:rsidR="00486C48" w:rsidRDefault="00AD017B">
            <w:pPr>
              <w:pStyle w:val="TableParagraph"/>
              <w:spacing w:before="6" w:line="271" w:lineRule="exact"/>
              <w:ind w:left="42" w:right="36"/>
              <w:rPr>
                <w:sz w:val="24"/>
              </w:rPr>
            </w:pPr>
            <w:r>
              <w:rPr>
                <w:sz w:val="24"/>
              </w:rPr>
              <w:t>75</w:t>
            </w:r>
          </w:p>
        </w:tc>
        <w:tc>
          <w:tcPr>
            <w:tcW w:w="888" w:type="dxa"/>
          </w:tcPr>
          <w:p w14:paraId="2C5536E2" w14:textId="77777777" w:rsidR="00486C48" w:rsidRDefault="00AD017B">
            <w:pPr>
              <w:pStyle w:val="TableParagraph"/>
              <w:spacing w:before="6" w:line="271" w:lineRule="exact"/>
              <w:ind w:left="45" w:right="38"/>
              <w:rPr>
                <w:b/>
                <w:sz w:val="24"/>
              </w:rPr>
            </w:pPr>
            <w:r>
              <w:rPr>
                <w:b/>
                <w:sz w:val="24"/>
              </w:rPr>
              <w:t>158</w:t>
            </w:r>
          </w:p>
        </w:tc>
      </w:tr>
    </w:tbl>
    <w:p w14:paraId="6A330614" w14:textId="77777777" w:rsidR="00486C48" w:rsidRDefault="00EA46FB">
      <w:pPr>
        <w:pStyle w:val="BodyText"/>
        <w:ind w:left="0"/>
        <w:jc w:val="left"/>
        <w:rPr>
          <w:i/>
        </w:rPr>
      </w:pPr>
      <w:r>
        <w:rPr>
          <w:i/>
        </w:rPr>
        <w:t xml:space="preserve">  Burimi: Ekipi shqiptar S3     </w:t>
      </w:r>
    </w:p>
    <w:p w14:paraId="427D0C93" w14:textId="77777777" w:rsidR="00486C48" w:rsidRDefault="00486C48">
      <w:pPr>
        <w:pStyle w:val="BodyText"/>
        <w:spacing w:before="2"/>
        <w:ind w:left="0"/>
        <w:jc w:val="left"/>
        <w:rPr>
          <w:i/>
          <w:sz w:val="23"/>
        </w:rPr>
      </w:pPr>
    </w:p>
    <w:p w14:paraId="52583F0A" w14:textId="77777777" w:rsidR="00486C48" w:rsidRDefault="00AD017B">
      <w:pPr>
        <w:pStyle w:val="BodyText"/>
        <w:spacing w:line="259" w:lineRule="auto"/>
        <w:ind w:right="258"/>
      </w:pPr>
      <w:r>
        <w:t>Në fushën e prodhimit, takimet e organizuara regjistruan një nivel mesatar-të lartë pjesëmarrjeje, krahasuar me fushat e tjera. Gjithsej pjesëmarrësit ishin 158. Megjithatë, si për</w:t>
      </w:r>
      <w:r w:rsidR="0089480A">
        <w:t xml:space="preserve"> fushat e tjera, është </w:t>
      </w:r>
      <w:r w:rsidR="0089480A" w:rsidRPr="00EA46FB">
        <w:rPr>
          <w:color w:val="000000" w:themeColor="text1"/>
        </w:rPr>
        <w:t>hasur</w:t>
      </w:r>
      <w:r>
        <w:t xml:space="preserve"> një mbizotërim i përfaqësuesve të qeverisë (pothuajse 50% e pjesëmarrësve të përgjithshëm). Numri i bizneseve të përfshira ishte gjithashtu i rëndësishëm (44).</w:t>
      </w:r>
    </w:p>
    <w:p w14:paraId="1E774218" w14:textId="77777777" w:rsidR="00486C48" w:rsidRDefault="00AD017B">
      <w:pPr>
        <w:pStyle w:val="BodyText"/>
        <w:spacing w:before="118" w:line="259" w:lineRule="auto"/>
        <w:ind w:right="792"/>
        <w:jc w:val="left"/>
      </w:pPr>
      <w:r>
        <w:t>Në përputhje me atë që u vu re për fusha të tjera, pjesëmarrja e përfaqësuesve të akademisë dhe shoqërisë civile ishte dukshëm më e ulët.</w:t>
      </w:r>
    </w:p>
    <w:p w14:paraId="602F55EE" w14:textId="77777777" w:rsidR="00486C48" w:rsidRDefault="00486C48">
      <w:pPr>
        <w:spacing w:line="259" w:lineRule="auto"/>
        <w:sectPr w:rsidR="00486C48">
          <w:pgSz w:w="12240" w:h="15840"/>
          <w:pgMar w:top="1380" w:right="1180" w:bottom="280" w:left="1320" w:header="720" w:footer="720" w:gutter="0"/>
          <w:cols w:space="720"/>
        </w:sectPr>
      </w:pPr>
    </w:p>
    <w:p w14:paraId="130062AE" w14:textId="77777777" w:rsidR="00486C48" w:rsidRDefault="00AD017B">
      <w:pPr>
        <w:pStyle w:val="BodyText"/>
        <w:spacing w:before="37" w:line="259" w:lineRule="auto"/>
        <w:ind w:right="264"/>
      </w:pPr>
      <w:r>
        <w:lastRenderedPageBreak/>
        <w:t>Në aspektin cilësor, pati një përfshirje të mirë të përfaqësuesve të qeverisë dhe shoqatave të industrive që udhëhoqën</w:t>
      </w:r>
      <w:r w:rsidR="00EA46FB">
        <w:t xml:space="preserve"> diskutimet, por përfshirje më të</w:t>
      </w:r>
      <w:r>
        <w:t xml:space="preserve"> ulët në diskutime nga përfaqësuesit e vetë kompanive dhe akademisë dhe pjesëmarrje e ulët nga OJQ-të.</w:t>
      </w:r>
    </w:p>
    <w:p w14:paraId="10D6712D" w14:textId="31641870" w:rsidR="00486C48" w:rsidRDefault="00AD017B">
      <w:pPr>
        <w:pStyle w:val="BodyText"/>
        <w:spacing w:before="122" w:line="256" w:lineRule="auto"/>
        <w:ind w:right="266"/>
      </w:pPr>
      <w:r>
        <w:t xml:space="preserve">Nënsektori që tërhoqi interesin më të madh për cilësinë e diskutimeve dhe që pati pjesëmarrjen më të lartë në raport me numrin e </w:t>
      </w:r>
      <w:r w:rsidR="002D0AB4">
        <w:t>pal</w:t>
      </w:r>
      <w:r w:rsidR="00EC52DB">
        <w:t>ë</w:t>
      </w:r>
      <w:r w:rsidR="002D0AB4">
        <w:t>ve t</w:t>
      </w:r>
      <w:r w:rsidR="00EC52DB">
        <w:t>ë</w:t>
      </w:r>
      <w:r w:rsidR="002D0AB4">
        <w:t xml:space="preserve"> interesuara</w:t>
      </w:r>
      <w:r>
        <w:t xml:space="preserve"> të këtij nënsektori, ishte ai i lëndëve të para.</w:t>
      </w:r>
    </w:p>
    <w:p w14:paraId="0DC07529" w14:textId="77777777" w:rsidR="00486C48" w:rsidRDefault="00AD017B">
      <w:pPr>
        <w:pStyle w:val="BodyText"/>
        <w:spacing w:before="126" w:line="259" w:lineRule="auto"/>
        <w:ind w:right="268"/>
      </w:pPr>
      <w:r>
        <w:t>Ky nënsektor kohët e fundit ka marrë një vëmendje të madhe nga sektori i biznesit, akademia dhe nive</w:t>
      </w:r>
      <w:r w:rsidR="00EA46FB">
        <w:t>let</w:t>
      </w:r>
      <w:r>
        <w:t xml:space="preserve"> qeveritar</w:t>
      </w:r>
      <w:r w:rsidR="00EA46FB">
        <w:t>e</w:t>
      </w:r>
      <w:r>
        <w:t>. Besohet nga të gjithë aktorët se Shqipëria ka shumë potencial të pashfrytëzuar në këtë fushë duke pasur parasysh pa</w:t>
      </w:r>
      <w:r w:rsidR="00EA46FB">
        <w:t>surinë e vendit në lëndë të para</w:t>
      </w:r>
      <w:r>
        <w:t>.</w:t>
      </w:r>
    </w:p>
    <w:p w14:paraId="2B5B6702" w14:textId="77D3E9EF" w:rsidR="00486C48" w:rsidRDefault="00AD017B">
      <w:pPr>
        <w:pStyle w:val="BodyText"/>
        <w:spacing w:before="121" w:line="259" w:lineRule="auto"/>
        <w:ind w:right="261"/>
      </w:pPr>
      <w:r>
        <w:t xml:space="preserve">Krijimi </w:t>
      </w:r>
      <w:r w:rsidR="00A87B2E">
        <w:t>i qendrës së lëndëve të para të Institutit Evropian të Inovacionit</w:t>
      </w:r>
      <w:r w:rsidR="00EA46FB">
        <w:t>, i miratuar</w:t>
      </w:r>
      <w:r>
        <w:t xml:space="preserve"> tashmë për vitin 2023, gjatë takimeve të nivelit të lartë me të gjithë aktorët e përfshirë nga vjeshta 2022 dhe në bashkëpunim me </w:t>
      </w:r>
      <w:r w:rsidR="00EA46FB">
        <w:t>Qendrën e Lëndëve e Para</w:t>
      </w:r>
      <w:r w:rsidR="00A87B2E">
        <w:t xml:space="preserve"> të EIT-së</w:t>
      </w:r>
      <w:r>
        <w:t xml:space="preserve">, tregon interesin dhe potencialin e këtij nënsektori. Këto u diskutuan edhe gjatë </w:t>
      </w:r>
      <w:r w:rsidR="00533B32">
        <w:t>aktiviteteve</w:t>
      </w:r>
      <w:r>
        <w:t xml:space="preserve"> të EDP</w:t>
      </w:r>
      <w:r w:rsidR="00EA46FB">
        <w:t>-së</w:t>
      </w:r>
      <w:r>
        <w:t>.</w:t>
      </w:r>
    </w:p>
    <w:p w14:paraId="6C8B8BA5" w14:textId="77777777" w:rsidR="00486C48" w:rsidRDefault="00486C48">
      <w:pPr>
        <w:pStyle w:val="BodyText"/>
        <w:ind w:left="0"/>
        <w:jc w:val="left"/>
      </w:pPr>
    </w:p>
    <w:p w14:paraId="40792391" w14:textId="77777777" w:rsidR="00486C48" w:rsidRDefault="00486C48">
      <w:pPr>
        <w:pStyle w:val="BodyText"/>
        <w:spacing w:before="4"/>
        <w:ind w:left="0"/>
        <w:jc w:val="left"/>
        <w:rPr>
          <w:sz w:val="21"/>
        </w:rPr>
      </w:pPr>
    </w:p>
    <w:p w14:paraId="02563770" w14:textId="77777777" w:rsidR="00486C48" w:rsidRDefault="00AD017B">
      <w:pPr>
        <w:pStyle w:val="ListParagraph"/>
        <w:numPr>
          <w:ilvl w:val="2"/>
          <w:numId w:val="35"/>
        </w:numPr>
        <w:tabs>
          <w:tab w:val="left" w:pos="654"/>
        </w:tabs>
        <w:spacing w:before="1"/>
        <w:jc w:val="both"/>
        <w:rPr>
          <w:rFonts w:ascii="Calibri Light"/>
          <w:sz w:val="24"/>
        </w:rPr>
      </w:pPr>
      <w:bookmarkStart w:id="39" w:name="_bookmark36"/>
      <w:bookmarkEnd w:id="39"/>
      <w:r>
        <w:rPr>
          <w:rFonts w:ascii="Calibri Light"/>
          <w:color w:val="1F3762"/>
          <w:sz w:val="24"/>
        </w:rPr>
        <w:t>Gjetjet</w:t>
      </w:r>
    </w:p>
    <w:p w14:paraId="40997B49" w14:textId="77777777" w:rsidR="00486C48" w:rsidRDefault="00AD017B">
      <w:pPr>
        <w:pStyle w:val="BodyText"/>
        <w:spacing w:before="144" w:line="261" w:lineRule="auto"/>
        <w:ind w:right="260"/>
      </w:pPr>
      <w:r>
        <w:t>Duke marrë parasysh gjerësinë e veçantë të aplikimeve të inovacionit në sektorin e prodhimit dhe duke mar</w:t>
      </w:r>
      <w:r w:rsidR="00C756A3">
        <w:t>rë parasysh të d</w:t>
      </w:r>
      <w:r w:rsidR="00A87B2E">
        <w:t>hëna nga procesi i hartëzimit të</w:t>
      </w:r>
      <w:r>
        <w:t xml:space="preserve"> potencialit të inovacionit të kryer nga JRC</w:t>
      </w:r>
      <w:r w:rsidR="00A87B2E">
        <w:t>-ja për t-i përqëndruar</w:t>
      </w:r>
      <w:r>
        <w:t>uar më mirë diskutimet në seminarin kombëtar, u mbajtën 5 tryeza tematike. Nënsektorët në të cilët u fokusuan diskutimet janë:</w:t>
      </w:r>
    </w:p>
    <w:p w14:paraId="5B1B70D1" w14:textId="77777777" w:rsidR="00486C48" w:rsidRDefault="00AD017B">
      <w:pPr>
        <w:pStyle w:val="ListParagraph"/>
        <w:numPr>
          <w:ilvl w:val="3"/>
          <w:numId w:val="35"/>
        </w:numPr>
        <w:tabs>
          <w:tab w:val="left" w:pos="840"/>
          <w:tab w:val="left" w:pos="841"/>
        </w:tabs>
        <w:spacing w:before="153"/>
        <w:rPr>
          <w:sz w:val="24"/>
        </w:rPr>
      </w:pPr>
      <w:r>
        <w:rPr>
          <w:sz w:val="24"/>
        </w:rPr>
        <w:t>Lëndët e para</w:t>
      </w:r>
    </w:p>
    <w:p w14:paraId="46C3F5D7" w14:textId="77777777" w:rsidR="00486C48" w:rsidRDefault="00AD017B">
      <w:pPr>
        <w:pStyle w:val="ListParagraph"/>
        <w:numPr>
          <w:ilvl w:val="3"/>
          <w:numId w:val="35"/>
        </w:numPr>
        <w:tabs>
          <w:tab w:val="left" w:pos="840"/>
          <w:tab w:val="left" w:pos="841"/>
        </w:tabs>
        <w:spacing w:before="182"/>
        <w:rPr>
          <w:sz w:val="24"/>
        </w:rPr>
      </w:pPr>
      <w:r>
        <w:rPr>
          <w:sz w:val="24"/>
        </w:rPr>
        <w:t>Përpunimi i drurit</w:t>
      </w:r>
    </w:p>
    <w:p w14:paraId="66BB12DE" w14:textId="77777777" w:rsidR="00486C48" w:rsidRDefault="00AD017B">
      <w:pPr>
        <w:pStyle w:val="ListParagraph"/>
        <w:numPr>
          <w:ilvl w:val="3"/>
          <w:numId w:val="35"/>
        </w:numPr>
        <w:tabs>
          <w:tab w:val="left" w:pos="840"/>
          <w:tab w:val="left" w:pos="841"/>
        </w:tabs>
        <w:spacing w:before="183"/>
        <w:rPr>
          <w:sz w:val="24"/>
        </w:rPr>
      </w:pPr>
      <w:r>
        <w:rPr>
          <w:sz w:val="24"/>
        </w:rPr>
        <w:t>Automobilistikë</w:t>
      </w:r>
    </w:p>
    <w:p w14:paraId="31CFBFB7" w14:textId="77777777" w:rsidR="00486C48" w:rsidRDefault="00AD017B">
      <w:pPr>
        <w:pStyle w:val="ListParagraph"/>
        <w:numPr>
          <w:ilvl w:val="3"/>
          <w:numId w:val="35"/>
        </w:numPr>
        <w:tabs>
          <w:tab w:val="left" w:pos="840"/>
          <w:tab w:val="left" w:pos="841"/>
        </w:tabs>
        <w:spacing w:before="183"/>
        <w:rPr>
          <w:sz w:val="24"/>
        </w:rPr>
      </w:pPr>
      <w:r>
        <w:rPr>
          <w:sz w:val="24"/>
        </w:rPr>
        <w:t>Materialet e Ndërtimit</w:t>
      </w:r>
    </w:p>
    <w:p w14:paraId="09FAACFF" w14:textId="77777777" w:rsidR="00486C48" w:rsidRDefault="00AD017B">
      <w:pPr>
        <w:pStyle w:val="ListParagraph"/>
        <w:numPr>
          <w:ilvl w:val="3"/>
          <w:numId w:val="35"/>
        </w:numPr>
        <w:tabs>
          <w:tab w:val="left" w:pos="840"/>
          <w:tab w:val="left" w:pos="841"/>
        </w:tabs>
        <w:spacing w:before="187"/>
        <w:rPr>
          <w:sz w:val="24"/>
        </w:rPr>
      </w:pPr>
      <w:r>
        <w:rPr>
          <w:sz w:val="24"/>
        </w:rPr>
        <w:t>Tekstile dhe Lëkurë</w:t>
      </w:r>
    </w:p>
    <w:p w14:paraId="70CB5A1F" w14:textId="77777777" w:rsidR="00486C48" w:rsidRDefault="00486C48">
      <w:pPr>
        <w:pStyle w:val="BodyText"/>
        <w:spacing w:before="2"/>
        <w:ind w:left="0"/>
        <w:jc w:val="left"/>
        <w:rPr>
          <w:sz w:val="21"/>
        </w:rPr>
      </w:pPr>
    </w:p>
    <w:p w14:paraId="444D4CE6" w14:textId="77777777" w:rsidR="00486C48" w:rsidRDefault="00AD017B">
      <w:pPr>
        <w:pStyle w:val="BodyText"/>
      </w:pPr>
      <w:r>
        <w:t>Gjetjet e zakonshme ose specifike u theksuan për nën-sektorët si më poshtë:</w:t>
      </w:r>
    </w:p>
    <w:p w14:paraId="648BF449" w14:textId="77777777" w:rsidR="00486C48" w:rsidRDefault="00AD017B">
      <w:pPr>
        <w:pStyle w:val="ListParagraph"/>
        <w:numPr>
          <w:ilvl w:val="0"/>
          <w:numId w:val="34"/>
        </w:numPr>
        <w:tabs>
          <w:tab w:val="left" w:pos="841"/>
        </w:tabs>
        <w:spacing w:before="183" w:line="259" w:lineRule="auto"/>
        <w:ind w:right="260"/>
        <w:jc w:val="both"/>
        <w:rPr>
          <w:sz w:val="24"/>
        </w:rPr>
      </w:pPr>
      <w:r>
        <w:rPr>
          <w:b/>
          <w:sz w:val="24"/>
        </w:rPr>
        <w:t>Infrastruktura e papërshtatshme industriale:</w:t>
      </w:r>
      <w:r w:rsidR="0089480A">
        <w:rPr>
          <w:b/>
          <w:sz w:val="24"/>
        </w:rPr>
        <w:t xml:space="preserve"> </w:t>
      </w:r>
      <w:r>
        <w:rPr>
          <w:sz w:val="24"/>
        </w:rPr>
        <w:t>Aktualisht Shqipëria ka një infrastrukturë industriale relativisht të kufizuar, duke përfshirë rrjetet e transportit. Kjo rezulton në kosto shtesë për bizneset për të siguruar transportin e mallrave, objekte të vjet</w:t>
      </w:r>
      <w:r w:rsidR="00A87B2E">
        <w:rPr>
          <w:sz w:val="24"/>
        </w:rPr>
        <w:t>ë</w:t>
      </w:r>
      <w:r>
        <w:rPr>
          <w:sz w:val="24"/>
        </w:rPr>
        <w:t>ruara të prodhimit dhe mungesë të zonave të specializuara industriale. Pjesëmarrësit sugjeruan krijimin e zonave industriale të specializuara për të minimizuar kostot dhe për të ofruar shërbime më të mira për bizneset.</w:t>
      </w:r>
    </w:p>
    <w:p w14:paraId="68278177" w14:textId="77777777" w:rsidR="00486C48" w:rsidRDefault="00AD017B">
      <w:pPr>
        <w:pStyle w:val="ListParagraph"/>
        <w:numPr>
          <w:ilvl w:val="0"/>
          <w:numId w:val="34"/>
        </w:numPr>
        <w:tabs>
          <w:tab w:val="left" w:pos="841"/>
        </w:tabs>
        <w:spacing w:before="156" w:line="259" w:lineRule="auto"/>
        <w:ind w:right="265"/>
        <w:jc w:val="both"/>
        <w:rPr>
          <w:sz w:val="24"/>
        </w:rPr>
      </w:pPr>
      <w:r>
        <w:rPr>
          <w:b/>
          <w:sz w:val="24"/>
        </w:rPr>
        <w:t>Fuqia punëtore e kufizuar dhe me cilësi të ulët:</w:t>
      </w:r>
      <w:r w:rsidR="0089480A">
        <w:rPr>
          <w:b/>
          <w:sz w:val="24"/>
        </w:rPr>
        <w:t xml:space="preserve">  </w:t>
      </w:r>
      <w:r>
        <w:rPr>
          <w:sz w:val="24"/>
        </w:rPr>
        <w:t>Pjesëmarrësit identifikuan mungesën e punëtorëve, pjesërisht për shkak të emigrimit, dhe mungesën e fuqisë punëtore të kualifikuar të angazhuar në procese specifike, si projektimi dhe marketingu, veçanërisht në nën-sektorë si</w:t>
      </w:r>
      <w:r w:rsidR="00A87B2E">
        <w:rPr>
          <w:sz w:val="24"/>
        </w:rPr>
        <w:t xml:space="preserve"> përpunimi i drurit dhe tekstileve. K</w:t>
      </w:r>
      <w:r w:rsidRPr="00A87B2E">
        <w:rPr>
          <w:color w:val="000000" w:themeColor="text1"/>
          <w:sz w:val="24"/>
        </w:rPr>
        <w:t>oordinimi</w:t>
      </w:r>
      <w:r w:rsidR="00A87B2E">
        <w:rPr>
          <w:sz w:val="24"/>
        </w:rPr>
        <w:t xml:space="preserve"> i p</w:t>
      </w:r>
      <w:r w:rsidR="00A87B2E">
        <w:t>ërmirësuar</w:t>
      </w:r>
      <w:r>
        <w:rPr>
          <w:sz w:val="24"/>
        </w:rPr>
        <w:t xml:space="preserve"> midis qeverisë, bizneseve dhe akademisë</w:t>
      </w:r>
    </w:p>
    <w:p w14:paraId="4E9E901D" w14:textId="77777777" w:rsidR="00486C48" w:rsidRDefault="00486C48">
      <w:pPr>
        <w:spacing w:line="259" w:lineRule="auto"/>
        <w:jc w:val="both"/>
        <w:rPr>
          <w:sz w:val="24"/>
        </w:rPr>
        <w:sectPr w:rsidR="00486C48">
          <w:pgSz w:w="12240" w:h="15840"/>
          <w:pgMar w:top="1400" w:right="1180" w:bottom="280" w:left="1320" w:header="720" w:footer="720" w:gutter="0"/>
          <w:cols w:space="720"/>
        </w:sectPr>
      </w:pPr>
    </w:p>
    <w:p w14:paraId="340B993A" w14:textId="77777777" w:rsidR="00486C48" w:rsidRDefault="00A87B2E">
      <w:pPr>
        <w:pStyle w:val="BodyText"/>
        <w:spacing w:before="37" w:line="264" w:lineRule="auto"/>
        <w:ind w:left="841" w:right="792"/>
        <w:jc w:val="left"/>
      </w:pPr>
      <w:r>
        <w:lastRenderedPageBreak/>
        <w:t xml:space="preserve">u theksua </w:t>
      </w:r>
      <w:r w:rsidR="00AD017B">
        <w:t>për të adresuar këtë çështje, duke përfshirë bashkëpunimin në kërkesë-ofertën e</w:t>
      </w:r>
      <w:r>
        <w:t xml:space="preserve"> punës, përshtatjen e kurrikulave</w:t>
      </w:r>
      <w:r w:rsidR="00AD017B">
        <w:t xml:space="preserve"> dhe trajnimin në vendin e punës.</w:t>
      </w:r>
    </w:p>
    <w:p w14:paraId="3C02271A" w14:textId="77777777" w:rsidR="00486C48" w:rsidRDefault="00AD017B">
      <w:pPr>
        <w:pStyle w:val="ListParagraph"/>
        <w:numPr>
          <w:ilvl w:val="0"/>
          <w:numId w:val="34"/>
        </w:numPr>
        <w:tabs>
          <w:tab w:val="left" w:pos="841"/>
        </w:tabs>
        <w:spacing w:before="148" w:line="259" w:lineRule="auto"/>
        <w:ind w:right="256"/>
        <w:jc w:val="both"/>
        <w:rPr>
          <w:sz w:val="24"/>
        </w:rPr>
      </w:pPr>
      <w:r>
        <w:rPr>
          <w:b/>
          <w:sz w:val="24"/>
        </w:rPr>
        <w:t>Nevoja për investime në inovacion dhe teknologji:</w:t>
      </w:r>
      <w:r w:rsidR="0089480A">
        <w:rPr>
          <w:b/>
          <w:sz w:val="24"/>
        </w:rPr>
        <w:t xml:space="preserve"> </w:t>
      </w:r>
      <w:r>
        <w:rPr>
          <w:sz w:val="24"/>
        </w:rPr>
        <w:t>Pjesëmarrësit theksuan rëndësinë e investimit n</w:t>
      </w:r>
      <w:r w:rsidR="005E515F">
        <w:rPr>
          <w:sz w:val="24"/>
        </w:rPr>
        <w:t>ë teknologji t</w:t>
      </w:r>
      <w:r w:rsidR="005E515F">
        <w:t>ë fundit</w:t>
      </w:r>
      <w:r w:rsidR="005E515F">
        <w:rPr>
          <w:sz w:val="24"/>
        </w:rPr>
        <w:t xml:space="preserve"> dhe inovacion </w:t>
      </w:r>
      <w:r>
        <w:rPr>
          <w:sz w:val="24"/>
        </w:rPr>
        <w:t xml:space="preserve"> për konkurrencë dhe specializim strategjik. P</w:t>
      </w:r>
      <w:r w:rsidR="005E515F">
        <w:rPr>
          <w:sz w:val="24"/>
        </w:rPr>
        <w:t>ërdorimi i teknologjive të p</w:t>
      </w:r>
      <w:r w:rsidR="005E515F">
        <w:t>ërpar</w:t>
      </w:r>
      <w:r>
        <w:rPr>
          <w:sz w:val="24"/>
        </w:rPr>
        <w:t>uara në prodhimin e produkteve "Made in Albania" u konsiderua vendimtar. Sfidat përfshinin kosto të larta të investimeve private për teknologjinë dhe vështirësi në aksesin e financimit nga bankat e nivelit të dytë. Pjesëmarrësit propozuan krijimin e një fondi për zhvillimin e industrisë dhe akses transparent në skemat e granteve si stimuj të dëshiruar për bizneset.</w:t>
      </w:r>
    </w:p>
    <w:p w14:paraId="39A2F2E7" w14:textId="77777777" w:rsidR="00486C48" w:rsidRDefault="00AD017B">
      <w:pPr>
        <w:pStyle w:val="ListParagraph"/>
        <w:numPr>
          <w:ilvl w:val="0"/>
          <w:numId w:val="34"/>
        </w:numPr>
        <w:tabs>
          <w:tab w:val="left" w:pos="841"/>
        </w:tabs>
        <w:spacing w:before="157" w:line="261" w:lineRule="auto"/>
        <w:ind w:right="257"/>
        <w:jc w:val="both"/>
        <w:rPr>
          <w:sz w:val="24"/>
        </w:rPr>
      </w:pPr>
      <w:r>
        <w:rPr>
          <w:b/>
          <w:sz w:val="24"/>
        </w:rPr>
        <w:t>Mungesa e Kërkimit Shkencor:</w:t>
      </w:r>
      <w:r w:rsidR="0089480A">
        <w:rPr>
          <w:b/>
          <w:sz w:val="24"/>
        </w:rPr>
        <w:t xml:space="preserve"> </w:t>
      </w:r>
      <w:r w:rsidR="005E515F">
        <w:rPr>
          <w:sz w:val="24"/>
        </w:rPr>
        <w:t>K</w:t>
      </w:r>
      <w:r w:rsidR="005E515F">
        <w:t>ërkimi</w:t>
      </w:r>
      <w:r>
        <w:rPr>
          <w:sz w:val="24"/>
        </w:rPr>
        <w:t>timi i vazhdueshëm shkencor mungon në të gjithë nënsektorët, kryesisht për shkak të kufizimeve buxhetore në universitete. Aktivitetet e përbashkëta kërkimore me vendet e tjera janë të kufizuara, me kërkime të financuara kryesisht privatisht nga bizneset. Nxitja e krijimit të laboratorëve kërkimor dhe sigurimi i fondeve shtetërore u pa e nevojshme.</w:t>
      </w:r>
    </w:p>
    <w:p w14:paraId="3B4D5552" w14:textId="77777777" w:rsidR="00486C48" w:rsidRDefault="00AD017B">
      <w:pPr>
        <w:pStyle w:val="ListParagraph"/>
        <w:numPr>
          <w:ilvl w:val="0"/>
          <w:numId w:val="34"/>
        </w:numPr>
        <w:tabs>
          <w:tab w:val="left" w:pos="841"/>
        </w:tabs>
        <w:spacing w:before="146" w:line="261" w:lineRule="auto"/>
        <w:ind w:right="258"/>
        <w:jc w:val="both"/>
        <w:rPr>
          <w:sz w:val="24"/>
        </w:rPr>
      </w:pPr>
      <w:r>
        <w:rPr>
          <w:b/>
          <w:sz w:val="24"/>
        </w:rPr>
        <w:t>Kostot, siguria dhe cilësia e furnizimit me energji elektrike:</w:t>
      </w:r>
      <w:r w:rsidR="0089480A">
        <w:rPr>
          <w:b/>
          <w:sz w:val="24"/>
        </w:rPr>
        <w:t xml:space="preserve"> </w:t>
      </w:r>
      <w:r>
        <w:rPr>
          <w:sz w:val="24"/>
        </w:rPr>
        <w:t>Përfaqësuesit e bizneseve theksuan kostot relativisht të larta dhe të luhatshme të energjisë elektrike, si dhe mungesën e sigurisë në furnizi</w:t>
      </w:r>
      <w:r w:rsidR="005E515F">
        <w:rPr>
          <w:sz w:val="24"/>
        </w:rPr>
        <w:t>min e vazhdueshëm dhe t</w:t>
      </w:r>
      <w:r w:rsidR="005E515F">
        <w:t>ë qëndrueshëm</w:t>
      </w:r>
      <w:r>
        <w:rPr>
          <w:sz w:val="24"/>
        </w:rPr>
        <w:t xml:space="preserve"> me energji. Këta faktorë ndikojnë drejtpërdrejt në operacionet dhe konkurrencën e industrisë prodhuese, duke e bërë planifikimin dhe mirëmbajtjen e procesit të prodhimit më sfidues.</w:t>
      </w:r>
    </w:p>
    <w:p w14:paraId="20CEF69E" w14:textId="77777777" w:rsidR="00486C48" w:rsidRDefault="00AD017B">
      <w:pPr>
        <w:pStyle w:val="ListParagraph"/>
        <w:numPr>
          <w:ilvl w:val="0"/>
          <w:numId w:val="34"/>
        </w:numPr>
        <w:tabs>
          <w:tab w:val="left" w:pos="841"/>
        </w:tabs>
        <w:spacing w:before="146" w:line="259" w:lineRule="auto"/>
        <w:ind w:right="261"/>
        <w:jc w:val="both"/>
        <w:rPr>
          <w:sz w:val="24"/>
        </w:rPr>
      </w:pPr>
      <w:r>
        <w:rPr>
          <w:b/>
          <w:sz w:val="24"/>
        </w:rPr>
        <w:t>Siguria dhe cilësia e materialeve industriale:</w:t>
      </w:r>
      <w:r w:rsidR="0089480A">
        <w:rPr>
          <w:b/>
          <w:sz w:val="24"/>
        </w:rPr>
        <w:t xml:space="preserve"> </w:t>
      </w:r>
      <w:r>
        <w:rPr>
          <w:sz w:val="24"/>
        </w:rPr>
        <w:t>Shqipëria ka një numër të kufizuar laboratorësh të akredituar për testimin dhe certifikimin e materialeve industriale të përdorura në industrinë e prodhimit dhe nën-sektorët e saj. Ndërsa një laborator i akredituar nga shteti ekziston në Universitetin Politeknik pë</w:t>
      </w:r>
      <w:r w:rsidR="0089480A">
        <w:rPr>
          <w:sz w:val="24"/>
        </w:rPr>
        <w:t>r përpunimin e drurit, tekstileve</w:t>
      </w:r>
      <w:r>
        <w:rPr>
          <w:sz w:val="24"/>
        </w:rPr>
        <w:t xml:space="preserve"> dhe materialeve të lëkurës, ai është i pamjaftueshëm. Bizneset preferojnë importimin e lëndëve të para nga vendet fqinje për të përmbushur standardet e kontratës, duke rezultuar në kosto më të larta. Nxitja e krijimit të laboratorëve të testimit brenda universiteteve dhe sigurimi i financimit shtetëror u pa e nevojshme.</w:t>
      </w:r>
    </w:p>
    <w:p w14:paraId="3ED7DE58" w14:textId="77777777" w:rsidR="00486C48" w:rsidRDefault="00AD017B">
      <w:pPr>
        <w:pStyle w:val="ListParagraph"/>
        <w:numPr>
          <w:ilvl w:val="0"/>
          <w:numId w:val="34"/>
        </w:numPr>
        <w:tabs>
          <w:tab w:val="left" w:pos="841"/>
        </w:tabs>
        <w:spacing w:before="158" w:line="261" w:lineRule="auto"/>
        <w:ind w:right="256"/>
        <w:jc w:val="both"/>
        <w:rPr>
          <w:sz w:val="24"/>
        </w:rPr>
      </w:pPr>
      <w:r>
        <w:rPr>
          <w:b/>
          <w:sz w:val="24"/>
        </w:rPr>
        <w:t>Mungesa e prezencës së qeverisë për të rritur bashkëpunimin rajonal:</w:t>
      </w:r>
      <w:r w:rsidR="0089480A">
        <w:rPr>
          <w:b/>
          <w:sz w:val="24"/>
        </w:rPr>
        <w:t xml:space="preserve"> </w:t>
      </w:r>
      <w:r>
        <w:rPr>
          <w:sz w:val="24"/>
        </w:rPr>
        <w:t>Përfaqësuesit e biznesit theksuan nevojën për partneritete dhe pjesëmarrje në panaire për shkëmbimin e përvojave dhe ekspertizës. Ata sugjeruan rritjen e pranisë dhe financimit të qeverisë për aktivitete të tilla.</w:t>
      </w:r>
    </w:p>
    <w:p w14:paraId="7A79B2BA" w14:textId="77777777" w:rsidR="00486C48" w:rsidRDefault="00AD017B">
      <w:pPr>
        <w:pStyle w:val="ListParagraph"/>
        <w:numPr>
          <w:ilvl w:val="0"/>
          <w:numId w:val="34"/>
        </w:numPr>
        <w:tabs>
          <w:tab w:val="left" w:pos="841"/>
        </w:tabs>
        <w:spacing w:before="148" w:line="259" w:lineRule="auto"/>
        <w:ind w:right="263"/>
        <w:jc w:val="both"/>
        <w:rPr>
          <w:sz w:val="24"/>
        </w:rPr>
      </w:pPr>
      <w:r>
        <w:rPr>
          <w:b/>
          <w:sz w:val="24"/>
        </w:rPr>
        <w:t xml:space="preserve">Propozim për krijimin e </w:t>
      </w:r>
      <w:r w:rsidR="005E515F" w:rsidRPr="005E515F">
        <w:rPr>
          <w:b/>
          <w:color w:val="000000" w:themeColor="text1"/>
          <w:sz w:val="24"/>
        </w:rPr>
        <w:t>shoqata</w:t>
      </w:r>
      <w:r w:rsidRPr="005E515F">
        <w:rPr>
          <w:b/>
          <w:color w:val="000000" w:themeColor="text1"/>
          <w:sz w:val="24"/>
        </w:rPr>
        <w:t>v</w:t>
      </w:r>
      <w:r>
        <w:rPr>
          <w:b/>
          <w:sz w:val="24"/>
        </w:rPr>
        <w:t>e:</w:t>
      </w:r>
      <w:r w:rsidR="0089480A">
        <w:rPr>
          <w:b/>
          <w:sz w:val="24"/>
        </w:rPr>
        <w:t xml:space="preserve"> </w:t>
      </w:r>
      <w:r>
        <w:rPr>
          <w:sz w:val="24"/>
        </w:rPr>
        <w:t>Në nënsektorin e Përpunimit të Drurit është bërë</w:t>
      </w:r>
      <w:r w:rsidR="005E515F">
        <w:rPr>
          <w:sz w:val="24"/>
        </w:rPr>
        <w:t xml:space="preserve"> propozimi për krijimin e shoqata</w:t>
      </w:r>
      <w:r>
        <w:rPr>
          <w:sz w:val="24"/>
        </w:rPr>
        <w:t xml:space="preserve">ve. Një organizatë tashmë është krijuar nga bizneset dhe palët e tjera të interesuara, duke kontribuar pozitivisht në shkëmbimet mes palëve. Megjithatë, </w:t>
      </w:r>
      <w:r w:rsidR="005E515F">
        <w:rPr>
          <w:sz w:val="24"/>
        </w:rPr>
        <w:t>shoqatat</w:t>
      </w:r>
      <w:r>
        <w:rPr>
          <w:sz w:val="24"/>
        </w:rPr>
        <w:t xml:space="preserve"> ende nuk janë të rregulluara me ligj. Krijimi i </w:t>
      </w:r>
      <w:r w:rsidR="005E515F">
        <w:rPr>
          <w:sz w:val="24"/>
        </w:rPr>
        <w:t>shoqata</w:t>
      </w:r>
      <w:r>
        <w:rPr>
          <w:sz w:val="24"/>
        </w:rPr>
        <w:t xml:space="preserve">ve mund të ndihmojë në organizimin e të gjithë zinxhirit të vlerës së industrisë së përpunimit të drurit, duke i lejuar bizneset të </w:t>
      </w:r>
      <w:r w:rsidR="005E515F">
        <w:rPr>
          <w:sz w:val="24"/>
        </w:rPr>
        <w:t>g</w:t>
      </w:r>
      <w:r w:rsidR="005E515F">
        <w:t>ërshetoj</w:t>
      </w:r>
      <w:r>
        <w:rPr>
          <w:sz w:val="24"/>
        </w:rPr>
        <w:t>në burimet, të ndajnë kostot, të rrisin sasinë dhe cilësinë e prodhimit dhe të synojnë tregje më të mëdha, si Bashkimi Evropian dhe tregjet rajonale.</w:t>
      </w:r>
    </w:p>
    <w:p w14:paraId="29CA84D4" w14:textId="77777777" w:rsidR="00486C48" w:rsidRDefault="00486C48">
      <w:pPr>
        <w:spacing w:line="259" w:lineRule="auto"/>
        <w:jc w:val="both"/>
        <w:rPr>
          <w:sz w:val="24"/>
        </w:rPr>
        <w:sectPr w:rsidR="00486C48">
          <w:pgSz w:w="12240" w:h="15840"/>
          <w:pgMar w:top="1400" w:right="1180" w:bottom="280" w:left="1320" w:header="720" w:footer="720" w:gutter="0"/>
          <w:cols w:space="720"/>
        </w:sectPr>
      </w:pPr>
    </w:p>
    <w:p w14:paraId="59568B36" w14:textId="77777777" w:rsidR="00486C48" w:rsidRDefault="00AD017B">
      <w:pPr>
        <w:pStyle w:val="BodyText"/>
        <w:spacing w:before="37" w:line="261" w:lineRule="auto"/>
        <w:ind w:right="260"/>
      </w:pPr>
      <w:r>
        <w:lastRenderedPageBreak/>
        <w:t>Këto gjetje shërbyen si pikënisje për diskutime të mëtejshme brenda seminarit për të identifikuar pikat e forta, dobësitë, mundësitë dhe kërcënimet për t'u marrë parasysh p</w:t>
      </w:r>
      <w:r w:rsidR="005E515F">
        <w:t>ër një specializim inteligjent</w:t>
      </w:r>
      <w:r>
        <w:t xml:space="preserve"> të sektorit të prodhimit në Shqipëri.</w:t>
      </w:r>
    </w:p>
    <w:p w14:paraId="68277A6B" w14:textId="77777777" w:rsidR="00486C48" w:rsidRDefault="00AD017B">
      <w:pPr>
        <w:pStyle w:val="BodyText"/>
        <w:spacing w:before="152" w:line="261" w:lineRule="auto"/>
        <w:ind w:right="257"/>
      </w:pPr>
      <w:r>
        <w:t>Diskutimet e zhvilluara në kuadër të seminarit theksuan se sektori i prodhimit përfshin nënsektorë të ndryshëm</w:t>
      </w:r>
      <w:r w:rsidR="005E515F">
        <w:t xml:space="preserve"> si përpunimi i ushqimit, lëkurë dhe tekstile</w:t>
      </w:r>
      <w:r>
        <w:t>, automobilat, elektronika etj.</w:t>
      </w:r>
    </w:p>
    <w:p w14:paraId="4D9058FA" w14:textId="77777777" w:rsidR="00486C48" w:rsidRDefault="00AD017B">
      <w:pPr>
        <w:pStyle w:val="BodyText"/>
        <w:spacing w:before="151" w:line="261" w:lineRule="auto"/>
        <w:ind w:right="268"/>
      </w:pPr>
      <w:r>
        <w:t>Me</w:t>
      </w:r>
      <w:r w:rsidR="005E515F">
        <w:t>gjithatë, elementët SWOT që rrodh</w:t>
      </w:r>
      <w:r>
        <w:t>ën nga diskutimet si më të rëndësishmet nuk theksuan një rëndësi të madhe të disa prej këtyre nën-sekto</w:t>
      </w:r>
      <w:r w:rsidR="00484D45">
        <w:t>rëve, të dobishëm për të përmirësuar</w:t>
      </w:r>
      <w:r w:rsidR="005E515F">
        <w:t xml:space="preserve"> specializim</w:t>
      </w:r>
      <w:r w:rsidR="00484D45">
        <w:t>in</w:t>
      </w:r>
      <w:r w:rsidR="005E515F">
        <w:t xml:space="preserve"> inteligjent</w:t>
      </w:r>
      <w:r>
        <w:t xml:space="preserve"> në sektorin e prodhimit.</w:t>
      </w:r>
    </w:p>
    <w:p w14:paraId="35B23D32" w14:textId="77777777" w:rsidR="00486C48" w:rsidRDefault="00AD017B">
      <w:pPr>
        <w:pStyle w:val="BodyText"/>
        <w:spacing w:before="151" w:line="259" w:lineRule="auto"/>
        <w:ind w:right="257"/>
      </w:pPr>
      <w:r>
        <w:t xml:space="preserve">Pjesëmarrësit vunë në dukje rëndësinë e faktorëve horizontalë si vendndodhja strategjike gjeografike për të hyrë në tregjet e BE-së dhe kostot konkurruese të punës, pa identifikuar faktorë të tjerë më </w:t>
      </w:r>
      <w:r w:rsidR="00484D45">
        <w:t>specifikë të aftë për të përmirësua</w:t>
      </w:r>
      <w:r>
        <w:t>r zgjedhjet e politi</w:t>
      </w:r>
      <w:r w:rsidR="00484D45">
        <w:t xml:space="preserve">kave për specializimin inteligjent </w:t>
      </w:r>
      <w:r>
        <w:t>në sektorin e prodhimit.</w:t>
      </w:r>
    </w:p>
    <w:p w14:paraId="11E280DB" w14:textId="77777777" w:rsidR="00486C48" w:rsidRDefault="00AD017B">
      <w:pPr>
        <w:pStyle w:val="BodyText"/>
        <w:spacing w:before="160" w:line="259" w:lineRule="auto"/>
        <w:ind w:right="265"/>
      </w:pPr>
      <w:r>
        <w:t>Ata deklaruan gjerësisht se zbatimi i një s</w:t>
      </w:r>
      <w:r w:rsidR="00484D45">
        <w:t>trategjie specializimi inteligjent</w:t>
      </w:r>
      <w:r>
        <w:t xml:space="preserve"> mund të nxisë përparimet teknologjike, inovacionin dhe investimet e synuara për të rritur konkurrencën, produktivitetin dhe rritjen e qëndrueshme në sektorin e prodhimit.</w:t>
      </w:r>
    </w:p>
    <w:p w14:paraId="3976154B" w14:textId="77777777" w:rsidR="00486C48" w:rsidRDefault="00486C48">
      <w:pPr>
        <w:pStyle w:val="BodyText"/>
        <w:ind w:left="0"/>
        <w:jc w:val="left"/>
      </w:pPr>
    </w:p>
    <w:p w14:paraId="021BBFE2" w14:textId="77777777" w:rsidR="00486C48" w:rsidRDefault="00486C48">
      <w:pPr>
        <w:pStyle w:val="BodyText"/>
        <w:ind w:left="0"/>
        <w:jc w:val="left"/>
        <w:rPr>
          <w:sz w:val="28"/>
        </w:rPr>
      </w:pPr>
    </w:p>
    <w:p w14:paraId="7D9CE836" w14:textId="77777777" w:rsidR="00486C48" w:rsidRDefault="00AD017B">
      <w:pPr>
        <w:pStyle w:val="ListParagraph"/>
        <w:numPr>
          <w:ilvl w:val="3"/>
          <w:numId w:val="33"/>
        </w:numPr>
        <w:tabs>
          <w:tab w:val="left" w:pos="781"/>
        </w:tabs>
        <w:spacing w:before="1"/>
        <w:jc w:val="both"/>
        <w:rPr>
          <w:rFonts w:ascii="Calibri Light"/>
          <w:i/>
          <w:sz w:val="24"/>
        </w:rPr>
      </w:pPr>
      <w:bookmarkStart w:id="40" w:name="_bookmark37"/>
      <w:bookmarkEnd w:id="40"/>
      <w:r>
        <w:rPr>
          <w:rFonts w:ascii="Calibri Light"/>
          <w:i/>
          <w:color w:val="2E5395"/>
          <w:sz w:val="24"/>
        </w:rPr>
        <w:t>SWOT</w:t>
      </w:r>
    </w:p>
    <w:p w14:paraId="078558C8" w14:textId="77777777" w:rsidR="00486C48" w:rsidRDefault="00AD017B">
      <w:pPr>
        <w:pStyle w:val="BodyText"/>
        <w:spacing w:before="144" w:line="254" w:lineRule="auto"/>
        <w:ind w:right="267"/>
      </w:pPr>
      <w:r>
        <w:t>Nga raporti përmbledhës i ofruar nga ekipi S3 për të gjithë elementët e analizës SWOT u identifikuan disa njohuri kyçe të cilat mund të mbështesin përcaktimin e vizionit dhe përzierjes së politikave.</w:t>
      </w:r>
    </w:p>
    <w:p w14:paraId="21ABB01F" w14:textId="77777777" w:rsidR="00486C48" w:rsidRDefault="00486C48">
      <w:pPr>
        <w:pStyle w:val="BodyText"/>
        <w:spacing w:before="8"/>
        <w:ind w:left="0"/>
        <w:jc w:val="left"/>
        <w:rPr>
          <w:sz w:val="1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7"/>
        <w:gridCol w:w="4677"/>
      </w:tblGrid>
      <w:tr w:rsidR="00486C48" w14:paraId="067A20B6" w14:textId="77777777">
        <w:trPr>
          <w:trHeight w:val="479"/>
        </w:trPr>
        <w:tc>
          <w:tcPr>
            <w:tcW w:w="4677" w:type="dxa"/>
            <w:shd w:val="clear" w:color="auto" w:fill="4471C4"/>
          </w:tcPr>
          <w:p w14:paraId="52906955" w14:textId="77777777" w:rsidR="00486C48" w:rsidRDefault="00AD017B">
            <w:pPr>
              <w:pStyle w:val="TableParagraph"/>
              <w:spacing w:before="1"/>
              <w:ind w:left="1621" w:right="1607"/>
              <w:rPr>
                <w:b/>
                <w:sz w:val="24"/>
              </w:rPr>
            </w:pPr>
            <w:r>
              <w:rPr>
                <w:b/>
                <w:color w:val="FFFFFF"/>
                <w:sz w:val="24"/>
              </w:rPr>
              <w:t>Pikat e forta</w:t>
            </w:r>
          </w:p>
        </w:tc>
        <w:tc>
          <w:tcPr>
            <w:tcW w:w="4677" w:type="dxa"/>
            <w:shd w:val="clear" w:color="auto" w:fill="4471C4"/>
          </w:tcPr>
          <w:p w14:paraId="0925B414" w14:textId="77777777" w:rsidR="00486C48" w:rsidRDefault="00AD017B">
            <w:pPr>
              <w:pStyle w:val="TableParagraph"/>
              <w:spacing w:before="1"/>
              <w:ind w:left="1612" w:right="1612"/>
              <w:rPr>
                <w:b/>
                <w:sz w:val="24"/>
              </w:rPr>
            </w:pPr>
            <w:r>
              <w:rPr>
                <w:b/>
                <w:color w:val="FFFFFF"/>
                <w:sz w:val="24"/>
              </w:rPr>
              <w:t>Dobësitë</w:t>
            </w:r>
          </w:p>
        </w:tc>
      </w:tr>
      <w:tr w:rsidR="00486C48" w14:paraId="1166259C" w14:textId="77777777">
        <w:trPr>
          <w:trHeight w:val="4647"/>
        </w:trPr>
        <w:tc>
          <w:tcPr>
            <w:tcW w:w="4677" w:type="dxa"/>
          </w:tcPr>
          <w:p w14:paraId="1645977F" w14:textId="77777777" w:rsidR="00486C48" w:rsidRDefault="00AD017B">
            <w:pPr>
              <w:pStyle w:val="TableParagraph"/>
              <w:numPr>
                <w:ilvl w:val="0"/>
                <w:numId w:val="32"/>
              </w:numPr>
              <w:tabs>
                <w:tab w:val="left" w:pos="471"/>
              </w:tabs>
              <w:spacing w:before="121"/>
              <w:ind w:right="102" w:hanging="360"/>
              <w:jc w:val="both"/>
              <w:rPr>
                <w:sz w:val="24"/>
              </w:rPr>
            </w:pPr>
            <w:r>
              <w:rPr>
                <w:sz w:val="24"/>
              </w:rPr>
              <w:t>Vendndodhja strategjike dhe afërsia me tregjet kryesore në Evropë, Ballkan dhe rajonin e Mesdheut</w:t>
            </w:r>
          </w:p>
          <w:p w14:paraId="06D1B184" w14:textId="77777777" w:rsidR="00486C48" w:rsidRDefault="00AD017B">
            <w:pPr>
              <w:pStyle w:val="TableParagraph"/>
              <w:numPr>
                <w:ilvl w:val="0"/>
                <w:numId w:val="32"/>
              </w:numPr>
              <w:tabs>
                <w:tab w:val="left" w:pos="471"/>
              </w:tabs>
              <w:spacing w:before="120"/>
              <w:ind w:right="98" w:hanging="360"/>
              <w:jc w:val="both"/>
              <w:rPr>
                <w:sz w:val="24"/>
              </w:rPr>
            </w:pPr>
            <w:r>
              <w:rPr>
                <w:sz w:val="24"/>
              </w:rPr>
              <w:t>Burimet natyrore si prodhimet bujqësore, lëndët e para minerale dhe burimet e rinovueshme të energjisë, të cilat mund të mbështesin aktivitete të veçanta prodhuese</w:t>
            </w:r>
          </w:p>
          <w:p w14:paraId="3593C848" w14:textId="77777777" w:rsidR="00486C48" w:rsidRDefault="00AD017B">
            <w:pPr>
              <w:pStyle w:val="TableParagraph"/>
              <w:numPr>
                <w:ilvl w:val="0"/>
                <w:numId w:val="32"/>
              </w:numPr>
              <w:tabs>
                <w:tab w:val="left" w:pos="471"/>
              </w:tabs>
              <w:spacing w:before="120"/>
              <w:ind w:right="96" w:hanging="360"/>
              <w:jc w:val="both"/>
              <w:rPr>
                <w:sz w:val="24"/>
              </w:rPr>
            </w:pPr>
            <w:r>
              <w:rPr>
                <w:sz w:val="24"/>
              </w:rPr>
              <w:t>Konkurrueshmëria e kostos në krahasim me disa vende fqinje</w:t>
            </w:r>
          </w:p>
        </w:tc>
        <w:tc>
          <w:tcPr>
            <w:tcW w:w="4677" w:type="dxa"/>
          </w:tcPr>
          <w:p w14:paraId="017735E5" w14:textId="77777777" w:rsidR="00486C48" w:rsidRDefault="0089480A">
            <w:pPr>
              <w:pStyle w:val="TableParagraph"/>
              <w:numPr>
                <w:ilvl w:val="0"/>
                <w:numId w:val="31"/>
              </w:numPr>
              <w:tabs>
                <w:tab w:val="left" w:pos="466"/>
              </w:tabs>
              <w:spacing w:before="121"/>
              <w:jc w:val="left"/>
              <w:rPr>
                <w:sz w:val="24"/>
              </w:rPr>
            </w:pPr>
            <w:r>
              <w:rPr>
                <w:sz w:val="24"/>
              </w:rPr>
              <w:t>Përdorimi</w:t>
            </w:r>
            <w:r w:rsidR="00484D45">
              <w:rPr>
                <w:sz w:val="24"/>
              </w:rPr>
              <w:t xml:space="preserve"> </w:t>
            </w:r>
            <w:r w:rsidR="00AD017B">
              <w:rPr>
                <w:sz w:val="24"/>
              </w:rPr>
              <w:t>i kufizuar</w:t>
            </w:r>
            <w:r w:rsidR="00484D45">
              <w:rPr>
                <w:sz w:val="24"/>
              </w:rPr>
              <w:t xml:space="preserve"> i teknologjise</w:t>
            </w:r>
          </w:p>
          <w:p w14:paraId="555B4D75" w14:textId="77777777" w:rsidR="00486C48" w:rsidRDefault="00AD017B">
            <w:pPr>
              <w:pStyle w:val="TableParagraph"/>
              <w:numPr>
                <w:ilvl w:val="0"/>
                <w:numId w:val="31"/>
              </w:numPr>
              <w:tabs>
                <w:tab w:val="left" w:pos="466"/>
              </w:tabs>
              <w:spacing w:before="121"/>
              <w:ind w:right="103"/>
              <w:jc w:val="both"/>
              <w:rPr>
                <w:sz w:val="24"/>
              </w:rPr>
            </w:pPr>
            <w:r>
              <w:rPr>
                <w:sz w:val="24"/>
              </w:rPr>
              <w:t>Mbështetja në importe në lëndë të para, makineri dhe pajisje, të cilat mund të rrisin kostot</w:t>
            </w:r>
          </w:p>
          <w:p w14:paraId="2AB77559" w14:textId="77777777" w:rsidR="00486C48" w:rsidRDefault="0089480A">
            <w:pPr>
              <w:pStyle w:val="TableParagraph"/>
              <w:numPr>
                <w:ilvl w:val="0"/>
                <w:numId w:val="31"/>
              </w:numPr>
              <w:tabs>
                <w:tab w:val="left" w:pos="466"/>
              </w:tabs>
              <w:spacing w:before="119"/>
              <w:ind w:right="102"/>
              <w:jc w:val="both"/>
              <w:rPr>
                <w:sz w:val="24"/>
              </w:rPr>
            </w:pPr>
            <w:r>
              <w:rPr>
                <w:sz w:val="24"/>
              </w:rPr>
              <w:t>Struktura e copë</w:t>
            </w:r>
            <w:r w:rsidR="003C42D0">
              <w:rPr>
                <w:sz w:val="24"/>
              </w:rPr>
              <w:t>z</w:t>
            </w:r>
            <w:r w:rsidR="00AD017B">
              <w:rPr>
                <w:sz w:val="24"/>
              </w:rPr>
              <w:t>uar e industrisë/zinxhiri</w:t>
            </w:r>
            <w:r w:rsidR="003C42D0">
              <w:rPr>
                <w:sz w:val="24"/>
              </w:rPr>
              <w:t>t të</w:t>
            </w:r>
            <w:r w:rsidR="00AD017B">
              <w:rPr>
                <w:sz w:val="24"/>
              </w:rPr>
              <w:t xml:space="preserve"> vlerës që çon në ekonomi të kufizuara të shkallës</w:t>
            </w:r>
          </w:p>
          <w:p w14:paraId="5B1D8F3A" w14:textId="77777777" w:rsidR="00486C48" w:rsidRDefault="00AD017B">
            <w:pPr>
              <w:pStyle w:val="TableParagraph"/>
              <w:numPr>
                <w:ilvl w:val="0"/>
                <w:numId w:val="31"/>
              </w:numPr>
              <w:tabs>
                <w:tab w:val="left" w:pos="466"/>
              </w:tabs>
              <w:spacing w:before="120"/>
              <w:ind w:right="106"/>
              <w:jc w:val="both"/>
              <w:rPr>
                <w:sz w:val="24"/>
              </w:rPr>
            </w:pPr>
            <w:r>
              <w:rPr>
                <w:sz w:val="24"/>
              </w:rPr>
              <w:t>Hendeku i aftësive për të përmbushur kërkesat në zhvillim të teknologjive të përparuara të prodhimit</w:t>
            </w:r>
          </w:p>
          <w:p w14:paraId="180C913E" w14:textId="77777777" w:rsidR="00486C48" w:rsidRPr="00484D45" w:rsidRDefault="00AD017B">
            <w:pPr>
              <w:pStyle w:val="TableParagraph"/>
              <w:numPr>
                <w:ilvl w:val="0"/>
                <w:numId w:val="31"/>
              </w:numPr>
              <w:tabs>
                <w:tab w:val="left" w:pos="466"/>
              </w:tabs>
              <w:spacing w:before="120"/>
              <w:ind w:right="101"/>
              <w:jc w:val="both"/>
              <w:rPr>
                <w:color w:val="000000" w:themeColor="text1"/>
                <w:sz w:val="24"/>
                <w:szCs w:val="24"/>
              </w:rPr>
            </w:pPr>
            <w:r>
              <w:rPr>
                <w:sz w:val="24"/>
              </w:rPr>
              <w:t>M</w:t>
            </w:r>
            <w:r w:rsidRPr="00484D45">
              <w:rPr>
                <w:color w:val="000000" w:themeColor="text1"/>
                <w:sz w:val="24"/>
                <w:szCs w:val="24"/>
              </w:rPr>
              <w:t xml:space="preserve">ungesa e bashkëpunimit mes </w:t>
            </w:r>
            <w:r w:rsidR="00484D45" w:rsidRPr="00484D45">
              <w:rPr>
                <w:color w:val="000000" w:themeColor="text1"/>
                <w:sz w:val="24"/>
                <w:szCs w:val="24"/>
              </w:rPr>
              <w:t xml:space="preserve">akademisë dhe sektorëve </w:t>
            </w:r>
            <w:r w:rsidRPr="00484D45">
              <w:rPr>
                <w:color w:val="000000" w:themeColor="text1"/>
                <w:sz w:val="24"/>
                <w:szCs w:val="24"/>
              </w:rPr>
              <w:t>publik</w:t>
            </w:r>
            <w:r w:rsidR="00484D45" w:rsidRPr="00484D45">
              <w:rPr>
                <w:color w:val="000000" w:themeColor="text1"/>
                <w:sz w:val="24"/>
                <w:szCs w:val="24"/>
              </w:rPr>
              <w:t xml:space="preserve"> dhe privat</w:t>
            </w:r>
          </w:p>
          <w:p w14:paraId="352CC3F4" w14:textId="77777777" w:rsidR="00486C48" w:rsidRDefault="00484D45">
            <w:pPr>
              <w:pStyle w:val="TableParagraph"/>
              <w:numPr>
                <w:ilvl w:val="0"/>
                <w:numId w:val="31"/>
              </w:numPr>
              <w:tabs>
                <w:tab w:val="left" w:pos="466"/>
              </w:tabs>
              <w:spacing w:before="120"/>
              <w:ind w:right="111"/>
              <w:jc w:val="both"/>
              <w:rPr>
                <w:sz w:val="24"/>
              </w:rPr>
            </w:pPr>
            <w:r>
              <w:rPr>
                <w:sz w:val="24"/>
              </w:rPr>
              <w:t>Mungesa e laboratorëve për K&amp;Zh</w:t>
            </w:r>
            <w:r w:rsidR="00AD017B">
              <w:rPr>
                <w:sz w:val="24"/>
              </w:rPr>
              <w:t xml:space="preserve"> dhe certifikime të cilësisë dhe sigurisë</w:t>
            </w:r>
          </w:p>
        </w:tc>
      </w:tr>
    </w:tbl>
    <w:p w14:paraId="16BD8D78" w14:textId="77777777" w:rsidR="00486C48" w:rsidRDefault="00486C48">
      <w:pPr>
        <w:jc w:val="both"/>
        <w:rPr>
          <w:sz w:val="24"/>
        </w:rPr>
        <w:sectPr w:rsidR="00486C48">
          <w:pgSz w:w="12240" w:h="15840"/>
          <w:pgMar w:top="1400" w:right="1180" w:bottom="280" w:left="132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7"/>
        <w:gridCol w:w="4677"/>
      </w:tblGrid>
      <w:tr w:rsidR="00486C48" w14:paraId="4F08AFF5" w14:textId="77777777">
        <w:trPr>
          <w:trHeight w:val="4585"/>
        </w:trPr>
        <w:tc>
          <w:tcPr>
            <w:tcW w:w="4677" w:type="dxa"/>
          </w:tcPr>
          <w:p w14:paraId="00E8E620" w14:textId="77777777" w:rsidR="00486C48" w:rsidRDefault="00486C48">
            <w:pPr>
              <w:pStyle w:val="TableParagraph"/>
              <w:jc w:val="left"/>
              <w:rPr>
                <w:rFonts w:ascii="Times New Roman"/>
                <w:sz w:val="24"/>
              </w:rPr>
            </w:pPr>
          </w:p>
        </w:tc>
        <w:tc>
          <w:tcPr>
            <w:tcW w:w="4677" w:type="dxa"/>
          </w:tcPr>
          <w:p w14:paraId="01D10F94" w14:textId="77777777" w:rsidR="00486C48" w:rsidRDefault="00AD017B">
            <w:pPr>
              <w:pStyle w:val="TableParagraph"/>
              <w:numPr>
                <w:ilvl w:val="0"/>
                <w:numId w:val="30"/>
              </w:numPr>
              <w:tabs>
                <w:tab w:val="left" w:pos="466"/>
              </w:tabs>
              <w:spacing w:before="1"/>
              <w:ind w:right="106"/>
              <w:jc w:val="both"/>
              <w:rPr>
                <w:sz w:val="24"/>
              </w:rPr>
            </w:pPr>
            <w:r>
              <w:rPr>
                <w:sz w:val="24"/>
              </w:rPr>
              <w:t>Mungesa e politikës industriale, duke rezultuar në nivel të ulët të stimujve dhe mungesë të masave</w:t>
            </w:r>
            <w:r w:rsidR="00385C8E">
              <w:rPr>
                <w:sz w:val="24"/>
              </w:rPr>
              <w:t xml:space="preserve"> mbështetëse</w:t>
            </w:r>
            <w:r>
              <w:rPr>
                <w:sz w:val="24"/>
              </w:rPr>
              <w:t xml:space="preserve"> të dedikuara dhe politikës tatimore</w:t>
            </w:r>
          </w:p>
          <w:p w14:paraId="4C4F4BDA" w14:textId="77777777" w:rsidR="00486C48" w:rsidRDefault="003C42D0">
            <w:pPr>
              <w:pStyle w:val="TableParagraph"/>
              <w:numPr>
                <w:ilvl w:val="0"/>
                <w:numId w:val="30"/>
              </w:numPr>
              <w:tabs>
                <w:tab w:val="left" w:pos="466"/>
              </w:tabs>
              <w:spacing w:before="120"/>
              <w:ind w:right="101"/>
              <w:jc w:val="both"/>
              <w:rPr>
                <w:sz w:val="24"/>
              </w:rPr>
            </w:pPr>
            <w:r>
              <w:rPr>
                <w:sz w:val="24"/>
              </w:rPr>
              <w:t>Kuadri ligjor i papërshtatshëm</w:t>
            </w:r>
            <w:r w:rsidR="00AD017B">
              <w:rPr>
                <w:sz w:val="24"/>
              </w:rPr>
              <w:t xml:space="preserve"> (Burokracia dhe procedurat joefikase për licencim; mungesa e studimeve mbi nevojat dhe potencialet e tregut; rregullore të pamjaftueshme për mbrojtjen e të drejtave të pronësisë personale dhe përmirësimin e markës tregtare Made in Albania)</w:t>
            </w:r>
          </w:p>
          <w:p w14:paraId="191DBA2E" w14:textId="77777777" w:rsidR="00486C48" w:rsidRDefault="00AD017B">
            <w:pPr>
              <w:pStyle w:val="TableParagraph"/>
              <w:numPr>
                <w:ilvl w:val="0"/>
                <w:numId w:val="30"/>
              </w:numPr>
              <w:tabs>
                <w:tab w:val="left" w:pos="466"/>
              </w:tabs>
              <w:spacing w:before="120"/>
              <w:jc w:val="left"/>
              <w:rPr>
                <w:sz w:val="24"/>
              </w:rPr>
            </w:pPr>
            <w:r>
              <w:rPr>
                <w:sz w:val="24"/>
              </w:rPr>
              <w:t>Vështirësi në marrjen e kredisë</w:t>
            </w:r>
          </w:p>
          <w:p w14:paraId="247C48FC" w14:textId="77777777" w:rsidR="00486C48" w:rsidRDefault="00AD017B">
            <w:pPr>
              <w:pStyle w:val="TableParagraph"/>
              <w:numPr>
                <w:ilvl w:val="0"/>
                <w:numId w:val="30"/>
              </w:numPr>
              <w:tabs>
                <w:tab w:val="left" w:pos="466"/>
              </w:tabs>
              <w:spacing w:before="120" w:line="242" w:lineRule="auto"/>
              <w:ind w:right="105"/>
              <w:jc w:val="both"/>
              <w:rPr>
                <w:sz w:val="24"/>
              </w:rPr>
            </w:pPr>
            <w:r>
              <w:rPr>
                <w:sz w:val="24"/>
              </w:rPr>
              <w:t>Prania e ulët e impianteve të trajtimit dhe riciklimit, duke rezultuar në një kapacitet të ulët të përdorimit të mbetjeve si lëndë e parë dytësore për industrinë e prodhimit.</w:t>
            </w:r>
          </w:p>
        </w:tc>
      </w:tr>
      <w:tr w:rsidR="00486C48" w14:paraId="60E5D48A" w14:textId="77777777">
        <w:trPr>
          <w:trHeight w:val="474"/>
        </w:trPr>
        <w:tc>
          <w:tcPr>
            <w:tcW w:w="4677" w:type="dxa"/>
            <w:shd w:val="clear" w:color="auto" w:fill="4471C4"/>
          </w:tcPr>
          <w:p w14:paraId="1B531DA0" w14:textId="77777777" w:rsidR="00486C48" w:rsidRDefault="00AD017B">
            <w:pPr>
              <w:pStyle w:val="TableParagraph"/>
              <w:spacing w:before="1"/>
              <w:ind w:left="1621" w:right="1612"/>
              <w:rPr>
                <w:b/>
                <w:sz w:val="24"/>
              </w:rPr>
            </w:pPr>
            <w:r>
              <w:rPr>
                <w:b/>
                <w:color w:val="FFFFFF"/>
                <w:sz w:val="24"/>
              </w:rPr>
              <w:t>Mundësitë</w:t>
            </w:r>
          </w:p>
        </w:tc>
        <w:tc>
          <w:tcPr>
            <w:tcW w:w="4677" w:type="dxa"/>
            <w:shd w:val="clear" w:color="auto" w:fill="4471C4"/>
          </w:tcPr>
          <w:p w14:paraId="5EA451E0" w14:textId="77777777" w:rsidR="00486C48" w:rsidRDefault="00AD017B">
            <w:pPr>
              <w:pStyle w:val="TableParagraph"/>
              <w:spacing w:before="1"/>
              <w:ind w:left="1616" w:right="1612"/>
              <w:rPr>
                <w:b/>
                <w:sz w:val="24"/>
              </w:rPr>
            </w:pPr>
            <w:r>
              <w:rPr>
                <w:b/>
                <w:color w:val="FFFFFF"/>
                <w:sz w:val="24"/>
              </w:rPr>
              <w:t>Kërcënimet</w:t>
            </w:r>
          </w:p>
        </w:tc>
      </w:tr>
      <w:tr w:rsidR="00486C48" w14:paraId="5BD10CDB" w14:textId="77777777">
        <w:trPr>
          <w:trHeight w:val="7648"/>
        </w:trPr>
        <w:tc>
          <w:tcPr>
            <w:tcW w:w="4677" w:type="dxa"/>
          </w:tcPr>
          <w:p w14:paraId="6C17ADFD" w14:textId="77777777" w:rsidR="00486C48" w:rsidRDefault="00AD017B">
            <w:pPr>
              <w:pStyle w:val="TableParagraph"/>
              <w:numPr>
                <w:ilvl w:val="0"/>
                <w:numId w:val="29"/>
              </w:numPr>
              <w:tabs>
                <w:tab w:val="left" w:pos="471"/>
              </w:tabs>
              <w:spacing w:before="122"/>
              <w:ind w:right="100" w:hanging="360"/>
              <w:jc w:val="both"/>
              <w:rPr>
                <w:sz w:val="24"/>
              </w:rPr>
            </w:pPr>
            <w:r>
              <w:rPr>
                <w:sz w:val="24"/>
              </w:rPr>
              <w:t xml:space="preserve">Politikat për integrimin në zinxhirët e vlerës globale, duke përfshirë mbështetjen </w:t>
            </w:r>
            <w:r w:rsidRPr="00E40CC3">
              <w:rPr>
                <w:color w:val="000000" w:themeColor="text1"/>
                <w:sz w:val="24"/>
              </w:rPr>
              <w:t>për IHD</w:t>
            </w:r>
            <w:r w:rsidR="00E40CC3" w:rsidRPr="00E40CC3">
              <w:rPr>
                <w:color w:val="000000" w:themeColor="text1"/>
                <w:sz w:val="24"/>
              </w:rPr>
              <w:t>-në</w:t>
            </w:r>
            <w:r w:rsidRPr="00E40CC3">
              <w:rPr>
                <w:color w:val="000000" w:themeColor="text1"/>
                <w:sz w:val="24"/>
              </w:rPr>
              <w:t xml:space="preserve"> </w:t>
            </w:r>
            <w:r>
              <w:rPr>
                <w:sz w:val="24"/>
              </w:rPr>
              <w:t>dhe miratimin e ligjit për investimet strategjike</w:t>
            </w:r>
          </w:p>
          <w:p w14:paraId="637AA66A" w14:textId="77777777" w:rsidR="00486C48" w:rsidRDefault="00AD017B">
            <w:pPr>
              <w:pStyle w:val="TableParagraph"/>
              <w:numPr>
                <w:ilvl w:val="0"/>
                <w:numId w:val="29"/>
              </w:numPr>
              <w:tabs>
                <w:tab w:val="left" w:pos="471"/>
              </w:tabs>
              <w:spacing w:before="119"/>
              <w:ind w:right="98" w:hanging="360"/>
              <w:jc w:val="both"/>
              <w:rPr>
                <w:sz w:val="24"/>
              </w:rPr>
            </w:pPr>
            <w:r>
              <w:rPr>
                <w:sz w:val="24"/>
              </w:rPr>
              <w:t>Trendi i fav</w:t>
            </w:r>
            <w:r w:rsidR="007B737A">
              <w:rPr>
                <w:sz w:val="24"/>
              </w:rPr>
              <w:t xml:space="preserve">orshëm për </w:t>
            </w:r>
            <w:r>
              <w:rPr>
                <w:sz w:val="24"/>
              </w:rPr>
              <w:t xml:space="preserve">inovacionit dhe </w:t>
            </w:r>
            <w:r w:rsidR="007B737A">
              <w:rPr>
                <w:sz w:val="24"/>
              </w:rPr>
              <w:t xml:space="preserve"> përdorim më të gjerë </w:t>
            </w:r>
            <w:r>
              <w:rPr>
                <w:sz w:val="24"/>
              </w:rPr>
              <w:t>teknologjisë dhe zhvillimin e praktikave të qëndrueshme të prodhimit</w:t>
            </w:r>
          </w:p>
          <w:p w14:paraId="734F12BC" w14:textId="77777777" w:rsidR="00486C48" w:rsidRDefault="007B737A">
            <w:pPr>
              <w:pStyle w:val="TableParagraph"/>
              <w:numPr>
                <w:ilvl w:val="0"/>
                <w:numId w:val="29"/>
              </w:numPr>
              <w:tabs>
                <w:tab w:val="left" w:pos="471"/>
              </w:tabs>
              <w:spacing w:before="120"/>
              <w:ind w:right="97" w:hanging="360"/>
              <w:jc w:val="both"/>
              <w:rPr>
                <w:sz w:val="24"/>
              </w:rPr>
            </w:pPr>
            <w:r>
              <w:rPr>
                <w:sz w:val="24"/>
              </w:rPr>
              <w:t>Rritja e lidhjeve teknologjike</w:t>
            </w:r>
            <w:r w:rsidR="003C42D0">
              <w:rPr>
                <w:sz w:val="24"/>
              </w:rPr>
              <w:t>, ulja e</w:t>
            </w:r>
            <w:r w:rsidR="00AD017B">
              <w:rPr>
                <w:sz w:val="24"/>
              </w:rPr>
              <w:t xml:space="preserve"> kos</w:t>
            </w:r>
            <w:r>
              <w:rPr>
                <w:sz w:val="24"/>
              </w:rPr>
              <w:t>tove dhe tërheqja e investimeve të prodhimit</w:t>
            </w:r>
            <w:r w:rsidR="00AD017B">
              <w:rPr>
                <w:sz w:val="24"/>
              </w:rPr>
              <w:t>, si rezultat i rritjes së investimeve në infrastrukturë për zonat industriale, si transporti, logjistika dhe energjia.</w:t>
            </w:r>
          </w:p>
          <w:p w14:paraId="3B8EBB85" w14:textId="77777777" w:rsidR="00486C48" w:rsidRDefault="00AD017B">
            <w:pPr>
              <w:pStyle w:val="TableParagraph"/>
              <w:numPr>
                <w:ilvl w:val="0"/>
                <w:numId w:val="29"/>
              </w:numPr>
              <w:tabs>
                <w:tab w:val="left" w:pos="471"/>
              </w:tabs>
              <w:spacing w:before="120"/>
              <w:ind w:right="96" w:hanging="360"/>
              <w:jc w:val="both"/>
              <w:rPr>
                <w:sz w:val="24"/>
              </w:rPr>
            </w:pPr>
            <w:r>
              <w:rPr>
                <w:sz w:val="24"/>
              </w:rPr>
              <w:t>Pjesëmarrja në zinxhirët e BE-së dhe mundësitë për të rritur bashkëpunimin me vendet e tjera të BE-së (Ngritja e qendrës së lëndëve të para të E</w:t>
            </w:r>
            <w:r w:rsidR="003C42D0">
              <w:rPr>
                <w:sz w:val="24"/>
              </w:rPr>
              <w:t>IT</w:t>
            </w:r>
            <w:r w:rsidR="007B737A">
              <w:rPr>
                <w:sz w:val="24"/>
              </w:rPr>
              <w:t>-së</w:t>
            </w:r>
            <w:r w:rsidR="003C42D0">
              <w:rPr>
                <w:sz w:val="24"/>
              </w:rPr>
              <w:t xml:space="preserve"> në Shqipëri, WB6, Ballkani i hapur</w:t>
            </w:r>
            <w:r>
              <w:rPr>
                <w:sz w:val="24"/>
              </w:rPr>
              <w:t xml:space="preserve"> dhe nisma të tjera q</w:t>
            </w:r>
            <w:r w:rsidR="003C42D0">
              <w:rPr>
                <w:sz w:val="24"/>
              </w:rPr>
              <w:t>ë zgjerojnë</w:t>
            </w:r>
            <w:r>
              <w:rPr>
                <w:sz w:val="24"/>
              </w:rPr>
              <w:t xml:space="preserve"> tregun në rajon)</w:t>
            </w:r>
          </w:p>
          <w:p w14:paraId="6DBCB5A8" w14:textId="77777777" w:rsidR="00486C48" w:rsidRDefault="003C42D0">
            <w:pPr>
              <w:pStyle w:val="TableParagraph"/>
              <w:numPr>
                <w:ilvl w:val="0"/>
                <w:numId w:val="29"/>
              </w:numPr>
              <w:tabs>
                <w:tab w:val="left" w:pos="471"/>
              </w:tabs>
              <w:spacing w:before="124"/>
              <w:ind w:right="98" w:hanging="360"/>
              <w:jc w:val="both"/>
              <w:rPr>
                <w:sz w:val="24"/>
              </w:rPr>
            </w:pPr>
            <w:r>
              <w:rPr>
                <w:sz w:val="24"/>
              </w:rPr>
              <w:t>Ulja e mundshme e</w:t>
            </w:r>
            <w:r w:rsidR="00AD017B">
              <w:rPr>
                <w:sz w:val="24"/>
              </w:rPr>
              <w:t xml:space="preserve"> kostove të prodhimit të lidhura me energjinë që rezulton nga liberalizimi i tregut të energjisë</w:t>
            </w:r>
          </w:p>
        </w:tc>
        <w:tc>
          <w:tcPr>
            <w:tcW w:w="4677" w:type="dxa"/>
          </w:tcPr>
          <w:p w14:paraId="7B91CDC9" w14:textId="77777777" w:rsidR="00486C48" w:rsidRDefault="00AD017B">
            <w:pPr>
              <w:pStyle w:val="TableParagraph"/>
              <w:numPr>
                <w:ilvl w:val="0"/>
                <w:numId w:val="28"/>
              </w:numPr>
              <w:tabs>
                <w:tab w:val="left" w:pos="466"/>
              </w:tabs>
              <w:spacing w:before="122"/>
              <w:ind w:right="107"/>
              <w:jc w:val="both"/>
              <w:rPr>
                <w:sz w:val="24"/>
              </w:rPr>
            </w:pPr>
            <w:r>
              <w:rPr>
                <w:sz w:val="24"/>
              </w:rPr>
              <w:t>Konkurrenca nga destinacionet e prodhimit me kosto të ulët për nënsektorë të caktuar</w:t>
            </w:r>
          </w:p>
          <w:p w14:paraId="23909D9E" w14:textId="77777777" w:rsidR="00486C48" w:rsidRDefault="007B737A">
            <w:pPr>
              <w:pStyle w:val="TableParagraph"/>
              <w:numPr>
                <w:ilvl w:val="0"/>
                <w:numId w:val="28"/>
              </w:numPr>
              <w:tabs>
                <w:tab w:val="left" w:pos="466"/>
              </w:tabs>
              <w:spacing w:before="119"/>
              <w:jc w:val="left"/>
              <w:rPr>
                <w:sz w:val="24"/>
              </w:rPr>
            </w:pPr>
            <w:r>
              <w:rPr>
                <w:sz w:val="24"/>
              </w:rPr>
              <w:t>Përparimi i shpejtë i teknologjisë</w:t>
            </w:r>
          </w:p>
          <w:p w14:paraId="7DFB8B24" w14:textId="77777777" w:rsidR="00486C48" w:rsidRDefault="00AD017B">
            <w:pPr>
              <w:pStyle w:val="TableParagraph"/>
              <w:numPr>
                <w:ilvl w:val="0"/>
                <w:numId w:val="28"/>
              </w:numPr>
              <w:tabs>
                <w:tab w:val="left" w:pos="466"/>
              </w:tabs>
              <w:spacing w:before="120"/>
              <w:ind w:right="103"/>
              <w:jc w:val="both"/>
              <w:rPr>
                <w:sz w:val="24"/>
              </w:rPr>
            </w:pPr>
            <w:r>
              <w:rPr>
                <w:sz w:val="24"/>
              </w:rPr>
              <w:t>Pasiguritë ekonomike globale dhe paqëndrueshmëria gjeo-politike, duke rezultuar në luhatje në kurset e këmbimit dhe koston e energjisë elektrike</w:t>
            </w:r>
          </w:p>
          <w:p w14:paraId="3615CEA1" w14:textId="77777777" w:rsidR="00486C48" w:rsidRDefault="00AD017B">
            <w:pPr>
              <w:pStyle w:val="TableParagraph"/>
              <w:numPr>
                <w:ilvl w:val="0"/>
                <w:numId w:val="28"/>
              </w:numPr>
              <w:tabs>
                <w:tab w:val="left" w:pos="466"/>
              </w:tabs>
              <w:spacing w:before="120"/>
              <w:ind w:right="105"/>
              <w:jc w:val="both"/>
              <w:rPr>
                <w:sz w:val="24"/>
              </w:rPr>
            </w:pPr>
            <w:r>
              <w:rPr>
                <w:sz w:val="24"/>
              </w:rPr>
              <w:t>Tendenca e rritjes së kostove të energjisë për bizneset</w:t>
            </w:r>
          </w:p>
          <w:p w14:paraId="7DA4B55A" w14:textId="77777777" w:rsidR="00486C48" w:rsidRDefault="00AD017B">
            <w:pPr>
              <w:pStyle w:val="TableParagraph"/>
              <w:numPr>
                <w:ilvl w:val="0"/>
                <w:numId w:val="28"/>
              </w:numPr>
              <w:tabs>
                <w:tab w:val="left" w:pos="466"/>
              </w:tabs>
              <w:spacing w:before="120"/>
              <w:ind w:right="102"/>
              <w:jc w:val="both"/>
              <w:rPr>
                <w:sz w:val="24"/>
              </w:rPr>
            </w:pPr>
            <w:r>
              <w:rPr>
                <w:sz w:val="24"/>
              </w:rPr>
              <w:t>Boshllëqet e infrastrukturës, veçanërisht në zonat rurale, që ndikojnë në logjistikën dhe efikasitetin e zinxhirit të furnizimit</w:t>
            </w:r>
          </w:p>
          <w:p w14:paraId="32CE26BF" w14:textId="77777777" w:rsidR="00486C48" w:rsidRPr="007B737A" w:rsidRDefault="007B737A">
            <w:pPr>
              <w:pStyle w:val="TableParagraph"/>
              <w:numPr>
                <w:ilvl w:val="0"/>
                <w:numId w:val="28"/>
              </w:numPr>
              <w:tabs>
                <w:tab w:val="left" w:pos="466"/>
              </w:tabs>
              <w:spacing w:before="120"/>
              <w:jc w:val="left"/>
              <w:rPr>
                <w:color w:val="000000" w:themeColor="text1"/>
                <w:sz w:val="24"/>
              </w:rPr>
            </w:pPr>
            <w:r w:rsidRPr="007B737A">
              <w:rPr>
                <w:color w:val="000000" w:themeColor="text1"/>
                <w:sz w:val="24"/>
              </w:rPr>
              <w:t>Migrimi i të kualifikuarve</w:t>
            </w:r>
          </w:p>
          <w:p w14:paraId="29B13A57" w14:textId="77777777" w:rsidR="00486C48" w:rsidRDefault="00AD017B">
            <w:pPr>
              <w:pStyle w:val="TableParagraph"/>
              <w:numPr>
                <w:ilvl w:val="0"/>
                <w:numId w:val="28"/>
              </w:numPr>
              <w:tabs>
                <w:tab w:val="left" w:pos="466"/>
              </w:tabs>
              <w:spacing w:before="120"/>
              <w:jc w:val="left"/>
              <w:rPr>
                <w:sz w:val="24"/>
              </w:rPr>
            </w:pPr>
            <w:r>
              <w:rPr>
                <w:sz w:val="24"/>
              </w:rPr>
              <w:t>Ndryshimet e shpeshta të politikave fiskale</w:t>
            </w:r>
          </w:p>
          <w:p w14:paraId="0F17E3FD" w14:textId="77777777" w:rsidR="00486C48" w:rsidRDefault="007B737A">
            <w:pPr>
              <w:pStyle w:val="TableParagraph"/>
              <w:numPr>
                <w:ilvl w:val="0"/>
                <w:numId w:val="28"/>
              </w:numPr>
              <w:tabs>
                <w:tab w:val="left" w:pos="466"/>
              </w:tabs>
              <w:spacing w:before="120"/>
              <w:ind w:right="100"/>
              <w:jc w:val="both"/>
              <w:rPr>
                <w:sz w:val="24"/>
              </w:rPr>
            </w:pPr>
            <w:r>
              <w:rPr>
                <w:sz w:val="24"/>
              </w:rPr>
              <w:t>Kushtet e kuadrit</w:t>
            </w:r>
            <w:r w:rsidR="00387790">
              <w:rPr>
                <w:sz w:val="24"/>
              </w:rPr>
              <w:t xml:space="preserve"> jo të favorshëm për zhvillimin e biznesit (p</w:t>
            </w:r>
            <w:r w:rsidR="00AD017B">
              <w:rPr>
                <w:sz w:val="24"/>
              </w:rPr>
              <w:t>raktikat korruptive, informaliteti, konkurrenca e pandershme, disproporcionaliteti i gjobave dhe interesave administrative, tarifat e larta doganore)</w:t>
            </w:r>
          </w:p>
          <w:p w14:paraId="22922639" w14:textId="77777777" w:rsidR="00486C48" w:rsidRDefault="00AD017B">
            <w:pPr>
              <w:pStyle w:val="TableParagraph"/>
              <w:numPr>
                <w:ilvl w:val="0"/>
                <w:numId w:val="28"/>
              </w:numPr>
              <w:tabs>
                <w:tab w:val="left" w:pos="466"/>
              </w:tabs>
              <w:spacing w:before="124"/>
              <w:ind w:right="105"/>
              <w:jc w:val="both"/>
              <w:rPr>
                <w:sz w:val="24"/>
              </w:rPr>
            </w:pPr>
            <w:r>
              <w:rPr>
                <w:sz w:val="24"/>
              </w:rPr>
              <w:t>Luhatjet e kursit të këmbimit dhe politika monetare jo e qëndrueshme</w:t>
            </w:r>
          </w:p>
        </w:tc>
      </w:tr>
    </w:tbl>
    <w:p w14:paraId="7DE71794" w14:textId="77777777" w:rsidR="00486C48" w:rsidRDefault="00486C48">
      <w:pPr>
        <w:jc w:val="both"/>
        <w:rPr>
          <w:sz w:val="24"/>
        </w:rPr>
        <w:sectPr w:rsidR="00486C48">
          <w:pgSz w:w="12240" w:h="15840"/>
          <w:pgMar w:top="1440" w:right="1180" w:bottom="280" w:left="132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7"/>
        <w:gridCol w:w="4677"/>
      </w:tblGrid>
      <w:tr w:rsidR="00486C48" w14:paraId="01EDEE76" w14:textId="77777777">
        <w:trPr>
          <w:trHeight w:val="2995"/>
        </w:trPr>
        <w:tc>
          <w:tcPr>
            <w:tcW w:w="4677" w:type="dxa"/>
          </w:tcPr>
          <w:p w14:paraId="258089CB" w14:textId="77777777" w:rsidR="00486C48" w:rsidRDefault="00AD017B">
            <w:pPr>
              <w:pStyle w:val="TableParagraph"/>
              <w:numPr>
                <w:ilvl w:val="0"/>
                <w:numId w:val="27"/>
              </w:numPr>
              <w:tabs>
                <w:tab w:val="left" w:pos="471"/>
              </w:tabs>
              <w:spacing w:before="1"/>
              <w:ind w:right="98" w:hanging="360"/>
              <w:jc w:val="both"/>
              <w:rPr>
                <w:sz w:val="24"/>
              </w:rPr>
            </w:pPr>
            <w:r>
              <w:rPr>
                <w:sz w:val="24"/>
              </w:rPr>
              <w:lastRenderedPageBreak/>
              <w:t>Kërkesa në rritje për sektorin e ndërtimit dhe për mallra e shërbime që lidhen edhe me zhvillimin e turizmit</w:t>
            </w:r>
          </w:p>
          <w:p w14:paraId="4F33027E" w14:textId="77777777" w:rsidR="00486C48" w:rsidRDefault="00AD017B" w:rsidP="00387790">
            <w:pPr>
              <w:pStyle w:val="TableParagraph"/>
              <w:numPr>
                <w:ilvl w:val="0"/>
                <w:numId w:val="27"/>
              </w:numPr>
              <w:tabs>
                <w:tab w:val="left" w:pos="471"/>
              </w:tabs>
              <w:spacing w:before="120"/>
              <w:ind w:right="92" w:hanging="360"/>
              <w:jc w:val="both"/>
              <w:rPr>
                <w:sz w:val="24"/>
              </w:rPr>
            </w:pPr>
            <w:r>
              <w:rPr>
                <w:sz w:val="24"/>
              </w:rPr>
              <w:t xml:space="preserve">Bashkëpunimi dhe përfshirja e diasporës në promovimin e iniciativave të lidhura me fillimin e bizneseve inovative (p.sh. </w:t>
            </w:r>
            <w:r w:rsidRPr="00387790">
              <w:rPr>
                <w:color w:val="000000" w:themeColor="text1"/>
                <w:sz w:val="24"/>
              </w:rPr>
              <w:t>hackathon</w:t>
            </w:r>
            <w:r w:rsidR="00387790" w:rsidRPr="00387790">
              <w:rPr>
                <w:color w:val="000000" w:themeColor="text1"/>
                <w:sz w:val="24"/>
              </w:rPr>
              <w:t xml:space="preserve"> (aktivitet për zhvillimin e programeve kompjuterik</w:t>
            </w:r>
            <w:r w:rsidR="00387790">
              <w:rPr>
                <w:color w:val="000000" w:themeColor="text1"/>
                <w:sz w:val="24"/>
              </w:rPr>
              <w:t>e</w:t>
            </w:r>
            <w:r w:rsidR="00387790" w:rsidRPr="00387790">
              <w:rPr>
                <w:color w:val="000000" w:themeColor="text1"/>
                <w:sz w:val="24"/>
              </w:rPr>
              <w:t>)</w:t>
            </w:r>
            <w:r w:rsidRPr="00387790">
              <w:rPr>
                <w:color w:val="000000" w:themeColor="text1"/>
                <w:sz w:val="24"/>
              </w:rPr>
              <w:t xml:space="preserve">, iniciativa të promovuara nga </w:t>
            </w:r>
            <w:r w:rsidR="00387790" w:rsidRPr="00387790">
              <w:rPr>
                <w:color w:val="000000" w:themeColor="text1"/>
                <w:sz w:val="24"/>
              </w:rPr>
              <w:t>Laboratorët e Fabrikimit, Fab Labs</w:t>
            </w:r>
            <w:r w:rsidRPr="00387790">
              <w:rPr>
                <w:color w:val="000000" w:themeColor="text1"/>
                <w:sz w:val="24"/>
              </w:rPr>
              <w:t>)</w:t>
            </w:r>
          </w:p>
        </w:tc>
        <w:tc>
          <w:tcPr>
            <w:tcW w:w="4677" w:type="dxa"/>
          </w:tcPr>
          <w:p w14:paraId="72F37C21" w14:textId="77777777" w:rsidR="00486C48" w:rsidRDefault="00AD017B">
            <w:pPr>
              <w:pStyle w:val="TableParagraph"/>
              <w:numPr>
                <w:ilvl w:val="0"/>
                <w:numId w:val="26"/>
              </w:numPr>
              <w:tabs>
                <w:tab w:val="left" w:pos="466"/>
              </w:tabs>
              <w:spacing w:before="1"/>
              <w:ind w:right="105"/>
              <w:jc w:val="left"/>
              <w:rPr>
                <w:sz w:val="24"/>
              </w:rPr>
            </w:pPr>
            <w:r>
              <w:rPr>
                <w:sz w:val="24"/>
              </w:rPr>
              <w:t>Mungesa e vlerësimit të proceseve integruese në BE</w:t>
            </w:r>
          </w:p>
        </w:tc>
      </w:tr>
    </w:tbl>
    <w:p w14:paraId="1FE1CAB5" w14:textId="77777777" w:rsidR="00486C48" w:rsidRDefault="00486C48">
      <w:pPr>
        <w:pStyle w:val="BodyText"/>
        <w:ind w:left="0"/>
        <w:jc w:val="left"/>
        <w:rPr>
          <w:sz w:val="20"/>
        </w:rPr>
      </w:pPr>
    </w:p>
    <w:p w14:paraId="342A512E" w14:textId="77777777" w:rsidR="00486C48" w:rsidRDefault="00486C48">
      <w:pPr>
        <w:pStyle w:val="BodyText"/>
        <w:ind w:left="0"/>
        <w:jc w:val="left"/>
        <w:rPr>
          <w:sz w:val="20"/>
        </w:rPr>
      </w:pPr>
    </w:p>
    <w:p w14:paraId="567930DE" w14:textId="77777777" w:rsidR="00486C48" w:rsidRDefault="00486C48">
      <w:pPr>
        <w:pStyle w:val="BodyText"/>
        <w:ind w:left="0"/>
        <w:jc w:val="left"/>
        <w:rPr>
          <w:sz w:val="20"/>
        </w:rPr>
      </w:pPr>
    </w:p>
    <w:p w14:paraId="0254A8B7" w14:textId="77777777" w:rsidR="00486C48" w:rsidRDefault="00486C48">
      <w:pPr>
        <w:pStyle w:val="BodyText"/>
        <w:ind w:left="0"/>
        <w:jc w:val="left"/>
        <w:rPr>
          <w:sz w:val="18"/>
        </w:rPr>
      </w:pPr>
    </w:p>
    <w:p w14:paraId="04D935D2" w14:textId="77777777" w:rsidR="00486C48" w:rsidRDefault="00AD017B">
      <w:pPr>
        <w:pStyle w:val="ListParagraph"/>
        <w:numPr>
          <w:ilvl w:val="3"/>
          <w:numId w:val="33"/>
        </w:numPr>
        <w:tabs>
          <w:tab w:val="left" w:pos="781"/>
        </w:tabs>
        <w:rPr>
          <w:rFonts w:ascii="Calibri Light"/>
          <w:i/>
          <w:sz w:val="24"/>
        </w:rPr>
      </w:pPr>
      <w:bookmarkStart w:id="41" w:name="_bookmark38"/>
      <w:bookmarkEnd w:id="41"/>
      <w:r>
        <w:rPr>
          <w:rFonts w:ascii="Calibri Light"/>
          <w:i/>
          <w:color w:val="2E5395"/>
          <w:sz w:val="24"/>
        </w:rPr>
        <w:t>Vizioni</w:t>
      </w:r>
    </w:p>
    <w:p w14:paraId="1BF27BC1" w14:textId="77777777" w:rsidR="00486C48" w:rsidRDefault="00AD017B">
      <w:pPr>
        <w:pStyle w:val="BodyText"/>
        <w:spacing w:before="144" w:line="264" w:lineRule="auto"/>
        <w:ind w:right="272"/>
      </w:pPr>
      <w:r>
        <w:t xml:space="preserve">Vizioni për sektorin e prodhimit në Shqipëri është krijimi i një industrie </w:t>
      </w:r>
      <w:r w:rsidRPr="00387790">
        <w:rPr>
          <w:color w:val="000000" w:themeColor="text1"/>
        </w:rPr>
        <w:t xml:space="preserve">të lulëzuar </w:t>
      </w:r>
      <w:r>
        <w:t>dhe konkurruese që kontribuon ndjeshëm në rritjen ekonomike dhe krijimin e vendeve të punës.</w:t>
      </w:r>
    </w:p>
    <w:p w14:paraId="40826A01" w14:textId="77777777" w:rsidR="00486C48" w:rsidRDefault="00AD017B">
      <w:pPr>
        <w:pStyle w:val="BodyText"/>
        <w:spacing w:before="148" w:line="264" w:lineRule="auto"/>
        <w:ind w:right="267"/>
      </w:pPr>
      <w:r>
        <w:t>Në planin afatmesëm, synimi është pozicionimi i Shqipërisë si një destinacion i besueshëm për investime në prodhim, i njohur për fokusin e saj në inovacion, efikasitet dhe praktika të qëndrueshme.</w:t>
      </w:r>
    </w:p>
    <w:p w14:paraId="66297D38" w14:textId="77777777" w:rsidR="00486C48" w:rsidRDefault="00AD017B">
      <w:pPr>
        <w:pStyle w:val="BodyText"/>
        <w:spacing w:before="148" w:line="259" w:lineRule="auto"/>
        <w:ind w:right="263"/>
      </w:pPr>
      <w:r>
        <w:t>Duke përdorur fuqitë ekzistuese, duke përqafuar përparimet teknologjike dhe duke nxitur një mjedis mbështetës për bizneset, parashikohet një e ardhme në të cilën sektori i prodhimit luan një rol jetik në nxitjen e zhvillimit eko</w:t>
      </w:r>
      <w:r w:rsidR="00387790">
        <w:t>nomik dhe rritjen e konkurrueshmërisë</w:t>
      </w:r>
      <w:r>
        <w:t xml:space="preserve"> globale të Shqipërisë.</w:t>
      </w:r>
    </w:p>
    <w:p w14:paraId="60B5AF33" w14:textId="77777777" w:rsidR="00486C48" w:rsidRDefault="00387790">
      <w:pPr>
        <w:pStyle w:val="BodyText"/>
        <w:spacing w:before="160" w:line="259" w:lineRule="auto"/>
        <w:ind w:right="262"/>
      </w:pPr>
      <w:r>
        <w:t>Ky vizion do të nxitet nga zbat</w:t>
      </w:r>
      <w:r w:rsidR="00AD017B">
        <w:t>imi i praktikave miqësore me mjedisin, duke minimizuar ndikimin mjedisor, duke promovuar riciklimin dhe duke siguruar menaxhim të përgjegjshëm të burimeve për të mbështetur një industri prodhuese më të qëndrueshme, duke iu përmbajtur qëllimeve të qëndrueshmërisë të Marrëveshjes së Gjelbër Evropiane.</w:t>
      </w:r>
    </w:p>
    <w:p w14:paraId="350F19E9" w14:textId="77777777" w:rsidR="00486C48" w:rsidRDefault="00AD017B" w:rsidP="009E6142">
      <w:pPr>
        <w:pStyle w:val="BodyText"/>
        <w:spacing w:before="160" w:line="259" w:lineRule="auto"/>
        <w:ind w:right="262"/>
      </w:pPr>
      <w:r>
        <w:t>Ndjekja e këtij vizioni do të nënkuptojë fokusimin e veprimit të politikave në zhvillimin e trajektoreve specifike të inov</w:t>
      </w:r>
      <w:r w:rsidR="009E6142">
        <w:t>acionit, si rritja e studimit</w:t>
      </w:r>
      <w:r>
        <w:t>, shfrytëzimit dhe përpunimit të lëndëve të para mi</w:t>
      </w:r>
      <w:r w:rsidR="009E6142">
        <w:t>nerale, gjithashtu duke nxitu</w:t>
      </w:r>
      <w:r>
        <w:t>r bashkëpunimin dhe pjesëmarrjen në nxjerrj</w:t>
      </w:r>
      <w:r w:rsidR="009E6142">
        <w:t>en, procesimi</w:t>
      </w:r>
      <w:r w:rsidR="00387790">
        <w:t>n dhe përpunimin në zinxhirët e</w:t>
      </w:r>
      <w:r w:rsidR="009E6142">
        <w:t xml:space="preserve"> furnizimit dhe njësive të organizatave/institucioneve si qendra e lëndëve të para të EIT-së të BE-së</w:t>
      </w:r>
      <w:r>
        <w:t xml:space="preserve"> </w:t>
      </w:r>
    </w:p>
    <w:p w14:paraId="1F61C614" w14:textId="77777777" w:rsidR="00486C48" w:rsidRDefault="00486C48">
      <w:pPr>
        <w:pStyle w:val="BodyText"/>
        <w:ind w:left="0"/>
        <w:jc w:val="left"/>
      </w:pPr>
    </w:p>
    <w:p w14:paraId="04F8BD38" w14:textId="77777777" w:rsidR="00486C48" w:rsidRDefault="00486C48">
      <w:pPr>
        <w:pStyle w:val="BodyText"/>
        <w:ind w:left="0"/>
        <w:jc w:val="left"/>
      </w:pPr>
    </w:p>
    <w:p w14:paraId="557FB98D" w14:textId="77777777" w:rsidR="00486C48" w:rsidRDefault="00486C48">
      <w:pPr>
        <w:pStyle w:val="BodyText"/>
        <w:spacing w:before="3"/>
        <w:ind w:left="0"/>
        <w:jc w:val="left"/>
        <w:rPr>
          <w:sz w:val="20"/>
        </w:rPr>
      </w:pPr>
    </w:p>
    <w:p w14:paraId="1FFE3682" w14:textId="77777777" w:rsidR="00486C48" w:rsidRDefault="00AD017B">
      <w:pPr>
        <w:pStyle w:val="ListParagraph"/>
        <w:numPr>
          <w:ilvl w:val="3"/>
          <w:numId w:val="33"/>
        </w:numPr>
        <w:tabs>
          <w:tab w:val="left" w:pos="781"/>
        </w:tabs>
        <w:rPr>
          <w:rFonts w:ascii="Calibri Light"/>
          <w:i/>
          <w:sz w:val="24"/>
        </w:rPr>
      </w:pPr>
      <w:bookmarkStart w:id="42" w:name="_bookmark39"/>
      <w:bookmarkEnd w:id="42"/>
      <w:r>
        <w:rPr>
          <w:rFonts w:ascii="Calibri Light"/>
          <w:i/>
          <w:color w:val="2E5395"/>
          <w:sz w:val="24"/>
        </w:rPr>
        <w:t>P</w:t>
      </w:r>
      <w:r>
        <w:rPr>
          <w:rFonts w:ascii="Calibri Light"/>
          <w:i/>
          <w:color w:val="2E5395"/>
          <w:sz w:val="24"/>
        </w:rPr>
        <w:t>ë</w:t>
      </w:r>
      <w:r>
        <w:rPr>
          <w:rFonts w:ascii="Calibri Light"/>
          <w:i/>
          <w:color w:val="2E5395"/>
          <w:sz w:val="24"/>
        </w:rPr>
        <w:t>rzierja e politikave</w:t>
      </w:r>
    </w:p>
    <w:p w14:paraId="767DDC5C" w14:textId="77777777" w:rsidR="00486C48" w:rsidRDefault="00AD017B">
      <w:pPr>
        <w:pStyle w:val="BodyText"/>
        <w:spacing w:before="139" w:line="264" w:lineRule="auto"/>
        <w:ind w:right="269"/>
      </w:pPr>
      <w:r>
        <w:t>Për të përkthyer vizionin në një përzierje masash mbështetëse në përputhje me qëllimin e përmendur, janë identifikuar disa linja të mundshme veprimi.</w:t>
      </w:r>
    </w:p>
    <w:p w14:paraId="557BAC08" w14:textId="77777777" w:rsidR="00486C48" w:rsidRDefault="00486C48">
      <w:pPr>
        <w:spacing w:line="264" w:lineRule="auto"/>
        <w:sectPr w:rsidR="00486C48">
          <w:pgSz w:w="12240" w:h="15840"/>
          <w:pgMar w:top="1440" w:right="1180" w:bottom="280" w:left="1320" w:header="720" w:footer="720" w:gutter="0"/>
          <w:cols w:space="720"/>
        </w:sectPr>
      </w:pPr>
    </w:p>
    <w:p w14:paraId="04839D6E" w14:textId="77777777" w:rsidR="00486C48" w:rsidRDefault="00AD017B">
      <w:pPr>
        <w:pStyle w:val="BodyText"/>
        <w:spacing w:before="37" w:line="261" w:lineRule="auto"/>
        <w:ind w:right="264"/>
      </w:pPr>
      <w:r>
        <w:lastRenderedPageBreak/>
        <w:t>Së pari, linja veprimi</w:t>
      </w:r>
      <w:r w:rsidR="009E6142">
        <w:t xml:space="preserve"> </w:t>
      </w:r>
      <w:r w:rsidR="009E6142" w:rsidRPr="00F32162">
        <w:rPr>
          <w:color w:val="000000" w:themeColor="text1"/>
        </w:rPr>
        <w:t xml:space="preserve">të mundshme dhe </w:t>
      </w:r>
      <w:r w:rsidR="00F32162" w:rsidRPr="00F32162">
        <w:rPr>
          <w:color w:val="000000" w:themeColor="text1"/>
        </w:rPr>
        <w:t xml:space="preserve">me </w:t>
      </w:r>
      <w:r w:rsidR="00F32162">
        <w:t xml:space="preserve">natyrë </w:t>
      </w:r>
      <w:r w:rsidR="009E6142">
        <w:t>më horizontale</w:t>
      </w:r>
      <w:r>
        <w:t xml:space="preserve"> duhet të synojnë </w:t>
      </w:r>
      <w:r w:rsidR="00F32162">
        <w:t xml:space="preserve">uljen </w:t>
      </w:r>
      <w:r>
        <w:t>e prirjes drejt emigrimit dhe braktisjes së zonave rurale nga të rinjtë, duke bindur të rinjtë të qëndrojnë në zonat rurale përmes granteve dhe stimujve të tjerë.</w:t>
      </w:r>
    </w:p>
    <w:p w14:paraId="483B355D" w14:textId="77777777" w:rsidR="00486C48" w:rsidRDefault="00AD017B">
      <w:pPr>
        <w:pStyle w:val="BodyText"/>
        <w:spacing w:before="156"/>
        <w:jc w:val="left"/>
      </w:pPr>
      <w:r>
        <w:t>Më konkretisht, duhet të merren parasysh linjat specifike prioritare të veprimit</w:t>
      </w:r>
    </w:p>
    <w:p w14:paraId="227B17AA" w14:textId="77777777" w:rsidR="00486C48" w:rsidRDefault="00AD017B">
      <w:pPr>
        <w:pStyle w:val="Heading3"/>
        <w:numPr>
          <w:ilvl w:val="4"/>
          <w:numId w:val="33"/>
        </w:numPr>
        <w:tabs>
          <w:tab w:val="left" w:pos="841"/>
        </w:tabs>
        <w:spacing w:before="183"/>
      </w:pPr>
      <w:r>
        <w:t>Politika</w:t>
      </w:r>
      <w:r w:rsidR="003C42D0">
        <w:t xml:space="preserve">t e </w:t>
      </w:r>
      <w:r w:rsidR="00A426DE">
        <w:t>favorshme dhe kuadri rregullativ:</w:t>
      </w:r>
    </w:p>
    <w:p w14:paraId="6747974B" w14:textId="77777777" w:rsidR="00486C48" w:rsidRDefault="00AD017B">
      <w:pPr>
        <w:pStyle w:val="ListParagraph"/>
        <w:numPr>
          <w:ilvl w:val="5"/>
          <w:numId w:val="33"/>
        </w:numPr>
        <w:tabs>
          <w:tab w:val="left" w:pos="1561"/>
        </w:tabs>
        <w:spacing w:before="177" w:line="261" w:lineRule="auto"/>
        <w:ind w:right="255"/>
        <w:jc w:val="both"/>
        <w:rPr>
          <w:sz w:val="24"/>
        </w:rPr>
      </w:pPr>
      <w:r>
        <w:rPr>
          <w:sz w:val="24"/>
        </w:rPr>
        <w:t>Forcimi i dialogut publik-privat për të zhvilluar dhe përditësuar kuadrin rregullator dhe bashkëpunimin me institutet kërkimore, gjithashtu me synimin për zbatimin e praktikave më të mira në industri.</w:t>
      </w:r>
    </w:p>
    <w:p w14:paraId="4083FD79" w14:textId="77777777" w:rsidR="00486C48" w:rsidRDefault="00AD017B">
      <w:pPr>
        <w:pStyle w:val="ListParagraph"/>
        <w:numPr>
          <w:ilvl w:val="5"/>
          <w:numId w:val="33"/>
        </w:numPr>
        <w:tabs>
          <w:tab w:val="left" w:pos="1561"/>
        </w:tabs>
        <w:spacing w:before="151" w:line="261" w:lineRule="auto"/>
        <w:ind w:right="259"/>
        <w:jc w:val="both"/>
        <w:rPr>
          <w:sz w:val="24"/>
        </w:rPr>
      </w:pPr>
      <w:r>
        <w:rPr>
          <w:sz w:val="24"/>
        </w:rPr>
        <w:t>Miratimi i politikave të qëndrueshme fiskale për të mbështetur investimet private në prodhim, duke përfshirë uljen e taksës doganore dhe zbatimin e marrëveshjes CEFTA.</w:t>
      </w:r>
    </w:p>
    <w:p w14:paraId="229FF402" w14:textId="77777777" w:rsidR="00486C48" w:rsidRDefault="00AD017B">
      <w:pPr>
        <w:pStyle w:val="ListParagraph"/>
        <w:numPr>
          <w:ilvl w:val="5"/>
          <w:numId w:val="33"/>
        </w:numPr>
        <w:tabs>
          <w:tab w:val="left" w:pos="1561"/>
        </w:tabs>
        <w:spacing w:before="152" w:line="261" w:lineRule="auto"/>
        <w:ind w:right="257"/>
        <w:jc w:val="both"/>
        <w:rPr>
          <w:sz w:val="24"/>
        </w:rPr>
      </w:pPr>
      <w:r>
        <w:rPr>
          <w:sz w:val="24"/>
        </w:rPr>
        <w:t>Zhvillimi i masave të ndihmës për punësim që nxisin krijimin e vendeve të punës dhe stabilizimin e vendeve të punës në industrinë e prodhimit, duke përfshirë masat për tërheqjen/mbajtjen e talent</w:t>
      </w:r>
      <w:r w:rsidR="00F32162">
        <w:rPr>
          <w:sz w:val="24"/>
        </w:rPr>
        <w:t xml:space="preserve">eve përmes pagave konkurruese, </w:t>
      </w:r>
      <w:r>
        <w:rPr>
          <w:sz w:val="24"/>
        </w:rPr>
        <w:t xml:space="preserve"> në karrierë dhe kushteve të favorshme të punës.</w:t>
      </w:r>
    </w:p>
    <w:p w14:paraId="6D60BD87" w14:textId="77777777" w:rsidR="00486C48" w:rsidRDefault="00AD017B">
      <w:pPr>
        <w:pStyle w:val="ListParagraph"/>
        <w:numPr>
          <w:ilvl w:val="5"/>
          <w:numId w:val="33"/>
        </w:numPr>
        <w:tabs>
          <w:tab w:val="left" w:pos="1561"/>
        </w:tabs>
        <w:spacing w:before="148" w:line="264" w:lineRule="auto"/>
        <w:ind w:right="264"/>
        <w:jc w:val="both"/>
        <w:rPr>
          <w:sz w:val="24"/>
        </w:rPr>
      </w:pPr>
      <w:r>
        <w:rPr>
          <w:sz w:val="24"/>
        </w:rPr>
        <w:t>Përmirësimi i kuadrit ligjor për përdorimin e tokës për prodhim, duke përfshirë reformën e tokës dhe masat rregullatore për tokat e papërdorura.</w:t>
      </w:r>
    </w:p>
    <w:p w14:paraId="3353C4DA" w14:textId="77777777" w:rsidR="00486C48" w:rsidRDefault="00AD017B">
      <w:pPr>
        <w:pStyle w:val="ListParagraph"/>
        <w:numPr>
          <w:ilvl w:val="5"/>
          <w:numId w:val="33"/>
        </w:numPr>
        <w:tabs>
          <w:tab w:val="left" w:pos="1561"/>
        </w:tabs>
        <w:spacing w:before="148" w:line="264" w:lineRule="auto"/>
        <w:ind w:right="270"/>
        <w:jc w:val="both"/>
        <w:rPr>
          <w:sz w:val="24"/>
        </w:rPr>
      </w:pPr>
      <w:r>
        <w:rPr>
          <w:sz w:val="24"/>
        </w:rPr>
        <w:t>Përmirësimi i kuadrit rregullator përmes procedurave të thjesh</w:t>
      </w:r>
      <w:r w:rsidR="00F32162">
        <w:rPr>
          <w:sz w:val="24"/>
        </w:rPr>
        <w:t>ta administrative dhe uljes s</w:t>
      </w:r>
      <w:r>
        <w:rPr>
          <w:sz w:val="24"/>
        </w:rPr>
        <w:t>ë burokracisë për marrjen e dokumenteve të pronësisë.</w:t>
      </w:r>
    </w:p>
    <w:p w14:paraId="2FB3ACBF" w14:textId="77777777" w:rsidR="00486C48" w:rsidRDefault="00AD017B">
      <w:pPr>
        <w:pStyle w:val="Heading3"/>
        <w:numPr>
          <w:ilvl w:val="4"/>
          <w:numId w:val="33"/>
        </w:numPr>
        <w:tabs>
          <w:tab w:val="left" w:pos="841"/>
        </w:tabs>
      </w:pPr>
      <w:r>
        <w:t>Zhvillimi i infrastrukturës dhe mjedisi më i mirë i biznesit:</w:t>
      </w:r>
    </w:p>
    <w:p w14:paraId="1AF6F527" w14:textId="77777777" w:rsidR="00486C48" w:rsidRDefault="00AD017B">
      <w:pPr>
        <w:pStyle w:val="ListParagraph"/>
        <w:numPr>
          <w:ilvl w:val="5"/>
          <w:numId w:val="33"/>
        </w:numPr>
        <w:tabs>
          <w:tab w:val="left" w:pos="1561"/>
        </w:tabs>
        <w:spacing w:before="178" w:line="264" w:lineRule="auto"/>
        <w:ind w:right="267"/>
        <w:jc w:val="both"/>
        <w:rPr>
          <w:sz w:val="24"/>
        </w:rPr>
      </w:pPr>
      <w:r>
        <w:rPr>
          <w:sz w:val="24"/>
        </w:rPr>
        <w:t xml:space="preserve">Investimi në zhvillimin e infrastrukturës për të përmirësuar logjistikën, lidhjen dhe </w:t>
      </w:r>
      <w:r w:rsidR="00F32162">
        <w:rPr>
          <w:sz w:val="24"/>
        </w:rPr>
        <w:t>qasjen</w:t>
      </w:r>
      <w:r>
        <w:rPr>
          <w:sz w:val="24"/>
        </w:rPr>
        <w:t xml:space="preserve"> në tregje.</w:t>
      </w:r>
    </w:p>
    <w:p w14:paraId="0F27A3E0" w14:textId="77777777" w:rsidR="00486C48" w:rsidRDefault="00AD017B">
      <w:pPr>
        <w:pStyle w:val="ListParagraph"/>
        <w:numPr>
          <w:ilvl w:val="5"/>
          <w:numId w:val="33"/>
        </w:numPr>
        <w:tabs>
          <w:tab w:val="left" w:pos="1561"/>
        </w:tabs>
        <w:spacing w:before="148" w:line="259" w:lineRule="auto"/>
        <w:ind w:right="260"/>
        <w:jc w:val="both"/>
        <w:rPr>
          <w:sz w:val="24"/>
        </w:rPr>
      </w:pPr>
      <w:r>
        <w:rPr>
          <w:sz w:val="24"/>
        </w:rPr>
        <w:t xml:space="preserve">Inkurajimi i transferimit </w:t>
      </w:r>
      <w:r w:rsidR="00F32162">
        <w:rPr>
          <w:sz w:val="24"/>
        </w:rPr>
        <w:t>të teknologjisë, që çon në përpar</w:t>
      </w:r>
      <w:r>
        <w:rPr>
          <w:sz w:val="24"/>
        </w:rPr>
        <w:t>im teknologjik, rritje ekonomike dhe menaxhim të qëndrueshëm të burimeve, duke përfshirë krijimin e qendrave të teknologjisë.</w:t>
      </w:r>
    </w:p>
    <w:p w14:paraId="7EC67F85" w14:textId="77777777" w:rsidR="00486C48" w:rsidRDefault="00AD017B">
      <w:pPr>
        <w:pStyle w:val="ListParagraph"/>
        <w:numPr>
          <w:ilvl w:val="5"/>
          <w:numId w:val="33"/>
        </w:numPr>
        <w:tabs>
          <w:tab w:val="left" w:pos="1561"/>
        </w:tabs>
        <w:spacing w:before="1" w:line="261" w:lineRule="auto"/>
        <w:ind w:right="269"/>
        <w:jc w:val="both"/>
        <w:rPr>
          <w:sz w:val="24"/>
        </w:rPr>
      </w:pPr>
      <w:r>
        <w:rPr>
          <w:sz w:val="24"/>
        </w:rPr>
        <w:t>Sigurimi i mekanizmave të nevojshëm mbështetës për sigurimin e produktit, kontrollin e cilësisë dhe certifikimet, duke përfshirë miratimin e standardeve dhe rregulloreve ndërko</w:t>
      </w:r>
      <w:r w:rsidR="003C42D0">
        <w:rPr>
          <w:sz w:val="24"/>
        </w:rPr>
        <w:t>mbëtare mjedisore dhe përfshirja</w:t>
      </w:r>
      <w:r>
        <w:rPr>
          <w:sz w:val="24"/>
        </w:rPr>
        <w:t xml:space="preserve"> e kritereve të qëndrueshmërisë në proceset e prokurimit dhe përzgjedhjen e furnitorëve.</w:t>
      </w:r>
    </w:p>
    <w:p w14:paraId="20170588" w14:textId="77777777" w:rsidR="00486C48" w:rsidRDefault="00AD017B">
      <w:pPr>
        <w:pStyle w:val="ListParagraph"/>
        <w:numPr>
          <w:ilvl w:val="5"/>
          <w:numId w:val="33"/>
        </w:numPr>
        <w:tabs>
          <w:tab w:val="left" w:pos="1561"/>
        </w:tabs>
        <w:spacing w:before="149" w:line="264" w:lineRule="auto"/>
        <w:ind w:right="267"/>
        <w:jc w:val="both"/>
        <w:rPr>
          <w:sz w:val="24"/>
        </w:rPr>
      </w:pPr>
      <w:r>
        <w:rPr>
          <w:sz w:val="24"/>
        </w:rPr>
        <w:t xml:space="preserve">Masat për lehtësimin e </w:t>
      </w:r>
      <w:r w:rsidR="00F32162">
        <w:rPr>
          <w:sz w:val="24"/>
        </w:rPr>
        <w:t>qasjes</w:t>
      </w:r>
      <w:r>
        <w:rPr>
          <w:sz w:val="24"/>
        </w:rPr>
        <w:t xml:space="preserve"> në financat bankare, grantet dhe stimujt për bizneset prodhuese.</w:t>
      </w:r>
    </w:p>
    <w:p w14:paraId="2E3C01C2" w14:textId="77777777" w:rsidR="00486C48" w:rsidRDefault="003C42D0">
      <w:pPr>
        <w:pStyle w:val="ListParagraph"/>
        <w:numPr>
          <w:ilvl w:val="5"/>
          <w:numId w:val="33"/>
        </w:numPr>
        <w:tabs>
          <w:tab w:val="left" w:pos="1561"/>
        </w:tabs>
        <w:spacing w:before="148" w:line="261" w:lineRule="auto"/>
        <w:ind w:right="256"/>
        <w:jc w:val="both"/>
        <w:rPr>
          <w:sz w:val="24"/>
        </w:rPr>
      </w:pPr>
      <w:r>
        <w:rPr>
          <w:sz w:val="24"/>
        </w:rPr>
        <w:t>Nxitja</w:t>
      </w:r>
      <w:r w:rsidR="00F32162">
        <w:rPr>
          <w:sz w:val="24"/>
        </w:rPr>
        <w:t xml:space="preserve"> e</w:t>
      </w:r>
      <w:r w:rsidR="00AD017B">
        <w:rPr>
          <w:sz w:val="24"/>
        </w:rPr>
        <w:t xml:space="preserve"> sipërmarrjes në sektorin e prodhimit, veçanërisht tek të rinjtë, duke përfshirë mbështetjen e inkubatorëve të biznesit dhe shërb</w:t>
      </w:r>
      <w:r w:rsidR="00F32162">
        <w:rPr>
          <w:sz w:val="24"/>
        </w:rPr>
        <w:t xml:space="preserve">imeve të asistencës për startup-et </w:t>
      </w:r>
      <w:r w:rsidR="00F32162" w:rsidRPr="003A062F">
        <w:rPr>
          <w:color w:val="000000" w:themeColor="text1"/>
          <w:sz w:val="24"/>
        </w:rPr>
        <w:t xml:space="preserve">dhe </w:t>
      </w:r>
      <w:r w:rsidR="003A062F" w:rsidRPr="003A062F">
        <w:rPr>
          <w:color w:val="000000" w:themeColor="text1"/>
          <w:sz w:val="24"/>
        </w:rPr>
        <w:t>vënien në pun</w:t>
      </w:r>
      <w:r w:rsidR="00AD017B" w:rsidRPr="003A062F">
        <w:rPr>
          <w:color w:val="000000" w:themeColor="text1"/>
          <w:sz w:val="24"/>
        </w:rPr>
        <w:t xml:space="preserve">ë </w:t>
      </w:r>
      <w:r w:rsidR="00AD017B">
        <w:rPr>
          <w:sz w:val="24"/>
        </w:rPr>
        <w:t>të sipërmarrjeve të vjetra.</w:t>
      </w:r>
    </w:p>
    <w:p w14:paraId="4F1C30AA" w14:textId="77777777" w:rsidR="00486C48" w:rsidRDefault="00486C48">
      <w:pPr>
        <w:spacing w:line="261" w:lineRule="auto"/>
        <w:jc w:val="both"/>
        <w:rPr>
          <w:sz w:val="24"/>
        </w:rPr>
        <w:sectPr w:rsidR="00486C48">
          <w:pgSz w:w="12240" w:h="15840"/>
          <w:pgMar w:top="1400" w:right="1180" w:bottom="280" w:left="1320" w:header="720" w:footer="720" w:gutter="0"/>
          <w:cols w:space="720"/>
        </w:sectPr>
      </w:pPr>
    </w:p>
    <w:p w14:paraId="0783C4A6" w14:textId="77777777" w:rsidR="00486C48" w:rsidRDefault="00AD017B">
      <w:pPr>
        <w:pStyle w:val="ListParagraph"/>
        <w:numPr>
          <w:ilvl w:val="5"/>
          <w:numId w:val="33"/>
        </w:numPr>
        <w:tabs>
          <w:tab w:val="left" w:pos="1561"/>
        </w:tabs>
        <w:spacing w:before="57" w:line="264" w:lineRule="auto"/>
        <w:ind w:right="267"/>
        <w:jc w:val="both"/>
        <w:rPr>
          <w:sz w:val="24"/>
        </w:rPr>
      </w:pPr>
      <w:r>
        <w:rPr>
          <w:sz w:val="24"/>
        </w:rPr>
        <w:lastRenderedPageBreak/>
        <w:t>Përcaktimi i m</w:t>
      </w:r>
      <w:r w:rsidR="003C42D0">
        <w:rPr>
          <w:sz w:val="24"/>
        </w:rPr>
        <w:t>asave mbështetëse për nxitjen</w:t>
      </w:r>
      <w:r>
        <w:rPr>
          <w:sz w:val="24"/>
        </w:rPr>
        <w:t xml:space="preserve"> e investimeve të diasporës në zonat e origjinës.</w:t>
      </w:r>
    </w:p>
    <w:p w14:paraId="651BD471" w14:textId="77777777" w:rsidR="00486C48" w:rsidRDefault="00AD017B">
      <w:pPr>
        <w:pStyle w:val="Heading3"/>
        <w:numPr>
          <w:ilvl w:val="0"/>
          <w:numId w:val="25"/>
        </w:numPr>
        <w:tabs>
          <w:tab w:val="left" w:pos="837"/>
        </w:tabs>
        <w:spacing w:before="153"/>
      </w:pPr>
      <w:r>
        <w:t>Zhvillimi dhe edukimi i talenteve:</w:t>
      </w:r>
    </w:p>
    <w:p w14:paraId="77B1DF78" w14:textId="77777777" w:rsidR="00486C48" w:rsidRDefault="00AD017B">
      <w:pPr>
        <w:pStyle w:val="ListParagraph"/>
        <w:numPr>
          <w:ilvl w:val="1"/>
          <w:numId w:val="25"/>
        </w:numPr>
        <w:tabs>
          <w:tab w:val="left" w:pos="1561"/>
        </w:tabs>
        <w:spacing w:before="177" w:line="264" w:lineRule="auto"/>
        <w:ind w:right="268"/>
        <w:jc w:val="both"/>
        <w:rPr>
          <w:sz w:val="24"/>
        </w:rPr>
      </w:pPr>
      <w:r>
        <w:rPr>
          <w:sz w:val="24"/>
        </w:rPr>
        <w:t>Zhvillimi i programeve të specializuara të trajnimit për të rritur aftësitë e fuqisë punëtore prodhuese.</w:t>
      </w:r>
    </w:p>
    <w:p w14:paraId="7DD6F86C" w14:textId="77777777" w:rsidR="00486C48" w:rsidRDefault="00AD017B">
      <w:pPr>
        <w:pStyle w:val="ListParagraph"/>
        <w:numPr>
          <w:ilvl w:val="1"/>
          <w:numId w:val="25"/>
        </w:numPr>
        <w:tabs>
          <w:tab w:val="left" w:pos="1561"/>
        </w:tabs>
        <w:spacing w:before="148" w:line="264" w:lineRule="auto"/>
        <w:ind w:right="267"/>
        <w:jc w:val="both"/>
        <w:rPr>
          <w:sz w:val="24"/>
        </w:rPr>
      </w:pPr>
      <w:r>
        <w:rPr>
          <w:sz w:val="24"/>
        </w:rPr>
        <w:t>Bashkëpunimi ndërmjet institucioneve arsimor</w:t>
      </w:r>
      <w:r w:rsidR="00F32162">
        <w:rPr>
          <w:sz w:val="24"/>
        </w:rPr>
        <w:t>e dhe industrisë për të përafr</w:t>
      </w:r>
      <w:r>
        <w:rPr>
          <w:sz w:val="24"/>
        </w:rPr>
        <w:t>uar kurrikulat me nevojat e industrisë.</w:t>
      </w:r>
    </w:p>
    <w:p w14:paraId="3B0554ED" w14:textId="77777777" w:rsidR="00486C48" w:rsidRDefault="00AD017B">
      <w:pPr>
        <w:pStyle w:val="ListParagraph"/>
        <w:numPr>
          <w:ilvl w:val="1"/>
          <w:numId w:val="25"/>
        </w:numPr>
        <w:tabs>
          <w:tab w:val="left" w:pos="1561"/>
        </w:tabs>
        <w:spacing w:before="148" w:line="264" w:lineRule="auto"/>
        <w:ind w:right="261"/>
        <w:jc w:val="both"/>
        <w:rPr>
          <w:sz w:val="24"/>
        </w:rPr>
      </w:pPr>
      <w:r>
        <w:rPr>
          <w:sz w:val="24"/>
        </w:rPr>
        <w:t xml:space="preserve">Mbështetje për mundësitë e </w:t>
      </w:r>
      <w:r w:rsidR="00F32162">
        <w:rPr>
          <w:sz w:val="24"/>
        </w:rPr>
        <w:t>të nxë</w:t>
      </w:r>
      <w:r w:rsidR="00376AFC">
        <w:rPr>
          <w:sz w:val="24"/>
        </w:rPr>
        <w:t>nit të</w:t>
      </w:r>
      <w:r>
        <w:rPr>
          <w:sz w:val="24"/>
        </w:rPr>
        <w:t xml:space="preserve"> vazhdueshëm dhe zhvillimit profesional për profesionistët e prodhimit.</w:t>
      </w:r>
    </w:p>
    <w:p w14:paraId="5697CE28" w14:textId="77777777" w:rsidR="00486C48" w:rsidRDefault="00AD017B">
      <w:pPr>
        <w:pStyle w:val="ListParagraph"/>
        <w:numPr>
          <w:ilvl w:val="1"/>
          <w:numId w:val="25"/>
        </w:numPr>
        <w:tabs>
          <w:tab w:val="left" w:pos="1560"/>
          <w:tab w:val="left" w:pos="1561"/>
        </w:tabs>
        <w:spacing w:before="153"/>
        <w:rPr>
          <w:sz w:val="24"/>
        </w:rPr>
      </w:pPr>
      <w:r>
        <w:rPr>
          <w:sz w:val="24"/>
        </w:rPr>
        <w:t xml:space="preserve">Mbështetja e mundësisë së kontraktimit të specialistëve </w:t>
      </w:r>
      <w:r w:rsidR="00376AFC">
        <w:rPr>
          <w:sz w:val="24"/>
        </w:rPr>
        <w:t xml:space="preserve">të nivelit 5 </w:t>
      </w:r>
      <w:r>
        <w:rPr>
          <w:sz w:val="24"/>
        </w:rPr>
        <w:t>të KEK-ut.</w:t>
      </w:r>
    </w:p>
    <w:p w14:paraId="18CCA801" w14:textId="77777777" w:rsidR="00486C48" w:rsidRDefault="00AD017B">
      <w:pPr>
        <w:pStyle w:val="Heading3"/>
        <w:numPr>
          <w:ilvl w:val="0"/>
          <w:numId w:val="25"/>
        </w:numPr>
        <w:tabs>
          <w:tab w:val="left" w:pos="841"/>
        </w:tabs>
        <w:spacing w:before="187"/>
        <w:ind w:left="841"/>
      </w:pPr>
      <w:r>
        <w:t xml:space="preserve">Bashkëpunimi </w:t>
      </w:r>
      <w:r w:rsidR="00A426DE">
        <w:t>ndërkombëtar dhe aksesi në treg</w:t>
      </w:r>
      <w:r>
        <w:t>:</w:t>
      </w:r>
    </w:p>
    <w:p w14:paraId="7E55EF2C" w14:textId="77777777" w:rsidR="00486C48" w:rsidRDefault="00AD017B">
      <w:pPr>
        <w:pStyle w:val="ListParagraph"/>
        <w:numPr>
          <w:ilvl w:val="1"/>
          <w:numId w:val="25"/>
        </w:numPr>
        <w:tabs>
          <w:tab w:val="left" w:pos="1561"/>
        </w:tabs>
        <w:spacing w:before="177" w:line="261" w:lineRule="auto"/>
        <w:ind w:right="258"/>
        <w:jc w:val="both"/>
        <w:rPr>
          <w:sz w:val="24"/>
        </w:rPr>
      </w:pPr>
      <w:r>
        <w:rPr>
          <w:sz w:val="24"/>
        </w:rPr>
        <w:t>Krijimi i partneriteteve dhe bashkëpunimeve me organizatat dhe bizneset ndërkombëtare, duke përfshirë marrëveshjet dypalëshe dhe rajonale mbi bazën e reciprocitetit, diplomacisë ekonomike dhe misioneve tregtare.</w:t>
      </w:r>
    </w:p>
    <w:p w14:paraId="41C56FC2" w14:textId="77777777" w:rsidR="00486C48" w:rsidRDefault="00AD017B">
      <w:pPr>
        <w:pStyle w:val="ListParagraph"/>
        <w:numPr>
          <w:ilvl w:val="1"/>
          <w:numId w:val="25"/>
        </w:numPr>
        <w:tabs>
          <w:tab w:val="left" w:pos="1561"/>
        </w:tabs>
        <w:spacing w:before="151" w:line="264" w:lineRule="auto"/>
        <w:ind w:right="269"/>
        <w:jc w:val="both"/>
        <w:rPr>
          <w:sz w:val="24"/>
        </w:rPr>
      </w:pPr>
      <w:r>
        <w:rPr>
          <w:sz w:val="24"/>
        </w:rPr>
        <w:t>Masat mbështetëse për pjesëmarrjen në panaire, ekspozita dhe konferenca ndërkombëtare për të shfaqur aftësitë prodhuese shqiptare.</w:t>
      </w:r>
    </w:p>
    <w:p w14:paraId="4E5D3A38" w14:textId="77777777" w:rsidR="00486C48" w:rsidRDefault="00AD017B">
      <w:pPr>
        <w:pStyle w:val="ListParagraph"/>
        <w:numPr>
          <w:ilvl w:val="1"/>
          <w:numId w:val="25"/>
        </w:numPr>
        <w:tabs>
          <w:tab w:val="left" w:pos="1561"/>
        </w:tabs>
        <w:spacing w:before="148" w:line="264" w:lineRule="auto"/>
        <w:ind w:right="272"/>
        <w:jc w:val="both"/>
        <w:rPr>
          <w:sz w:val="24"/>
        </w:rPr>
      </w:pPr>
      <w:r>
        <w:rPr>
          <w:sz w:val="24"/>
        </w:rPr>
        <w:t>Mbështetje për prodhuesit shqiptarë në përmbushjen e standardeve dhe çertifikimeve ndërkombëtare.</w:t>
      </w:r>
    </w:p>
    <w:p w14:paraId="698F60E4" w14:textId="77777777" w:rsidR="00486C48" w:rsidRDefault="00AD017B">
      <w:pPr>
        <w:pStyle w:val="ListParagraph"/>
        <w:numPr>
          <w:ilvl w:val="1"/>
          <w:numId w:val="25"/>
        </w:numPr>
        <w:tabs>
          <w:tab w:val="left" w:pos="1561"/>
        </w:tabs>
        <w:spacing w:before="148" w:line="264" w:lineRule="auto"/>
        <w:ind w:right="268"/>
        <w:jc w:val="both"/>
        <w:rPr>
          <w:sz w:val="24"/>
        </w:rPr>
      </w:pPr>
      <w:r>
        <w:rPr>
          <w:sz w:val="24"/>
        </w:rPr>
        <w:t>Shkëmbimi i ekspertizës dhe praktikave më të mira me vendet e tjera për të rritur konkurrencën.</w:t>
      </w:r>
    </w:p>
    <w:p w14:paraId="3C84EFE8" w14:textId="77777777" w:rsidR="00486C48" w:rsidRDefault="003C42D0">
      <w:pPr>
        <w:pStyle w:val="Heading3"/>
        <w:numPr>
          <w:ilvl w:val="0"/>
          <w:numId w:val="25"/>
        </w:numPr>
        <w:tabs>
          <w:tab w:val="left" w:pos="841"/>
        </w:tabs>
        <w:ind w:left="841"/>
      </w:pPr>
      <w:r>
        <w:t>Mbështetje për tranzicionin digj</w:t>
      </w:r>
      <w:r w:rsidR="00AD017B">
        <w:t>ital dhe të gjelbër të sektorit të prodhimit:</w:t>
      </w:r>
    </w:p>
    <w:p w14:paraId="52F47265" w14:textId="77777777" w:rsidR="00486C48" w:rsidRDefault="00AD017B">
      <w:pPr>
        <w:pStyle w:val="ListParagraph"/>
        <w:numPr>
          <w:ilvl w:val="1"/>
          <w:numId w:val="25"/>
        </w:numPr>
        <w:tabs>
          <w:tab w:val="left" w:pos="1561"/>
        </w:tabs>
        <w:spacing w:before="178" w:line="264" w:lineRule="auto"/>
        <w:ind w:right="267"/>
        <w:jc w:val="both"/>
        <w:rPr>
          <w:sz w:val="24"/>
        </w:rPr>
      </w:pPr>
      <w:r>
        <w:rPr>
          <w:sz w:val="24"/>
        </w:rPr>
        <w:t>Zbatimi i skemave mbështet</w:t>
      </w:r>
      <w:r w:rsidR="003C42D0">
        <w:rPr>
          <w:sz w:val="24"/>
        </w:rPr>
        <w:t>ëse që nxisin transformimin digj</w:t>
      </w:r>
      <w:r w:rsidR="00376AFC">
        <w:rPr>
          <w:sz w:val="24"/>
        </w:rPr>
        <w:t>ital dhe përdori</w:t>
      </w:r>
      <w:r>
        <w:rPr>
          <w:sz w:val="24"/>
        </w:rPr>
        <w:t>min e teknologjive të gjelbra në proceset e prodhimit</w:t>
      </w:r>
      <w:r w:rsidR="00286121">
        <w:rPr>
          <w:sz w:val="24"/>
        </w:rPr>
        <w:t>.</w:t>
      </w:r>
    </w:p>
    <w:p w14:paraId="06D561BD" w14:textId="77777777" w:rsidR="00486C48" w:rsidRDefault="00AD017B">
      <w:pPr>
        <w:pStyle w:val="ListParagraph"/>
        <w:numPr>
          <w:ilvl w:val="1"/>
          <w:numId w:val="25"/>
        </w:numPr>
        <w:tabs>
          <w:tab w:val="left" w:pos="1561"/>
        </w:tabs>
        <w:spacing w:before="147" w:line="261" w:lineRule="auto"/>
        <w:ind w:right="258"/>
        <w:jc w:val="both"/>
        <w:rPr>
          <w:sz w:val="24"/>
        </w:rPr>
      </w:pPr>
      <w:r>
        <w:rPr>
          <w:sz w:val="24"/>
        </w:rPr>
        <w:t xml:space="preserve">Promovimi i praktikave të qëndrueshme të prodhimit, nëpërmjet menaxhimit të përgjegjshëm të burimeve, si </w:t>
      </w:r>
      <w:r w:rsidR="00376AFC">
        <w:rPr>
          <w:sz w:val="24"/>
        </w:rPr>
        <w:t>ulja i mbetjeve, riciklimi, prodhime</w:t>
      </w:r>
      <w:r>
        <w:rPr>
          <w:sz w:val="24"/>
        </w:rPr>
        <w:t xml:space="preserve"> miqësor</w:t>
      </w:r>
      <w:r w:rsidR="00376AFC">
        <w:rPr>
          <w:sz w:val="24"/>
        </w:rPr>
        <w:t>e</w:t>
      </w:r>
      <w:r>
        <w:rPr>
          <w:sz w:val="24"/>
        </w:rPr>
        <w:t xml:space="preserve"> ndaj mjedisit, përdorimi i burimeve të rinovueshme të energj</w:t>
      </w:r>
      <w:r w:rsidR="00376AFC">
        <w:rPr>
          <w:sz w:val="24"/>
        </w:rPr>
        <w:t>isë dhe i lëndëve të para lokale</w:t>
      </w:r>
      <w:r>
        <w:rPr>
          <w:sz w:val="24"/>
        </w:rPr>
        <w:t>.</w:t>
      </w:r>
    </w:p>
    <w:p w14:paraId="4313495B" w14:textId="77777777" w:rsidR="00486C48" w:rsidRDefault="00AD017B">
      <w:pPr>
        <w:pStyle w:val="ListParagraph"/>
        <w:numPr>
          <w:ilvl w:val="1"/>
          <w:numId w:val="25"/>
        </w:numPr>
        <w:tabs>
          <w:tab w:val="left" w:pos="1561"/>
        </w:tabs>
        <w:spacing w:before="152" w:line="261" w:lineRule="auto"/>
        <w:ind w:right="258"/>
        <w:jc w:val="both"/>
        <w:rPr>
          <w:sz w:val="24"/>
        </w:rPr>
      </w:pPr>
      <w:r>
        <w:rPr>
          <w:sz w:val="24"/>
        </w:rPr>
        <w:t xml:space="preserve">Zbatimi i praktikave të zinxhirit të furnizimit të gjelbër për të minimizuar ndikimin mjedisor, duke përfshirë </w:t>
      </w:r>
      <w:r w:rsidR="00376AFC" w:rsidRPr="00376AFC">
        <w:rPr>
          <w:color w:val="000000" w:themeColor="text1"/>
          <w:sz w:val="24"/>
        </w:rPr>
        <w:t>integrimin</w:t>
      </w:r>
      <w:r>
        <w:rPr>
          <w:sz w:val="24"/>
        </w:rPr>
        <w:t xml:space="preserve"> e kritereve të qëndrueshmërisë në proces</w:t>
      </w:r>
      <w:r w:rsidR="00376AFC">
        <w:rPr>
          <w:sz w:val="24"/>
        </w:rPr>
        <w:t>et e prokurimit dhe përzgjedhjes së</w:t>
      </w:r>
      <w:r>
        <w:rPr>
          <w:sz w:val="24"/>
        </w:rPr>
        <w:t xml:space="preserve"> furnizuesit.</w:t>
      </w:r>
    </w:p>
    <w:p w14:paraId="55F1FCA7" w14:textId="77777777" w:rsidR="00486C48" w:rsidRDefault="00486C48">
      <w:pPr>
        <w:spacing w:line="261" w:lineRule="auto"/>
        <w:jc w:val="both"/>
        <w:rPr>
          <w:sz w:val="24"/>
        </w:rPr>
        <w:sectPr w:rsidR="00486C48">
          <w:pgSz w:w="12240" w:h="15840"/>
          <w:pgMar w:top="1380" w:right="1180" w:bottom="280" w:left="1320" w:header="720" w:footer="720" w:gutter="0"/>
          <w:cols w:space="720"/>
        </w:sectPr>
      </w:pPr>
    </w:p>
    <w:p w14:paraId="3F766F48" w14:textId="77777777" w:rsidR="00486C48" w:rsidRDefault="00AD017B">
      <w:pPr>
        <w:pStyle w:val="Heading2"/>
        <w:numPr>
          <w:ilvl w:val="1"/>
          <w:numId w:val="24"/>
        </w:numPr>
        <w:tabs>
          <w:tab w:val="left" w:pos="505"/>
        </w:tabs>
        <w:spacing w:before="17"/>
      </w:pPr>
      <w:bookmarkStart w:id="43" w:name="_bookmark40"/>
      <w:bookmarkEnd w:id="43"/>
      <w:r>
        <w:rPr>
          <w:color w:val="2E5395"/>
        </w:rPr>
        <w:lastRenderedPageBreak/>
        <w:t>Sektori i turizmit</w:t>
      </w:r>
    </w:p>
    <w:p w14:paraId="3D97E41D" w14:textId="77777777" w:rsidR="00486C48" w:rsidRDefault="00AD017B">
      <w:pPr>
        <w:pStyle w:val="ListParagraph"/>
        <w:numPr>
          <w:ilvl w:val="2"/>
          <w:numId w:val="24"/>
        </w:numPr>
        <w:tabs>
          <w:tab w:val="left" w:pos="654"/>
        </w:tabs>
        <w:spacing w:before="67"/>
        <w:rPr>
          <w:rFonts w:ascii="Calibri Light"/>
          <w:sz w:val="24"/>
        </w:rPr>
      </w:pPr>
      <w:bookmarkStart w:id="44" w:name="_bookmark41"/>
      <w:bookmarkEnd w:id="44"/>
      <w:r>
        <w:rPr>
          <w:rFonts w:ascii="Calibri Light"/>
          <w:color w:val="1F3762"/>
          <w:sz w:val="24"/>
        </w:rPr>
        <w:t>Tryeza t</w:t>
      </w:r>
      <w:r>
        <w:rPr>
          <w:rFonts w:ascii="Calibri Light"/>
          <w:color w:val="1F3762"/>
          <w:sz w:val="24"/>
        </w:rPr>
        <w:t>ë</w:t>
      </w:r>
      <w:r>
        <w:rPr>
          <w:rFonts w:ascii="Calibri Light"/>
          <w:color w:val="1F3762"/>
          <w:sz w:val="24"/>
        </w:rPr>
        <w:t xml:space="preserve"> rrumbullak</w:t>
      </w:r>
      <w:r>
        <w:rPr>
          <w:rFonts w:ascii="Calibri Light"/>
          <w:color w:val="1F3762"/>
          <w:sz w:val="24"/>
        </w:rPr>
        <w:t>ë</w:t>
      </w:r>
      <w:r>
        <w:rPr>
          <w:rFonts w:ascii="Calibri Light"/>
          <w:color w:val="1F3762"/>
          <w:sz w:val="24"/>
        </w:rPr>
        <w:t>ta dhe pjes</w:t>
      </w:r>
      <w:r>
        <w:rPr>
          <w:rFonts w:ascii="Calibri Light"/>
          <w:color w:val="1F3762"/>
          <w:sz w:val="24"/>
        </w:rPr>
        <w:t>ë</w:t>
      </w:r>
      <w:r>
        <w:rPr>
          <w:rFonts w:ascii="Calibri Light"/>
          <w:color w:val="1F3762"/>
          <w:sz w:val="24"/>
        </w:rPr>
        <w:t>marr</w:t>
      </w:r>
      <w:r>
        <w:rPr>
          <w:rFonts w:ascii="Calibri Light"/>
          <w:color w:val="1F3762"/>
          <w:sz w:val="24"/>
        </w:rPr>
        <w:t>ë</w:t>
      </w:r>
      <w:r>
        <w:rPr>
          <w:rFonts w:ascii="Calibri Light"/>
          <w:color w:val="1F3762"/>
          <w:sz w:val="24"/>
        </w:rPr>
        <w:t>s t</w:t>
      </w:r>
      <w:r>
        <w:rPr>
          <w:rFonts w:ascii="Calibri Light"/>
          <w:color w:val="1F3762"/>
          <w:sz w:val="24"/>
        </w:rPr>
        <w:t>ë</w:t>
      </w:r>
      <w:r>
        <w:rPr>
          <w:rFonts w:ascii="Calibri Light"/>
          <w:color w:val="1F3762"/>
          <w:sz w:val="24"/>
        </w:rPr>
        <w:t xml:space="preserve"> seminareve</w:t>
      </w:r>
    </w:p>
    <w:p w14:paraId="071706E7" w14:textId="77777777" w:rsidR="00486C48" w:rsidRDefault="00486C48">
      <w:pPr>
        <w:pStyle w:val="BodyText"/>
        <w:spacing w:after="1"/>
        <w:ind w:left="0"/>
        <w:jc w:val="left"/>
        <w:rPr>
          <w:rFonts w:ascii="Calibri Light"/>
          <w:sz w:val="1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6"/>
        <w:gridCol w:w="2494"/>
        <w:gridCol w:w="1068"/>
        <w:gridCol w:w="998"/>
        <w:gridCol w:w="1315"/>
        <w:gridCol w:w="1401"/>
        <w:gridCol w:w="888"/>
      </w:tblGrid>
      <w:tr w:rsidR="00486C48" w14:paraId="581706A8" w14:textId="77777777" w:rsidTr="003C42D0">
        <w:trPr>
          <w:trHeight w:val="292"/>
        </w:trPr>
        <w:tc>
          <w:tcPr>
            <w:tcW w:w="1426" w:type="dxa"/>
            <w:vMerge w:val="restart"/>
            <w:shd w:val="clear" w:color="auto" w:fill="5B9BD4"/>
          </w:tcPr>
          <w:p w14:paraId="197081A5" w14:textId="77777777" w:rsidR="00486C48" w:rsidRDefault="003C42D0">
            <w:pPr>
              <w:pStyle w:val="TableParagraph"/>
              <w:spacing w:before="203"/>
              <w:ind w:left="321"/>
              <w:jc w:val="left"/>
              <w:rPr>
                <w:b/>
                <w:sz w:val="24"/>
              </w:rPr>
            </w:pPr>
            <w:r>
              <w:rPr>
                <w:b/>
                <w:sz w:val="24"/>
              </w:rPr>
              <w:t>Fusha</w:t>
            </w:r>
          </w:p>
        </w:tc>
        <w:tc>
          <w:tcPr>
            <w:tcW w:w="2494" w:type="dxa"/>
            <w:vMerge w:val="restart"/>
            <w:shd w:val="clear" w:color="auto" w:fill="5B9BD4"/>
          </w:tcPr>
          <w:p w14:paraId="0C2A537D" w14:textId="77777777" w:rsidR="00486C48" w:rsidRDefault="00376AFC" w:rsidP="003C42D0">
            <w:pPr>
              <w:pStyle w:val="TableParagraph"/>
              <w:spacing w:before="203"/>
              <w:ind w:right="904"/>
              <w:jc w:val="left"/>
              <w:rPr>
                <w:b/>
                <w:sz w:val="24"/>
              </w:rPr>
            </w:pPr>
            <w:r>
              <w:rPr>
                <w:b/>
                <w:sz w:val="24"/>
              </w:rPr>
              <w:t xml:space="preserve">            Aktiviteti</w:t>
            </w:r>
          </w:p>
        </w:tc>
        <w:tc>
          <w:tcPr>
            <w:tcW w:w="5670" w:type="dxa"/>
            <w:gridSpan w:val="5"/>
            <w:shd w:val="clear" w:color="auto" w:fill="5B9BD4"/>
          </w:tcPr>
          <w:p w14:paraId="4ED18CE5" w14:textId="77777777" w:rsidR="00486C48" w:rsidRDefault="00AD017B">
            <w:pPr>
              <w:pStyle w:val="TableParagraph"/>
              <w:spacing w:before="1" w:line="271" w:lineRule="exact"/>
              <w:ind w:left="1863" w:right="1849"/>
              <w:rPr>
                <w:b/>
                <w:sz w:val="24"/>
              </w:rPr>
            </w:pPr>
            <w:r>
              <w:rPr>
                <w:b/>
                <w:sz w:val="24"/>
              </w:rPr>
              <w:t>Pjesëmarrësit nga</w:t>
            </w:r>
          </w:p>
        </w:tc>
      </w:tr>
      <w:tr w:rsidR="00486C48" w14:paraId="326C7378" w14:textId="77777777" w:rsidTr="003C42D0">
        <w:trPr>
          <w:trHeight w:val="393"/>
        </w:trPr>
        <w:tc>
          <w:tcPr>
            <w:tcW w:w="1426" w:type="dxa"/>
            <w:vMerge/>
            <w:tcBorders>
              <w:top w:val="nil"/>
            </w:tcBorders>
            <w:shd w:val="clear" w:color="auto" w:fill="5B9BD4"/>
          </w:tcPr>
          <w:p w14:paraId="0667303B" w14:textId="77777777" w:rsidR="00486C48" w:rsidRDefault="00486C48">
            <w:pPr>
              <w:rPr>
                <w:sz w:val="2"/>
                <w:szCs w:val="2"/>
              </w:rPr>
            </w:pPr>
          </w:p>
        </w:tc>
        <w:tc>
          <w:tcPr>
            <w:tcW w:w="2494" w:type="dxa"/>
            <w:vMerge/>
            <w:tcBorders>
              <w:top w:val="nil"/>
            </w:tcBorders>
            <w:shd w:val="clear" w:color="auto" w:fill="5B9BD4"/>
          </w:tcPr>
          <w:p w14:paraId="3FB1E8B4" w14:textId="77777777" w:rsidR="00486C48" w:rsidRDefault="00486C48">
            <w:pPr>
              <w:rPr>
                <w:sz w:val="2"/>
                <w:szCs w:val="2"/>
              </w:rPr>
            </w:pPr>
          </w:p>
        </w:tc>
        <w:tc>
          <w:tcPr>
            <w:tcW w:w="1068" w:type="dxa"/>
            <w:shd w:val="clear" w:color="auto" w:fill="5B9BD4"/>
          </w:tcPr>
          <w:p w14:paraId="27390DBF" w14:textId="77777777" w:rsidR="00486C48" w:rsidRDefault="00AD017B">
            <w:pPr>
              <w:pStyle w:val="TableParagraph"/>
              <w:spacing w:before="49"/>
              <w:ind w:left="52" w:right="39"/>
              <w:rPr>
                <w:b/>
                <w:sz w:val="24"/>
              </w:rPr>
            </w:pPr>
            <w:r>
              <w:rPr>
                <w:b/>
                <w:sz w:val="24"/>
              </w:rPr>
              <w:t>Akademi</w:t>
            </w:r>
          </w:p>
        </w:tc>
        <w:tc>
          <w:tcPr>
            <w:tcW w:w="998" w:type="dxa"/>
            <w:shd w:val="clear" w:color="auto" w:fill="5B9BD4"/>
          </w:tcPr>
          <w:p w14:paraId="52D10F62" w14:textId="77777777" w:rsidR="00486C48" w:rsidRDefault="00AD017B">
            <w:pPr>
              <w:pStyle w:val="TableParagraph"/>
              <w:spacing w:before="49"/>
              <w:ind w:left="52" w:right="36"/>
              <w:rPr>
                <w:b/>
                <w:sz w:val="24"/>
              </w:rPr>
            </w:pPr>
            <w:r>
              <w:rPr>
                <w:b/>
                <w:sz w:val="24"/>
              </w:rPr>
              <w:t>Biznesi</w:t>
            </w:r>
          </w:p>
        </w:tc>
        <w:tc>
          <w:tcPr>
            <w:tcW w:w="1315" w:type="dxa"/>
            <w:shd w:val="clear" w:color="auto" w:fill="5B9BD4"/>
          </w:tcPr>
          <w:p w14:paraId="394808E1" w14:textId="77777777" w:rsidR="00486C48" w:rsidRDefault="00AD017B">
            <w:pPr>
              <w:pStyle w:val="TableParagraph"/>
              <w:spacing w:before="49"/>
              <w:ind w:left="51" w:right="40"/>
              <w:rPr>
                <w:b/>
                <w:sz w:val="24"/>
              </w:rPr>
            </w:pPr>
            <w:r>
              <w:rPr>
                <w:b/>
                <w:sz w:val="24"/>
              </w:rPr>
              <w:t>Shoqëria civile</w:t>
            </w:r>
          </w:p>
        </w:tc>
        <w:tc>
          <w:tcPr>
            <w:tcW w:w="1401" w:type="dxa"/>
            <w:shd w:val="clear" w:color="auto" w:fill="5B9BD4"/>
          </w:tcPr>
          <w:p w14:paraId="1B897742" w14:textId="77777777" w:rsidR="00486C48" w:rsidRDefault="00AD017B">
            <w:pPr>
              <w:pStyle w:val="TableParagraph"/>
              <w:spacing w:before="49"/>
              <w:ind w:left="56" w:right="36"/>
              <w:rPr>
                <w:b/>
                <w:sz w:val="24"/>
              </w:rPr>
            </w:pPr>
            <w:r>
              <w:rPr>
                <w:b/>
                <w:sz w:val="24"/>
              </w:rPr>
              <w:t>Qeveria</w:t>
            </w:r>
          </w:p>
        </w:tc>
        <w:tc>
          <w:tcPr>
            <w:tcW w:w="888" w:type="dxa"/>
            <w:shd w:val="clear" w:color="auto" w:fill="5B9BD4"/>
          </w:tcPr>
          <w:p w14:paraId="03B0D873" w14:textId="77777777" w:rsidR="00486C48" w:rsidRDefault="00AD017B">
            <w:pPr>
              <w:pStyle w:val="TableParagraph"/>
              <w:spacing w:before="49"/>
              <w:ind w:left="51" w:right="38"/>
              <w:rPr>
                <w:b/>
                <w:sz w:val="24"/>
              </w:rPr>
            </w:pPr>
            <w:r>
              <w:rPr>
                <w:b/>
                <w:sz w:val="24"/>
              </w:rPr>
              <w:t>Gjithsej</w:t>
            </w:r>
          </w:p>
        </w:tc>
      </w:tr>
      <w:tr w:rsidR="00486C48" w14:paraId="0F8635B5" w14:textId="77777777" w:rsidTr="003C42D0">
        <w:trPr>
          <w:trHeight w:val="292"/>
        </w:trPr>
        <w:tc>
          <w:tcPr>
            <w:tcW w:w="1426" w:type="dxa"/>
            <w:vMerge w:val="restart"/>
          </w:tcPr>
          <w:p w14:paraId="05968535" w14:textId="77777777" w:rsidR="00486C48" w:rsidRDefault="00486C48">
            <w:pPr>
              <w:pStyle w:val="TableParagraph"/>
              <w:spacing w:before="11"/>
              <w:jc w:val="left"/>
              <w:rPr>
                <w:rFonts w:ascii="Calibri Light"/>
                <w:sz w:val="24"/>
              </w:rPr>
            </w:pPr>
          </w:p>
          <w:p w14:paraId="7A810815" w14:textId="77777777" w:rsidR="00486C48" w:rsidRDefault="00AD017B">
            <w:pPr>
              <w:pStyle w:val="TableParagraph"/>
              <w:ind w:left="316"/>
              <w:jc w:val="left"/>
              <w:rPr>
                <w:sz w:val="24"/>
              </w:rPr>
            </w:pPr>
            <w:r>
              <w:rPr>
                <w:sz w:val="24"/>
              </w:rPr>
              <w:t>Turizmi</w:t>
            </w:r>
          </w:p>
        </w:tc>
        <w:tc>
          <w:tcPr>
            <w:tcW w:w="2494" w:type="dxa"/>
          </w:tcPr>
          <w:p w14:paraId="432018EC" w14:textId="77777777" w:rsidR="00486C48" w:rsidRDefault="00AD017B">
            <w:pPr>
              <w:pStyle w:val="TableParagraph"/>
              <w:spacing w:before="1" w:line="271" w:lineRule="exact"/>
              <w:ind w:left="624"/>
              <w:jc w:val="left"/>
              <w:rPr>
                <w:sz w:val="24"/>
              </w:rPr>
            </w:pPr>
            <w:r>
              <w:rPr>
                <w:sz w:val="24"/>
              </w:rPr>
              <w:t>Tryezë e rrumbullakët</w:t>
            </w:r>
          </w:p>
        </w:tc>
        <w:tc>
          <w:tcPr>
            <w:tcW w:w="1068" w:type="dxa"/>
          </w:tcPr>
          <w:p w14:paraId="4168E2FC" w14:textId="77777777" w:rsidR="00486C48" w:rsidRDefault="00AD017B">
            <w:pPr>
              <w:pStyle w:val="TableParagraph"/>
              <w:spacing w:before="1" w:line="271" w:lineRule="exact"/>
              <w:ind w:left="46" w:right="39"/>
              <w:rPr>
                <w:sz w:val="24"/>
              </w:rPr>
            </w:pPr>
            <w:r>
              <w:rPr>
                <w:sz w:val="24"/>
              </w:rPr>
              <w:t>54</w:t>
            </w:r>
          </w:p>
        </w:tc>
        <w:tc>
          <w:tcPr>
            <w:tcW w:w="998" w:type="dxa"/>
          </w:tcPr>
          <w:p w14:paraId="6FD8C1CC" w14:textId="77777777" w:rsidR="00486C48" w:rsidRDefault="00AD017B">
            <w:pPr>
              <w:pStyle w:val="TableParagraph"/>
              <w:spacing w:before="1" w:line="271" w:lineRule="exact"/>
              <w:ind w:left="49" w:right="36"/>
              <w:rPr>
                <w:sz w:val="24"/>
              </w:rPr>
            </w:pPr>
            <w:r>
              <w:rPr>
                <w:sz w:val="24"/>
              </w:rPr>
              <w:t>65</w:t>
            </w:r>
          </w:p>
        </w:tc>
        <w:tc>
          <w:tcPr>
            <w:tcW w:w="1315" w:type="dxa"/>
          </w:tcPr>
          <w:p w14:paraId="698FB0A8" w14:textId="77777777" w:rsidR="00486C48" w:rsidRDefault="00AD017B">
            <w:pPr>
              <w:pStyle w:val="TableParagraph"/>
              <w:spacing w:before="1" w:line="271" w:lineRule="exact"/>
              <w:ind w:left="51" w:right="38"/>
              <w:rPr>
                <w:sz w:val="24"/>
              </w:rPr>
            </w:pPr>
            <w:r>
              <w:rPr>
                <w:sz w:val="24"/>
              </w:rPr>
              <w:t>19</w:t>
            </w:r>
          </w:p>
        </w:tc>
        <w:tc>
          <w:tcPr>
            <w:tcW w:w="1401" w:type="dxa"/>
          </w:tcPr>
          <w:p w14:paraId="48791F7B" w14:textId="77777777" w:rsidR="00486C48" w:rsidRDefault="00AD017B">
            <w:pPr>
              <w:pStyle w:val="TableParagraph"/>
              <w:spacing w:before="1" w:line="271" w:lineRule="exact"/>
              <w:ind w:left="42" w:right="36"/>
              <w:rPr>
                <w:sz w:val="24"/>
              </w:rPr>
            </w:pPr>
            <w:r>
              <w:rPr>
                <w:sz w:val="24"/>
              </w:rPr>
              <w:t>64</w:t>
            </w:r>
          </w:p>
        </w:tc>
        <w:tc>
          <w:tcPr>
            <w:tcW w:w="888" w:type="dxa"/>
          </w:tcPr>
          <w:p w14:paraId="69B99496" w14:textId="77777777" w:rsidR="00486C48" w:rsidRDefault="00AD017B">
            <w:pPr>
              <w:pStyle w:val="TableParagraph"/>
              <w:spacing w:before="1" w:line="271" w:lineRule="exact"/>
              <w:ind w:left="45" w:right="38"/>
              <w:rPr>
                <w:sz w:val="24"/>
              </w:rPr>
            </w:pPr>
            <w:r>
              <w:rPr>
                <w:sz w:val="24"/>
              </w:rPr>
              <w:t>202</w:t>
            </w:r>
          </w:p>
        </w:tc>
      </w:tr>
      <w:tr w:rsidR="00486C48" w14:paraId="6800FAE8" w14:textId="77777777" w:rsidTr="003C42D0">
        <w:trPr>
          <w:trHeight w:val="292"/>
        </w:trPr>
        <w:tc>
          <w:tcPr>
            <w:tcW w:w="1426" w:type="dxa"/>
            <w:vMerge/>
            <w:tcBorders>
              <w:top w:val="nil"/>
            </w:tcBorders>
          </w:tcPr>
          <w:p w14:paraId="2AC713DB" w14:textId="77777777" w:rsidR="00486C48" w:rsidRDefault="00486C48">
            <w:pPr>
              <w:rPr>
                <w:sz w:val="2"/>
                <w:szCs w:val="2"/>
              </w:rPr>
            </w:pPr>
          </w:p>
        </w:tc>
        <w:tc>
          <w:tcPr>
            <w:tcW w:w="2494" w:type="dxa"/>
          </w:tcPr>
          <w:p w14:paraId="32518DC1" w14:textId="77777777" w:rsidR="00486C48" w:rsidRDefault="00376AFC">
            <w:pPr>
              <w:pStyle w:val="TableParagraph"/>
              <w:spacing w:before="1" w:line="271" w:lineRule="exact"/>
              <w:ind w:left="715"/>
              <w:jc w:val="left"/>
              <w:rPr>
                <w:sz w:val="24"/>
              </w:rPr>
            </w:pPr>
            <w:r>
              <w:rPr>
                <w:sz w:val="24"/>
              </w:rPr>
              <w:t>Seminar</w:t>
            </w:r>
          </w:p>
        </w:tc>
        <w:tc>
          <w:tcPr>
            <w:tcW w:w="1068" w:type="dxa"/>
          </w:tcPr>
          <w:p w14:paraId="7DB7ECBE" w14:textId="77777777" w:rsidR="00486C48" w:rsidRDefault="00AD017B">
            <w:pPr>
              <w:pStyle w:val="TableParagraph"/>
              <w:spacing w:before="1" w:line="271" w:lineRule="exact"/>
              <w:ind w:left="13"/>
              <w:rPr>
                <w:sz w:val="24"/>
              </w:rPr>
            </w:pPr>
            <w:r>
              <w:rPr>
                <w:sz w:val="24"/>
              </w:rPr>
              <w:t>5</w:t>
            </w:r>
          </w:p>
        </w:tc>
        <w:tc>
          <w:tcPr>
            <w:tcW w:w="998" w:type="dxa"/>
          </w:tcPr>
          <w:p w14:paraId="140227BE" w14:textId="77777777" w:rsidR="00486C48" w:rsidRDefault="00AD017B">
            <w:pPr>
              <w:pStyle w:val="TableParagraph"/>
              <w:spacing w:before="1" w:line="271" w:lineRule="exact"/>
              <w:ind w:left="49" w:right="36"/>
              <w:rPr>
                <w:sz w:val="24"/>
              </w:rPr>
            </w:pPr>
            <w:r>
              <w:rPr>
                <w:sz w:val="24"/>
              </w:rPr>
              <w:t>16</w:t>
            </w:r>
          </w:p>
        </w:tc>
        <w:tc>
          <w:tcPr>
            <w:tcW w:w="1315" w:type="dxa"/>
          </w:tcPr>
          <w:p w14:paraId="31BB5B19" w14:textId="77777777" w:rsidR="00486C48" w:rsidRDefault="00AD017B">
            <w:pPr>
              <w:pStyle w:val="TableParagraph"/>
              <w:spacing w:before="1" w:line="271" w:lineRule="exact"/>
              <w:ind w:left="21"/>
              <w:rPr>
                <w:sz w:val="24"/>
              </w:rPr>
            </w:pPr>
            <w:r>
              <w:rPr>
                <w:sz w:val="24"/>
              </w:rPr>
              <w:t>4</w:t>
            </w:r>
          </w:p>
        </w:tc>
        <w:tc>
          <w:tcPr>
            <w:tcW w:w="1401" w:type="dxa"/>
          </w:tcPr>
          <w:p w14:paraId="7BA294F6" w14:textId="77777777" w:rsidR="00486C48" w:rsidRDefault="00AD017B">
            <w:pPr>
              <w:pStyle w:val="TableParagraph"/>
              <w:spacing w:before="1" w:line="271" w:lineRule="exact"/>
              <w:ind w:left="42" w:right="36"/>
              <w:rPr>
                <w:sz w:val="24"/>
              </w:rPr>
            </w:pPr>
            <w:r>
              <w:rPr>
                <w:sz w:val="24"/>
              </w:rPr>
              <w:t>38</w:t>
            </w:r>
          </w:p>
        </w:tc>
        <w:tc>
          <w:tcPr>
            <w:tcW w:w="888" w:type="dxa"/>
          </w:tcPr>
          <w:p w14:paraId="27399B21" w14:textId="77777777" w:rsidR="00486C48" w:rsidRDefault="00AD017B">
            <w:pPr>
              <w:pStyle w:val="TableParagraph"/>
              <w:spacing w:before="1" w:line="271" w:lineRule="exact"/>
              <w:ind w:left="40" w:right="38"/>
              <w:rPr>
                <w:sz w:val="24"/>
              </w:rPr>
            </w:pPr>
            <w:r>
              <w:rPr>
                <w:sz w:val="24"/>
              </w:rPr>
              <w:t>63</w:t>
            </w:r>
          </w:p>
        </w:tc>
      </w:tr>
      <w:tr w:rsidR="00486C48" w14:paraId="47BECC9E" w14:textId="77777777" w:rsidTr="003C42D0">
        <w:trPr>
          <w:trHeight w:val="297"/>
        </w:trPr>
        <w:tc>
          <w:tcPr>
            <w:tcW w:w="1426" w:type="dxa"/>
            <w:vMerge/>
            <w:tcBorders>
              <w:top w:val="nil"/>
            </w:tcBorders>
          </w:tcPr>
          <w:p w14:paraId="08A67FC9" w14:textId="77777777" w:rsidR="00486C48" w:rsidRDefault="00486C48">
            <w:pPr>
              <w:rPr>
                <w:sz w:val="2"/>
                <w:szCs w:val="2"/>
              </w:rPr>
            </w:pPr>
          </w:p>
        </w:tc>
        <w:tc>
          <w:tcPr>
            <w:tcW w:w="2494" w:type="dxa"/>
          </w:tcPr>
          <w:p w14:paraId="7680EBE7" w14:textId="77777777" w:rsidR="00486C48" w:rsidRDefault="00AD017B">
            <w:pPr>
              <w:pStyle w:val="TableParagraph"/>
              <w:spacing w:before="7" w:line="271" w:lineRule="exact"/>
              <w:ind w:right="53"/>
              <w:jc w:val="right"/>
              <w:rPr>
                <w:i/>
                <w:sz w:val="24"/>
              </w:rPr>
            </w:pPr>
            <w:r>
              <w:rPr>
                <w:i/>
                <w:sz w:val="24"/>
              </w:rPr>
              <w:t>Gjithsej</w:t>
            </w:r>
          </w:p>
        </w:tc>
        <w:tc>
          <w:tcPr>
            <w:tcW w:w="1068" w:type="dxa"/>
          </w:tcPr>
          <w:p w14:paraId="4AE6EB5D" w14:textId="77777777" w:rsidR="00486C48" w:rsidRDefault="00AD017B">
            <w:pPr>
              <w:pStyle w:val="TableParagraph"/>
              <w:spacing w:before="7" w:line="271" w:lineRule="exact"/>
              <w:ind w:left="46" w:right="39"/>
              <w:rPr>
                <w:i/>
                <w:sz w:val="24"/>
              </w:rPr>
            </w:pPr>
            <w:r>
              <w:rPr>
                <w:i/>
                <w:sz w:val="24"/>
              </w:rPr>
              <w:t>59</w:t>
            </w:r>
          </w:p>
        </w:tc>
        <w:tc>
          <w:tcPr>
            <w:tcW w:w="998" w:type="dxa"/>
          </w:tcPr>
          <w:p w14:paraId="17E01EBD" w14:textId="77777777" w:rsidR="00486C48" w:rsidRDefault="00AD017B">
            <w:pPr>
              <w:pStyle w:val="TableParagraph"/>
              <w:spacing w:before="7" w:line="271" w:lineRule="exact"/>
              <w:ind w:left="49" w:right="36"/>
              <w:rPr>
                <w:i/>
                <w:sz w:val="24"/>
              </w:rPr>
            </w:pPr>
            <w:r>
              <w:rPr>
                <w:i/>
                <w:sz w:val="24"/>
              </w:rPr>
              <w:t>81</w:t>
            </w:r>
          </w:p>
        </w:tc>
        <w:tc>
          <w:tcPr>
            <w:tcW w:w="1315" w:type="dxa"/>
          </w:tcPr>
          <w:p w14:paraId="0C07E4DF" w14:textId="77777777" w:rsidR="00486C48" w:rsidRDefault="00AD017B">
            <w:pPr>
              <w:pStyle w:val="TableParagraph"/>
              <w:spacing w:before="7" w:line="271" w:lineRule="exact"/>
              <w:ind w:left="51" w:right="38"/>
              <w:rPr>
                <w:i/>
                <w:sz w:val="24"/>
              </w:rPr>
            </w:pPr>
            <w:r>
              <w:rPr>
                <w:i/>
                <w:sz w:val="24"/>
              </w:rPr>
              <w:t>23</w:t>
            </w:r>
          </w:p>
        </w:tc>
        <w:tc>
          <w:tcPr>
            <w:tcW w:w="1401" w:type="dxa"/>
          </w:tcPr>
          <w:p w14:paraId="25E3F8EF" w14:textId="77777777" w:rsidR="00486C48" w:rsidRDefault="00AD017B">
            <w:pPr>
              <w:pStyle w:val="TableParagraph"/>
              <w:spacing w:before="7" w:line="271" w:lineRule="exact"/>
              <w:ind w:left="46" w:right="36"/>
              <w:rPr>
                <w:i/>
                <w:sz w:val="24"/>
              </w:rPr>
            </w:pPr>
            <w:r>
              <w:rPr>
                <w:i/>
                <w:sz w:val="24"/>
              </w:rPr>
              <w:t>102</w:t>
            </w:r>
          </w:p>
        </w:tc>
        <w:tc>
          <w:tcPr>
            <w:tcW w:w="888" w:type="dxa"/>
          </w:tcPr>
          <w:p w14:paraId="35D1ABF6" w14:textId="77777777" w:rsidR="00486C48" w:rsidRDefault="00AD017B">
            <w:pPr>
              <w:pStyle w:val="TableParagraph"/>
              <w:spacing w:before="7" w:line="271" w:lineRule="exact"/>
              <w:ind w:left="45" w:right="38"/>
              <w:rPr>
                <w:b/>
                <w:i/>
                <w:sz w:val="24"/>
              </w:rPr>
            </w:pPr>
            <w:r>
              <w:rPr>
                <w:b/>
                <w:i/>
                <w:sz w:val="24"/>
              </w:rPr>
              <w:t>265</w:t>
            </w:r>
          </w:p>
        </w:tc>
      </w:tr>
    </w:tbl>
    <w:p w14:paraId="7DBC917A" w14:textId="77777777" w:rsidR="00486C48" w:rsidRDefault="00376AFC">
      <w:pPr>
        <w:pStyle w:val="BodyText"/>
        <w:ind w:left="0"/>
        <w:jc w:val="left"/>
        <w:rPr>
          <w:i/>
        </w:rPr>
      </w:pPr>
      <w:r>
        <w:rPr>
          <w:i/>
        </w:rPr>
        <w:t xml:space="preserve">  Burimi: Ekipi shqiptar S3     </w:t>
      </w:r>
    </w:p>
    <w:p w14:paraId="4625EB7B" w14:textId="77777777" w:rsidR="00486C48" w:rsidRDefault="00486C48">
      <w:pPr>
        <w:pStyle w:val="BodyText"/>
        <w:spacing w:before="2"/>
        <w:ind w:left="0"/>
        <w:jc w:val="left"/>
        <w:rPr>
          <w:i/>
          <w:sz w:val="23"/>
        </w:rPr>
      </w:pPr>
    </w:p>
    <w:p w14:paraId="37C7B8C2" w14:textId="7003616E" w:rsidR="00486C48" w:rsidRDefault="00AD017B">
      <w:pPr>
        <w:pStyle w:val="BodyText"/>
        <w:spacing w:line="259" w:lineRule="auto"/>
        <w:ind w:right="257"/>
      </w:pPr>
      <w:r>
        <w:t xml:space="preserve">Sektori i turizmit është fusha që regjistroi nivelin më të lartë të pjesëmarrjes në takimet e </w:t>
      </w:r>
      <w:r w:rsidR="00BC28C0">
        <w:t>EDP</w:t>
      </w:r>
      <w:r>
        <w:t>-së nga palët e int</w:t>
      </w:r>
      <w:r w:rsidR="00961146">
        <w:t xml:space="preserve">eresuara të </w:t>
      </w:r>
      <w:r w:rsidR="00533B32">
        <w:t>helik</w:t>
      </w:r>
      <w:r w:rsidR="00EC52DB">
        <w:t>ë</w:t>
      </w:r>
      <w:r w:rsidR="00533B32">
        <w:t>s</w:t>
      </w:r>
      <w:r>
        <w:t xml:space="preserve"> të katërfishtë. Në total pjesëmarrësit ishin 265. Edhe pse në kët</w:t>
      </w:r>
      <w:r w:rsidR="003C42D0">
        <w:t>ë rast konfirmohet një mbizot</w:t>
      </w:r>
      <w:r>
        <w:t>ë</w:t>
      </w:r>
      <w:r w:rsidR="003C42D0">
        <w:t>rim i</w:t>
      </w:r>
      <w:r>
        <w:t xml:space="preserve"> pjesëmarrësve nga entet qeveritare, duhet nënvizuar numri i lartë i pjesëmarrësve që përfaqësojnë kompani (81) dhe kërkime (59), duke dëshmuar për nivelin e lartë të intere</w:t>
      </w:r>
      <w:r w:rsidR="003C42D0">
        <w:t>sit që ekziston në mbarë vendin</w:t>
      </w:r>
      <w:r>
        <w:t xml:space="preserve"> mbi sektorin si një fushë potenciale për specializim inteligjent.</w:t>
      </w:r>
    </w:p>
    <w:p w14:paraId="0407B39C" w14:textId="77777777" w:rsidR="00486C48" w:rsidRDefault="00AD017B">
      <w:pPr>
        <w:pStyle w:val="BodyText"/>
        <w:spacing w:before="119" w:line="259" w:lineRule="auto"/>
        <w:ind w:right="264"/>
      </w:pPr>
      <w:r>
        <w:t xml:space="preserve">Diskutimet gjatë takimeve të organizuara në fushën prioritare të turizmit u </w:t>
      </w:r>
      <w:r w:rsidR="00833C6E">
        <w:t>përqëndruan</w:t>
      </w:r>
      <w:r>
        <w:t xml:space="preserve"> kryesisht në specializimin në nënsektorë si trashëgimia kulturore, turizmi shëndetësor (i kombinuar me bujqësinë, bimët mjekësore, kulinaria (i kombinuar me bujqësinë, ushqimin) si dhe t</w:t>
      </w:r>
      <w:r w:rsidR="00833C6E">
        <w:t>urizmi natyror dhe rural (agro</w:t>
      </w:r>
      <w:r>
        <w:t>turizmi, turizmi aventureske dhe sportiv, përdorimi i produkteve made in Albania dhe trashëgimisë kulturore u evidentua si një temë e rëndësishme për të gjitha llojet e turizmit, por edhe si një urë lidhëse me fusha të tjera si bujqësia, prodhimet artizanale prej lëkure, tekstili, guri etj.</w:t>
      </w:r>
    </w:p>
    <w:p w14:paraId="368225F0" w14:textId="77777777" w:rsidR="00486C48" w:rsidRDefault="00486C48">
      <w:pPr>
        <w:pStyle w:val="BodyText"/>
        <w:ind w:left="0"/>
        <w:jc w:val="left"/>
      </w:pPr>
    </w:p>
    <w:p w14:paraId="39F63FDB" w14:textId="77777777" w:rsidR="00486C48" w:rsidRDefault="00486C48">
      <w:pPr>
        <w:pStyle w:val="BodyText"/>
        <w:spacing w:before="7"/>
        <w:ind w:left="0"/>
        <w:jc w:val="left"/>
      </w:pPr>
    </w:p>
    <w:p w14:paraId="36FC7BF7" w14:textId="77777777" w:rsidR="00486C48" w:rsidRDefault="00AD017B">
      <w:pPr>
        <w:pStyle w:val="ListParagraph"/>
        <w:numPr>
          <w:ilvl w:val="2"/>
          <w:numId w:val="24"/>
        </w:numPr>
        <w:tabs>
          <w:tab w:val="left" w:pos="654"/>
        </w:tabs>
        <w:rPr>
          <w:rFonts w:ascii="Calibri Light"/>
          <w:sz w:val="24"/>
        </w:rPr>
      </w:pPr>
      <w:bookmarkStart w:id="45" w:name="_bookmark42"/>
      <w:bookmarkEnd w:id="45"/>
      <w:r>
        <w:rPr>
          <w:rFonts w:ascii="Calibri Light"/>
          <w:color w:val="1F3762"/>
          <w:sz w:val="24"/>
        </w:rPr>
        <w:t>Gjetjet</w:t>
      </w:r>
    </w:p>
    <w:p w14:paraId="0F2C908B" w14:textId="77777777" w:rsidR="00486C48" w:rsidRDefault="00AD017B">
      <w:pPr>
        <w:pStyle w:val="BodyText"/>
        <w:spacing w:before="144" w:line="264" w:lineRule="auto"/>
        <w:jc w:val="left"/>
      </w:pPr>
      <w:r>
        <w:t xml:space="preserve">Niveli i lartë i interesit për rritjen </w:t>
      </w:r>
      <w:r w:rsidR="00BE2CB4">
        <w:t>inteligjente</w:t>
      </w:r>
      <w:r>
        <w:t xml:space="preserve"> të sektorit të turizmit </w:t>
      </w:r>
      <w:r w:rsidRPr="00BE2CB4">
        <w:rPr>
          <w:color w:val="000000" w:themeColor="text1"/>
        </w:rPr>
        <w:t>sugjeroi</w:t>
      </w:r>
      <w:r>
        <w:t xml:space="preserve"> organizimin e gjashtë tryezave të ndryshme të diskutimeve të fokusuara në rrugët e mëposhtme të mundshme të inovacionit:</w:t>
      </w:r>
    </w:p>
    <w:p w14:paraId="3BB1E7DB" w14:textId="77777777" w:rsidR="00486C48" w:rsidRDefault="00AD017B">
      <w:pPr>
        <w:pStyle w:val="ListParagraph"/>
        <w:numPr>
          <w:ilvl w:val="3"/>
          <w:numId w:val="24"/>
        </w:numPr>
        <w:tabs>
          <w:tab w:val="left" w:pos="840"/>
          <w:tab w:val="left" w:pos="841"/>
        </w:tabs>
        <w:spacing w:before="153"/>
        <w:rPr>
          <w:sz w:val="24"/>
        </w:rPr>
      </w:pPr>
      <w:r>
        <w:rPr>
          <w:sz w:val="24"/>
        </w:rPr>
        <w:t>Turizmi Malor</w:t>
      </w:r>
    </w:p>
    <w:p w14:paraId="3318A1B7" w14:textId="77777777" w:rsidR="00486C48" w:rsidRDefault="00AD017B">
      <w:pPr>
        <w:pStyle w:val="ListParagraph"/>
        <w:numPr>
          <w:ilvl w:val="3"/>
          <w:numId w:val="24"/>
        </w:numPr>
        <w:tabs>
          <w:tab w:val="left" w:pos="840"/>
          <w:tab w:val="left" w:pos="841"/>
        </w:tabs>
        <w:spacing w:before="187"/>
        <w:rPr>
          <w:sz w:val="24"/>
        </w:rPr>
      </w:pPr>
      <w:r>
        <w:rPr>
          <w:sz w:val="24"/>
        </w:rPr>
        <w:t>Turizmi Shëndetësor</w:t>
      </w:r>
    </w:p>
    <w:p w14:paraId="5300A533" w14:textId="77777777" w:rsidR="00486C48" w:rsidRDefault="00AD017B">
      <w:pPr>
        <w:pStyle w:val="ListParagraph"/>
        <w:numPr>
          <w:ilvl w:val="3"/>
          <w:numId w:val="24"/>
        </w:numPr>
        <w:tabs>
          <w:tab w:val="left" w:pos="840"/>
          <w:tab w:val="left" w:pos="841"/>
        </w:tabs>
        <w:spacing w:before="182"/>
        <w:rPr>
          <w:sz w:val="24"/>
        </w:rPr>
      </w:pPr>
      <w:r>
        <w:rPr>
          <w:sz w:val="24"/>
        </w:rPr>
        <w:t>Agroturizëm</w:t>
      </w:r>
    </w:p>
    <w:p w14:paraId="5ACE6673" w14:textId="77777777" w:rsidR="00486C48" w:rsidRDefault="00AD017B">
      <w:pPr>
        <w:pStyle w:val="ListParagraph"/>
        <w:numPr>
          <w:ilvl w:val="3"/>
          <w:numId w:val="24"/>
        </w:numPr>
        <w:tabs>
          <w:tab w:val="left" w:pos="840"/>
          <w:tab w:val="left" w:pos="841"/>
        </w:tabs>
        <w:spacing w:before="182"/>
        <w:rPr>
          <w:sz w:val="24"/>
        </w:rPr>
      </w:pPr>
      <w:r>
        <w:rPr>
          <w:sz w:val="24"/>
        </w:rPr>
        <w:t>Turizmi Detar</w:t>
      </w:r>
    </w:p>
    <w:p w14:paraId="3B3D2A36" w14:textId="77777777" w:rsidR="00486C48" w:rsidRDefault="00AD017B">
      <w:pPr>
        <w:pStyle w:val="ListParagraph"/>
        <w:numPr>
          <w:ilvl w:val="3"/>
          <w:numId w:val="24"/>
        </w:numPr>
        <w:tabs>
          <w:tab w:val="left" w:pos="840"/>
          <w:tab w:val="left" w:pos="841"/>
        </w:tabs>
        <w:spacing w:before="183"/>
        <w:rPr>
          <w:sz w:val="24"/>
        </w:rPr>
      </w:pPr>
      <w:r>
        <w:rPr>
          <w:sz w:val="24"/>
        </w:rPr>
        <w:t>Diversifikimi i Turizmit</w:t>
      </w:r>
    </w:p>
    <w:p w14:paraId="34892AB1" w14:textId="77777777" w:rsidR="00486C48" w:rsidRDefault="00AD017B">
      <w:pPr>
        <w:pStyle w:val="ListParagraph"/>
        <w:numPr>
          <w:ilvl w:val="3"/>
          <w:numId w:val="24"/>
        </w:numPr>
        <w:tabs>
          <w:tab w:val="left" w:pos="840"/>
          <w:tab w:val="left" w:pos="841"/>
        </w:tabs>
        <w:spacing w:before="183"/>
        <w:rPr>
          <w:sz w:val="24"/>
        </w:rPr>
      </w:pPr>
      <w:r>
        <w:rPr>
          <w:sz w:val="24"/>
        </w:rPr>
        <w:t>Zhvillimi i tregut të turizmit dhe mikpritjes.</w:t>
      </w:r>
    </w:p>
    <w:p w14:paraId="0D37904F" w14:textId="77777777" w:rsidR="00486C48" w:rsidRDefault="00AD017B">
      <w:pPr>
        <w:pStyle w:val="BodyText"/>
        <w:spacing w:before="182" w:line="259" w:lineRule="auto"/>
        <w:jc w:val="left"/>
      </w:pPr>
      <w:r>
        <w:t>Diskutimet zbuluan gjetje të përbashkëta si dhe gjetje specifike për secilën nga temat e trajtuara, si më poshtë:</w:t>
      </w:r>
    </w:p>
    <w:p w14:paraId="27A7EF88" w14:textId="77777777" w:rsidR="00486C48" w:rsidRDefault="00486C48">
      <w:pPr>
        <w:spacing w:line="259" w:lineRule="auto"/>
        <w:sectPr w:rsidR="00486C48">
          <w:pgSz w:w="12240" w:h="15840"/>
          <w:pgMar w:top="1420" w:right="1180" w:bottom="280" w:left="1320" w:header="720" w:footer="720" w:gutter="0"/>
          <w:cols w:space="720"/>
        </w:sectPr>
      </w:pPr>
    </w:p>
    <w:p w14:paraId="709CFD29" w14:textId="77777777" w:rsidR="00486C48" w:rsidRDefault="00AD017B">
      <w:pPr>
        <w:pStyle w:val="ListParagraph"/>
        <w:numPr>
          <w:ilvl w:val="0"/>
          <w:numId w:val="23"/>
        </w:numPr>
        <w:tabs>
          <w:tab w:val="left" w:pos="841"/>
        </w:tabs>
        <w:spacing w:before="37" w:line="261" w:lineRule="auto"/>
        <w:ind w:right="258"/>
        <w:jc w:val="both"/>
        <w:rPr>
          <w:sz w:val="24"/>
        </w:rPr>
      </w:pPr>
      <w:r>
        <w:rPr>
          <w:b/>
          <w:sz w:val="24"/>
        </w:rPr>
        <w:lastRenderedPageBreak/>
        <w:t>Kapitali njerëzor i kufizuar:</w:t>
      </w:r>
      <w:r w:rsidR="00833C6E">
        <w:rPr>
          <w:b/>
          <w:sz w:val="24"/>
        </w:rPr>
        <w:t xml:space="preserve"> </w:t>
      </w:r>
      <w:r>
        <w:rPr>
          <w:sz w:val="24"/>
        </w:rPr>
        <w:t>Sfida e parë dhe më e rëndësishme e identifikuar në të gjitha tryezat e diskutimeve ishte mungesa e profesionistëve të kualifikuar në sektorin shqiptar të turizmit, gjë që pengon zhvillimin dhe konkurrencën e tij. Kjo sfidë mund të ndahet në disa aspekte të ndërlidhura:</w:t>
      </w:r>
    </w:p>
    <w:p w14:paraId="51A8F60B" w14:textId="77777777" w:rsidR="00486C48" w:rsidRDefault="00AD017B">
      <w:pPr>
        <w:pStyle w:val="ListParagraph"/>
        <w:numPr>
          <w:ilvl w:val="1"/>
          <w:numId w:val="23"/>
        </w:numPr>
        <w:tabs>
          <w:tab w:val="left" w:pos="1561"/>
        </w:tabs>
        <w:spacing w:before="149" w:line="259" w:lineRule="auto"/>
        <w:ind w:right="260"/>
        <w:jc w:val="both"/>
        <w:rPr>
          <w:sz w:val="24"/>
        </w:rPr>
      </w:pPr>
      <w:r>
        <w:rPr>
          <w:sz w:val="24"/>
        </w:rPr>
        <w:t xml:space="preserve">Edukimi dhe trajnimi: Sfida aktuale qëndron në mungesën e një sistemi efektiv arsimimi dhe trajnimi për profesionistët në industrinë e turizmit. Nevojiten programe të specializuara dhe standarde trajnimi cilësore për të zhvilluar kapacitetin profesional të punonjësve në fusha të tilla si menaxhimi </w:t>
      </w:r>
      <w:r w:rsidR="00BE2CB4">
        <w:rPr>
          <w:sz w:val="24"/>
        </w:rPr>
        <w:t>i hoteleve, gastronomia, guida turistike</w:t>
      </w:r>
      <w:r>
        <w:rPr>
          <w:sz w:val="24"/>
        </w:rPr>
        <w:t>, etj. Përmirësimi i kurrikulave profesionale, për sa i përket kohëzgjatjes dhe përmbajtjes së ku</w:t>
      </w:r>
      <w:r w:rsidR="00BE2CB4">
        <w:rPr>
          <w:sz w:val="24"/>
        </w:rPr>
        <w:t>rseve profesionale, u theksua më tej si faktor.</w:t>
      </w:r>
    </w:p>
    <w:p w14:paraId="59F3F06B" w14:textId="77777777" w:rsidR="00486C48" w:rsidRDefault="00833C6E">
      <w:pPr>
        <w:pStyle w:val="ListParagraph"/>
        <w:numPr>
          <w:ilvl w:val="1"/>
          <w:numId w:val="23"/>
        </w:numPr>
        <w:tabs>
          <w:tab w:val="left" w:pos="1561"/>
        </w:tabs>
        <w:spacing w:before="157" w:line="261" w:lineRule="auto"/>
        <w:ind w:right="264"/>
        <w:jc w:val="both"/>
        <w:rPr>
          <w:sz w:val="24"/>
        </w:rPr>
      </w:pPr>
      <w:r>
        <w:rPr>
          <w:sz w:val="24"/>
        </w:rPr>
        <w:t>Largimi i trurit</w:t>
      </w:r>
      <w:r w:rsidR="00AD017B">
        <w:rPr>
          <w:sz w:val="24"/>
        </w:rPr>
        <w:t>: Shqipëria po përjeton një tendencë të qëndrueshme të emigrimit të specialistëve të turizmit drejt vendeve të huaja, pjesërisht për shkak të njohjes dhe akreditimit institucional dhe ndërkombëtar të diplomave. Kjo zvogëlon bazën e kapitalit njerëzor të vendit dhe rezulton në mungesë të profesionistëve me përvojë dhe shumë të kualifikuar në sektorin e turizmit.</w:t>
      </w:r>
    </w:p>
    <w:p w14:paraId="7E5B0C56" w14:textId="77777777" w:rsidR="00486C48" w:rsidRDefault="00AD017B">
      <w:pPr>
        <w:pStyle w:val="ListParagraph"/>
        <w:numPr>
          <w:ilvl w:val="1"/>
          <w:numId w:val="23"/>
        </w:numPr>
        <w:tabs>
          <w:tab w:val="left" w:pos="1561"/>
        </w:tabs>
        <w:spacing w:before="147" w:line="259" w:lineRule="auto"/>
        <w:ind w:right="259"/>
        <w:jc w:val="both"/>
        <w:rPr>
          <w:sz w:val="24"/>
        </w:rPr>
      </w:pPr>
      <w:r>
        <w:rPr>
          <w:sz w:val="24"/>
        </w:rPr>
        <w:t>Pagat dhe kushtet e punës: Pagat në sektorin e turizmit janë relativisht të ulëta në krahasim me destinacionet e tjera turistike, duke bërë që profesionistët e aftë shqiptarë të kërkojnë mundësi punësimi jashtë vendit. Për më tepër, kushtet e punës dhe përfitimet e ofruara nga punëdhënësit në sektorin e turizmit shpesh nuk arrijnë të tërheqin dhe</w:t>
      </w:r>
      <w:r w:rsidR="00BE2CB4">
        <w:rPr>
          <w:sz w:val="24"/>
        </w:rPr>
        <w:t xml:space="preserve"> t</w:t>
      </w:r>
      <w:r w:rsidR="00BE2CB4">
        <w:t>ë</w:t>
      </w:r>
      <w:r>
        <w:rPr>
          <w:sz w:val="24"/>
        </w:rPr>
        <w:t xml:space="preserve"> mbajnë punonjës të kualifikuar.</w:t>
      </w:r>
    </w:p>
    <w:p w14:paraId="05F54CC9" w14:textId="77777777" w:rsidR="00486C48" w:rsidRDefault="00AD017B">
      <w:pPr>
        <w:pStyle w:val="BodyText"/>
        <w:spacing w:before="160" w:line="259" w:lineRule="auto"/>
        <w:ind w:left="841" w:right="259"/>
      </w:pPr>
      <w:r>
        <w:t>Për të adresuar këto çështje, pjesëmarrësit theksuan rëndësinë e zhvillimit të politikave dhe strategjive afatgjata që mund të përfshijnë investime në arsimin dhe trajnimin e specializuar, përmirësimin e kushteve të punës dhe rritjen e pagave, standardizimin dhe përmirësimin e sistemit të shpërblimit, si dhe sigurimin e kontratave të s</w:t>
      </w:r>
      <w:r w:rsidR="00BE2CB4">
        <w:t>igurta të punës për studentët</w:t>
      </w:r>
      <w:r>
        <w:t xml:space="preserve"> dhe profesionistët e turizmit. Mund të nevojiten edhe subvencione për punonjësit sezonalë.</w:t>
      </w:r>
    </w:p>
    <w:p w14:paraId="2E8F7324" w14:textId="77777777" w:rsidR="00486C48" w:rsidRDefault="00AD017B">
      <w:pPr>
        <w:pStyle w:val="ListParagraph"/>
        <w:numPr>
          <w:ilvl w:val="0"/>
          <w:numId w:val="23"/>
        </w:numPr>
        <w:tabs>
          <w:tab w:val="left" w:pos="841"/>
        </w:tabs>
        <w:spacing w:before="156" w:line="259" w:lineRule="auto"/>
        <w:ind w:right="258"/>
        <w:jc w:val="both"/>
        <w:rPr>
          <w:sz w:val="24"/>
        </w:rPr>
      </w:pPr>
      <w:r>
        <w:rPr>
          <w:b/>
          <w:sz w:val="24"/>
        </w:rPr>
        <w:t>Nevoja për formalizimin më të madh të praktikave të funksionimit të tregut:</w:t>
      </w:r>
      <w:r w:rsidR="00833C6E">
        <w:rPr>
          <w:b/>
          <w:sz w:val="24"/>
        </w:rPr>
        <w:t xml:space="preserve"> </w:t>
      </w:r>
      <w:r>
        <w:rPr>
          <w:sz w:val="24"/>
        </w:rPr>
        <w:t>Formalizimi i tregut u shfaq si një tjetër sfidë e rëndësishme në sektorin e turizmit shqiptar. Pjesëmarrësit theksuan nevojën për të zbatuar rregullat dhe ligjet e qeverisë për të rregulluar operacionet e biznesit, taksat dhe lejet e nevojshme në industrinë e turizmit. Vazhdimi i praktikave informale krijon konkurrencë të pandershme për biznes</w:t>
      </w:r>
      <w:r w:rsidR="00BE2CB4">
        <w:rPr>
          <w:sz w:val="24"/>
        </w:rPr>
        <w:t>et formale. U propozuan forcimi</w:t>
      </w:r>
      <w:r>
        <w:rPr>
          <w:sz w:val="24"/>
        </w:rPr>
        <w:t xml:space="preserve"> e ma</w:t>
      </w:r>
      <w:r w:rsidR="00BE2CB4">
        <w:rPr>
          <w:sz w:val="24"/>
        </w:rPr>
        <w:t>save të kontrollit dhe sigurimi</w:t>
      </w:r>
      <w:r>
        <w:rPr>
          <w:sz w:val="24"/>
        </w:rPr>
        <w:t xml:space="preserve"> e respektimit të cilësisë dhe standardeve, veçanërisht në agroturizëm dhe turizmin mjekësor.</w:t>
      </w:r>
    </w:p>
    <w:p w14:paraId="504107CA" w14:textId="77777777" w:rsidR="00486C48" w:rsidRDefault="00AD017B">
      <w:pPr>
        <w:pStyle w:val="ListParagraph"/>
        <w:numPr>
          <w:ilvl w:val="0"/>
          <w:numId w:val="23"/>
        </w:numPr>
        <w:tabs>
          <w:tab w:val="left" w:pos="841"/>
        </w:tabs>
        <w:spacing w:before="163" w:line="259" w:lineRule="auto"/>
        <w:ind w:right="256"/>
        <w:jc w:val="both"/>
        <w:rPr>
          <w:sz w:val="24"/>
        </w:rPr>
      </w:pPr>
      <w:r>
        <w:rPr>
          <w:b/>
          <w:sz w:val="24"/>
        </w:rPr>
        <w:t>Rritja e i</w:t>
      </w:r>
      <w:r w:rsidR="00833C6E">
        <w:rPr>
          <w:b/>
          <w:sz w:val="24"/>
        </w:rPr>
        <w:t>nvestimeve në marketing dhe digj</w:t>
      </w:r>
      <w:r>
        <w:rPr>
          <w:b/>
          <w:sz w:val="24"/>
        </w:rPr>
        <w:t>italizim:</w:t>
      </w:r>
      <w:r w:rsidR="00833C6E">
        <w:rPr>
          <w:b/>
          <w:sz w:val="24"/>
        </w:rPr>
        <w:t xml:space="preserve"> </w:t>
      </w:r>
      <w:r>
        <w:rPr>
          <w:sz w:val="24"/>
        </w:rPr>
        <w:t>Pjesëmarrësit theksuan nevojën për të zhvilluar zgjidhje inovative të afta për të lejuar një hartë</w:t>
      </w:r>
      <w:r w:rsidR="000F7A78">
        <w:rPr>
          <w:sz w:val="24"/>
        </w:rPr>
        <w:t>zim</w:t>
      </w:r>
      <w:r>
        <w:rPr>
          <w:sz w:val="24"/>
        </w:rPr>
        <w:t xml:space="preserve"> të plotë të pikave tërheqëse tur</w:t>
      </w:r>
      <w:r w:rsidR="000F7A78">
        <w:rPr>
          <w:sz w:val="24"/>
        </w:rPr>
        <w:t>istike, kalendarëve të aktiviteve</w:t>
      </w:r>
      <w:r>
        <w:rPr>
          <w:sz w:val="24"/>
        </w:rPr>
        <w:t xml:space="preserve"> dhe ofertave të akomodimit për të ofruar mëny</w:t>
      </w:r>
      <w:r w:rsidR="000F7A78">
        <w:rPr>
          <w:sz w:val="24"/>
        </w:rPr>
        <w:t>ra sistematike dhe të nj</w:t>
      </w:r>
      <w:r w:rsidR="000F7A78">
        <w:t>ësuara</w:t>
      </w:r>
      <w:r>
        <w:rPr>
          <w:sz w:val="24"/>
        </w:rPr>
        <w:t xml:space="preserve"> për të aksesuar informacionin në nivel kombëtar. Ata sugjeruan vendosjen e ekraneve për të promovuar turizmin </w:t>
      </w:r>
      <w:r w:rsidR="000F7A78">
        <w:rPr>
          <w:sz w:val="24"/>
        </w:rPr>
        <w:t>në Shqipëri 24 orë në ditë, digj</w:t>
      </w:r>
      <w:r>
        <w:rPr>
          <w:sz w:val="24"/>
        </w:rPr>
        <w:t>italizimin e transportit publik (instalimi</w:t>
      </w:r>
    </w:p>
    <w:p w14:paraId="69D4B6CF" w14:textId="77777777" w:rsidR="00486C48" w:rsidRDefault="00486C48">
      <w:pPr>
        <w:spacing w:line="259" w:lineRule="auto"/>
        <w:jc w:val="both"/>
        <w:rPr>
          <w:sz w:val="24"/>
        </w:rPr>
        <w:sectPr w:rsidR="00486C48">
          <w:pgSz w:w="12240" w:h="15840"/>
          <w:pgMar w:top="1400" w:right="1180" w:bottom="280" w:left="1320" w:header="720" w:footer="720" w:gutter="0"/>
          <w:cols w:space="720"/>
        </w:sectPr>
      </w:pPr>
    </w:p>
    <w:p w14:paraId="207608A8" w14:textId="3B2249C8" w:rsidR="00486C48" w:rsidRDefault="000F7A78">
      <w:pPr>
        <w:pStyle w:val="BodyText"/>
        <w:spacing w:before="37" w:line="261" w:lineRule="auto"/>
        <w:ind w:left="841" w:right="258"/>
      </w:pPr>
      <w:r>
        <w:lastRenderedPageBreak/>
        <w:t xml:space="preserve">orareve </w:t>
      </w:r>
      <w:r w:rsidR="00C02A57">
        <w:t>dixhitale</w:t>
      </w:r>
      <w:r w:rsidR="00AD017B">
        <w:t>), muzetë virtualë dhe përdorimi i teknologjisë AR/VR për të vendosur komunikim të drejtpërdrejtë me audiencën. Këto masa do të rrisin shikueshmërinë dhe imazhin e destinacioneve, duke rritur kështu interesin për të zgjedhur Shqipërinë si destinacion turistik.</w:t>
      </w:r>
    </w:p>
    <w:p w14:paraId="6B36C642" w14:textId="77777777" w:rsidR="00486C48" w:rsidRDefault="00AD017B">
      <w:pPr>
        <w:pStyle w:val="ListParagraph"/>
        <w:numPr>
          <w:ilvl w:val="0"/>
          <w:numId w:val="23"/>
        </w:numPr>
        <w:tabs>
          <w:tab w:val="left" w:pos="841"/>
        </w:tabs>
        <w:spacing w:before="149" w:line="259" w:lineRule="auto"/>
        <w:ind w:right="258"/>
        <w:jc w:val="both"/>
        <w:rPr>
          <w:sz w:val="24"/>
        </w:rPr>
      </w:pPr>
      <w:r>
        <w:rPr>
          <w:b/>
          <w:sz w:val="24"/>
        </w:rPr>
        <w:t>Zhvillimi i MICE</w:t>
      </w:r>
      <w:r w:rsidR="00833C6E">
        <w:rPr>
          <w:b/>
          <w:sz w:val="24"/>
        </w:rPr>
        <w:t>-së</w:t>
      </w:r>
      <w:r>
        <w:rPr>
          <w:b/>
          <w:sz w:val="24"/>
        </w:rPr>
        <w:t xml:space="preserve"> në </w:t>
      </w:r>
      <w:r w:rsidR="00286121">
        <w:rPr>
          <w:b/>
          <w:sz w:val="24"/>
        </w:rPr>
        <w:t xml:space="preserve">turizëm </w:t>
      </w:r>
      <w:r>
        <w:rPr>
          <w:b/>
          <w:sz w:val="24"/>
        </w:rPr>
        <w:t>(</w:t>
      </w:r>
      <w:r w:rsidR="00286121">
        <w:rPr>
          <w:b/>
          <w:sz w:val="24"/>
        </w:rPr>
        <w:t xml:space="preserve">takime, stimuj, konferenca, ekspozita): </w:t>
      </w:r>
      <w:r>
        <w:rPr>
          <w:sz w:val="24"/>
        </w:rPr>
        <w:t xml:space="preserve">Pjesëmarrësit propozuan zhvillimin e turizmit MICE në bashkitë përtej Tiranës, e cila tashmë ka nisur aktivitete të tilla. Për të arritur këtë, u sugjeruan përmirësime në infrastrukturë, sisteme </w:t>
      </w:r>
      <w:r w:rsidR="000F7A78">
        <w:rPr>
          <w:sz w:val="24"/>
        </w:rPr>
        <w:t>efikase akomodimi në nivel vendor</w:t>
      </w:r>
      <w:r>
        <w:rPr>
          <w:sz w:val="24"/>
        </w:rPr>
        <w:t xml:space="preserve"> (për të shmangur prenotimet e tepërta), funksionimi i aeroporteve të tjera në vend, stimuj promovues dhe partneritete ndër</w:t>
      </w:r>
      <w:r w:rsidR="000F7A78">
        <w:rPr>
          <w:sz w:val="24"/>
        </w:rPr>
        <w:t>-</w:t>
      </w:r>
      <w:r>
        <w:rPr>
          <w:sz w:val="24"/>
        </w:rPr>
        <w:t>rajonale.</w:t>
      </w:r>
    </w:p>
    <w:p w14:paraId="2F60B8C8" w14:textId="1645C99C" w:rsidR="00486C48" w:rsidRDefault="00AD017B">
      <w:pPr>
        <w:pStyle w:val="ListParagraph"/>
        <w:numPr>
          <w:ilvl w:val="0"/>
          <w:numId w:val="23"/>
        </w:numPr>
        <w:tabs>
          <w:tab w:val="left" w:pos="841"/>
        </w:tabs>
        <w:spacing w:before="156" w:line="261" w:lineRule="auto"/>
        <w:ind w:right="258"/>
        <w:jc w:val="both"/>
        <w:rPr>
          <w:sz w:val="24"/>
        </w:rPr>
      </w:pPr>
      <w:r>
        <w:rPr>
          <w:b/>
          <w:sz w:val="24"/>
        </w:rPr>
        <w:t>Promovimi i artit dhe artizanatit:</w:t>
      </w:r>
      <w:r w:rsidR="00833C6E">
        <w:rPr>
          <w:b/>
          <w:sz w:val="24"/>
        </w:rPr>
        <w:t xml:space="preserve"> </w:t>
      </w:r>
      <w:r>
        <w:rPr>
          <w:sz w:val="24"/>
        </w:rPr>
        <w:t xml:space="preserve">Bashkëpunimi ndërmjet strukturave vendore dhe kombëtare mund të krijojë një mjedis të pasur kulturor dhe artistik në Shqipëri. Hapat e propozuar përfshijnë organizimin e </w:t>
      </w:r>
      <w:r w:rsidR="00533B32">
        <w:rPr>
          <w:sz w:val="24"/>
        </w:rPr>
        <w:t>aktiviteteve</w:t>
      </w:r>
      <w:r>
        <w:rPr>
          <w:sz w:val="24"/>
        </w:rPr>
        <w:t xml:space="preserve"> artistike, mbështetjen e interpretuesve dhe zejtarëve të artit vend</w:t>
      </w:r>
      <w:r w:rsidR="000F7A78">
        <w:rPr>
          <w:sz w:val="24"/>
        </w:rPr>
        <w:t>as përmes programeve të ndihm</w:t>
      </w:r>
      <w:r>
        <w:rPr>
          <w:sz w:val="24"/>
        </w:rPr>
        <w:t xml:space="preserve">ës financiare dhe teknike, promovimin e artit lokal përmes galerive, mediave sociale dhe platformave online, si dhe bashkëpunimin me akomodimin për të përfshirë artin dhe zanatet </w:t>
      </w:r>
      <w:r w:rsidR="000F7A78">
        <w:rPr>
          <w:sz w:val="24"/>
        </w:rPr>
        <w:t>si pjesë e përvojës turistike.</w:t>
      </w:r>
    </w:p>
    <w:p w14:paraId="2C9D8C3A" w14:textId="77777777" w:rsidR="00486C48" w:rsidRDefault="00AD017B">
      <w:pPr>
        <w:pStyle w:val="ListParagraph"/>
        <w:numPr>
          <w:ilvl w:val="0"/>
          <w:numId w:val="23"/>
        </w:numPr>
        <w:tabs>
          <w:tab w:val="left" w:pos="841"/>
        </w:tabs>
        <w:spacing w:before="145" w:line="261" w:lineRule="auto"/>
        <w:ind w:right="256"/>
        <w:jc w:val="both"/>
        <w:rPr>
          <w:sz w:val="24"/>
        </w:rPr>
      </w:pPr>
      <w:r>
        <w:rPr>
          <w:b/>
          <w:sz w:val="24"/>
        </w:rPr>
        <w:t>Promovimi i aktiviteteve kulturore dhe argëtuese për turizmin gjatë gjithë vitit:</w:t>
      </w:r>
      <w:r w:rsidR="00833C6E">
        <w:rPr>
          <w:b/>
          <w:sz w:val="24"/>
        </w:rPr>
        <w:t xml:space="preserve"> </w:t>
      </w:r>
      <w:r>
        <w:rPr>
          <w:sz w:val="24"/>
        </w:rPr>
        <w:t>Pjesëmarrësit theksuan rëndësinë e aktiviteteve kulturore dhe argëtuese gjatë gjithë vitit. Aspektet kryesore për t'u marrë parasysh përfshijnë:</w:t>
      </w:r>
    </w:p>
    <w:p w14:paraId="3319500F" w14:textId="77777777" w:rsidR="00486C48" w:rsidRDefault="00AD017B">
      <w:pPr>
        <w:pStyle w:val="ListParagraph"/>
        <w:numPr>
          <w:ilvl w:val="1"/>
          <w:numId w:val="23"/>
        </w:numPr>
        <w:tabs>
          <w:tab w:val="left" w:pos="1561"/>
        </w:tabs>
        <w:spacing w:before="150" w:line="261" w:lineRule="auto"/>
        <w:ind w:right="260"/>
        <w:jc w:val="both"/>
        <w:rPr>
          <w:sz w:val="24"/>
        </w:rPr>
      </w:pPr>
      <w:r>
        <w:rPr>
          <w:sz w:val="24"/>
        </w:rPr>
        <w:t>Mbrojtja e Trashëgimisë Kulturore: Sigurimi i ruajtjes së trashëgimisë kulturore në Shqipëri, duke përfshirë vendbanimet historike, monumentet kulturore dhe zonat me vlera të veçanta kulturore.</w:t>
      </w:r>
    </w:p>
    <w:p w14:paraId="6D2111C2" w14:textId="77777777" w:rsidR="00486C48" w:rsidRDefault="00AD017B">
      <w:pPr>
        <w:pStyle w:val="ListParagraph"/>
        <w:numPr>
          <w:ilvl w:val="1"/>
          <w:numId w:val="23"/>
        </w:numPr>
        <w:tabs>
          <w:tab w:val="left" w:pos="1561"/>
        </w:tabs>
        <w:spacing w:before="152" w:line="259" w:lineRule="auto"/>
        <w:ind w:right="265"/>
        <w:jc w:val="both"/>
        <w:rPr>
          <w:sz w:val="24"/>
        </w:rPr>
      </w:pPr>
      <w:r>
        <w:rPr>
          <w:sz w:val="24"/>
        </w:rPr>
        <w:t>Rregullimi dhe lehtësimi i përdorimit të dronëve: Vendosja e rregullave dhe udhëzimeve të qarta për përdorimin e dronëve, si kufizimi i zonave të fluturimit, vendosja e kufijve maksimal të lartësisë dhe respektimi i konsideratave të privatësisë dhe sigurisë.</w:t>
      </w:r>
    </w:p>
    <w:p w14:paraId="28B3362A" w14:textId="77777777" w:rsidR="00486C48" w:rsidRDefault="00AD017B">
      <w:pPr>
        <w:pStyle w:val="ListParagraph"/>
        <w:numPr>
          <w:ilvl w:val="1"/>
          <w:numId w:val="23"/>
        </w:numPr>
        <w:tabs>
          <w:tab w:val="left" w:pos="1561"/>
        </w:tabs>
        <w:spacing w:before="160" w:line="259" w:lineRule="auto"/>
        <w:ind w:right="268"/>
        <w:jc w:val="both"/>
        <w:rPr>
          <w:sz w:val="24"/>
        </w:rPr>
      </w:pPr>
      <w:r>
        <w:rPr>
          <w:sz w:val="24"/>
        </w:rPr>
        <w:t>Kontrolli i ndotjes akustike: Zbatimi i rregulloreve efektive dhe monitorimi i niveleve të zhurmës për të minimizuar ndikimin negativ të ndotjes akustike në aktivitetet kulturore dhe argëtuese.</w:t>
      </w:r>
    </w:p>
    <w:p w14:paraId="7E31B84E" w14:textId="77777777" w:rsidR="00486C48" w:rsidRDefault="00AD017B">
      <w:pPr>
        <w:pStyle w:val="ListParagraph"/>
        <w:numPr>
          <w:ilvl w:val="1"/>
          <w:numId w:val="23"/>
        </w:numPr>
        <w:tabs>
          <w:tab w:val="left" w:pos="1561"/>
        </w:tabs>
        <w:spacing w:before="160" w:line="259" w:lineRule="auto"/>
        <w:ind w:right="267"/>
        <w:jc w:val="both"/>
        <w:rPr>
          <w:sz w:val="24"/>
        </w:rPr>
      </w:pPr>
      <w:r>
        <w:rPr>
          <w:sz w:val="24"/>
        </w:rPr>
        <w:t>Përfshirja e të rinjve dhe angaz</w:t>
      </w:r>
      <w:r w:rsidR="000F7A78">
        <w:rPr>
          <w:sz w:val="24"/>
        </w:rPr>
        <w:t>himi i komunitetit vendor</w:t>
      </w:r>
      <w:r>
        <w:rPr>
          <w:sz w:val="24"/>
        </w:rPr>
        <w:t xml:space="preserve">: </w:t>
      </w:r>
      <w:r w:rsidR="000F7A78">
        <w:rPr>
          <w:sz w:val="24"/>
        </w:rPr>
        <w:t xml:space="preserve">nxitja e </w:t>
      </w:r>
      <w:r>
        <w:rPr>
          <w:sz w:val="24"/>
        </w:rPr>
        <w:t>pjesëmarrjes së të rinjve dhe përfshirja e komunitetit lokal në promovimin e praktikave më të mira për të nxitur respektin për mjedisin kulturor dhe social.</w:t>
      </w:r>
    </w:p>
    <w:p w14:paraId="54787A60" w14:textId="77777777" w:rsidR="00486C48" w:rsidRDefault="00AD017B">
      <w:pPr>
        <w:pStyle w:val="ListParagraph"/>
        <w:numPr>
          <w:ilvl w:val="0"/>
          <w:numId w:val="23"/>
        </w:numPr>
        <w:tabs>
          <w:tab w:val="left" w:pos="841"/>
        </w:tabs>
        <w:spacing w:before="159" w:line="259" w:lineRule="auto"/>
        <w:ind w:right="255"/>
        <w:jc w:val="both"/>
        <w:rPr>
          <w:sz w:val="24"/>
        </w:rPr>
      </w:pPr>
      <w:r>
        <w:rPr>
          <w:b/>
          <w:sz w:val="24"/>
        </w:rPr>
        <w:t xml:space="preserve">Zhvillimi i </w:t>
      </w:r>
      <w:r w:rsidR="00286121">
        <w:rPr>
          <w:b/>
          <w:sz w:val="24"/>
        </w:rPr>
        <w:t>infrastrukturës, rrjetit të transportit dhe mbulimit të internetit</w:t>
      </w:r>
      <w:r>
        <w:rPr>
          <w:b/>
          <w:sz w:val="24"/>
        </w:rPr>
        <w:t>:</w:t>
      </w:r>
      <w:r w:rsidR="00833C6E">
        <w:rPr>
          <w:b/>
          <w:sz w:val="24"/>
        </w:rPr>
        <w:t xml:space="preserve"> </w:t>
      </w:r>
      <w:r>
        <w:rPr>
          <w:sz w:val="24"/>
        </w:rPr>
        <w:t>Investimi në infrastrukturën turistike, duke përfshirë sistemet e brendshme inteligjente në hotele dhe restorante, rrugë turistike</w:t>
      </w:r>
      <w:r w:rsidR="00833C6E">
        <w:rPr>
          <w:sz w:val="24"/>
        </w:rPr>
        <w:t>, atraksione, objekte rikrijuese</w:t>
      </w:r>
      <w:r>
        <w:rPr>
          <w:sz w:val="24"/>
        </w:rPr>
        <w:t xml:space="preserve"> dhe mbulim të besueshëm në internet, është thelbësor për ofrimin e një eksperience të kënaqshme për vizitorët dhe për të mundësuar oferta të larmishme turistike. Të kombinuar me shërbime cilësore dhe miqësore për vizitorët, këta faktorë janë thelbësorë për krijimin e një eksperience pozitive.</w:t>
      </w:r>
    </w:p>
    <w:p w14:paraId="2CFBA066" w14:textId="77777777" w:rsidR="00486C48" w:rsidRDefault="00486C48">
      <w:pPr>
        <w:spacing w:line="259" w:lineRule="auto"/>
        <w:jc w:val="both"/>
        <w:rPr>
          <w:sz w:val="24"/>
        </w:rPr>
        <w:sectPr w:rsidR="00486C48">
          <w:pgSz w:w="12240" w:h="15840"/>
          <w:pgMar w:top="1400" w:right="1180" w:bottom="280" w:left="1320" w:header="720" w:footer="720" w:gutter="0"/>
          <w:cols w:space="720"/>
        </w:sectPr>
      </w:pPr>
    </w:p>
    <w:p w14:paraId="4C4535A2" w14:textId="77777777" w:rsidR="00486C48" w:rsidRDefault="00AD017B">
      <w:pPr>
        <w:pStyle w:val="ListParagraph"/>
        <w:numPr>
          <w:ilvl w:val="0"/>
          <w:numId w:val="23"/>
        </w:numPr>
        <w:tabs>
          <w:tab w:val="left" w:pos="841"/>
        </w:tabs>
        <w:spacing w:before="37" w:line="259" w:lineRule="auto"/>
        <w:ind w:right="261"/>
        <w:jc w:val="both"/>
        <w:rPr>
          <w:sz w:val="24"/>
        </w:rPr>
      </w:pPr>
      <w:r>
        <w:rPr>
          <w:b/>
          <w:sz w:val="24"/>
        </w:rPr>
        <w:lastRenderedPageBreak/>
        <w:t xml:space="preserve">Investimi </w:t>
      </w:r>
      <w:r w:rsidR="00286121">
        <w:rPr>
          <w:b/>
          <w:sz w:val="24"/>
        </w:rPr>
        <w:t xml:space="preserve">në menaxhimin e mbetjeve, mbrojtjen e mjedisit dhe bashkëpunimin me autoritetet vendore: </w:t>
      </w:r>
      <w:r>
        <w:rPr>
          <w:sz w:val="24"/>
        </w:rPr>
        <w:t>Menaxhimi i duhur i mbetjeve është jetik për të ruajtur mjedisin natyror dhe për të siguruar një përvojë të pastër për turistët. Kjo përfshin mbrojtjen e zonave natyrore, parqeve kombëtare, vijës bregdetare, monumenteve historike dhe vendeve të trashëgimisë kulturore. Është i nevojshëm bashkëpunimi i ngushtë ndërmjet autoriteteve dhe bizneseve të pushtetit vendor dhe qendror, së bashku me ndarjen e qartë të përgjegjësive.</w:t>
      </w:r>
    </w:p>
    <w:p w14:paraId="162753C2" w14:textId="4F520A91" w:rsidR="00486C48" w:rsidRDefault="00AD017B">
      <w:pPr>
        <w:pStyle w:val="ListParagraph"/>
        <w:numPr>
          <w:ilvl w:val="0"/>
          <w:numId w:val="23"/>
        </w:numPr>
        <w:tabs>
          <w:tab w:val="left" w:pos="841"/>
        </w:tabs>
        <w:spacing w:before="162" w:line="259" w:lineRule="auto"/>
        <w:ind w:right="258"/>
        <w:jc w:val="both"/>
        <w:rPr>
          <w:sz w:val="24"/>
        </w:rPr>
      </w:pPr>
      <w:r>
        <w:rPr>
          <w:b/>
          <w:sz w:val="24"/>
        </w:rPr>
        <w:t>Rritja e përcaktimit të kontrolluar të produkteve të origjinës:</w:t>
      </w:r>
      <w:r w:rsidR="00833C6E">
        <w:rPr>
          <w:b/>
          <w:sz w:val="24"/>
        </w:rPr>
        <w:t xml:space="preserve"> </w:t>
      </w:r>
      <w:r>
        <w:rPr>
          <w:sz w:val="24"/>
        </w:rPr>
        <w:t>Sug</w:t>
      </w:r>
      <w:r w:rsidR="00076B46">
        <w:rPr>
          <w:sz w:val="24"/>
        </w:rPr>
        <w:t xml:space="preserve">jerohet shtimi i produkteve të Origjinës sPërcaktimit të Kontrolluar </w:t>
      </w:r>
      <w:r>
        <w:rPr>
          <w:sz w:val="24"/>
        </w:rPr>
        <w:t xml:space="preserve">në listën e atraksioneve të Bashkimit Evropian. Për më tepër, organizimi i </w:t>
      </w:r>
      <w:r w:rsidR="00533B32">
        <w:rPr>
          <w:sz w:val="24"/>
        </w:rPr>
        <w:t>aktiviteteve</w:t>
      </w:r>
      <w:r>
        <w:rPr>
          <w:sz w:val="24"/>
        </w:rPr>
        <w:t xml:space="preserve"> që tregojnë historinë e këtyre produkteve, së bashku me promovimin dhe shitjet e tyre, mund t'i ndihmojë turistët të mësojnë rreth metodave tradicionale të prodhimit dhe se si at</w:t>
      </w:r>
      <w:r w:rsidR="00076B46">
        <w:rPr>
          <w:sz w:val="24"/>
        </w:rPr>
        <w:t>o janë pjesë e identitetit vendor</w:t>
      </w:r>
      <w:r>
        <w:rPr>
          <w:sz w:val="24"/>
        </w:rPr>
        <w:t>. Kjo i afron vizitorët me kulturën dhe trashëgiminë e vendit.</w:t>
      </w:r>
    </w:p>
    <w:p w14:paraId="7DC4ED06" w14:textId="77777777" w:rsidR="00486C48" w:rsidRDefault="00AD017B">
      <w:pPr>
        <w:pStyle w:val="ListParagraph"/>
        <w:numPr>
          <w:ilvl w:val="0"/>
          <w:numId w:val="23"/>
        </w:numPr>
        <w:tabs>
          <w:tab w:val="left" w:pos="841"/>
        </w:tabs>
        <w:spacing w:before="156" w:line="259" w:lineRule="auto"/>
        <w:ind w:right="257"/>
        <w:jc w:val="both"/>
        <w:rPr>
          <w:sz w:val="24"/>
        </w:rPr>
      </w:pPr>
      <w:r>
        <w:rPr>
          <w:b/>
          <w:sz w:val="24"/>
        </w:rPr>
        <w:t>Sigurimi i të dhënave statistikore të besueshme dhe kuptimi i tendencave të tregut për planifikim më të mirë:</w:t>
      </w:r>
      <w:r w:rsidR="00833C6E">
        <w:rPr>
          <w:b/>
          <w:sz w:val="24"/>
        </w:rPr>
        <w:t xml:space="preserve"> </w:t>
      </w:r>
      <w:r>
        <w:rPr>
          <w:sz w:val="24"/>
        </w:rPr>
        <w:t>Statistikat e besueshme janë thelbësore për matjen dhe monitorimin e performancës së industrisë së turizmit, zhvillimin e politikave dhe strategjive të informuara dhe marrjen e vendimeve të bazuara në fakte dhe të qëndrueshme. Një koordinim i përmirësuar midis qeverisë, institucioneve të turizmit dhe industrisë së turizmit nevojitet për të lehtësuar monitorimin e performancës dhe për të përmirësuar strategjitë dhe politikat për zhvillimin e qëndrueshëm të turizmit. Një rol kyç për një planifikim më të mirë mund të luajë sistemi universitar, të cilit duhet t'i ndahen më shumë burime për të kryer kërkime për të analizuar tendencat e tregut dhe për të përcaktuar zgjidhje dhe produkte të reja turistike, duke përfshirë edhe Organizatat e Menaxhimit të Destinacionit (DMO</w:t>
      </w:r>
      <w:r w:rsidR="00741074">
        <w:rPr>
          <w:sz w:val="24"/>
        </w:rPr>
        <w:t>-të</w:t>
      </w:r>
      <w:r>
        <w:rPr>
          <w:sz w:val="24"/>
        </w:rPr>
        <w:t>).</w:t>
      </w:r>
    </w:p>
    <w:p w14:paraId="06C5FE30" w14:textId="77777777" w:rsidR="00486C48" w:rsidRDefault="00741074">
      <w:pPr>
        <w:pStyle w:val="ListParagraph"/>
        <w:numPr>
          <w:ilvl w:val="0"/>
          <w:numId w:val="23"/>
        </w:numPr>
        <w:tabs>
          <w:tab w:val="left" w:pos="841"/>
        </w:tabs>
        <w:spacing w:before="158" w:line="261" w:lineRule="auto"/>
        <w:ind w:right="258"/>
        <w:jc w:val="both"/>
        <w:rPr>
          <w:sz w:val="24"/>
        </w:rPr>
      </w:pPr>
      <w:r>
        <w:rPr>
          <w:b/>
          <w:sz w:val="24"/>
        </w:rPr>
        <w:t xml:space="preserve">Mbështetja e </w:t>
      </w:r>
      <w:r w:rsidR="00286121">
        <w:rPr>
          <w:b/>
          <w:sz w:val="24"/>
        </w:rPr>
        <w:t xml:space="preserve">grupeve vendore të veprimit: </w:t>
      </w:r>
      <w:r>
        <w:rPr>
          <w:sz w:val="24"/>
        </w:rPr>
        <w:t>Përfshirja e grupeve vendor</w:t>
      </w:r>
      <w:r w:rsidR="00AD017B">
        <w:rPr>
          <w:sz w:val="24"/>
        </w:rPr>
        <w:t>e të veprimit (në kuptimin e përcaktuar në nivel të BE-së nga qasja LEADER) luan një rol vendimtar në ndërt</w:t>
      </w:r>
      <w:r>
        <w:rPr>
          <w:sz w:val="24"/>
        </w:rPr>
        <w:t>imin e identitetit vendor</w:t>
      </w:r>
      <w:r w:rsidR="00AD017B">
        <w:rPr>
          <w:sz w:val="24"/>
        </w:rPr>
        <w:t>, promovimin e a</w:t>
      </w:r>
      <w:r>
        <w:rPr>
          <w:sz w:val="24"/>
        </w:rPr>
        <w:t>traksioneve dhe produkteve vendor</w:t>
      </w:r>
      <w:r w:rsidR="00AD017B">
        <w:rPr>
          <w:sz w:val="24"/>
        </w:rPr>
        <w:t>e, si dhe zhvillimin e produkteve të reja turistike. Nëpërmjet përfshirjes së tyre në zhvillimin e turizmit, grupet lokale të veprimit ndihmojnë në rritjen e vizitave turistike, gjener</w:t>
      </w:r>
      <w:r>
        <w:rPr>
          <w:sz w:val="24"/>
        </w:rPr>
        <w:t>ojnë të ardhura dhe nxisin</w:t>
      </w:r>
      <w:r w:rsidR="00AD017B">
        <w:rPr>
          <w:sz w:val="24"/>
        </w:rPr>
        <w:t xml:space="preserve"> zhvillimin ekonomik në zonat e tyre.</w:t>
      </w:r>
    </w:p>
    <w:p w14:paraId="74B5266A" w14:textId="77777777" w:rsidR="00486C48" w:rsidRDefault="00AD017B">
      <w:pPr>
        <w:pStyle w:val="ListParagraph"/>
        <w:numPr>
          <w:ilvl w:val="0"/>
          <w:numId w:val="23"/>
        </w:numPr>
        <w:tabs>
          <w:tab w:val="left" w:pos="841"/>
        </w:tabs>
        <w:spacing w:before="147" w:line="259" w:lineRule="auto"/>
        <w:ind w:right="261"/>
        <w:jc w:val="both"/>
        <w:rPr>
          <w:sz w:val="24"/>
        </w:rPr>
      </w:pPr>
      <w:r>
        <w:rPr>
          <w:b/>
          <w:sz w:val="24"/>
        </w:rPr>
        <w:t>Gjetjet që lidhen me trajektoret specifike të inovacionit</w:t>
      </w:r>
      <w:r>
        <w:rPr>
          <w:sz w:val="24"/>
        </w:rPr>
        <w:t>: Pjesëmarrësit theksuan zhvillimin e kujdesit shëndetësor, kryesisht zhvillimin e kujdesit dentar, estetikës, shërbimeve oftalmologjike, burimeve natyrore të llixhave (burime termale natyrore dhe ujëra të pasura me minerale). Ata identifikuan nevojën e kërkimit shkencor në vijim të këtyre tendencave për ofrimin e turizmit mjekësor dhe terapeutik dhe specializimin e studentëve në këto fusha.</w:t>
      </w:r>
    </w:p>
    <w:p w14:paraId="648FAC70" w14:textId="77777777" w:rsidR="00486C48" w:rsidRDefault="00486C48">
      <w:pPr>
        <w:pStyle w:val="BodyText"/>
        <w:spacing w:before="10"/>
        <w:ind w:left="0"/>
        <w:jc w:val="left"/>
        <w:rPr>
          <w:sz w:val="19"/>
        </w:rPr>
      </w:pPr>
    </w:p>
    <w:p w14:paraId="76D72F4F" w14:textId="77777777" w:rsidR="00486C48" w:rsidRDefault="00AD017B">
      <w:pPr>
        <w:pStyle w:val="BodyText"/>
        <w:spacing w:line="259" w:lineRule="auto"/>
        <w:ind w:right="261"/>
      </w:pPr>
      <w:r>
        <w:t>Seminari kombëtar ndihmoi në rishikimin e gjetjeve të mësipërme për të identifikuar pikat e forta, dobësitë, mundësitë dhe kërcënimet që duhen marrë në kon</w:t>
      </w:r>
      <w:r w:rsidR="00F27403">
        <w:t xml:space="preserve">sideratë për rrugëtimin e </w:t>
      </w:r>
      <w:r>
        <w:t>specializimi</w:t>
      </w:r>
      <w:r w:rsidR="00F27403">
        <w:t>t</w:t>
      </w:r>
      <w:r>
        <w:t xml:space="preserve"> </w:t>
      </w:r>
      <w:r w:rsidR="00F27403">
        <w:t xml:space="preserve">inteligjent </w:t>
      </w:r>
      <w:r>
        <w:t>të sektorit të turizmit.</w:t>
      </w:r>
    </w:p>
    <w:p w14:paraId="383ED5BF" w14:textId="77777777" w:rsidR="00486C48" w:rsidRDefault="00AD017B" w:rsidP="00F27403">
      <w:pPr>
        <w:pStyle w:val="BodyText"/>
        <w:spacing w:before="156" w:line="259" w:lineRule="auto"/>
        <w:ind w:right="259"/>
        <w:sectPr w:rsidR="00486C48">
          <w:pgSz w:w="12240" w:h="15840"/>
          <w:pgMar w:top="1400" w:right="1180" w:bottom="280" w:left="1320" w:header="720" w:footer="720" w:gutter="0"/>
          <w:cols w:space="720"/>
        </w:sectPr>
      </w:pPr>
      <w:r>
        <w:t xml:space="preserve">Nga diskutimet brenda seminarit doli si një pikëpamje e përgjithshme e përbashkët se Shqipëria zotëron një peizazh turistik të larmishëm dhe premtues që përfshin një sërë nënsektorësh, duke </w:t>
      </w:r>
      <w:r>
        <w:lastRenderedPageBreak/>
        <w:t>përfshirë detin, malin, trashëgiminë kulturore, aventurën dhe ekoturizmin. Veçanërisht,</w:t>
      </w:r>
      <w:r w:rsidR="00F27403">
        <w:t xml:space="preserve"> me </w:t>
      </w:r>
    </w:p>
    <w:p w14:paraId="5D9AD787" w14:textId="77777777" w:rsidR="00486C48" w:rsidRDefault="00F27403" w:rsidP="00F27403">
      <w:pPr>
        <w:pStyle w:val="BodyText"/>
        <w:spacing w:before="37" w:line="259" w:lineRule="auto"/>
        <w:ind w:left="0" w:right="263"/>
      </w:pPr>
      <w:r>
        <w:lastRenderedPageBreak/>
        <w:t>vijën</w:t>
      </w:r>
      <w:r w:rsidR="00AD017B">
        <w:t xml:space="preserve"> bregdetare përgjatë deteve Adriatik dhe Jo</w:t>
      </w:r>
      <w:r>
        <w:t>n, vargmalet malore, trashëgiminë</w:t>
      </w:r>
      <w:r w:rsidR="00AD017B">
        <w:t xml:space="preserve"> e pasur kulturore dhe zonat e ruajtura natyrore, Shqipëria ka potencialin për të tërhequr një numër në rritje turistësh ndërkombëtarë dhe vendas të interesuar për të ashtuquajturin “turizëm eksperimental”. Për të shfrytëzuar këtë potencial dhe për të nxitur zhvillimin e qëndrueshëm të turizmit, zbatimi i një s</w:t>
      </w:r>
      <w:r>
        <w:t>trategjie specializimi inteligjent</w:t>
      </w:r>
      <w:r w:rsidR="00AD017B">
        <w:t xml:space="preserve"> mund të luajë një rol vendimtar. Duke u fokusuar në mënyrë strategjike në nën-sektorë të veçantë dhe duke përdorur përparimet teknologjike, Shqipëria mund të rrisë konkurrencën e saj, të përmirësojë përvojat e vizitorëve dhe të maksimizojë përfitimet socio-ekonomike të industrisë së saj të turizmit.</w:t>
      </w:r>
    </w:p>
    <w:p w14:paraId="184B3967" w14:textId="77777777" w:rsidR="00486C48" w:rsidRDefault="00486C48">
      <w:pPr>
        <w:pStyle w:val="BodyText"/>
        <w:ind w:left="0"/>
        <w:jc w:val="left"/>
      </w:pPr>
    </w:p>
    <w:p w14:paraId="18E5D25A" w14:textId="77777777" w:rsidR="00486C48" w:rsidRDefault="00486C48">
      <w:pPr>
        <w:pStyle w:val="BodyText"/>
        <w:spacing w:before="3"/>
        <w:ind w:left="0"/>
        <w:jc w:val="left"/>
        <w:rPr>
          <w:sz w:val="28"/>
        </w:rPr>
      </w:pPr>
    </w:p>
    <w:p w14:paraId="43C3876F" w14:textId="77777777" w:rsidR="00486C48" w:rsidRDefault="00AD017B">
      <w:pPr>
        <w:pStyle w:val="ListParagraph"/>
        <w:numPr>
          <w:ilvl w:val="3"/>
          <w:numId w:val="22"/>
        </w:numPr>
        <w:tabs>
          <w:tab w:val="left" w:pos="781"/>
        </w:tabs>
        <w:rPr>
          <w:rFonts w:ascii="Calibri Light"/>
          <w:i/>
          <w:sz w:val="24"/>
        </w:rPr>
      </w:pPr>
      <w:bookmarkStart w:id="46" w:name="_bookmark43"/>
      <w:bookmarkEnd w:id="46"/>
      <w:r>
        <w:rPr>
          <w:rFonts w:ascii="Calibri Light"/>
          <w:i/>
          <w:color w:val="2E5395"/>
          <w:sz w:val="24"/>
        </w:rPr>
        <w:t>SWOT</w:t>
      </w:r>
    </w:p>
    <w:p w14:paraId="3F2F84C4" w14:textId="77777777" w:rsidR="00486C48" w:rsidRDefault="00AD017B">
      <w:pPr>
        <w:pStyle w:val="BodyText"/>
        <w:spacing w:before="139" w:line="259" w:lineRule="auto"/>
        <w:ind w:right="267"/>
      </w:pPr>
      <w:r>
        <w:t>Nga raporti përmbledhës i ofruar nga ekipi S3 për të gjithë elementët e analizës SWOT u identifikuan disa njohuri kyçe të cilat mund të mbështesin përcaktimin e vizionit dhe përzierjes së politikave.</w:t>
      </w:r>
    </w:p>
    <w:p w14:paraId="1D052C12" w14:textId="77777777" w:rsidR="00486C48" w:rsidRDefault="00486C48">
      <w:pPr>
        <w:pStyle w:val="BodyText"/>
        <w:spacing w:before="2"/>
        <w:ind w:left="0"/>
        <w:jc w:val="left"/>
        <w:rPr>
          <w:sz w:val="1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7"/>
        <w:gridCol w:w="4677"/>
      </w:tblGrid>
      <w:tr w:rsidR="00486C48" w14:paraId="6BA8A22D" w14:textId="77777777">
        <w:trPr>
          <w:trHeight w:val="292"/>
        </w:trPr>
        <w:tc>
          <w:tcPr>
            <w:tcW w:w="4677" w:type="dxa"/>
            <w:shd w:val="clear" w:color="auto" w:fill="4471C4"/>
          </w:tcPr>
          <w:p w14:paraId="6A787259" w14:textId="77777777" w:rsidR="00486C48" w:rsidRDefault="00AD017B">
            <w:pPr>
              <w:pStyle w:val="TableParagraph"/>
              <w:spacing w:before="1" w:line="271" w:lineRule="exact"/>
              <w:ind w:left="1621" w:right="1607"/>
              <w:rPr>
                <w:b/>
                <w:sz w:val="24"/>
              </w:rPr>
            </w:pPr>
            <w:r>
              <w:rPr>
                <w:b/>
                <w:color w:val="FFFFFF"/>
                <w:sz w:val="24"/>
              </w:rPr>
              <w:t>Pikat e forta</w:t>
            </w:r>
          </w:p>
        </w:tc>
        <w:tc>
          <w:tcPr>
            <w:tcW w:w="4677" w:type="dxa"/>
            <w:shd w:val="clear" w:color="auto" w:fill="4471C4"/>
          </w:tcPr>
          <w:p w14:paraId="29C7A8EF" w14:textId="77777777" w:rsidR="00486C48" w:rsidRDefault="00AD017B">
            <w:pPr>
              <w:pStyle w:val="TableParagraph"/>
              <w:spacing w:before="1" w:line="271" w:lineRule="exact"/>
              <w:ind w:left="1612" w:right="1612"/>
              <w:rPr>
                <w:b/>
                <w:sz w:val="24"/>
              </w:rPr>
            </w:pPr>
            <w:r>
              <w:rPr>
                <w:b/>
                <w:color w:val="FFFFFF"/>
                <w:sz w:val="24"/>
              </w:rPr>
              <w:t>Dobësitë</w:t>
            </w:r>
          </w:p>
        </w:tc>
      </w:tr>
      <w:tr w:rsidR="00486C48" w14:paraId="78775B12" w14:textId="77777777">
        <w:trPr>
          <w:trHeight w:val="8512"/>
        </w:trPr>
        <w:tc>
          <w:tcPr>
            <w:tcW w:w="4677" w:type="dxa"/>
          </w:tcPr>
          <w:p w14:paraId="3F6291E2" w14:textId="77777777" w:rsidR="00486C48" w:rsidRDefault="00AD017B">
            <w:pPr>
              <w:pStyle w:val="TableParagraph"/>
              <w:numPr>
                <w:ilvl w:val="0"/>
                <w:numId w:val="21"/>
              </w:numPr>
              <w:tabs>
                <w:tab w:val="left" w:pos="471"/>
              </w:tabs>
              <w:spacing w:before="121"/>
              <w:ind w:right="96" w:hanging="360"/>
              <w:jc w:val="both"/>
              <w:rPr>
                <w:sz w:val="24"/>
              </w:rPr>
            </w:pPr>
            <w:r>
              <w:rPr>
                <w:sz w:val="24"/>
              </w:rPr>
              <w:t>Bukuria n</w:t>
            </w:r>
            <w:r w:rsidR="00F27403">
              <w:rPr>
                <w:sz w:val="24"/>
              </w:rPr>
              <w:t>atyrore: Shqipëria mund të krenoh</w:t>
            </w:r>
            <w:r>
              <w:rPr>
                <w:sz w:val="24"/>
              </w:rPr>
              <w:t>et se ka 4 vende të Trashëgimisë Botërore të UNESCO-s dhe natyra e saj është e pasur me plazhe, male të thyer, parqe kombëtare, burime termale natyrore dhe ujëra të pasura me minerale, duke ofruar peizazhe të ndryshme dhe tërheqëse për turistët.</w:t>
            </w:r>
          </w:p>
          <w:p w14:paraId="4383568E" w14:textId="77777777" w:rsidR="00486C48" w:rsidRDefault="00AD017B">
            <w:pPr>
              <w:pStyle w:val="TableParagraph"/>
              <w:numPr>
                <w:ilvl w:val="0"/>
                <w:numId w:val="21"/>
              </w:numPr>
              <w:tabs>
                <w:tab w:val="left" w:pos="466"/>
              </w:tabs>
              <w:spacing w:before="124"/>
              <w:ind w:left="465" w:right="101" w:hanging="355"/>
              <w:jc w:val="both"/>
              <w:rPr>
                <w:sz w:val="24"/>
              </w:rPr>
            </w:pPr>
            <w:r>
              <w:rPr>
                <w:sz w:val="24"/>
              </w:rPr>
              <w:t>Trashëgimia kulturore: historia e pasur e vendit, vendet arkeologjike dhe traditat</w:t>
            </w:r>
            <w:r w:rsidR="00F27403">
              <w:rPr>
                <w:sz w:val="24"/>
              </w:rPr>
              <w:t xml:space="preserve"> kulturore ofrojnë mundësi të veçanta</w:t>
            </w:r>
            <w:r>
              <w:rPr>
                <w:sz w:val="24"/>
              </w:rPr>
              <w:t xml:space="preserve"> për </w:t>
            </w:r>
            <w:r w:rsidR="00F27403">
              <w:rPr>
                <w:sz w:val="24"/>
              </w:rPr>
              <w:t>turizmin kulturor dhe zbulimi</w:t>
            </w:r>
            <w:r>
              <w:rPr>
                <w:sz w:val="24"/>
              </w:rPr>
              <w:t>n e trashëgimisë</w:t>
            </w:r>
          </w:p>
          <w:p w14:paraId="209C5C0E" w14:textId="77777777" w:rsidR="00486C48" w:rsidRDefault="00AD017B">
            <w:pPr>
              <w:pStyle w:val="TableParagraph"/>
              <w:numPr>
                <w:ilvl w:val="0"/>
                <w:numId w:val="21"/>
              </w:numPr>
              <w:tabs>
                <w:tab w:val="left" w:pos="466"/>
              </w:tabs>
              <w:spacing w:before="121"/>
              <w:ind w:left="465" w:right="101" w:hanging="355"/>
              <w:jc w:val="both"/>
              <w:rPr>
                <w:sz w:val="24"/>
              </w:rPr>
            </w:pPr>
            <w:r>
              <w:rPr>
                <w:sz w:val="24"/>
              </w:rPr>
              <w:t xml:space="preserve">Përballueshmëria: krahasuar me destinacionet e tjera evropiane, </w:t>
            </w:r>
            <w:r w:rsidR="00833C6E">
              <w:rPr>
                <w:sz w:val="24"/>
              </w:rPr>
              <w:t>Shqipëria ofron kosto krahasimish</w:t>
            </w:r>
            <w:r>
              <w:rPr>
                <w:sz w:val="24"/>
              </w:rPr>
              <w:t>t më të ulëta, duke</w:t>
            </w:r>
            <w:r w:rsidR="00F27403">
              <w:rPr>
                <w:sz w:val="24"/>
              </w:rPr>
              <w:t xml:space="preserve"> e bërë atë një mundëi</w:t>
            </w:r>
            <w:r>
              <w:rPr>
                <w:sz w:val="24"/>
              </w:rPr>
              <w:t xml:space="preserve"> tërheqës</w:t>
            </w:r>
            <w:r w:rsidR="00F27403">
              <w:rPr>
                <w:sz w:val="24"/>
              </w:rPr>
              <w:t>e</w:t>
            </w:r>
            <w:r>
              <w:rPr>
                <w:sz w:val="24"/>
              </w:rPr>
              <w:t xml:space="preserve"> për udhëtarët me buxhet</w:t>
            </w:r>
            <w:r w:rsidR="00F27403">
              <w:rPr>
                <w:sz w:val="24"/>
              </w:rPr>
              <w:t xml:space="preserve"> të kufizuar</w:t>
            </w:r>
            <w:r>
              <w:rPr>
                <w:sz w:val="24"/>
              </w:rPr>
              <w:t>.</w:t>
            </w:r>
          </w:p>
          <w:p w14:paraId="29845017" w14:textId="77777777" w:rsidR="00486C48" w:rsidRDefault="00AD017B">
            <w:pPr>
              <w:pStyle w:val="TableParagraph"/>
              <w:numPr>
                <w:ilvl w:val="0"/>
                <w:numId w:val="21"/>
              </w:numPr>
              <w:tabs>
                <w:tab w:val="left" w:pos="466"/>
              </w:tabs>
              <w:spacing w:before="119"/>
              <w:ind w:left="465" w:right="100" w:hanging="355"/>
              <w:jc w:val="both"/>
              <w:rPr>
                <w:sz w:val="24"/>
              </w:rPr>
            </w:pPr>
            <w:r>
              <w:rPr>
                <w:sz w:val="24"/>
              </w:rPr>
              <w:t xml:space="preserve">Eksperienca autentike: peizazhi </w:t>
            </w:r>
            <w:r w:rsidR="00F27403">
              <w:rPr>
                <w:sz w:val="24"/>
              </w:rPr>
              <w:t>turistik relativisht i pazbuluar</w:t>
            </w:r>
            <w:r>
              <w:rPr>
                <w:sz w:val="24"/>
              </w:rPr>
              <w:t>uar i Shqipërisë i lejon vizitorët të përjetojnë destinacione autentike dhe të paprekura, duke ko</w:t>
            </w:r>
            <w:r w:rsidR="00F27403">
              <w:rPr>
                <w:sz w:val="24"/>
              </w:rPr>
              <w:t>ntribuar në një ndjenjë aventure</w:t>
            </w:r>
            <w:r>
              <w:rPr>
                <w:sz w:val="24"/>
              </w:rPr>
              <w:t xml:space="preserve"> dhe zbulimi (“turizëm eksperimental”)</w:t>
            </w:r>
          </w:p>
          <w:p w14:paraId="54015560" w14:textId="77777777" w:rsidR="00486C48" w:rsidRDefault="00AD017B">
            <w:pPr>
              <w:pStyle w:val="TableParagraph"/>
              <w:numPr>
                <w:ilvl w:val="0"/>
                <w:numId w:val="21"/>
              </w:numPr>
              <w:tabs>
                <w:tab w:val="left" w:pos="471"/>
              </w:tabs>
              <w:spacing w:before="115" w:line="292" w:lineRule="exact"/>
              <w:ind w:right="98" w:hanging="360"/>
              <w:jc w:val="both"/>
              <w:rPr>
                <w:sz w:val="24"/>
              </w:rPr>
            </w:pPr>
            <w:r>
              <w:rPr>
                <w:sz w:val="24"/>
              </w:rPr>
              <w:t>Fokus i lartë strategjik i qeverisë në zhvillimin e sektorit, i cili përkthehet në një politikë fiskale të dedikuar, një ofertë e</w:t>
            </w:r>
            <w:r w:rsidR="009F66DC">
              <w:rPr>
                <w:sz w:val="24"/>
              </w:rPr>
              <w:t xml:space="preserve"> skemave financiare mbështetëse</w:t>
            </w:r>
          </w:p>
        </w:tc>
        <w:tc>
          <w:tcPr>
            <w:tcW w:w="4677" w:type="dxa"/>
          </w:tcPr>
          <w:p w14:paraId="5235279B" w14:textId="77777777" w:rsidR="00486C48" w:rsidRDefault="00AD017B">
            <w:pPr>
              <w:pStyle w:val="TableParagraph"/>
              <w:numPr>
                <w:ilvl w:val="0"/>
                <w:numId w:val="20"/>
              </w:numPr>
              <w:tabs>
                <w:tab w:val="left" w:pos="461"/>
              </w:tabs>
              <w:spacing w:before="121"/>
              <w:ind w:right="106" w:hanging="355"/>
              <w:jc w:val="both"/>
              <w:rPr>
                <w:sz w:val="24"/>
              </w:rPr>
            </w:pPr>
            <w:r>
              <w:rPr>
                <w:sz w:val="24"/>
              </w:rPr>
              <w:t>Kapitali njerëzor/fuqia punëtore: kjo përfshin fuqinë punëtore të kualifikuar, mangësitë dhe mospërputhjen e aftësive, punësimin sezonal, trajnimin dhe zhvillimin profesional, aftësitë gjuhësore</w:t>
            </w:r>
          </w:p>
          <w:p w14:paraId="5C3D3614" w14:textId="77777777" w:rsidR="00486C48" w:rsidRDefault="00AD017B">
            <w:pPr>
              <w:pStyle w:val="TableParagraph"/>
              <w:numPr>
                <w:ilvl w:val="0"/>
                <w:numId w:val="20"/>
              </w:numPr>
              <w:tabs>
                <w:tab w:val="left" w:pos="461"/>
              </w:tabs>
              <w:spacing w:before="125"/>
              <w:ind w:right="105" w:hanging="355"/>
              <w:jc w:val="both"/>
              <w:rPr>
                <w:sz w:val="24"/>
              </w:rPr>
            </w:pPr>
            <w:r>
              <w:rPr>
                <w:sz w:val="24"/>
              </w:rPr>
              <w:t>Përqendrimi sezonal: industria e turizmit në Shqipëri është shumë sezonale, me një shumicë të vizitorëve që mbërrijnë gjatë muajve të verës, duke çuar në nënshfrytëzimin e burimeve dhe mundësi të kufizuara punësimi gjatë gjithë vitit.</w:t>
            </w:r>
          </w:p>
          <w:p w14:paraId="33509620" w14:textId="77777777" w:rsidR="00486C48" w:rsidRDefault="00AD017B">
            <w:pPr>
              <w:pStyle w:val="TableParagraph"/>
              <w:numPr>
                <w:ilvl w:val="0"/>
                <w:numId w:val="20"/>
              </w:numPr>
              <w:tabs>
                <w:tab w:val="left" w:pos="461"/>
              </w:tabs>
              <w:spacing w:before="119"/>
              <w:ind w:right="102" w:hanging="355"/>
              <w:jc w:val="both"/>
              <w:rPr>
                <w:sz w:val="24"/>
              </w:rPr>
            </w:pPr>
            <w:r>
              <w:rPr>
                <w:sz w:val="24"/>
              </w:rPr>
              <w:t>Boshllëqet në infrastrukturë: ndërkohë që janë bërë përmirësime, ka ende boshllëqe në zhvillimin e infrastrukturës, veçanërisht në zonat e thella malore, duke kufizuar aksesin dhe përvojën e përgjithshme të vizitorëve</w:t>
            </w:r>
          </w:p>
          <w:p w14:paraId="359C22F1" w14:textId="77777777" w:rsidR="00486C48" w:rsidRDefault="00AD017B">
            <w:pPr>
              <w:pStyle w:val="TableParagraph"/>
              <w:numPr>
                <w:ilvl w:val="0"/>
                <w:numId w:val="20"/>
              </w:numPr>
              <w:tabs>
                <w:tab w:val="left" w:pos="461"/>
                <w:tab w:val="left" w:pos="2158"/>
                <w:tab w:val="left" w:pos="3675"/>
              </w:tabs>
              <w:spacing w:before="120"/>
              <w:ind w:right="106" w:hanging="355"/>
              <w:jc w:val="both"/>
              <w:rPr>
                <w:sz w:val="24"/>
              </w:rPr>
            </w:pPr>
            <w:r>
              <w:rPr>
                <w:sz w:val="24"/>
              </w:rPr>
              <w:t>Cilësia e shërbimeve</w:t>
            </w:r>
            <w:r w:rsidR="00833C6E">
              <w:rPr>
                <w:sz w:val="24"/>
              </w:rPr>
              <w:t>: cilësia e mikpritjes</w:t>
            </w:r>
            <w:r w:rsidR="00833C6E">
              <w:rPr>
                <w:sz w:val="24"/>
              </w:rPr>
              <w:tab/>
              <w:t>shërbimit</w:t>
            </w:r>
            <w:r>
              <w:rPr>
                <w:sz w:val="24"/>
              </w:rPr>
              <w:t>,</w:t>
            </w:r>
            <w:r>
              <w:rPr>
                <w:sz w:val="24"/>
              </w:rPr>
              <w:tab/>
            </w:r>
            <w:r>
              <w:rPr>
                <w:spacing w:val="-1"/>
                <w:sz w:val="24"/>
              </w:rPr>
              <w:t>duke përfshirë</w:t>
            </w:r>
            <w:r w:rsidR="00833C6E">
              <w:rPr>
                <w:spacing w:val="-1"/>
                <w:sz w:val="24"/>
              </w:rPr>
              <w:t xml:space="preserve"> </w:t>
            </w:r>
            <w:r>
              <w:rPr>
                <w:sz w:val="24"/>
              </w:rPr>
              <w:t>akomodimi</w:t>
            </w:r>
            <w:r w:rsidR="00F27403">
              <w:rPr>
                <w:sz w:val="24"/>
              </w:rPr>
              <w:t>n</w:t>
            </w:r>
            <w:r>
              <w:rPr>
                <w:sz w:val="24"/>
              </w:rPr>
              <w:t>, ushqimi</w:t>
            </w:r>
            <w:r w:rsidR="00F27403">
              <w:rPr>
                <w:sz w:val="24"/>
              </w:rPr>
              <w:t>n</w:t>
            </w:r>
            <w:r>
              <w:rPr>
                <w:sz w:val="24"/>
              </w:rPr>
              <w:t xml:space="preserve"> dhe objektet turistike, kanë nevojë për përmirësime të mëtejshme për të përmbushur standardet</w:t>
            </w:r>
            <w:r w:rsidR="00F27403">
              <w:rPr>
                <w:sz w:val="24"/>
              </w:rPr>
              <w:t xml:space="preserve"> ndërkombëtare dhe pritshmëritë</w:t>
            </w:r>
            <w:r>
              <w:rPr>
                <w:sz w:val="24"/>
              </w:rPr>
              <w:t xml:space="preserve"> e klientëve</w:t>
            </w:r>
          </w:p>
          <w:p w14:paraId="41F53ECF" w14:textId="08518455" w:rsidR="00486C48" w:rsidRDefault="00AD017B">
            <w:pPr>
              <w:pStyle w:val="TableParagraph"/>
              <w:numPr>
                <w:ilvl w:val="0"/>
                <w:numId w:val="20"/>
              </w:numPr>
              <w:tabs>
                <w:tab w:val="left" w:pos="461"/>
              </w:tabs>
              <w:spacing w:before="120"/>
              <w:ind w:right="106" w:hanging="355"/>
              <w:jc w:val="both"/>
              <w:rPr>
                <w:sz w:val="24"/>
              </w:rPr>
            </w:pPr>
            <w:r>
              <w:rPr>
                <w:sz w:val="24"/>
              </w:rPr>
              <w:t xml:space="preserve">Zhvillimi i ulët i </w:t>
            </w:r>
            <w:r w:rsidR="00833C6E">
              <w:rPr>
                <w:sz w:val="24"/>
              </w:rPr>
              <w:t xml:space="preserve">shërbimeve </w:t>
            </w:r>
            <w:r w:rsidR="00C02A57">
              <w:rPr>
                <w:sz w:val="24"/>
              </w:rPr>
              <w:t>dixhitale</w:t>
            </w:r>
            <w:r>
              <w:rPr>
                <w:sz w:val="24"/>
              </w:rPr>
              <w:t xml:space="preserve"> brenda bizneseve dhe për aksesin e shërbimeve turistike</w:t>
            </w:r>
          </w:p>
        </w:tc>
      </w:tr>
    </w:tbl>
    <w:p w14:paraId="15EDB382" w14:textId="77777777" w:rsidR="00486C48" w:rsidRDefault="00486C48">
      <w:pPr>
        <w:jc w:val="both"/>
        <w:rPr>
          <w:sz w:val="24"/>
        </w:rPr>
        <w:sectPr w:rsidR="00486C48">
          <w:pgSz w:w="12240" w:h="15840"/>
          <w:pgMar w:top="1400" w:right="1180" w:bottom="280" w:left="132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7"/>
        <w:gridCol w:w="4677"/>
      </w:tblGrid>
      <w:tr w:rsidR="00486C48" w14:paraId="3E9B6AA1" w14:textId="77777777">
        <w:trPr>
          <w:trHeight w:val="6755"/>
        </w:trPr>
        <w:tc>
          <w:tcPr>
            <w:tcW w:w="4677" w:type="dxa"/>
          </w:tcPr>
          <w:p w14:paraId="5B0C4057" w14:textId="77777777" w:rsidR="00486C48" w:rsidRDefault="00AD017B">
            <w:pPr>
              <w:pStyle w:val="TableParagraph"/>
              <w:spacing w:before="1"/>
              <w:ind w:left="470" w:right="98"/>
              <w:jc w:val="both"/>
              <w:rPr>
                <w:sz w:val="24"/>
              </w:rPr>
            </w:pPr>
            <w:r>
              <w:rPr>
                <w:sz w:val="24"/>
              </w:rPr>
              <w:lastRenderedPageBreak/>
              <w:t>dhe në zbatimin e strategjisë së marketingut për të promovuar Shqipërinë si një destinacion turistik ndërkombëtar</w:t>
            </w:r>
          </w:p>
          <w:p w14:paraId="000D39B4" w14:textId="77777777" w:rsidR="00486C48" w:rsidRDefault="00AD017B">
            <w:pPr>
              <w:pStyle w:val="TableParagraph"/>
              <w:numPr>
                <w:ilvl w:val="0"/>
                <w:numId w:val="19"/>
              </w:numPr>
              <w:tabs>
                <w:tab w:val="left" w:pos="466"/>
              </w:tabs>
              <w:spacing w:before="120"/>
              <w:ind w:hanging="360"/>
              <w:jc w:val="left"/>
              <w:rPr>
                <w:sz w:val="24"/>
              </w:rPr>
            </w:pPr>
            <w:r>
              <w:rPr>
                <w:sz w:val="24"/>
              </w:rPr>
              <w:t>Pozicioni gjeografik dhe klima e favorshme</w:t>
            </w:r>
          </w:p>
          <w:p w14:paraId="166B57AE" w14:textId="77777777" w:rsidR="00486C48" w:rsidRDefault="00AD017B">
            <w:pPr>
              <w:pStyle w:val="TableParagraph"/>
              <w:numPr>
                <w:ilvl w:val="0"/>
                <w:numId w:val="19"/>
              </w:numPr>
              <w:tabs>
                <w:tab w:val="left" w:pos="471"/>
              </w:tabs>
              <w:spacing w:before="120"/>
              <w:ind w:right="100" w:hanging="360"/>
              <w:jc w:val="left"/>
              <w:rPr>
                <w:sz w:val="24"/>
              </w:rPr>
            </w:pPr>
            <w:r>
              <w:rPr>
                <w:sz w:val="24"/>
              </w:rPr>
              <w:t>Perceptimi i Shqipërisë si një destinacion i sigurt turistik</w:t>
            </w:r>
          </w:p>
        </w:tc>
        <w:tc>
          <w:tcPr>
            <w:tcW w:w="4677" w:type="dxa"/>
          </w:tcPr>
          <w:p w14:paraId="2F0F64E9" w14:textId="77777777" w:rsidR="00486C48" w:rsidRDefault="00AD017B">
            <w:pPr>
              <w:pStyle w:val="TableParagraph"/>
              <w:numPr>
                <w:ilvl w:val="0"/>
                <w:numId w:val="18"/>
              </w:numPr>
              <w:tabs>
                <w:tab w:val="left" w:pos="461"/>
              </w:tabs>
              <w:spacing w:before="1"/>
              <w:ind w:right="107" w:hanging="355"/>
              <w:jc w:val="both"/>
              <w:rPr>
                <w:sz w:val="24"/>
              </w:rPr>
            </w:pPr>
            <w:r>
              <w:rPr>
                <w:sz w:val="24"/>
              </w:rPr>
              <w:t>Pesha e lartë e tregut informal dhe mungesa e standardizimit të biznesit</w:t>
            </w:r>
          </w:p>
          <w:p w14:paraId="7C9F16B3" w14:textId="77777777" w:rsidR="00486C48" w:rsidRDefault="00AD017B">
            <w:pPr>
              <w:pStyle w:val="TableParagraph"/>
              <w:numPr>
                <w:ilvl w:val="0"/>
                <w:numId w:val="18"/>
              </w:numPr>
              <w:tabs>
                <w:tab w:val="left" w:pos="461"/>
              </w:tabs>
              <w:spacing w:before="121"/>
              <w:ind w:right="96" w:hanging="355"/>
              <w:jc w:val="both"/>
              <w:rPr>
                <w:sz w:val="24"/>
              </w:rPr>
            </w:pPr>
            <w:r>
              <w:rPr>
                <w:sz w:val="24"/>
              </w:rPr>
              <w:t>Mungesa e praktikave të qëndrueshme turistike, për sa i përket rregulloreve dhe udhë</w:t>
            </w:r>
            <w:r w:rsidR="009F66DC">
              <w:rPr>
                <w:sz w:val="24"/>
              </w:rPr>
              <w:t>zimeve për të nxitu</w:t>
            </w:r>
            <w:r>
              <w:rPr>
                <w:sz w:val="24"/>
              </w:rPr>
              <w:t>r turizmin e përgjegjshëm, duke përfshirë sistemet e menaxhimit të mbetjeve, praktikat me efikasitet energjetik dhe iniciativat e ruajtjes për të mbrojtur trashëgiminë kulturore dhe ruajtjen e ekosistemeve natyrore</w:t>
            </w:r>
          </w:p>
          <w:p w14:paraId="7E36D9C5" w14:textId="77777777" w:rsidR="00486C48" w:rsidRDefault="009F66DC">
            <w:pPr>
              <w:pStyle w:val="TableParagraph"/>
              <w:numPr>
                <w:ilvl w:val="0"/>
                <w:numId w:val="18"/>
              </w:numPr>
              <w:tabs>
                <w:tab w:val="left" w:pos="461"/>
              </w:tabs>
              <w:spacing w:before="119"/>
              <w:ind w:right="110" w:hanging="355"/>
              <w:jc w:val="both"/>
              <w:rPr>
                <w:sz w:val="24"/>
              </w:rPr>
            </w:pPr>
            <w:r>
              <w:rPr>
                <w:sz w:val="24"/>
              </w:rPr>
              <w:t>Zhvillimi joipërshtatshëm</w:t>
            </w:r>
            <w:r w:rsidR="00AD017B">
              <w:rPr>
                <w:sz w:val="24"/>
              </w:rPr>
              <w:t xml:space="preserve"> i shërbimeve të transportit publik</w:t>
            </w:r>
          </w:p>
          <w:p w14:paraId="194D4771" w14:textId="77777777" w:rsidR="00486C48" w:rsidRDefault="00AD017B">
            <w:pPr>
              <w:pStyle w:val="TableParagraph"/>
              <w:numPr>
                <w:ilvl w:val="0"/>
                <w:numId w:val="18"/>
              </w:numPr>
              <w:tabs>
                <w:tab w:val="left" w:pos="461"/>
              </w:tabs>
              <w:spacing w:before="120" w:line="242" w:lineRule="auto"/>
              <w:ind w:right="104" w:hanging="355"/>
              <w:jc w:val="both"/>
              <w:rPr>
                <w:sz w:val="24"/>
              </w:rPr>
            </w:pPr>
            <w:r>
              <w:rPr>
                <w:sz w:val="24"/>
              </w:rPr>
              <w:t>Niveli i ulët i bashkëpunimit ndërmjet sektorit të biznesit, akademisë dhe qeverisë</w:t>
            </w:r>
          </w:p>
          <w:p w14:paraId="44BA6AAE" w14:textId="77777777" w:rsidR="00486C48" w:rsidRDefault="00AD017B">
            <w:pPr>
              <w:pStyle w:val="TableParagraph"/>
              <w:numPr>
                <w:ilvl w:val="0"/>
                <w:numId w:val="18"/>
              </w:numPr>
              <w:tabs>
                <w:tab w:val="left" w:pos="461"/>
              </w:tabs>
              <w:spacing w:before="116"/>
              <w:ind w:right="105" w:hanging="355"/>
              <w:jc w:val="both"/>
              <w:rPr>
                <w:sz w:val="24"/>
              </w:rPr>
            </w:pPr>
            <w:r>
              <w:rPr>
                <w:sz w:val="24"/>
              </w:rPr>
              <w:t>Mungesa e një politike afatgjatë në turizëm, për shkak të kapaciteteve të dobëta planifikuese, duke rezultuar edhe në ndryshime të shpeshta të kuadrit ligjor dhe në mungesë të harmonizimit të rregullave të urbanistikës që nuk i lejojnë kompanitë të planifikojnë investimet e tyre.</w:t>
            </w:r>
          </w:p>
        </w:tc>
      </w:tr>
      <w:tr w:rsidR="00486C48" w14:paraId="5F19130A" w14:textId="77777777">
        <w:trPr>
          <w:trHeight w:val="292"/>
        </w:trPr>
        <w:tc>
          <w:tcPr>
            <w:tcW w:w="4677" w:type="dxa"/>
            <w:shd w:val="clear" w:color="auto" w:fill="4471C4"/>
          </w:tcPr>
          <w:p w14:paraId="6B567F06" w14:textId="77777777" w:rsidR="00486C48" w:rsidRDefault="00AD017B">
            <w:pPr>
              <w:pStyle w:val="TableParagraph"/>
              <w:spacing w:before="2" w:line="271" w:lineRule="exact"/>
              <w:ind w:left="1620" w:right="1612"/>
              <w:rPr>
                <w:b/>
                <w:sz w:val="24"/>
              </w:rPr>
            </w:pPr>
            <w:r>
              <w:rPr>
                <w:b/>
                <w:color w:val="FFFFFF"/>
                <w:sz w:val="24"/>
              </w:rPr>
              <w:t>Mundësitë</w:t>
            </w:r>
          </w:p>
        </w:tc>
        <w:tc>
          <w:tcPr>
            <w:tcW w:w="4677" w:type="dxa"/>
            <w:shd w:val="clear" w:color="auto" w:fill="4471C4"/>
          </w:tcPr>
          <w:p w14:paraId="7053EF87" w14:textId="77777777" w:rsidR="00486C48" w:rsidRDefault="00AD017B">
            <w:pPr>
              <w:pStyle w:val="TableParagraph"/>
              <w:spacing w:before="2" w:line="271" w:lineRule="exact"/>
              <w:ind w:left="1616" w:right="1612"/>
              <w:rPr>
                <w:b/>
                <w:sz w:val="24"/>
              </w:rPr>
            </w:pPr>
            <w:r>
              <w:rPr>
                <w:b/>
                <w:color w:val="FFFFFF"/>
                <w:sz w:val="24"/>
              </w:rPr>
              <w:t>Kërcënimet</w:t>
            </w:r>
          </w:p>
        </w:tc>
      </w:tr>
      <w:tr w:rsidR="00486C48" w14:paraId="5EA2D966" w14:textId="77777777">
        <w:trPr>
          <w:trHeight w:val="5756"/>
        </w:trPr>
        <w:tc>
          <w:tcPr>
            <w:tcW w:w="4677" w:type="dxa"/>
          </w:tcPr>
          <w:p w14:paraId="5FFC505B" w14:textId="77777777" w:rsidR="00486C48" w:rsidRDefault="00AD017B">
            <w:pPr>
              <w:pStyle w:val="TableParagraph"/>
              <w:numPr>
                <w:ilvl w:val="0"/>
                <w:numId w:val="17"/>
              </w:numPr>
              <w:tabs>
                <w:tab w:val="left" w:pos="471"/>
              </w:tabs>
              <w:spacing w:before="121"/>
              <w:ind w:right="97" w:hanging="360"/>
              <w:jc w:val="both"/>
              <w:rPr>
                <w:sz w:val="24"/>
              </w:rPr>
            </w:pPr>
            <w:r>
              <w:rPr>
                <w:sz w:val="24"/>
              </w:rPr>
              <w:t>Investimet në rritje në zhvillimin e infrastrukturës për të mbështetur turizmin, duke përfshirë rrjetet e transportit dhe lidhjen, hotelet, resor</w:t>
            </w:r>
            <w:r w:rsidR="00833C6E">
              <w:rPr>
                <w:sz w:val="24"/>
              </w:rPr>
              <w:t>tet dhe objektet rikrijuese</w:t>
            </w:r>
            <w:r>
              <w:rPr>
                <w:sz w:val="24"/>
              </w:rPr>
              <w:t>, për të akomoduar kërkesën në rritje turistike</w:t>
            </w:r>
          </w:p>
          <w:p w14:paraId="6DA39836" w14:textId="6BBA90BF" w:rsidR="00486C48" w:rsidRDefault="00833C6E">
            <w:pPr>
              <w:pStyle w:val="TableParagraph"/>
              <w:numPr>
                <w:ilvl w:val="0"/>
                <w:numId w:val="17"/>
              </w:numPr>
              <w:tabs>
                <w:tab w:val="left" w:pos="466"/>
              </w:tabs>
              <w:spacing w:before="120"/>
              <w:ind w:left="465" w:right="101" w:hanging="355"/>
              <w:jc w:val="both"/>
              <w:rPr>
                <w:sz w:val="24"/>
              </w:rPr>
            </w:pPr>
            <w:r>
              <w:rPr>
                <w:sz w:val="24"/>
              </w:rPr>
              <w:t>Marketingu digj</w:t>
            </w:r>
            <w:r w:rsidR="00AD017B">
              <w:rPr>
                <w:sz w:val="24"/>
              </w:rPr>
              <w:t>ital dhe prania në internet</w:t>
            </w:r>
            <w:r w:rsidR="00E86B1E">
              <w:rPr>
                <w:sz w:val="24"/>
              </w:rPr>
              <w:t xml:space="preserve">: shfrytëzimi i platformave </w:t>
            </w:r>
            <w:r w:rsidR="00C02A57">
              <w:rPr>
                <w:sz w:val="24"/>
              </w:rPr>
              <w:t>dixhitale</w:t>
            </w:r>
            <w:r w:rsidR="00AD017B">
              <w:rPr>
                <w:sz w:val="24"/>
              </w:rPr>
              <w:t xml:space="preserve"> dhe kanaleve të mediave sociale mund të rrisë ndjeshëm dukshmërinë e Shqipërisë, të tërheqë një audiencë më të gjerë dhe të angazhohet me turistët e mundshëm</w:t>
            </w:r>
          </w:p>
          <w:p w14:paraId="381331B3" w14:textId="77777777" w:rsidR="00486C48" w:rsidRDefault="00AD017B">
            <w:pPr>
              <w:pStyle w:val="TableParagraph"/>
              <w:numPr>
                <w:ilvl w:val="0"/>
                <w:numId w:val="17"/>
              </w:numPr>
              <w:tabs>
                <w:tab w:val="left" w:pos="466"/>
              </w:tabs>
              <w:spacing w:before="119"/>
              <w:ind w:left="465" w:right="97" w:hanging="355"/>
              <w:jc w:val="both"/>
              <w:rPr>
                <w:sz w:val="24"/>
              </w:rPr>
            </w:pPr>
            <w:r>
              <w:rPr>
                <w:sz w:val="24"/>
              </w:rPr>
              <w:t xml:space="preserve">Potenciali për diversifikimin e </w:t>
            </w:r>
            <w:r w:rsidR="00833C6E">
              <w:rPr>
                <w:sz w:val="24"/>
              </w:rPr>
              <w:t>produkteve turistike: turizmi aventuror</w:t>
            </w:r>
            <w:r>
              <w:rPr>
                <w:sz w:val="24"/>
              </w:rPr>
              <w:t>, festivalet kulturore, turnetë e gastronomisë dhe qendrat e mirëqenies, mund të tërheqin tregje të veçanta dhe të zgjasin sezonin turistik.</w:t>
            </w:r>
          </w:p>
        </w:tc>
        <w:tc>
          <w:tcPr>
            <w:tcW w:w="4677" w:type="dxa"/>
          </w:tcPr>
          <w:p w14:paraId="53667106" w14:textId="77777777" w:rsidR="00486C48" w:rsidRDefault="00AD017B">
            <w:pPr>
              <w:pStyle w:val="TableParagraph"/>
              <w:numPr>
                <w:ilvl w:val="0"/>
                <w:numId w:val="16"/>
              </w:numPr>
              <w:tabs>
                <w:tab w:val="left" w:pos="466"/>
              </w:tabs>
              <w:spacing w:before="121"/>
              <w:ind w:right="104"/>
              <w:jc w:val="both"/>
              <w:rPr>
                <w:sz w:val="24"/>
              </w:rPr>
            </w:pPr>
            <w:r>
              <w:rPr>
                <w:sz w:val="24"/>
              </w:rPr>
              <w:t>Qëndrueshmëria mjedisore: Balancimi i rritjes së turizmit me ruajtjen e mjedisit është thelbësor për të ruajtur bukurinë natyrore të Shqipërisë dhe për të parandaluar ndikimet negative të mbipopullimit dhe mbizhvillimit</w:t>
            </w:r>
          </w:p>
          <w:p w14:paraId="1C0ADA95" w14:textId="77777777" w:rsidR="00486C48" w:rsidRDefault="00AD017B">
            <w:pPr>
              <w:pStyle w:val="TableParagraph"/>
              <w:numPr>
                <w:ilvl w:val="0"/>
                <w:numId w:val="16"/>
              </w:numPr>
              <w:tabs>
                <w:tab w:val="left" w:pos="466"/>
              </w:tabs>
              <w:spacing w:before="120"/>
              <w:ind w:right="106"/>
              <w:jc w:val="both"/>
              <w:rPr>
                <w:sz w:val="24"/>
              </w:rPr>
            </w:pPr>
            <w:r>
              <w:rPr>
                <w:sz w:val="24"/>
              </w:rPr>
              <w:t xml:space="preserve">Destinacionet konkurruese: Shqipëria përballet me konkurrencë nga destinacione të tjera të Mesdheut dhe të Europës Juglindore që kanë industri turistike të </w:t>
            </w:r>
            <w:r w:rsidR="009F66DC">
              <w:rPr>
                <w:sz w:val="24"/>
              </w:rPr>
              <w:t xml:space="preserve">konsoliduara </w:t>
            </w:r>
            <w:r>
              <w:rPr>
                <w:sz w:val="24"/>
              </w:rPr>
              <w:t>dhe strategji të fuqishme marketingu</w:t>
            </w:r>
          </w:p>
          <w:p w14:paraId="67705314" w14:textId="77777777" w:rsidR="00486C48" w:rsidRDefault="00AD017B">
            <w:pPr>
              <w:pStyle w:val="TableParagraph"/>
              <w:numPr>
                <w:ilvl w:val="0"/>
                <w:numId w:val="16"/>
              </w:numPr>
              <w:tabs>
                <w:tab w:val="left" w:pos="466"/>
              </w:tabs>
              <w:spacing w:before="120" w:line="242" w:lineRule="auto"/>
              <w:ind w:right="101"/>
              <w:jc w:val="both"/>
              <w:rPr>
                <w:sz w:val="24"/>
              </w:rPr>
            </w:pPr>
            <w:r>
              <w:rPr>
                <w:sz w:val="24"/>
              </w:rPr>
              <w:t>Faktorët gjeopolitikë: Paqë</w:t>
            </w:r>
            <w:r w:rsidR="009F66DC">
              <w:rPr>
                <w:sz w:val="24"/>
              </w:rPr>
              <w:t>ndrueshmëria politike globale</w:t>
            </w:r>
            <w:r>
              <w:rPr>
                <w:sz w:val="24"/>
              </w:rPr>
              <w:t xml:space="preserve"> ose marrëdhëniet e pafavorshme ndërkombëtare mund të ndikojnë në perceptimet turistike dhe të pengojnë vizitorët e mundshëm</w:t>
            </w:r>
          </w:p>
          <w:p w14:paraId="5B301502" w14:textId="77777777" w:rsidR="00486C48" w:rsidRDefault="009F66DC">
            <w:pPr>
              <w:pStyle w:val="TableParagraph"/>
              <w:numPr>
                <w:ilvl w:val="0"/>
                <w:numId w:val="16"/>
              </w:numPr>
              <w:tabs>
                <w:tab w:val="left" w:pos="466"/>
              </w:tabs>
              <w:spacing w:before="107" w:line="292" w:lineRule="exact"/>
              <w:ind w:right="105"/>
              <w:jc w:val="both"/>
              <w:rPr>
                <w:sz w:val="24"/>
              </w:rPr>
            </w:pPr>
            <w:r>
              <w:rPr>
                <w:sz w:val="24"/>
              </w:rPr>
              <w:t>Shqetësimet mbi sigurië dhe siguria</w:t>
            </w:r>
            <w:r w:rsidR="00AD017B">
              <w:rPr>
                <w:sz w:val="24"/>
              </w:rPr>
              <w:t xml:space="preserve">: Adresimi i çështjeve të sigurisë dhe siguria </w:t>
            </w:r>
            <w:r w:rsidR="00AD017B">
              <w:rPr>
                <w:sz w:val="24"/>
              </w:rPr>
              <w:lastRenderedPageBreak/>
              <w:t>e një mjedisi të sigurt për turistët është thelbësore për</w:t>
            </w:r>
          </w:p>
        </w:tc>
      </w:tr>
    </w:tbl>
    <w:p w14:paraId="287AF892" w14:textId="77777777" w:rsidR="00486C48" w:rsidRDefault="00486C48">
      <w:pPr>
        <w:spacing w:line="292" w:lineRule="exact"/>
        <w:jc w:val="both"/>
        <w:rPr>
          <w:sz w:val="24"/>
        </w:rPr>
        <w:sectPr w:rsidR="00486C48">
          <w:pgSz w:w="12240" w:h="15840"/>
          <w:pgMar w:top="1440" w:right="1180" w:bottom="280" w:left="132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7"/>
        <w:gridCol w:w="4677"/>
      </w:tblGrid>
      <w:tr w:rsidR="00486C48" w14:paraId="493D65FA" w14:textId="77777777">
        <w:trPr>
          <w:trHeight w:val="2462"/>
        </w:trPr>
        <w:tc>
          <w:tcPr>
            <w:tcW w:w="4677" w:type="dxa"/>
          </w:tcPr>
          <w:p w14:paraId="109EBCB4" w14:textId="77777777" w:rsidR="00486C48" w:rsidRDefault="00AD017B">
            <w:pPr>
              <w:pStyle w:val="TableParagraph"/>
              <w:numPr>
                <w:ilvl w:val="0"/>
                <w:numId w:val="15"/>
              </w:numPr>
              <w:tabs>
                <w:tab w:val="left" w:pos="466"/>
              </w:tabs>
              <w:spacing w:before="1"/>
              <w:ind w:right="100" w:hanging="355"/>
              <w:jc w:val="both"/>
              <w:rPr>
                <w:sz w:val="24"/>
              </w:rPr>
            </w:pPr>
            <w:r>
              <w:rPr>
                <w:sz w:val="24"/>
              </w:rPr>
              <w:lastRenderedPageBreak/>
              <w:t>Bashkëpuni</w:t>
            </w:r>
            <w:r w:rsidR="00E86B1E">
              <w:rPr>
                <w:sz w:val="24"/>
              </w:rPr>
              <w:t xml:space="preserve">mi dhe partneritetet: nxitja </w:t>
            </w:r>
            <w:r>
              <w:rPr>
                <w:sz w:val="24"/>
              </w:rPr>
              <w:t xml:space="preserve"> partneriteteve publike-private, angazhimi i komuniteteve lokale dhe bashkëpunimi me palët e interesuara ndërkombëtare mund të hapë mundësi të reja, të nxisë shkëmbimin e njohurive dhe të mbështesë zhvillimin e qëndrueshëm të turizmit</w:t>
            </w:r>
          </w:p>
        </w:tc>
        <w:tc>
          <w:tcPr>
            <w:tcW w:w="4677" w:type="dxa"/>
          </w:tcPr>
          <w:p w14:paraId="34B9F9B1" w14:textId="77777777" w:rsidR="00486C48" w:rsidRDefault="00E86B1E">
            <w:pPr>
              <w:pStyle w:val="TableParagraph"/>
              <w:tabs>
                <w:tab w:val="left" w:pos="1160"/>
                <w:tab w:val="left" w:pos="1841"/>
                <w:tab w:val="left" w:pos="2424"/>
                <w:tab w:val="left" w:pos="3297"/>
              </w:tabs>
              <w:spacing w:before="1"/>
              <w:ind w:left="465" w:right="103"/>
              <w:jc w:val="left"/>
              <w:rPr>
                <w:sz w:val="24"/>
              </w:rPr>
            </w:pPr>
            <w:r>
              <w:rPr>
                <w:sz w:val="24"/>
              </w:rPr>
              <w:t>krijimin e</w:t>
            </w:r>
            <w:r>
              <w:rPr>
                <w:sz w:val="24"/>
              </w:rPr>
              <w:tab/>
              <w:t>besimit</w:t>
            </w:r>
            <w:r>
              <w:rPr>
                <w:sz w:val="24"/>
              </w:rPr>
              <w:tab/>
              <w:t>dhe</w:t>
            </w:r>
            <w:r>
              <w:rPr>
                <w:sz w:val="24"/>
              </w:rPr>
              <w:tab/>
              <w:t>tërheqjen udhëtarëve</w:t>
            </w:r>
            <w:r w:rsidR="00AD017B">
              <w:rPr>
                <w:sz w:val="24"/>
              </w:rPr>
              <w:tab/>
            </w:r>
            <w:r w:rsidR="00AD017B">
              <w:rPr>
                <w:spacing w:val="-1"/>
                <w:sz w:val="24"/>
              </w:rPr>
              <w:t>ndërkombëtare</w:t>
            </w:r>
            <w:r>
              <w:rPr>
                <w:spacing w:val="-1"/>
                <w:sz w:val="24"/>
              </w:rPr>
              <w:t>.</w:t>
            </w:r>
          </w:p>
          <w:p w14:paraId="5DACCCE5" w14:textId="77777777" w:rsidR="00486C48" w:rsidRDefault="00AD017B">
            <w:pPr>
              <w:pStyle w:val="TableParagraph"/>
              <w:numPr>
                <w:ilvl w:val="0"/>
                <w:numId w:val="14"/>
              </w:numPr>
              <w:tabs>
                <w:tab w:val="left" w:pos="466"/>
              </w:tabs>
              <w:spacing w:before="121"/>
              <w:ind w:right="104"/>
              <w:jc w:val="both"/>
              <w:rPr>
                <w:sz w:val="24"/>
              </w:rPr>
            </w:pPr>
            <w:r>
              <w:rPr>
                <w:sz w:val="24"/>
              </w:rPr>
              <w:t>Pandemitë dhe krizat globale: Goditjet e jashtme, të tilla si pandemitë ose krizat ekonomike globale, më shumë se në sekto</w:t>
            </w:r>
            <w:r w:rsidR="00D25EFC">
              <w:rPr>
                <w:sz w:val="24"/>
              </w:rPr>
              <w:t xml:space="preserve">rët e tjerë, mund të ndikojnë </w:t>
            </w:r>
            <w:r>
              <w:rPr>
                <w:sz w:val="24"/>
              </w:rPr>
              <w:t xml:space="preserve"> rritjen dhe stabilitetin e industrisë, duke ndërprerë flukset turistike.</w:t>
            </w:r>
          </w:p>
        </w:tc>
      </w:tr>
    </w:tbl>
    <w:p w14:paraId="537DFA2A" w14:textId="77777777" w:rsidR="00486C48" w:rsidRDefault="00486C48">
      <w:pPr>
        <w:pStyle w:val="BodyText"/>
        <w:ind w:left="0"/>
        <w:jc w:val="left"/>
        <w:rPr>
          <w:sz w:val="20"/>
        </w:rPr>
      </w:pPr>
    </w:p>
    <w:p w14:paraId="22F30F00" w14:textId="77777777" w:rsidR="00486C48" w:rsidRDefault="00486C48">
      <w:pPr>
        <w:pStyle w:val="BodyText"/>
        <w:ind w:left="0"/>
        <w:jc w:val="left"/>
        <w:rPr>
          <w:sz w:val="20"/>
        </w:rPr>
      </w:pPr>
    </w:p>
    <w:p w14:paraId="696AF79F" w14:textId="77777777" w:rsidR="00486C48" w:rsidRDefault="00486C48">
      <w:pPr>
        <w:pStyle w:val="BodyText"/>
        <w:ind w:left="0"/>
        <w:jc w:val="left"/>
        <w:rPr>
          <w:sz w:val="18"/>
        </w:rPr>
      </w:pPr>
    </w:p>
    <w:p w14:paraId="47AA87C5" w14:textId="77777777" w:rsidR="00486C48" w:rsidRDefault="00AD017B">
      <w:pPr>
        <w:pStyle w:val="ListParagraph"/>
        <w:numPr>
          <w:ilvl w:val="3"/>
          <w:numId w:val="22"/>
        </w:numPr>
        <w:tabs>
          <w:tab w:val="left" w:pos="781"/>
        </w:tabs>
        <w:rPr>
          <w:rFonts w:ascii="Calibri Light"/>
          <w:i/>
          <w:sz w:val="24"/>
        </w:rPr>
      </w:pPr>
      <w:bookmarkStart w:id="47" w:name="_bookmark44"/>
      <w:bookmarkEnd w:id="47"/>
      <w:r>
        <w:rPr>
          <w:rFonts w:ascii="Calibri Light"/>
          <w:i/>
          <w:color w:val="2E5395"/>
          <w:sz w:val="24"/>
        </w:rPr>
        <w:t>Vizioni</w:t>
      </w:r>
    </w:p>
    <w:p w14:paraId="742777D1" w14:textId="77777777" w:rsidR="00486C48" w:rsidRDefault="00AD017B">
      <w:pPr>
        <w:pStyle w:val="BodyText"/>
        <w:spacing w:before="144" w:line="259" w:lineRule="auto"/>
        <w:ind w:right="261"/>
      </w:pPr>
      <w:r>
        <w:t xml:space="preserve">Vizioni është </w:t>
      </w:r>
      <w:r w:rsidR="00E86B1E">
        <w:t xml:space="preserve">që Shqipëria </w:t>
      </w:r>
      <w:r>
        <w:t>të pozicionohet si një destinacion kryesor turistik i qëndrueshëm, duke ofruar përvoja të ndryshme dhe autenti</w:t>
      </w:r>
      <w:r w:rsidR="00741074">
        <w:t>ke që pro</w:t>
      </w:r>
      <w:r w:rsidR="00741074" w:rsidRPr="00741074">
        <w:rPr>
          <w:color w:val="000000" w:themeColor="text1"/>
        </w:rPr>
        <w:t>mov</w:t>
      </w:r>
      <w:r w:rsidRPr="00741074">
        <w:rPr>
          <w:color w:val="000000" w:themeColor="text1"/>
        </w:rPr>
        <w:t xml:space="preserve">ojnë </w:t>
      </w:r>
      <w:r>
        <w:t>trashëgiminë e saj të pasur kulturore, peizazhet e bukura, kënaqësitë e kuzhinës dhe ofertat e mirëqenies, që kontribuojnë në mirëqenien e komuniteteve të saj.</w:t>
      </w:r>
    </w:p>
    <w:p w14:paraId="292C724E" w14:textId="77777777" w:rsidR="00486C48" w:rsidRDefault="00AD017B">
      <w:pPr>
        <w:pStyle w:val="BodyText"/>
        <w:spacing w:before="160" w:line="259" w:lineRule="auto"/>
        <w:ind w:right="259"/>
      </w:pPr>
      <w:r>
        <w:t>Ai parashikohet si një sektor dinamik turistik i larmishëm, mbarëkombëtar, gjatë gjithë vitit, që kontribuon në zhvillimin socio-ekonomik të vendit duke promovuar praktika të përgjegjshme dhe duke ruajtur thesaret natyrore dhe kulturore shqiptare për brezat e ardhshëm.</w:t>
      </w:r>
    </w:p>
    <w:p w14:paraId="2929EB09" w14:textId="77777777" w:rsidR="00486C48" w:rsidRDefault="00AD017B">
      <w:pPr>
        <w:pStyle w:val="BodyText"/>
        <w:spacing w:before="160" w:line="259" w:lineRule="auto"/>
        <w:ind w:right="267"/>
      </w:pPr>
      <w:r>
        <w:t>Ndjekja e këti</w:t>
      </w:r>
      <w:r w:rsidR="00D25EFC">
        <w:t>j vizioni do të nënkuptojë përqëndr</w:t>
      </w:r>
      <w:r>
        <w:t>imin e veprimit të politikave në zhvillimin e trajektoreve specifike të inovacionit, të tilla si:</w:t>
      </w:r>
    </w:p>
    <w:p w14:paraId="482A83CC" w14:textId="77777777" w:rsidR="00486C48" w:rsidRDefault="00AD017B">
      <w:pPr>
        <w:pStyle w:val="ListParagraph"/>
        <w:numPr>
          <w:ilvl w:val="4"/>
          <w:numId w:val="22"/>
        </w:numPr>
        <w:tabs>
          <w:tab w:val="left" w:pos="840"/>
          <w:tab w:val="left" w:pos="841"/>
        </w:tabs>
        <w:spacing w:before="161" w:line="259" w:lineRule="auto"/>
        <w:ind w:right="261"/>
        <w:rPr>
          <w:sz w:val="24"/>
        </w:rPr>
      </w:pPr>
      <w:r>
        <w:rPr>
          <w:sz w:val="24"/>
        </w:rPr>
        <w:t>Rritja e trashëgimisë dhe traditave kulturore, duke ruajtur dhe promovuar vendet historike dhe kulturore, muzetë dhe traditat e Shqipërisë.</w:t>
      </w:r>
    </w:p>
    <w:p w14:paraId="220F068C" w14:textId="77777777" w:rsidR="00486C48" w:rsidRDefault="00AD017B">
      <w:pPr>
        <w:pStyle w:val="ListParagraph"/>
        <w:numPr>
          <w:ilvl w:val="4"/>
          <w:numId w:val="22"/>
        </w:numPr>
        <w:tabs>
          <w:tab w:val="left" w:pos="840"/>
          <w:tab w:val="left" w:pos="841"/>
        </w:tabs>
        <w:spacing w:before="156" w:line="261" w:lineRule="auto"/>
        <w:ind w:right="257"/>
        <w:rPr>
          <w:sz w:val="24"/>
        </w:rPr>
      </w:pPr>
      <w:r>
        <w:rPr>
          <w:sz w:val="24"/>
        </w:rPr>
        <w:t>Mbështetja e T</w:t>
      </w:r>
      <w:r w:rsidR="00E86B1E">
        <w:rPr>
          <w:sz w:val="24"/>
        </w:rPr>
        <w:t>urizmit Shëndetësor dhe Mirëqenies</w:t>
      </w:r>
      <w:r>
        <w:rPr>
          <w:sz w:val="24"/>
        </w:rPr>
        <w:t>, duke shfrytëzuar lidhjet me nënsektorin e bujqësisë dhe bimëve mjekësore;</w:t>
      </w:r>
    </w:p>
    <w:p w14:paraId="357AEFBE" w14:textId="77777777" w:rsidR="00486C48" w:rsidRDefault="00AD017B">
      <w:pPr>
        <w:pStyle w:val="ListParagraph"/>
        <w:numPr>
          <w:ilvl w:val="4"/>
          <w:numId w:val="22"/>
        </w:numPr>
        <w:tabs>
          <w:tab w:val="left" w:pos="840"/>
          <w:tab w:val="left" w:pos="841"/>
        </w:tabs>
        <w:spacing w:before="155" w:line="261" w:lineRule="auto"/>
        <w:ind w:right="256"/>
        <w:rPr>
          <w:sz w:val="24"/>
        </w:rPr>
      </w:pPr>
      <w:r>
        <w:rPr>
          <w:sz w:val="24"/>
        </w:rPr>
        <w:t xml:space="preserve">Mbështetja e Ekoturizmit, Agroturizmit dhe </w:t>
      </w:r>
      <w:r w:rsidRPr="00741074">
        <w:rPr>
          <w:color w:val="000000" w:themeColor="text1"/>
          <w:sz w:val="24"/>
        </w:rPr>
        <w:t xml:space="preserve">Turizmit Eksperiencial, </w:t>
      </w:r>
      <w:r>
        <w:rPr>
          <w:sz w:val="24"/>
        </w:rPr>
        <w:t>duke shfrytëzuar lidhjet me sektorët e bujqësisë dhe ushqimit.</w:t>
      </w:r>
    </w:p>
    <w:p w14:paraId="484C1F6B" w14:textId="77777777" w:rsidR="00486C48" w:rsidRDefault="00486C48">
      <w:pPr>
        <w:pStyle w:val="BodyText"/>
        <w:ind w:left="0"/>
        <w:jc w:val="left"/>
      </w:pPr>
    </w:p>
    <w:p w14:paraId="2B5E2C15" w14:textId="77777777" w:rsidR="00486C48" w:rsidRDefault="00486C48">
      <w:pPr>
        <w:pStyle w:val="BodyText"/>
        <w:ind w:left="0"/>
        <w:jc w:val="left"/>
      </w:pPr>
    </w:p>
    <w:p w14:paraId="56CDDDCC" w14:textId="77777777" w:rsidR="00486C48" w:rsidRDefault="00486C48">
      <w:pPr>
        <w:pStyle w:val="BodyText"/>
        <w:spacing w:before="1"/>
        <w:ind w:left="0"/>
        <w:jc w:val="left"/>
        <w:rPr>
          <w:sz w:val="20"/>
        </w:rPr>
      </w:pPr>
    </w:p>
    <w:p w14:paraId="32C2AF7B" w14:textId="77777777" w:rsidR="00486C48" w:rsidRDefault="00AD017B">
      <w:pPr>
        <w:pStyle w:val="ListParagraph"/>
        <w:numPr>
          <w:ilvl w:val="3"/>
          <w:numId w:val="22"/>
        </w:numPr>
        <w:tabs>
          <w:tab w:val="left" w:pos="781"/>
        </w:tabs>
        <w:rPr>
          <w:rFonts w:ascii="Calibri Light"/>
          <w:i/>
          <w:sz w:val="24"/>
        </w:rPr>
      </w:pPr>
      <w:bookmarkStart w:id="48" w:name="_bookmark45"/>
      <w:bookmarkEnd w:id="48"/>
      <w:r>
        <w:rPr>
          <w:rFonts w:ascii="Calibri Light"/>
          <w:i/>
          <w:color w:val="2E5395"/>
          <w:sz w:val="24"/>
        </w:rPr>
        <w:t>P</w:t>
      </w:r>
      <w:r>
        <w:rPr>
          <w:rFonts w:ascii="Calibri Light"/>
          <w:i/>
          <w:color w:val="2E5395"/>
          <w:sz w:val="24"/>
        </w:rPr>
        <w:t>ë</w:t>
      </w:r>
      <w:r>
        <w:rPr>
          <w:rFonts w:ascii="Calibri Light"/>
          <w:i/>
          <w:color w:val="2E5395"/>
          <w:sz w:val="24"/>
        </w:rPr>
        <w:t>rzierja e politikave</w:t>
      </w:r>
    </w:p>
    <w:p w14:paraId="71D2C963" w14:textId="77777777" w:rsidR="00486C48" w:rsidRDefault="00AD017B">
      <w:pPr>
        <w:pStyle w:val="BodyText"/>
        <w:spacing w:before="139" w:line="264" w:lineRule="auto"/>
        <w:ind w:right="260"/>
      </w:pPr>
      <w:r>
        <w:t xml:space="preserve">Për të mbështetur këtë vizion, zbatimi i një përzierje politikash </w:t>
      </w:r>
      <w:r w:rsidR="00D25EFC">
        <w:t>të bazuar si në masat mundshme</w:t>
      </w:r>
      <w:r>
        <w:t xml:space="preserve"> ashtu edhe në ato specifike për prioritet konsiderohet vendimtare.</w:t>
      </w:r>
    </w:p>
    <w:p w14:paraId="3E84D4A6" w14:textId="77777777" w:rsidR="00486C48" w:rsidRPr="00E40CC3" w:rsidRDefault="00AD017B">
      <w:pPr>
        <w:pStyle w:val="BodyText"/>
        <w:spacing w:before="147" w:line="264" w:lineRule="auto"/>
        <w:ind w:right="266"/>
        <w:rPr>
          <w:color w:val="000000" w:themeColor="text1"/>
        </w:rPr>
      </w:pPr>
      <w:r>
        <w:rPr>
          <w:u w:val="single"/>
        </w:rPr>
        <w:t xml:space="preserve">Së </w:t>
      </w:r>
      <w:r w:rsidRPr="00E40CC3">
        <w:rPr>
          <w:color w:val="000000" w:themeColor="text1"/>
          <w:u w:val="single"/>
        </w:rPr>
        <w:t>pari</w:t>
      </w:r>
      <w:r w:rsidR="00D25EFC" w:rsidRPr="00E40CC3">
        <w:rPr>
          <w:color w:val="000000" w:themeColor="text1"/>
          <w:u w:val="single"/>
        </w:rPr>
        <w:t xml:space="preserve">, linjat e veprimit me </w:t>
      </w:r>
      <w:r w:rsidRPr="00E40CC3">
        <w:rPr>
          <w:color w:val="000000" w:themeColor="text1"/>
          <w:u w:val="single"/>
        </w:rPr>
        <w:t>natyrë më horizontale</w:t>
      </w:r>
      <w:r w:rsidR="00E86B1E" w:rsidRPr="00E40CC3">
        <w:rPr>
          <w:color w:val="000000" w:themeColor="text1"/>
        </w:rPr>
        <w:t xml:space="preserve"> </w:t>
      </w:r>
      <w:r w:rsidR="00D25EFC" w:rsidRPr="00E40CC3">
        <w:rPr>
          <w:color w:val="000000" w:themeColor="text1"/>
        </w:rPr>
        <w:t>duhet të synojnë frenimin</w:t>
      </w:r>
      <w:r w:rsidR="00741074" w:rsidRPr="00E40CC3">
        <w:rPr>
          <w:color w:val="000000" w:themeColor="text1"/>
        </w:rPr>
        <w:t xml:space="preserve"> e</w:t>
      </w:r>
      <w:r w:rsidRPr="00E40CC3">
        <w:rPr>
          <w:color w:val="000000" w:themeColor="text1"/>
        </w:rPr>
        <w:t xml:space="preserve"> prirjes drejt emigrimit dhe braktisjes së zonave rurale nga të rinjtë.</w:t>
      </w:r>
    </w:p>
    <w:p w14:paraId="08DEBD8C" w14:textId="77777777" w:rsidR="00486C48" w:rsidRDefault="00AD017B">
      <w:pPr>
        <w:pStyle w:val="BodyText"/>
        <w:spacing w:before="153"/>
      </w:pPr>
      <w:r w:rsidRPr="00E40CC3">
        <w:rPr>
          <w:color w:val="000000" w:themeColor="text1"/>
        </w:rPr>
        <w:t>Më konkretisht</w:t>
      </w:r>
      <w:r>
        <w:t>, duhet të merren parasysh linjat specifike prioritare të veprimit</w:t>
      </w:r>
    </w:p>
    <w:p w14:paraId="641A6425" w14:textId="77777777" w:rsidR="00486C48" w:rsidRDefault="00486C48">
      <w:pPr>
        <w:sectPr w:rsidR="00486C48">
          <w:pgSz w:w="12240" w:h="15840"/>
          <w:pgMar w:top="1440" w:right="1180" w:bottom="280" w:left="1320" w:header="720" w:footer="720" w:gutter="0"/>
          <w:cols w:space="720"/>
        </w:sectPr>
      </w:pPr>
    </w:p>
    <w:p w14:paraId="6380D9CC" w14:textId="77777777" w:rsidR="00486C48" w:rsidRDefault="00AD017B">
      <w:pPr>
        <w:pStyle w:val="Heading3"/>
        <w:numPr>
          <w:ilvl w:val="0"/>
          <w:numId w:val="13"/>
        </w:numPr>
        <w:tabs>
          <w:tab w:val="left" w:pos="841"/>
        </w:tabs>
        <w:spacing w:before="22"/>
      </w:pPr>
      <w:r>
        <w:lastRenderedPageBreak/>
        <w:t>Strategjia e Politikës specifike afatgjatë:</w:t>
      </w:r>
    </w:p>
    <w:p w14:paraId="613058B3" w14:textId="77777777" w:rsidR="00486C48" w:rsidRDefault="00AD017B">
      <w:pPr>
        <w:pStyle w:val="ListParagraph"/>
        <w:numPr>
          <w:ilvl w:val="1"/>
          <w:numId w:val="13"/>
        </w:numPr>
        <w:tabs>
          <w:tab w:val="left" w:pos="1561"/>
        </w:tabs>
        <w:spacing w:before="177" w:line="261" w:lineRule="auto"/>
        <w:ind w:right="256"/>
        <w:jc w:val="both"/>
        <w:rPr>
          <w:sz w:val="24"/>
        </w:rPr>
      </w:pPr>
      <w:r>
        <w:rPr>
          <w:sz w:val="24"/>
        </w:rPr>
        <w:t xml:space="preserve">Zhvillimi i një politike të re turistike bazuar në një vizion të ri për industrinë, duke përfshirë </w:t>
      </w:r>
      <w:r w:rsidRPr="00113CC3">
        <w:rPr>
          <w:color w:val="000000" w:themeColor="text1"/>
          <w:sz w:val="24"/>
        </w:rPr>
        <w:t>miratimin e masterplaneve rajonale për identifikimin e shërbimeve dhe produkteve vendore.</w:t>
      </w:r>
    </w:p>
    <w:p w14:paraId="16C7B2F5" w14:textId="77777777" w:rsidR="00486C48" w:rsidRDefault="00AD017B">
      <w:pPr>
        <w:pStyle w:val="ListParagraph"/>
        <w:numPr>
          <w:ilvl w:val="1"/>
          <w:numId w:val="13"/>
        </w:numPr>
        <w:tabs>
          <w:tab w:val="left" w:pos="1561"/>
        </w:tabs>
        <w:spacing w:before="152" w:line="261" w:lineRule="auto"/>
        <w:ind w:right="256"/>
        <w:jc w:val="both"/>
        <w:rPr>
          <w:sz w:val="24"/>
        </w:rPr>
      </w:pPr>
      <w:r>
        <w:rPr>
          <w:sz w:val="24"/>
        </w:rPr>
        <w:t>Krijimi i një narrative bindëse për Shqipërinë dhe qytetet e saj si destinacione turistike, duke përfshirë markimin e produkteve shqiptare dhe promovimin e mallrave "Made in Albania".</w:t>
      </w:r>
    </w:p>
    <w:p w14:paraId="06291203" w14:textId="77777777" w:rsidR="00486C48" w:rsidRDefault="00AD017B">
      <w:pPr>
        <w:pStyle w:val="ListParagraph"/>
        <w:numPr>
          <w:ilvl w:val="1"/>
          <w:numId w:val="13"/>
        </w:numPr>
        <w:tabs>
          <w:tab w:val="left" w:pos="1561"/>
        </w:tabs>
        <w:spacing w:before="151" w:line="264" w:lineRule="auto"/>
        <w:ind w:right="264"/>
        <w:jc w:val="both"/>
        <w:rPr>
          <w:sz w:val="24"/>
        </w:rPr>
      </w:pPr>
      <w:r>
        <w:rPr>
          <w:sz w:val="24"/>
        </w:rPr>
        <w:t>Zbatimi i re</w:t>
      </w:r>
      <w:r w:rsidR="00DD3CB5">
        <w:rPr>
          <w:sz w:val="24"/>
        </w:rPr>
        <w:t>formave tatimore për të përafr</w:t>
      </w:r>
      <w:r>
        <w:rPr>
          <w:sz w:val="24"/>
        </w:rPr>
        <w:t>uar normat e tatimit mbi vlerën e shtuar (TVSH) për shërbimet e akomodimit dhe ushqimit.</w:t>
      </w:r>
    </w:p>
    <w:p w14:paraId="70A4A89F" w14:textId="77777777" w:rsidR="00486C48" w:rsidRDefault="00AD017B">
      <w:pPr>
        <w:pStyle w:val="Heading3"/>
        <w:numPr>
          <w:ilvl w:val="0"/>
          <w:numId w:val="13"/>
        </w:numPr>
        <w:tabs>
          <w:tab w:val="left" w:pos="841"/>
        </w:tabs>
      </w:pPr>
      <w:r>
        <w:t>Infrastruktura dhe lidhja:</w:t>
      </w:r>
    </w:p>
    <w:p w14:paraId="77E5CA0E" w14:textId="77777777" w:rsidR="00486C48" w:rsidRDefault="00AD017B">
      <w:pPr>
        <w:pStyle w:val="ListParagraph"/>
        <w:numPr>
          <w:ilvl w:val="1"/>
          <w:numId w:val="13"/>
        </w:numPr>
        <w:tabs>
          <w:tab w:val="left" w:pos="1561"/>
        </w:tabs>
        <w:spacing w:before="178" w:line="264" w:lineRule="auto"/>
        <w:ind w:right="266"/>
        <w:jc w:val="both"/>
        <w:rPr>
          <w:sz w:val="24"/>
        </w:rPr>
      </w:pPr>
      <w:r>
        <w:rPr>
          <w:sz w:val="24"/>
        </w:rPr>
        <w:t>Përmirësimi i infrastrukturës rrugore dhe përmirësimi i sistemeve të transportit publik (përfshirë shërbimet e lidhjes me aeroportin) dhe sinjalistikën për turistët.</w:t>
      </w:r>
    </w:p>
    <w:p w14:paraId="45856350" w14:textId="66A1DCE1" w:rsidR="00486C48" w:rsidRDefault="00D20951">
      <w:pPr>
        <w:pStyle w:val="ListParagraph"/>
        <w:numPr>
          <w:ilvl w:val="1"/>
          <w:numId w:val="13"/>
        </w:numPr>
        <w:tabs>
          <w:tab w:val="left" w:pos="1560"/>
          <w:tab w:val="left" w:pos="1561"/>
        </w:tabs>
        <w:spacing w:before="153"/>
        <w:rPr>
          <w:sz w:val="24"/>
        </w:rPr>
      </w:pPr>
      <w:r>
        <w:rPr>
          <w:sz w:val="24"/>
        </w:rPr>
        <w:t xml:space="preserve">Forcimi i infrastrukturës </w:t>
      </w:r>
      <w:r w:rsidR="00C02A57">
        <w:rPr>
          <w:sz w:val="24"/>
        </w:rPr>
        <w:t>dixhitale</w:t>
      </w:r>
      <w:r w:rsidR="00AD017B">
        <w:rPr>
          <w:sz w:val="24"/>
        </w:rPr>
        <w:t xml:space="preserve"> në zonat turistike për të rritur lidhjen.</w:t>
      </w:r>
    </w:p>
    <w:p w14:paraId="293FC104" w14:textId="77777777" w:rsidR="00486C48" w:rsidRDefault="00AD017B">
      <w:pPr>
        <w:pStyle w:val="ListParagraph"/>
        <w:numPr>
          <w:ilvl w:val="1"/>
          <w:numId w:val="13"/>
        </w:numPr>
        <w:tabs>
          <w:tab w:val="left" w:pos="1560"/>
          <w:tab w:val="left" w:pos="1561"/>
        </w:tabs>
        <w:spacing w:before="187"/>
        <w:rPr>
          <w:sz w:val="24"/>
        </w:rPr>
      </w:pPr>
      <w:r>
        <w:rPr>
          <w:sz w:val="24"/>
        </w:rPr>
        <w:t>Zbatimi i pikave inteligjente të informacionit dhe guidave audio për vizitorët.</w:t>
      </w:r>
    </w:p>
    <w:p w14:paraId="0DDC7ED6" w14:textId="77777777" w:rsidR="00486C48" w:rsidRPr="00605761" w:rsidRDefault="00D20951">
      <w:pPr>
        <w:pStyle w:val="Heading3"/>
        <w:numPr>
          <w:ilvl w:val="0"/>
          <w:numId w:val="13"/>
        </w:numPr>
        <w:tabs>
          <w:tab w:val="left" w:pos="841"/>
        </w:tabs>
        <w:spacing w:before="182"/>
        <w:rPr>
          <w:color w:val="000000" w:themeColor="text1"/>
        </w:rPr>
      </w:pPr>
      <w:r w:rsidRPr="00605761">
        <w:rPr>
          <w:color w:val="000000" w:themeColor="text1"/>
        </w:rPr>
        <w:t>Rregullore më e</w:t>
      </w:r>
      <w:r w:rsidR="00AD017B" w:rsidRPr="00605761">
        <w:rPr>
          <w:color w:val="000000" w:themeColor="text1"/>
        </w:rPr>
        <w:t xml:space="preserve"> mirë:</w:t>
      </w:r>
    </w:p>
    <w:p w14:paraId="5EFA9D0D" w14:textId="77777777" w:rsidR="00486C48" w:rsidRDefault="00AD017B">
      <w:pPr>
        <w:pStyle w:val="ListParagraph"/>
        <w:numPr>
          <w:ilvl w:val="1"/>
          <w:numId w:val="13"/>
        </w:numPr>
        <w:tabs>
          <w:tab w:val="left" w:pos="1561"/>
        </w:tabs>
        <w:spacing w:before="178" w:line="261" w:lineRule="auto"/>
        <w:ind w:right="253"/>
        <w:jc w:val="both"/>
        <w:rPr>
          <w:sz w:val="24"/>
        </w:rPr>
      </w:pPr>
      <w:r>
        <w:rPr>
          <w:sz w:val="24"/>
        </w:rPr>
        <w:t xml:space="preserve">Përmirësimi i legjislacionit për të drejtat e </w:t>
      </w:r>
      <w:r w:rsidR="00D20951">
        <w:rPr>
          <w:sz w:val="24"/>
        </w:rPr>
        <w:t>pronës private për të nxitur</w:t>
      </w:r>
      <w:r>
        <w:rPr>
          <w:sz w:val="24"/>
        </w:rPr>
        <w:t xml:space="preserve"> investimet, duke përfshirë përfundimin e reformës së tokës dhe pronës për zhvillimet e lidhura me agroturizmin.</w:t>
      </w:r>
    </w:p>
    <w:p w14:paraId="4F67D63C" w14:textId="77777777" w:rsidR="00486C48" w:rsidRDefault="00AD017B">
      <w:pPr>
        <w:pStyle w:val="ListParagraph"/>
        <w:numPr>
          <w:ilvl w:val="1"/>
          <w:numId w:val="13"/>
        </w:numPr>
        <w:tabs>
          <w:tab w:val="left" w:pos="1561"/>
        </w:tabs>
        <w:spacing w:before="151" w:line="264" w:lineRule="auto"/>
        <w:ind w:right="270"/>
        <w:jc w:val="both"/>
        <w:rPr>
          <w:sz w:val="24"/>
        </w:rPr>
      </w:pPr>
      <w:r>
        <w:rPr>
          <w:sz w:val="24"/>
        </w:rPr>
        <w:t>Përditësimi i kuadrit ligjor me masa që synojnë parandalimin e ndotjes së mjedisit dhe forcimin e sanksioneve dhe kontrolleve.</w:t>
      </w:r>
    </w:p>
    <w:p w14:paraId="5D92A5D2" w14:textId="77777777" w:rsidR="00486C48" w:rsidRDefault="00AD017B">
      <w:pPr>
        <w:pStyle w:val="ListParagraph"/>
        <w:numPr>
          <w:ilvl w:val="1"/>
          <w:numId w:val="13"/>
        </w:numPr>
        <w:tabs>
          <w:tab w:val="left" w:pos="1560"/>
          <w:tab w:val="left" w:pos="1561"/>
        </w:tabs>
        <w:spacing w:before="152"/>
        <w:rPr>
          <w:sz w:val="24"/>
        </w:rPr>
      </w:pPr>
      <w:r>
        <w:rPr>
          <w:sz w:val="24"/>
        </w:rPr>
        <w:t>Rritja e proces</w:t>
      </w:r>
      <w:r w:rsidR="00D20951">
        <w:rPr>
          <w:sz w:val="24"/>
        </w:rPr>
        <w:t>eve administrative dhe ulja e</w:t>
      </w:r>
      <w:r>
        <w:rPr>
          <w:sz w:val="24"/>
        </w:rPr>
        <w:t xml:space="preserve"> tarifave shoqëruese.</w:t>
      </w:r>
    </w:p>
    <w:p w14:paraId="5DF043F3" w14:textId="77777777" w:rsidR="00486C48" w:rsidRDefault="00AD017B">
      <w:pPr>
        <w:pStyle w:val="ListParagraph"/>
        <w:numPr>
          <w:ilvl w:val="1"/>
          <w:numId w:val="13"/>
        </w:numPr>
        <w:tabs>
          <w:tab w:val="left" w:pos="1561"/>
        </w:tabs>
        <w:spacing w:before="178" w:line="264" w:lineRule="auto"/>
        <w:ind w:right="260"/>
        <w:jc w:val="both"/>
        <w:rPr>
          <w:sz w:val="24"/>
        </w:rPr>
      </w:pPr>
      <w:r>
        <w:rPr>
          <w:sz w:val="24"/>
        </w:rPr>
        <w:t>Thjeshtimi i procedurave të hyrjes në pikat kufitare dhe zhvillimi i një regjistri të centralizuar për turistët e huaj dhe vendas.</w:t>
      </w:r>
    </w:p>
    <w:p w14:paraId="656BB93C" w14:textId="77777777" w:rsidR="00486C48" w:rsidRDefault="00AD017B">
      <w:pPr>
        <w:pStyle w:val="Heading3"/>
        <w:numPr>
          <w:ilvl w:val="0"/>
          <w:numId w:val="13"/>
        </w:numPr>
        <w:tabs>
          <w:tab w:val="left" w:pos="841"/>
        </w:tabs>
      </w:pPr>
      <w:r>
        <w:t>Mbështetje për bizneset për qëndrueshmëri dhe përmirësim të cilësisë:</w:t>
      </w:r>
    </w:p>
    <w:p w14:paraId="70AE2B94" w14:textId="77777777" w:rsidR="00486C48" w:rsidRDefault="00AD017B">
      <w:pPr>
        <w:pStyle w:val="ListParagraph"/>
        <w:numPr>
          <w:ilvl w:val="1"/>
          <w:numId w:val="13"/>
        </w:numPr>
        <w:tabs>
          <w:tab w:val="left" w:pos="1561"/>
        </w:tabs>
        <w:spacing w:before="178" w:line="264" w:lineRule="auto"/>
        <w:ind w:right="262"/>
        <w:jc w:val="both"/>
        <w:rPr>
          <w:sz w:val="24"/>
        </w:rPr>
      </w:pPr>
      <w:r>
        <w:rPr>
          <w:sz w:val="24"/>
        </w:rPr>
        <w:t>Mbështetje për biz</w:t>
      </w:r>
      <w:r w:rsidR="00DD3CB5">
        <w:rPr>
          <w:sz w:val="24"/>
        </w:rPr>
        <w:t>neset e mikpritjes për përdorimin</w:t>
      </w:r>
      <w:r>
        <w:rPr>
          <w:sz w:val="24"/>
        </w:rPr>
        <w:t xml:space="preserve"> e zgjidhjeve </w:t>
      </w:r>
      <w:r w:rsidR="00DD3CB5">
        <w:rPr>
          <w:sz w:val="24"/>
        </w:rPr>
        <w:t>të energjisë së gjelbër dhe digj</w:t>
      </w:r>
      <w:r>
        <w:rPr>
          <w:sz w:val="24"/>
        </w:rPr>
        <w:t>italizimin.</w:t>
      </w:r>
    </w:p>
    <w:p w14:paraId="64CAC579" w14:textId="77777777" w:rsidR="00486C48" w:rsidRDefault="00AD017B">
      <w:pPr>
        <w:pStyle w:val="ListParagraph"/>
        <w:numPr>
          <w:ilvl w:val="1"/>
          <w:numId w:val="13"/>
        </w:numPr>
        <w:tabs>
          <w:tab w:val="left" w:pos="1561"/>
        </w:tabs>
        <w:spacing w:before="153" w:line="259" w:lineRule="auto"/>
        <w:ind w:right="261"/>
        <w:jc w:val="both"/>
        <w:rPr>
          <w:sz w:val="24"/>
        </w:rPr>
      </w:pPr>
      <w:r w:rsidRPr="00D20951">
        <w:rPr>
          <w:color w:val="000000" w:themeColor="text1"/>
          <w:sz w:val="24"/>
        </w:rPr>
        <w:t xml:space="preserve">Mbështetja e aksionit </w:t>
      </w:r>
      <w:r>
        <w:rPr>
          <w:sz w:val="24"/>
        </w:rPr>
        <w:t>për promovimin e praktikave të qëndrueshme dhe nismave eko-miqësore në sektorin e turizmit.</w:t>
      </w:r>
    </w:p>
    <w:p w14:paraId="5206A4C6" w14:textId="77777777" w:rsidR="00486C48" w:rsidRDefault="00AD017B">
      <w:pPr>
        <w:pStyle w:val="ListParagraph"/>
        <w:numPr>
          <w:ilvl w:val="1"/>
          <w:numId w:val="13"/>
        </w:numPr>
        <w:tabs>
          <w:tab w:val="left" w:pos="1561"/>
        </w:tabs>
        <w:spacing w:before="159" w:line="259" w:lineRule="auto"/>
        <w:ind w:right="261"/>
        <w:jc w:val="both"/>
        <w:rPr>
          <w:sz w:val="24"/>
        </w:rPr>
      </w:pPr>
      <w:r>
        <w:rPr>
          <w:sz w:val="24"/>
        </w:rPr>
        <w:t>Zbatimi i sistemeve inteligjente të menaxhimit të mbetjeve në nivel territori për të garantuar qëndrueshmërinë mjedisore të turizmit.</w:t>
      </w:r>
    </w:p>
    <w:p w14:paraId="63EC1665" w14:textId="77777777" w:rsidR="00486C48" w:rsidRDefault="00AD017B">
      <w:pPr>
        <w:pStyle w:val="ListParagraph"/>
        <w:numPr>
          <w:ilvl w:val="1"/>
          <w:numId w:val="13"/>
        </w:numPr>
        <w:tabs>
          <w:tab w:val="left" w:pos="1560"/>
          <w:tab w:val="left" w:pos="1561"/>
        </w:tabs>
        <w:spacing w:before="164"/>
        <w:rPr>
          <w:sz w:val="24"/>
        </w:rPr>
      </w:pPr>
      <w:r>
        <w:rPr>
          <w:sz w:val="24"/>
        </w:rPr>
        <w:t>Rritja e standardeve dhe cilësisë së shërbimit nëpërmjet akreditimit dhe monitorimit.</w:t>
      </w:r>
    </w:p>
    <w:p w14:paraId="7324120E" w14:textId="77777777" w:rsidR="00486C48" w:rsidRDefault="00486C48">
      <w:pPr>
        <w:rPr>
          <w:sz w:val="24"/>
        </w:rPr>
        <w:sectPr w:rsidR="00486C48">
          <w:pgSz w:w="12240" w:h="15840"/>
          <w:pgMar w:top="1420" w:right="1180" w:bottom="280" w:left="1320" w:header="720" w:footer="720" w:gutter="0"/>
          <w:cols w:space="720"/>
        </w:sectPr>
      </w:pPr>
    </w:p>
    <w:p w14:paraId="49D59C78" w14:textId="77777777" w:rsidR="00486C48" w:rsidRDefault="00AD017B">
      <w:pPr>
        <w:pStyle w:val="Heading3"/>
        <w:numPr>
          <w:ilvl w:val="0"/>
          <w:numId w:val="13"/>
        </w:numPr>
        <w:tabs>
          <w:tab w:val="left" w:pos="841"/>
        </w:tabs>
        <w:spacing w:before="22"/>
      </w:pPr>
      <w:r>
        <w:lastRenderedPageBreak/>
        <w:t>Zhvillimi dhe bashkëpunimi i fuqisë punëtore:</w:t>
      </w:r>
    </w:p>
    <w:p w14:paraId="22E08B53" w14:textId="77777777" w:rsidR="00486C48" w:rsidRDefault="00AD017B">
      <w:pPr>
        <w:pStyle w:val="ListParagraph"/>
        <w:numPr>
          <w:ilvl w:val="1"/>
          <w:numId w:val="13"/>
        </w:numPr>
        <w:tabs>
          <w:tab w:val="left" w:pos="1560"/>
          <w:tab w:val="left" w:pos="1561"/>
        </w:tabs>
        <w:spacing w:before="182"/>
        <w:rPr>
          <w:sz w:val="24"/>
        </w:rPr>
      </w:pPr>
      <w:r>
        <w:rPr>
          <w:sz w:val="24"/>
        </w:rPr>
        <w:t>Krijimi i një institucioni</w:t>
      </w:r>
      <w:r w:rsidR="00DD3CB5">
        <w:rPr>
          <w:sz w:val="24"/>
        </w:rPr>
        <w:t xml:space="preserve"> të arsimit të lartë të posaçëm</w:t>
      </w:r>
      <w:r>
        <w:rPr>
          <w:sz w:val="24"/>
        </w:rPr>
        <w:t xml:space="preserve"> për studime turistike.</w:t>
      </w:r>
    </w:p>
    <w:p w14:paraId="1B4DBFED" w14:textId="77777777" w:rsidR="00486C48" w:rsidRDefault="00AD017B">
      <w:pPr>
        <w:pStyle w:val="ListParagraph"/>
        <w:numPr>
          <w:ilvl w:val="1"/>
          <w:numId w:val="13"/>
        </w:numPr>
        <w:tabs>
          <w:tab w:val="left" w:pos="1560"/>
          <w:tab w:val="left" w:pos="1561"/>
        </w:tabs>
        <w:spacing w:before="178" w:line="264" w:lineRule="auto"/>
        <w:ind w:right="261"/>
        <w:rPr>
          <w:sz w:val="24"/>
        </w:rPr>
      </w:pPr>
      <w:r>
        <w:rPr>
          <w:sz w:val="24"/>
        </w:rPr>
        <w:t>Rritja e kualifikimeve dhe aftësive të fuqisë punëtore përmes programeve të trajnimit, duke përfshirë trajnimin e vazhdueshëm të stafit të mikpritjes për të ofruar shërbime cilësore.</w:t>
      </w:r>
    </w:p>
    <w:p w14:paraId="10C8B999" w14:textId="77777777" w:rsidR="00486C48" w:rsidRDefault="00DD3CB5">
      <w:pPr>
        <w:pStyle w:val="ListParagraph"/>
        <w:numPr>
          <w:ilvl w:val="1"/>
          <w:numId w:val="13"/>
        </w:numPr>
        <w:tabs>
          <w:tab w:val="left" w:pos="1560"/>
          <w:tab w:val="left" w:pos="1561"/>
        </w:tabs>
        <w:spacing w:before="153"/>
        <w:rPr>
          <w:sz w:val="24"/>
        </w:rPr>
      </w:pPr>
      <w:r>
        <w:rPr>
          <w:sz w:val="24"/>
        </w:rPr>
        <w:t>Nxitës</w:t>
      </w:r>
      <w:r w:rsidR="00AD017B">
        <w:rPr>
          <w:sz w:val="24"/>
        </w:rPr>
        <w:t xml:space="preserve"> për të tërhequr profesionistë të rinj për të punuar në sektorin e turizmit.</w:t>
      </w:r>
    </w:p>
    <w:p w14:paraId="7F84D588" w14:textId="77777777" w:rsidR="00486C48" w:rsidRDefault="00AD017B">
      <w:pPr>
        <w:pStyle w:val="ListParagraph"/>
        <w:numPr>
          <w:ilvl w:val="1"/>
          <w:numId w:val="13"/>
        </w:numPr>
        <w:tabs>
          <w:tab w:val="left" w:pos="1560"/>
          <w:tab w:val="left" w:pos="1561"/>
        </w:tabs>
        <w:spacing w:before="182" w:line="264" w:lineRule="auto"/>
        <w:ind w:right="263"/>
        <w:rPr>
          <w:sz w:val="24"/>
        </w:rPr>
      </w:pPr>
      <w:r>
        <w:rPr>
          <w:sz w:val="24"/>
        </w:rPr>
        <w:t>Riorganizimi i përfaqësimit të biznesit për dialog dhe bashkëpunim konstruktiv.</w:t>
      </w:r>
    </w:p>
    <w:p w14:paraId="2600B007" w14:textId="77777777" w:rsidR="00486C48" w:rsidRDefault="00AD017B">
      <w:pPr>
        <w:pStyle w:val="ListParagraph"/>
        <w:numPr>
          <w:ilvl w:val="1"/>
          <w:numId w:val="13"/>
        </w:numPr>
        <w:tabs>
          <w:tab w:val="left" w:pos="1560"/>
          <w:tab w:val="left" w:pos="1561"/>
        </w:tabs>
        <w:spacing w:before="148" w:line="264" w:lineRule="auto"/>
        <w:ind w:right="265"/>
        <w:rPr>
          <w:sz w:val="24"/>
        </w:rPr>
      </w:pPr>
      <w:r>
        <w:rPr>
          <w:sz w:val="24"/>
        </w:rPr>
        <w:t>Forcimi i partneriteteve dhe bashkëpunimeve me palët e interesuara vendore dhe ndërkombëtare.</w:t>
      </w:r>
    </w:p>
    <w:p w14:paraId="036DCC7F" w14:textId="77777777" w:rsidR="00486C48" w:rsidRDefault="00AD017B">
      <w:pPr>
        <w:pStyle w:val="Heading3"/>
        <w:numPr>
          <w:ilvl w:val="0"/>
          <w:numId w:val="13"/>
        </w:numPr>
        <w:tabs>
          <w:tab w:val="left" w:pos="841"/>
        </w:tabs>
      </w:pPr>
      <w:r>
        <w:t>Përmirësoni veprimet e marketingut në strategjinë e tërheqjes turistike:</w:t>
      </w:r>
    </w:p>
    <w:p w14:paraId="264AD059" w14:textId="2000C6D1" w:rsidR="00486C48" w:rsidRDefault="00AD017B">
      <w:pPr>
        <w:pStyle w:val="ListParagraph"/>
        <w:numPr>
          <w:ilvl w:val="1"/>
          <w:numId w:val="13"/>
        </w:numPr>
        <w:tabs>
          <w:tab w:val="left" w:pos="1560"/>
          <w:tab w:val="left" w:pos="1561"/>
        </w:tabs>
        <w:spacing w:before="178" w:line="264" w:lineRule="auto"/>
        <w:ind w:right="263"/>
        <w:rPr>
          <w:sz w:val="24"/>
        </w:rPr>
      </w:pPr>
      <w:r>
        <w:rPr>
          <w:sz w:val="24"/>
        </w:rPr>
        <w:t>Krijimi i një sistemi informacioni gjithëpërfshirës për ofertat turistike dhe platformat dhe k</w:t>
      </w:r>
      <w:r w:rsidR="00DD3CB5">
        <w:rPr>
          <w:sz w:val="24"/>
        </w:rPr>
        <w:t xml:space="preserve">analet </w:t>
      </w:r>
      <w:r w:rsidR="00C02A57">
        <w:rPr>
          <w:sz w:val="24"/>
        </w:rPr>
        <w:t>dixhitale</w:t>
      </w:r>
      <w:r w:rsidR="00605761">
        <w:rPr>
          <w:sz w:val="24"/>
        </w:rPr>
        <w:t xml:space="preserve"> të njës</w:t>
      </w:r>
      <w:r>
        <w:rPr>
          <w:sz w:val="24"/>
        </w:rPr>
        <w:t>uara për promovimin e turizmit.</w:t>
      </w:r>
    </w:p>
    <w:p w14:paraId="1F27A041" w14:textId="6FF7C435" w:rsidR="00486C48" w:rsidRDefault="00AD017B">
      <w:pPr>
        <w:pStyle w:val="ListParagraph"/>
        <w:numPr>
          <w:ilvl w:val="1"/>
          <w:numId w:val="13"/>
        </w:numPr>
        <w:tabs>
          <w:tab w:val="left" w:pos="1560"/>
          <w:tab w:val="left" w:pos="1561"/>
        </w:tabs>
        <w:spacing w:before="147" w:line="264" w:lineRule="auto"/>
        <w:ind w:right="265"/>
        <w:rPr>
          <w:sz w:val="24"/>
        </w:rPr>
      </w:pPr>
      <w:r>
        <w:rPr>
          <w:sz w:val="24"/>
        </w:rPr>
        <w:t>Krijimi i aplikaci</w:t>
      </w:r>
      <w:r w:rsidR="00605761">
        <w:rPr>
          <w:sz w:val="24"/>
        </w:rPr>
        <w:t xml:space="preserve">oneve turistike dhe hartave </w:t>
      </w:r>
      <w:r w:rsidR="00C02A57">
        <w:rPr>
          <w:sz w:val="24"/>
        </w:rPr>
        <w:t>dixhitale</w:t>
      </w:r>
      <w:r>
        <w:rPr>
          <w:sz w:val="24"/>
        </w:rPr>
        <w:t xml:space="preserve"> për vendet antike dhe atraksionet turistike, transportin p</w:t>
      </w:r>
      <w:r w:rsidR="00DD3CB5">
        <w:rPr>
          <w:sz w:val="24"/>
        </w:rPr>
        <w:t>ublik dhe kalendarët e aktivitetve</w:t>
      </w:r>
      <w:r>
        <w:rPr>
          <w:sz w:val="24"/>
        </w:rPr>
        <w:t>.</w:t>
      </w:r>
    </w:p>
    <w:p w14:paraId="4E3BA0C0" w14:textId="77777777" w:rsidR="00486C48" w:rsidRDefault="00605761">
      <w:pPr>
        <w:pStyle w:val="ListParagraph"/>
        <w:numPr>
          <w:ilvl w:val="1"/>
          <w:numId w:val="13"/>
        </w:numPr>
        <w:tabs>
          <w:tab w:val="left" w:pos="1560"/>
          <w:tab w:val="left" w:pos="1561"/>
        </w:tabs>
        <w:spacing w:before="148" w:line="264" w:lineRule="auto"/>
        <w:ind w:right="263"/>
        <w:rPr>
          <w:sz w:val="24"/>
        </w:rPr>
      </w:pPr>
      <w:r>
        <w:rPr>
          <w:sz w:val="24"/>
        </w:rPr>
        <w:t>Analiza dhe shënjestr</w:t>
      </w:r>
      <w:r w:rsidR="00AD017B">
        <w:rPr>
          <w:sz w:val="24"/>
        </w:rPr>
        <w:t>imi i tregjeve specifike turistike për strategji efektive marketingu.</w:t>
      </w:r>
    </w:p>
    <w:p w14:paraId="6092B5FF" w14:textId="77777777" w:rsidR="00486C48" w:rsidRDefault="00AD017B">
      <w:pPr>
        <w:pStyle w:val="ListParagraph"/>
        <w:numPr>
          <w:ilvl w:val="1"/>
          <w:numId w:val="13"/>
        </w:numPr>
        <w:tabs>
          <w:tab w:val="left" w:pos="1560"/>
          <w:tab w:val="left" w:pos="1561"/>
        </w:tabs>
        <w:spacing w:before="153"/>
        <w:rPr>
          <w:sz w:val="24"/>
        </w:rPr>
      </w:pPr>
      <w:r>
        <w:rPr>
          <w:sz w:val="24"/>
        </w:rPr>
        <w:t xml:space="preserve">Sigurimi </w:t>
      </w:r>
      <w:r w:rsidR="00605761">
        <w:rPr>
          <w:sz w:val="24"/>
        </w:rPr>
        <w:t>i një regjistri</w:t>
      </w:r>
      <w:r w:rsidR="00DD3CB5">
        <w:rPr>
          <w:sz w:val="24"/>
        </w:rPr>
        <w:t xml:space="preserve"> adresash të digj</w:t>
      </w:r>
      <w:r>
        <w:rPr>
          <w:sz w:val="24"/>
        </w:rPr>
        <w:t>italizuar për qytetarët dhe turistët.</w:t>
      </w:r>
    </w:p>
    <w:p w14:paraId="775CE614" w14:textId="77777777" w:rsidR="00486C48" w:rsidRDefault="00AD017B">
      <w:pPr>
        <w:pStyle w:val="ListParagraph"/>
        <w:numPr>
          <w:ilvl w:val="1"/>
          <w:numId w:val="13"/>
        </w:numPr>
        <w:tabs>
          <w:tab w:val="left" w:pos="1560"/>
          <w:tab w:val="left" w:pos="1561"/>
        </w:tabs>
        <w:spacing w:before="177" w:line="264" w:lineRule="auto"/>
        <w:ind w:right="272"/>
        <w:rPr>
          <w:sz w:val="24"/>
        </w:rPr>
      </w:pPr>
      <w:r>
        <w:rPr>
          <w:sz w:val="24"/>
        </w:rPr>
        <w:t>Stimuj për operatorët turistikë dhe agjencitë turistike për ndërtimin dhe promovimin e paketave turistike miqësore me mjedisin dhe për pake</w:t>
      </w:r>
      <w:r w:rsidR="00FF698F">
        <w:rPr>
          <w:sz w:val="24"/>
        </w:rPr>
        <w:t>tat e  e ulëta sezonale</w:t>
      </w:r>
      <w:r>
        <w:rPr>
          <w:sz w:val="24"/>
        </w:rPr>
        <w:t>.</w:t>
      </w:r>
    </w:p>
    <w:p w14:paraId="41F3836E" w14:textId="77777777" w:rsidR="00486C48" w:rsidRDefault="00AD017B">
      <w:pPr>
        <w:pStyle w:val="ListParagraph"/>
        <w:numPr>
          <w:ilvl w:val="1"/>
          <w:numId w:val="13"/>
        </w:numPr>
        <w:tabs>
          <w:tab w:val="left" w:pos="1560"/>
          <w:tab w:val="left" w:pos="1561"/>
        </w:tabs>
        <w:spacing w:before="148" w:line="264" w:lineRule="auto"/>
        <w:ind w:right="272"/>
        <w:rPr>
          <w:sz w:val="24"/>
        </w:rPr>
      </w:pPr>
      <w:r>
        <w:rPr>
          <w:sz w:val="24"/>
        </w:rPr>
        <w:t>Forcimi i bashkëpunimit ndërmjet Agjencive të Kostos, Agjencisë së Turizmit dhe operatorëve turistikë për ofertat e paketave turistike.</w:t>
      </w:r>
    </w:p>
    <w:p w14:paraId="3605D7AC" w14:textId="77777777" w:rsidR="00486C48" w:rsidRDefault="00AD017B">
      <w:pPr>
        <w:pStyle w:val="Heading3"/>
        <w:numPr>
          <w:ilvl w:val="0"/>
          <w:numId w:val="13"/>
        </w:numPr>
        <w:tabs>
          <w:tab w:val="left" w:pos="841"/>
        </w:tabs>
        <w:spacing w:before="157"/>
      </w:pPr>
      <w:r>
        <w:t>Masat mbështetëse që lidhen me trajektoret specifike të inovacionit me potencial më të lartë</w:t>
      </w:r>
    </w:p>
    <w:p w14:paraId="192FAA9E" w14:textId="77777777" w:rsidR="00486C48" w:rsidRDefault="00AD017B">
      <w:pPr>
        <w:pStyle w:val="ListParagraph"/>
        <w:numPr>
          <w:ilvl w:val="1"/>
          <w:numId w:val="13"/>
        </w:numPr>
        <w:tabs>
          <w:tab w:val="left" w:pos="1560"/>
          <w:tab w:val="left" w:pos="1561"/>
        </w:tabs>
        <w:spacing w:before="183"/>
        <w:rPr>
          <w:sz w:val="24"/>
        </w:rPr>
      </w:pPr>
      <w:r>
        <w:rPr>
          <w:sz w:val="24"/>
        </w:rPr>
        <w:t>Shfrytëzimi i burimeve termale natyrore dhe ujërave të pasura me minerale të Shqipërisë.</w:t>
      </w:r>
    </w:p>
    <w:p w14:paraId="54B12DAA" w14:textId="77777777" w:rsidR="00486C48" w:rsidRDefault="00AD017B">
      <w:pPr>
        <w:pStyle w:val="ListParagraph"/>
        <w:numPr>
          <w:ilvl w:val="1"/>
          <w:numId w:val="13"/>
        </w:numPr>
        <w:tabs>
          <w:tab w:val="left" w:pos="1561"/>
        </w:tabs>
        <w:spacing w:before="177" w:line="259" w:lineRule="auto"/>
        <w:ind w:right="261"/>
        <w:jc w:val="both"/>
        <w:rPr>
          <w:sz w:val="24"/>
        </w:rPr>
      </w:pPr>
      <w:r>
        <w:rPr>
          <w:sz w:val="24"/>
        </w:rPr>
        <w:t>Promovimi i Shqipërisë si një destinacion i përballueshëm dhe i besueshëm p</w:t>
      </w:r>
      <w:r w:rsidR="00FF698F">
        <w:rPr>
          <w:sz w:val="24"/>
        </w:rPr>
        <w:t>ër procedurat mjekësore, kujdesi dentar</w:t>
      </w:r>
      <w:r>
        <w:rPr>
          <w:sz w:val="24"/>
        </w:rPr>
        <w:t>, kirurgjia estetike dhe trajtimet e fertilitetit, duke përfshirë zhvillimin e partneriteteve me institucionet më të mira mjekësore dhe ofruesit e kujdesit shëndetësor për të ofruar trajtime mjekësore, operacione dhe rehabilitim të cilësisë së lartë.</w:t>
      </w:r>
    </w:p>
    <w:p w14:paraId="2C31AA6D" w14:textId="77777777" w:rsidR="00486C48" w:rsidRDefault="00AD017B">
      <w:pPr>
        <w:pStyle w:val="ListParagraph"/>
        <w:numPr>
          <w:ilvl w:val="1"/>
          <w:numId w:val="13"/>
        </w:numPr>
        <w:tabs>
          <w:tab w:val="left" w:pos="1561"/>
        </w:tabs>
        <w:spacing w:before="162" w:line="259" w:lineRule="auto"/>
        <w:ind w:right="260"/>
        <w:jc w:val="both"/>
        <w:rPr>
          <w:sz w:val="24"/>
        </w:rPr>
      </w:pPr>
      <w:r>
        <w:rPr>
          <w:sz w:val="24"/>
        </w:rPr>
        <w:t>Zhvillimi i vendpushimeve shëndetësore miqësore me mjedisin që theksojnë që</w:t>
      </w:r>
      <w:r w:rsidR="00AE0D80">
        <w:rPr>
          <w:sz w:val="24"/>
        </w:rPr>
        <w:t xml:space="preserve">ndrueshmërinë dhe praktikat e </w:t>
      </w:r>
      <w:r>
        <w:rPr>
          <w:sz w:val="24"/>
        </w:rPr>
        <w:t>ndërgjegjshme</w:t>
      </w:r>
      <w:r w:rsidR="00AE0D80">
        <w:rPr>
          <w:sz w:val="24"/>
        </w:rPr>
        <w:t xml:space="preserve"> ekologjike</w:t>
      </w:r>
      <w:r>
        <w:rPr>
          <w:sz w:val="24"/>
        </w:rPr>
        <w:t>, duke tërhequr turistë të ndërgjegjshëm për shëndetin dhe mjedisin.</w:t>
      </w:r>
    </w:p>
    <w:p w14:paraId="0863DF02" w14:textId="77777777" w:rsidR="00486C48" w:rsidRDefault="00486C48">
      <w:pPr>
        <w:spacing w:line="259" w:lineRule="auto"/>
        <w:jc w:val="both"/>
        <w:rPr>
          <w:sz w:val="24"/>
        </w:rPr>
        <w:sectPr w:rsidR="00486C48">
          <w:pgSz w:w="12240" w:h="15840"/>
          <w:pgMar w:top="1420" w:right="1180" w:bottom="280" w:left="1320" w:header="720" w:footer="720" w:gutter="0"/>
          <w:cols w:space="720"/>
        </w:sectPr>
      </w:pPr>
    </w:p>
    <w:p w14:paraId="7A6F072C" w14:textId="77777777" w:rsidR="00486C48" w:rsidRDefault="00AD017B">
      <w:pPr>
        <w:pStyle w:val="ListParagraph"/>
        <w:numPr>
          <w:ilvl w:val="1"/>
          <w:numId w:val="13"/>
        </w:numPr>
        <w:tabs>
          <w:tab w:val="left" w:pos="1561"/>
        </w:tabs>
        <w:spacing w:before="57" w:line="261" w:lineRule="auto"/>
        <w:ind w:right="258"/>
        <w:jc w:val="both"/>
        <w:rPr>
          <w:sz w:val="24"/>
        </w:rPr>
      </w:pPr>
      <w:r>
        <w:rPr>
          <w:sz w:val="24"/>
        </w:rPr>
        <w:lastRenderedPageBreak/>
        <w:t xml:space="preserve">Integrimi i praktikave shëruese tradicionale shqiptare dhe mjekësisë alternative në ofertat e turizmit shëndetësor. Shembujt përfshijnë, por </w:t>
      </w:r>
      <w:r w:rsidR="00FF698F">
        <w:rPr>
          <w:sz w:val="24"/>
        </w:rPr>
        <w:t>nuk kufizohen në ilaçe</w:t>
      </w:r>
      <w:r>
        <w:rPr>
          <w:sz w:val="24"/>
        </w:rPr>
        <w:t xml:space="preserve"> bimore, dhe terapitë holistike.</w:t>
      </w:r>
    </w:p>
    <w:p w14:paraId="10730CB6" w14:textId="77777777" w:rsidR="00486C48" w:rsidRDefault="00AD017B">
      <w:pPr>
        <w:pStyle w:val="ListParagraph"/>
        <w:numPr>
          <w:ilvl w:val="1"/>
          <w:numId w:val="13"/>
        </w:numPr>
        <w:tabs>
          <w:tab w:val="left" w:pos="1561"/>
        </w:tabs>
        <w:spacing w:before="152" w:line="261" w:lineRule="auto"/>
        <w:ind w:right="265"/>
        <w:jc w:val="both"/>
        <w:rPr>
          <w:sz w:val="24"/>
        </w:rPr>
      </w:pPr>
      <w:r>
        <w:rPr>
          <w:sz w:val="24"/>
        </w:rPr>
        <w:t>Promovimi i turizmit rural duke l</w:t>
      </w:r>
      <w:r w:rsidR="00FF698F">
        <w:rPr>
          <w:sz w:val="24"/>
        </w:rPr>
        <w:t>idhur vizitorët me fermat vendore</w:t>
      </w:r>
      <w:r>
        <w:rPr>
          <w:sz w:val="24"/>
        </w:rPr>
        <w:t xml:space="preserve"> dhe aktivitetet agroturistike, duke vënë theksin në prodhimin e qëndrueshëm të ushqimit. Shembujt përfshijnë, por nuk kufizohen vetëm në:</w:t>
      </w:r>
    </w:p>
    <w:p w14:paraId="28BB60FC" w14:textId="77777777" w:rsidR="00486C48" w:rsidRDefault="00AD017B">
      <w:pPr>
        <w:pStyle w:val="ListParagraph"/>
        <w:numPr>
          <w:ilvl w:val="2"/>
          <w:numId w:val="13"/>
        </w:numPr>
        <w:tabs>
          <w:tab w:val="left" w:pos="2282"/>
        </w:tabs>
        <w:spacing w:before="151" w:line="264" w:lineRule="auto"/>
        <w:ind w:right="256"/>
        <w:jc w:val="both"/>
        <w:rPr>
          <w:sz w:val="24"/>
        </w:rPr>
      </w:pPr>
      <w:r>
        <w:rPr>
          <w:sz w:val="24"/>
        </w:rPr>
        <w:t>Ofrimi i tureve dhe përvojave në fermë, bazuar në angazhimin e vizitorëve në aktivitete praktike si korrja, prodhimi i djathit, mjelja etj.;</w:t>
      </w:r>
    </w:p>
    <w:p w14:paraId="3784663C" w14:textId="77777777" w:rsidR="00486C48" w:rsidRDefault="00AD017B">
      <w:pPr>
        <w:pStyle w:val="ListParagraph"/>
        <w:numPr>
          <w:ilvl w:val="2"/>
          <w:numId w:val="13"/>
        </w:numPr>
        <w:tabs>
          <w:tab w:val="left" w:pos="2282"/>
        </w:tabs>
        <w:spacing w:before="147" w:line="261" w:lineRule="auto"/>
        <w:ind w:right="259"/>
        <w:jc w:val="both"/>
        <w:rPr>
          <w:sz w:val="24"/>
        </w:rPr>
      </w:pPr>
      <w:r>
        <w:rPr>
          <w:sz w:val="24"/>
        </w:rPr>
        <w:t>Ofrimi i ngrënies nga ferma në tryezë, bazuar në promovimin e konsumit të produ</w:t>
      </w:r>
      <w:r w:rsidR="00FF698F">
        <w:rPr>
          <w:sz w:val="24"/>
        </w:rPr>
        <w:t>kteve të freskëta me burim vendor</w:t>
      </w:r>
      <w:r>
        <w:rPr>
          <w:sz w:val="24"/>
        </w:rPr>
        <w:t>. Ky është me përfitim të dyfishtë pasi inkurajon ushqimin e kultivuar në vend dhe gjithashtu mbështet fermerët në shkallë të vogël. Eksperienca të tilla mund të shoqërohen edhe me seminare kulinarie;</w:t>
      </w:r>
    </w:p>
    <w:p w14:paraId="6D52D899" w14:textId="78E6BBAC" w:rsidR="00486C48" w:rsidRDefault="00AD017B">
      <w:pPr>
        <w:pStyle w:val="ListParagraph"/>
        <w:numPr>
          <w:ilvl w:val="2"/>
          <w:numId w:val="13"/>
        </w:numPr>
        <w:tabs>
          <w:tab w:val="left" w:pos="2282"/>
        </w:tabs>
        <w:spacing w:before="149" w:line="259" w:lineRule="auto"/>
        <w:ind w:right="257"/>
        <w:jc w:val="both"/>
        <w:rPr>
          <w:sz w:val="24"/>
        </w:rPr>
      </w:pPr>
      <w:r>
        <w:rPr>
          <w:sz w:val="24"/>
        </w:rPr>
        <w:t>Ofrimi i tregjeve të fermerëve dhe agrofestivaleve, bazuar në organizimin e tregjeve të rregullta fermerësh dhe agrofestivale ku prodhuesit vendas mund t'i shesin mallrat e tyre direkt tek vizit</w:t>
      </w:r>
      <w:r w:rsidR="00D9728D">
        <w:rPr>
          <w:sz w:val="24"/>
        </w:rPr>
        <w:t xml:space="preserve">orët. Këto </w:t>
      </w:r>
      <w:r w:rsidR="00533B32">
        <w:rPr>
          <w:sz w:val="24"/>
        </w:rPr>
        <w:t>aktivitete</w:t>
      </w:r>
      <w:r w:rsidR="00D9728D">
        <w:rPr>
          <w:sz w:val="24"/>
        </w:rPr>
        <w:t xml:space="preserve"> mund të përfshijnë shfaqje kulturore dhe seminare</w:t>
      </w:r>
      <w:r>
        <w:rPr>
          <w:sz w:val="24"/>
        </w:rPr>
        <w:t xml:space="preserve"> për të pasuruar përvojën.</w:t>
      </w:r>
    </w:p>
    <w:p w14:paraId="1E4C4664" w14:textId="77777777" w:rsidR="00486C48" w:rsidRDefault="00AE0D80">
      <w:pPr>
        <w:pStyle w:val="ListParagraph"/>
        <w:numPr>
          <w:ilvl w:val="2"/>
          <w:numId w:val="13"/>
        </w:numPr>
        <w:tabs>
          <w:tab w:val="left" w:pos="2282"/>
        </w:tabs>
        <w:spacing w:before="160" w:line="259" w:lineRule="auto"/>
        <w:ind w:right="256"/>
        <w:jc w:val="both"/>
        <w:rPr>
          <w:sz w:val="24"/>
        </w:rPr>
      </w:pPr>
      <w:r>
        <w:rPr>
          <w:sz w:val="24"/>
        </w:rPr>
        <w:t>Nxitja e fermerëve për të zbatuar</w:t>
      </w:r>
      <w:r w:rsidR="00AD017B">
        <w:rPr>
          <w:sz w:val="24"/>
        </w:rPr>
        <w:t xml:space="preserve"> praktika të qëndrueshme dhe miqësore me mjedisin, duke promovuar certifikatat mjedisore nga fermerët. Kjo mund të përfshijë menaxhimin e përgjegjshëm të mbetjeve dhe ruajtjen e burimeve natyrore.</w:t>
      </w:r>
    </w:p>
    <w:p w14:paraId="6F3537E0" w14:textId="77777777" w:rsidR="00486C48" w:rsidRDefault="00AE0D80">
      <w:pPr>
        <w:pStyle w:val="ListParagraph"/>
        <w:numPr>
          <w:ilvl w:val="2"/>
          <w:numId w:val="13"/>
        </w:numPr>
        <w:tabs>
          <w:tab w:val="left" w:pos="2282"/>
        </w:tabs>
        <w:spacing w:before="156" w:line="261" w:lineRule="auto"/>
        <w:ind w:right="260"/>
        <w:jc w:val="both"/>
        <w:rPr>
          <w:sz w:val="24"/>
        </w:rPr>
      </w:pPr>
      <w:r>
        <w:rPr>
          <w:sz w:val="24"/>
        </w:rPr>
        <w:t>Nxitja</w:t>
      </w:r>
      <w:r w:rsidR="00D9728D">
        <w:rPr>
          <w:sz w:val="24"/>
        </w:rPr>
        <w:t xml:space="preserve"> i </w:t>
      </w:r>
      <w:r w:rsidR="00AD017B">
        <w:rPr>
          <w:sz w:val="24"/>
        </w:rPr>
        <w:t>turizmit t</w:t>
      </w:r>
      <w:r w:rsidR="00D9728D">
        <w:rPr>
          <w:sz w:val="24"/>
        </w:rPr>
        <w:t>ë shëtitjes</w:t>
      </w:r>
      <w:r w:rsidR="00AD017B">
        <w:rPr>
          <w:sz w:val="24"/>
        </w:rPr>
        <w:t>, aventurës dhe turizmit sportiv për t'i dhënë përparësi praktikave të qëndrueshme turistike që minimizojnë ndikimet negative mjedisore dhe maksimizojnë ato sociale.</w:t>
      </w:r>
    </w:p>
    <w:p w14:paraId="67AD8C80" w14:textId="77777777" w:rsidR="00486C48" w:rsidRDefault="00486C48">
      <w:pPr>
        <w:spacing w:line="261" w:lineRule="auto"/>
        <w:jc w:val="both"/>
        <w:rPr>
          <w:sz w:val="24"/>
        </w:rPr>
        <w:sectPr w:rsidR="00486C48">
          <w:pgSz w:w="12240" w:h="15840"/>
          <w:pgMar w:top="1380" w:right="1180" w:bottom="280" w:left="1320" w:header="720" w:footer="720" w:gutter="0"/>
          <w:cols w:space="720"/>
        </w:sectPr>
      </w:pPr>
    </w:p>
    <w:p w14:paraId="07F3FBB8" w14:textId="77777777" w:rsidR="00486C48" w:rsidRDefault="00486C48">
      <w:pPr>
        <w:pStyle w:val="BodyText"/>
        <w:spacing w:before="10"/>
        <w:ind w:left="0"/>
        <w:jc w:val="left"/>
        <w:rPr>
          <w:sz w:val="26"/>
        </w:rPr>
      </w:pPr>
    </w:p>
    <w:p w14:paraId="360C86EE" w14:textId="77777777" w:rsidR="00486C48" w:rsidRDefault="00AD017B">
      <w:pPr>
        <w:pStyle w:val="Heading2"/>
        <w:spacing w:before="47"/>
        <w:ind w:left="475" w:firstLine="0"/>
        <w:jc w:val="left"/>
      </w:pPr>
      <w:bookmarkStart w:id="49" w:name="_bookmark46"/>
      <w:bookmarkEnd w:id="49"/>
      <w:r>
        <w:rPr>
          <w:color w:val="2E5395"/>
        </w:rPr>
        <w:t xml:space="preserve">7. </w:t>
      </w:r>
      <w:r w:rsidR="00FF616B">
        <w:rPr>
          <w:color w:val="2E5395"/>
        </w:rPr>
        <w:t>Komente</w:t>
      </w:r>
      <w:r>
        <w:rPr>
          <w:color w:val="2E5395"/>
        </w:rPr>
        <w:t xml:space="preserve"> përmbyllëse</w:t>
      </w:r>
    </w:p>
    <w:p w14:paraId="19A11E12" w14:textId="77777777" w:rsidR="00486C48" w:rsidRDefault="00AD017B" w:rsidP="00FF616B">
      <w:pPr>
        <w:pStyle w:val="BodyText"/>
        <w:spacing w:before="144"/>
        <w:jc w:val="left"/>
      </w:pPr>
      <w:r>
        <w:t>Në fund të fundit, EDP</w:t>
      </w:r>
      <w:r w:rsidR="00183C97">
        <w:t>-ja</w:t>
      </w:r>
      <w:r>
        <w:t xml:space="preserve"> tregon se:</w:t>
      </w:r>
    </w:p>
    <w:p w14:paraId="550B6890" w14:textId="77777777" w:rsidR="00486C48" w:rsidRDefault="00AD017B">
      <w:pPr>
        <w:pStyle w:val="ListParagraph"/>
        <w:numPr>
          <w:ilvl w:val="0"/>
          <w:numId w:val="12"/>
        </w:numPr>
        <w:tabs>
          <w:tab w:val="left" w:pos="841"/>
        </w:tabs>
        <w:spacing w:before="143" w:line="259" w:lineRule="auto"/>
        <w:ind w:right="250"/>
        <w:jc w:val="both"/>
        <w:rPr>
          <w:sz w:val="24"/>
        </w:rPr>
      </w:pPr>
      <w:r>
        <w:rPr>
          <w:b/>
          <w:sz w:val="24"/>
        </w:rPr>
        <w:t>në fushat prioritare të bujqësisë, energjisë dhe turizmit u shfaq një vizion mjaft i përcaktuar</w:t>
      </w:r>
      <w:r>
        <w:rPr>
          <w:sz w:val="24"/>
        </w:rPr>
        <w:t xml:space="preserve">. Përveç kësaj, përzierja e politikave duket se është e strukturuar në mënyrë koherente për arritjen e zhvillimit inovativ bazuar në diversifikimin dhe pikat e forta ekzistuese janë gjithashtu të orientuara saktë nga një këndvështrim i jashtëm, me synimin për ta bërë ekonominë Blu dhe Jeshile </w:t>
      </w:r>
      <w:r w:rsidRPr="003A062F">
        <w:rPr>
          <w:color w:val="000000" w:themeColor="text1"/>
          <w:sz w:val="24"/>
        </w:rPr>
        <w:t xml:space="preserve">dy </w:t>
      </w:r>
      <w:r w:rsidR="003A062F" w:rsidRPr="003A062F">
        <w:rPr>
          <w:color w:val="000000" w:themeColor="text1"/>
          <w:sz w:val="24"/>
        </w:rPr>
        <w:t>korniza</w:t>
      </w:r>
      <w:r w:rsidRPr="003A062F">
        <w:rPr>
          <w:color w:val="000000" w:themeColor="text1"/>
          <w:sz w:val="24"/>
        </w:rPr>
        <w:t xml:space="preserve"> që </w:t>
      </w:r>
      <w:r>
        <w:rPr>
          <w:sz w:val="24"/>
        </w:rPr>
        <w:t>do të orientojn</w:t>
      </w:r>
      <w:r w:rsidR="00332311">
        <w:rPr>
          <w:sz w:val="24"/>
        </w:rPr>
        <w:t xml:space="preserve">ë të gjithë S3 horizontalisht. </w:t>
      </w:r>
      <w:r>
        <w:rPr>
          <w:sz w:val="24"/>
        </w:rPr>
        <w:t xml:space="preserve"> Turizmi i qëndrueshëm dhe i larmishëm, zinxhiri ushqimor i shëndetshëm dhe i qëndrueshëm, energjia e rinovueshme dhe burimet natyrore, duket se evidentohen gjatë PZHE-së si fusha prioritare S3.</w:t>
      </w:r>
    </w:p>
    <w:p w14:paraId="31B735DA" w14:textId="77777777" w:rsidR="00486C48" w:rsidRDefault="00AD017B">
      <w:pPr>
        <w:pStyle w:val="ListParagraph"/>
        <w:numPr>
          <w:ilvl w:val="0"/>
          <w:numId w:val="12"/>
        </w:numPr>
        <w:tabs>
          <w:tab w:val="left" w:pos="841"/>
        </w:tabs>
        <w:spacing w:line="259" w:lineRule="auto"/>
        <w:ind w:right="258"/>
        <w:jc w:val="both"/>
        <w:rPr>
          <w:sz w:val="24"/>
        </w:rPr>
      </w:pPr>
      <w:r>
        <w:rPr>
          <w:sz w:val="24"/>
        </w:rPr>
        <w:t xml:space="preserve">për sektorin BPO, sektorin e TIK-ut dhe prodhimin, diskutimet e mbajtura theksuan shumë çështje ndërsektoriale dhe </w:t>
      </w:r>
      <w:r w:rsidR="007C0D71">
        <w:rPr>
          <w:sz w:val="24"/>
        </w:rPr>
        <w:t>gjetjet ndoshta nuk janë mjaft bindëse</w:t>
      </w:r>
      <w:r>
        <w:rPr>
          <w:sz w:val="24"/>
        </w:rPr>
        <w:t xml:space="preserve"> për identifikimin e një vizioni specifik të shëndoshë dhe për një fokus koherent të veprimit të politikave specifike. Këto fusha prioritare duket se janë më pak të pjekura për të mbështetur një rrugë specializimi inteligjent të vendit, por diskutimet e kryera kanë nxjerrë në pah se TIK-u dhe shërbimet me njohuri intensive përbëjnë për të gjitha fushat prioritare një faktor të rëndësishëm për specializimin inteligjent në një mënyrë horizontale.</w:t>
      </w:r>
    </w:p>
    <w:p w14:paraId="5C99C85B" w14:textId="77777777" w:rsidR="00486C48" w:rsidRDefault="00AD017B">
      <w:pPr>
        <w:pStyle w:val="ListParagraph"/>
        <w:numPr>
          <w:ilvl w:val="0"/>
          <w:numId w:val="12"/>
        </w:numPr>
        <w:tabs>
          <w:tab w:val="left" w:pos="841"/>
        </w:tabs>
        <w:spacing w:line="259" w:lineRule="auto"/>
        <w:ind w:right="256"/>
        <w:jc w:val="both"/>
        <w:rPr>
          <w:sz w:val="24"/>
        </w:rPr>
      </w:pPr>
      <w:r>
        <w:rPr>
          <w:sz w:val="24"/>
        </w:rPr>
        <w:t>Për sa i</w:t>
      </w:r>
      <w:r w:rsidR="00113CC3">
        <w:rPr>
          <w:sz w:val="24"/>
        </w:rPr>
        <w:t xml:space="preserve"> përket sektorit të prodhimit, treguesit</w:t>
      </w:r>
      <w:r>
        <w:rPr>
          <w:sz w:val="24"/>
        </w:rPr>
        <w:t xml:space="preserve"> nënvizojnë kryesisht nevojën për të forcuar kushtet e kontekstit për t'i bërë ato më të favorshme për rritjen e bizneseve dhe zhvillimin e investimeve, ndërkohë që asnjë tregues i fortë nuk ka të bëjë me mundësinë e fokusimit të mbështetjes publike në një nëns</w:t>
      </w:r>
      <w:r w:rsidR="007C0D71">
        <w:rPr>
          <w:sz w:val="24"/>
        </w:rPr>
        <w:t>ektor specifik krahasuar me</w:t>
      </w:r>
      <w:r>
        <w:rPr>
          <w:sz w:val="24"/>
        </w:rPr>
        <w:t xml:space="preserve"> të tjerët, me pritshmërinë e prodhimit të lëndëve të para që duket të jetë një fushë prioritare për t'u fokusuar në S3, duke pasur para</w:t>
      </w:r>
      <w:r w:rsidR="007C0D71">
        <w:rPr>
          <w:sz w:val="24"/>
        </w:rPr>
        <w:t>sysh pasurinë natyrore në lëndë të</w:t>
      </w:r>
      <w:r>
        <w:rPr>
          <w:sz w:val="24"/>
        </w:rPr>
        <w:t xml:space="preserve"> para minerale dhe potencialin e zhvillimit dhe aplikimit të teknologjive të reja dhe inovative në nxjerrjen dhe përpunimin e tyre.</w:t>
      </w:r>
    </w:p>
    <w:p w14:paraId="12A834EF" w14:textId="77777777" w:rsidR="00486C48" w:rsidRDefault="00486C48">
      <w:pPr>
        <w:pStyle w:val="BodyText"/>
        <w:spacing w:before="5"/>
        <w:ind w:left="0"/>
        <w:jc w:val="left"/>
        <w:rPr>
          <w:sz w:val="19"/>
        </w:rPr>
      </w:pPr>
    </w:p>
    <w:p w14:paraId="5A03818D" w14:textId="77777777" w:rsidR="00486C48" w:rsidRDefault="00AD017B">
      <w:pPr>
        <w:pStyle w:val="BodyText"/>
        <w:spacing w:line="259" w:lineRule="auto"/>
        <w:ind w:right="259"/>
      </w:pPr>
      <w:r>
        <w:t>Nga procesi i zbulimit të sipërmarrjes doli edhe nevoja për pë</w:t>
      </w:r>
      <w:r w:rsidR="007C0D71">
        <w:t>rcaktimin dhe zbatimin e një agj</w:t>
      </w:r>
      <w:r>
        <w:t>ende më të gjerë politikash funksionale për të mbështetur S3</w:t>
      </w:r>
      <w:r w:rsidR="007C0D71">
        <w:t>-në</w:t>
      </w:r>
      <w:r>
        <w:t xml:space="preserve"> me krijimin e kushteve të kontekstit mundësues.</w:t>
      </w:r>
    </w:p>
    <w:p w14:paraId="538DD810" w14:textId="77777777" w:rsidR="00486C48" w:rsidRDefault="00AD017B">
      <w:pPr>
        <w:pStyle w:val="BodyText"/>
        <w:spacing w:before="121"/>
        <w:jc w:val="left"/>
      </w:pPr>
      <w:r>
        <w:t>Si vija kryesore horizontale të veprimit që duhen marrë në konsideratë, u theksuan masat që synonin:</w:t>
      </w:r>
    </w:p>
    <w:p w14:paraId="03A6AF7D" w14:textId="77777777" w:rsidR="00486C48" w:rsidRDefault="007C0D71">
      <w:pPr>
        <w:pStyle w:val="ListParagraph"/>
        <w:numPr>
          <w:ilvl w:val="0"/>
          <w:numId w:val="11"/>
        </w:numPr>
        <w:tabs>
          <w:tab w:val="left" w:pos="837"/>
        </w:tabs>
        <w:spacing w:before="144" w:line="259" w:lineRule="auto"/>
        <w:ind w:right="257"/>
        <w:jc w:val="both"/>
        <w:rPr>
          <w:sz w:val="24"/>
        </w:rPr>
      </w:pPr>
      <w:r>
        <w:rPr>
          <w:b/>
          <w:sz w:val="24"/>
        </w:rPr>
        <w:t>frenimin</w:t>
      </w:r>
      <w:r w:rsidR="00AD017B">
        <w:rPr>
          <w:b/>
          <w:sz w:val="24"/>
        </w:rPr>
        <w:t xml:space="preserve"> e prirjes drejt emigrimit dhe braktisjes së zonave rurale nga të rinjtë</w:t>
      </w:r>
      <w:r w:rsidR="00AD017B">
        <w:rPr>
          <w:sz w:val="24"/>
        </w:rPr>
        <w:t>, duke e bërë tërheqës për të rinjtë qëndrimin në zonat rurale nëpërmjet granteve dhe stimujve të tjerë;</w:t>
      </w:r>
    </w:p>
    <w:p w14:paraId="2CA70170" w14:textId="77777777" w:rsidR="00486C48" w:rsidRDefault="00AD017B">
      <w:pPr>
        <w:pStyle w:val="Heading3"/>
        <w:numPr>
          <w:ilvl w:val="0"/>
          <w:numId w:val="11"/>
        </w:numPr>
        <w:tabs>
          <w:tab w:val="left" w:pos="837"/>
        </w:tabs>
        <w:spacing w:before="117"/>
      </w:pPr>
      <w:r>
        <w:t>përmirësimi i kontekstit për aksesin në financa dhe kredi;</w:t>
      </w:r>
    </w:p>
    <w:p w14:paraId="1DEEF3EA" w14:textId="77777777" w:rsidR="00486C48" w:rsidRDefault="00AD017B">
      <w:pPr>
        <w:pStyle w:val="ListParagraph"/>
        <w:numPr>
          <w:ilvl w:val="0"/>
          <w:numId w:val="11"/>
        </w:numPr>
        <w:tabs>
          <w:tab w:val="left" w:pos="837"/>
        </w:tabs>
        <w:spacing w:before="143" w:line="259" w:lineRule="auto"/>
        <w:ind w:right="257"/>
        <w:jc w:val="both"/>
        <w:rPr>
          <w:sz w:val="24"/>
        </w:rPr>
      </w:pPr>
      <w:r>
        <w:rPr>
          <w:b/>
          <w:sz w:val="24"/>
        </w:rPr>
        <w:t>forcimi i infrastrukturës së rrjetit</w:t>
      </w:r>
      <w:r w:rsidR="007C0D71">
        <w:rPr>
          <w:b/>
          <w:sz w:val="24"/>
        </w:rPr>
        <w:t xml:space="preserve"> </w:t>
      </w:r>
      <w:r>
        <w:rPr>
          <w:sz w:val="24"/>
        </w:rPr>
        <w:t xml:space="preserve">të tilla si aksesi në internet </w:t>
      </w:r>
      <w:r w:rsidR="007C0D71">
        <w:rPr>
          <w:sz w:val="24"/>
        </w:rPr>
        <w:t>me brez t</w:t>
      </w:r>
      <w:r w:rsidR="007C0D71">
        <w:t>ë gjerë</w:t>
      </w:r>
      <w:r>
        <w:rPr>
          <w:sz w:val="24"/>
        </w:rPr>
        <w:t xml:space="preserve"> dhe infrastrukturat e transportit dhe përmirësimi i shërbimeve të transportit publik dhe logjistikës.</w:t>
      </w:r>
    </w:p>
    <w:p w14:paraId="731023C2" w14:textId="77777777" w:rsidR="00486C48" w:rsidRDefault="00AD017B">
      <w:pPr>
        <w:spacing w:before="122" w:line="259" w:lineRule="auto"/>
        <w:ind w:left="120" w:right="257"/>
        <w:jc w:val="both"/>
        <w:rPr>
          <w:sz w:val="24"/>
        </w:rPr>
      </w:pPr>
      <w:r>
        <w:rPr>
          <w:sz w:val="24"/>
        </w:rPr>
        <w:t>Për</w:t>
      </w:r>
      <w:r w:rsidR="007C0D71">
        <w:rPr>
          <w:sz w:val="24"/>
        </w:rPr>
        <w:t xml:space="preserve"> më tepër, procesi i zbulimit si</w:t>
      </w:r>
      <w:r w:rsidR="007C0D71" w:rsidRPr="002A37E0">
        <w:rPr>
          <w:color w:val="000000" w:themeColor="text1"/>
          <w:sz w:val="24"/>
          <w:szCs w:val="24"/>
        </w:rPr>
        <w:t>përmarrës</w:t>
      </w:r>
      <w:r>
        <w:rPr>
          <w:sz w:val="24"/>
        </w:rPr>
        <w:t xml:space="preserve"> nxori në pah rëndësinë e përcaktimit të masave horizontale/</w:t>
      </w:r>
      <w:r w:rsidR="003A062F">
        <w:rPr>
          <w:sz w:val="24"/>
        </w:rPr>
        <w:t>v</w:t>
      </w:r>
      <w:r w:rsidR="003A062F">
        <w:rPr>
          <w:color w:val="000000" w:themeColor="text1"/>
          <w:sz w:val="24"/>
        </w:rPr>
        <w:t>ertikale</w:t>
      </w:r>
      <w:r>
        <w:rPr>
          <w:sz w:val="24"/>
        </w:rPr>
        <w:t xml:space="preserve"> që lidhen më konkretisht me përmirësimin e ekosistemit kombëtar të </w:t>
      </w:r>
      <w:r>
        <w:rPr>
          <w:sz w:val="24"/>
        </w:rPr>
        <w:lastRenderedPageBreak/>
        <w:t>inovacionit.</w:t>
      </w:r>
    </w:p>
    <w:p w14:paraId="4D38BBD1" w14:textId="77777777" w:rsidR="00486C48" w:rsidRDefault="00486C48">
      <w:pPr>
        <w:spacing w:line="259" w:lineRule="auto"/>
        <w:jc w:val="both"/>
        <w:rPr>
          <w:sz w:val="24"/>
        </w:rPr>
        <w:sectPr w:rsidR="00486C48">
          <w:pgSz w:w="12240" w:h="15840"/>
          <w:pgMar w:top="1500" w:right="1180" w:bottom="280" w:left="1320" w:header="720" w:footer="720" w:gutter="0"/>
          <w:cols w:space="720"/>
        </w:sectPr>
      </w:pPr>
    </w:p>
    <w:p w14:paraId="148A21F6" w14:textId="77777777" w:rsidR="00486C48" w:rsidRDefault="00AD017B">
      <w:pPr>
        <w:pStyle w:val="ListParagraph"/>
        <w:numPr>
          <w:ilvl w:val="0"/>
          <w:numId w:val="10"/>
        </w:numPr>
        <w:tabs>
          <w:tab w:val="left" w:pos="837"/>
        </w:tabs>
        <w:spacing w:before="37" w:line="259" w:lineRule="auto"/>
        <w:ind w:right="251"/>
        <w:jc w:val="both"/>
        <w:rPr>
          <w:sz w:val="24"/>
        </w:rPr>
      </w:pPr>
      <w:r>
        <w:rPr>
          <w:sz w:val="24"/>
        </w:rPr>
        <w:lastRenderedPageBreak/>
        <w:t>Së pari, EDP</w:t>
      </w:r>
      <w:r w:rsidR="002A37E0">
        <w:rPr>
          <w:sz w:val="24"/>
        </w:rPr>
        <w:t>-ja</w:t>
      </w:r>
      <w:r>
        <w:rPr>
          <w:sz w:val="24"/>
        </w:rPr>
        <w:t xml:space="preserve"> </w:t>
      </w:r>
      <w:r w:rsidRPr="00E051B7">
        <w:rPr>
          <w:color w:val="000000" w:themeColor="text1"/>
          <w:sz w:val="24"/>
        </w:rPr>
        <w:t xml:space="preserve">sugjeroi </w:t>
      </w:r>
      <w:r>
        <w:rPr>
          <w:sz w:val="24"/>
        </w:rPr>
        <w:t>se do të jetë thelbësore të investohet në kapitalin njerëzor duke rritur aftësitë shkencore dhe teknologjike në të gjitha nivelet.</w:t>
      </w:r>
    </w:p>
    <w:p w14:paraId="12459676" w14:textId="1D63DAC6" w:rsidR="00486C48" w:rsidRDefault="00AD017B">
      <w:pPr>
        <w:pStyle w:val="ListParagraph"/>
        <w:numPr>
          <w:ilvl w:val="1"/>
          <w:numId w:val="10"/>
        </w:numPr>
        <w:tabs>
          <w:tab w:val="left" w:pos="1561"/>
        </w:tabs>
        <w:spacing w:before="122" w:line="259" w:lineRule="auto"/>
        <w:ind w:right="256"/>
        <w:jc w:val="both"/>
        <w:rPr>
          <w:sz w:val="24"/>
        </w:rPr>
      </w:pPr>
      <w:r>
        <w:rPr>
          <w:sz w:val="24"/>
        </w:rPr>
        <w:t>Kjo duhet të përfshijë një rishikim të programeve arsimore dhe trajnimi, bazuar në një analizë të nevojave për aftësi dhe kualifikime, që parashikon një fuqizim të konsiderueshëm të kurrikulave, me fokus në disiplinat STEM</w:t>
      </w:r>
      <w:r w:rsidR="002A37E0">
        <w:rPr>
          <w:sz w:val="24"/>
        </w:rPr>
        <w:t>-it</w:t>
      </w:r>
      <w:r>
        <w:rPr>
          <w:sz w:val="24"/>
        </w:rPr>
        <w:t xml:space="preserve"> dhe kurrikulat specifike që </w:t>
      </w:r>
      <w:r w:rsidR="002A37E0">
        <w:rPr>
          <w:sz w:val="24"/>
        </w:rPr>
        <w:t xml:space="preserve">lidhen me prioritetet S3, </w:t>
      </w:r>
      <w:r w:rsidR="002A37E0" w:rsidRPr="002A37E0">
        <w:rPr>
          <w:sz w:val="24"/>
          <w:szCs w:val="24"/>
        </w:rPr>
        <w:t>përafri</w:t>
      </w:r>
      <w:r w:rsidRPr="002A37E0">
        <w:rPr>
          <w:sz w:val="24"/>
          <w:szCs w:val="24"/>
        </w:rPr>
        <w:t>imi</w:t>
      </w:r>
      <w:r>
        <w:rPr>
          <w:sz w:val="24"/>
        </w:rPr>
        <w:t>n e sistemit arsimor me sistemi</w:t>
      </w:r>
      <w:r w:rsidR="002A37E0">
        <w:rPr>
          <w:sz w:val="24"/>
        </w:rPr>
        <w:t>n e</w:t>
      </w:r>
      <w:r>
        <w:rPr>
          <w:sz w:val="24"/>
        </w:rPr>
        <w:t xml:space="preserve"> AFP-së, rishikimi i kurrikulave nga arsimi fillor deri në arsimin e lartë dhe krijimi i kurrikulave universitare të afta të shoqërojnë</w:t>
      </w:r>
      <w:r w:rsidR="002A37E0">
        <w:rPr>
          <w:sz w:val="24"/>
        </w:rPr>
        <w:t xml:space="preserve"> Shqipërinë në tranzicionet </w:t>
      </w:r>
      <w:r w:rsidR="00C02A57">
        <w:rPr>
          <w:sz w:val="24"/>
        </w:rPr>
        <w:t>dixhitale</w:t>
      </w:r>
      <w:r>
        <w:rPr>
          <w:sz w:val="24"/>
        </w:rPr>
        <w:t xml:space="preserve"> dhe të gjelbra dhe të forcojnë specializimin e ekonomisë kombëtare në fushat prioritare S3.</w:t>
      </w:r>
    </w:p>
    <w:p w14:paraId="12A9FA45" w14:textId="77777777" w:rsidR="00486C48" w:rsidRDefault="00AD017B">
      <w:pPr>
        <w:pStyle w:val="ListParagraph"/>
        <w:numPr>
          <w:ilvl w:val="1"/>
          <w:numId w:val="10"/>
        </w:numPr>
        <w:tabs>
          <w:tab w:val="left" w:pos="1561"/>
        </w:tabs>
        <w:spacing w:line="256" w:lineRule="auto"/>
        <w:ind w:right="260"/>
        <w:jc w:val="both"/>
        <w:rPr>
          <w:sz w:val="24"/>
        </w:rPr>
      </w:pPr>
      <w:r>
        <w:rPr>
          <w:sz w:val="24"/>
        </w:rPr>
        <w:t>Në të njëjtën kohë, është thelbësore të investohet më</w:t>
      </w:r>
      <w:r w:rsidR="002A37E0">
        <w:rPr>
          <w:sz w:val="24"/>
        </w:rPr>
        <w:t xml:space="preserve"> shumë në të nxën</w:t>
      </w:r>
      <w:r>
        <w:rPr>
          <w:sz w:val="24"/>
        </w:rPr>
        <w:t>it gjatë gjithë jetës për të zbatuar një program të gjerë të rikualifikimit dhe aftësimit të punëtorëve, duke marrë parasysh sfidat e</w:t>
      </w:r>
      <w:r w:rsidR="002A37E0">
        <w:rPr>
          <w:sz w:val="24"/>
        </w:rPr>
        <w:t xml:space="preserve"> paraqitura nga ekonomia qarkulles</w:t>
      </w:r>
      <w:r>
        <w:rPr>
          <w:sz w:val="24"/>
        </w:rPr>
        <w:t>e dhe inteligjenca artificiale.</w:t>
      </w:r>
    </w:p>
    <w:p w14:paraId="1DF2F4E5" w14:textId="77777777" w:rsidR="00486C48" w:rsidRDefault="00AD017B">
      <w:pPr>
        <w:pStyle w:val="ListParagraph"/>
        <w:numPr>
          <w:ilvl w:val="0"/>
          <w:numId w:val="10"/>
        </w:numPr>
        <w:tabs>
          <w:tab w:val="left" w:pos="837"/>
        </w:tabs>
        <w:spacing w:before="124" w:line="259" w:lineRule="auto"/>
        <w:ind w:right="260"/>
        <w:jc w:val="both"/>
        <w:rPr>
          <w:sz w:val="24"/>
        </w:rPr>
      </w:pPr>
      <w:r>
        <w:rPr>
          <w:b/>
          <w:sz w:val="24"/>
        </w:rPr>
        <w:t>Ndërtimi i kulturës së inovacionit</w:t>
      </w:r>
      <w:r w:rsidR="00332311">
        <w:rPr>
          <w:b/>
          <w:sz w:val="24"/>
        </w:rPr>
        <w:t xml:space="preserve"> </w:t>
      </w:r>
      <w:r>
        <w:rPr>
          <w:sz w:val="24"/>
        </w:rPr>
        <w:t>në shkolla dhe midis brezave të rinj që synojnë rritjen e talenteve dhe parandalimin e emigrimit të tyre duhet të jetë një tjetër synim që duhet ndjekur me veprime specifike politike.</w:t>
      </w:r>
    </w:p>
    <w:p w14:paraId="0CA9C824" w14:textId="77777777" w:rsidR="00486C48" w:rsidRDefault="00AD017B">
      <w:pPr>
        <w:pStyle w:val="ListParagraph"/>
        <w:numPr>
          <w:ilvl w:val="1"/>
          <w:numId w:val="10"/>
        </w:numPr>
        <w:tabs>
          <w:tab w:val="left" w:pos="1561"/>
        </w:tabs>
        <w:spacing w:before="122" w:line="259" w:lineRule="auto"/>
        <w:ind w:right="255"/>
        <w:jc w:val="both"/>
        <w:rPr>
          <w:sz w:val="24"/>
        </w:rPr>
      </w:pPr>
      <w:r>
        <w:rPr>
          <w:sz w:val="24"/>
        </w:rPr>
        <w:t xml:space="preserve">Së pari, është e rëndësishme të zhvillohet një kontekst i favorshëm që lejon brezat e rinj të qëndrojnë dhe të </w:t>
      </w:r>
      <w:r w:rsidR="002A37E0">
        <w:rPr>
          <w:sz w:val="24"/>
        </w:rPr>
        <w:t>kontribuojnë në rritjen inteligjente</w:t>
      </w:r>
      <w:r>
        <w:rPr>
          <w:sz w:val="24"/>
        </w:rPr>
        <w:t xml:space="preserve"> të Shqipërisë. Aktivizimi i portaleve/shërbimeve të informacionit publik të dedikuara për shtyrjen e kurrikulave dhe mundësive të punësimit të lidhura me fushat e specializimit S3 dhe mbështetjen për krijimin e vendeve të dedikuara për </w:t>
      </w:r>
      <w:r w:rsidR="002A37E0">
        <w:rPr>
          <w:sz w:val="24"/>
        </w:rPr>
        <w:t>nxitjen</w:t>
      </w:r>
      <w:r>
        <w:rPr>
          <w:sz w:val="24"/>
        </w:rPr>
        <w:t xml:space="preserve"> e inovacionit të hapur (si laboratorët e </w:t>
      </w:r>
      <w:r w:rsidR="002A37E0">
        <w:rPr>
          <w:sz w:val="24"/>
        </w:rPr>
        <w:t>hapur k</w:t>
      </w:r>
      <w:r w:rsidR="002A37E0">
        <w:t>ërkimorë</w:t>
      </w:r>
      <w:r>
        <w:rPr>
          <w:sz w:val="24"/>
        </w:rPr>
        <w:t xml:space="preserve"> dhe laboratorët fab</w:t>
      </w:r>
      <w:r w:rsidR="002A37E0">
        <w:rPr>
          <w:sz w:val="24"/>
        </w:rPr>
        <w:t>rikues digjital</w:t>
      </w:r>
      <w:r>
        <w:rPr>
          <w:sz w:val="24"/>
        </w:rPr>
        <w:t>) dhe të afta për të shoqëruar rritjen</w:t>
      </w:r>
      <w:r w:rsidR="002A37E0">
        <w:rPr>
          <w:sz w:val="24"/>
        </w:rPr>
        <w:t xml:space="preserve"> e kërkes</w:t>
      </w:r>
      <w:r w:rsidR="002A37E0">
        <w:t>ës</w:t>
      </w:r>
      <w:r>
        <w:rPr>
          <w:sz w:val="24"/>
        </w:rPr>
        <w:t xml:space="preserve"> për inovacion që vjen nga shoqëria civile dhe inovatorët e rinj duhet të konsiderohen si veprime përkatëse.</w:t>
      </w:r>
    </w:p>
    <w:p w14:paraId="686FC379" w14:textId="211CE3FB" w:rsidR="00486C48" w:rsidRDefault="002A37E0">
      <w:pPr>
        <w:pStyle w:val="ListParagraph"/>
        <w:numPr>
          <w:ilvl w:val="1"/>
          <w:numId w:val="10"/>
        </w:numPr>
        <w:tabs>
          <w:tab w:val="left" w:pos="1561"/>
        </w:tabs>
        <w:spacing w:line="259" w:lineRule="auto"/>
        <w:ind w:right="255"/>
        <w:jc w:val="both"/>
        <w:rPr>
          <w:sz w:val="24"/>
        </w:rPr>
      </w:pPr>
      <w:r>
        <w:rPr>
          <w:sz w:val="24"/>
        </w:rPr>
        <w:t>Së dyti, një rol kyç këtu</w:t>
      </w:r>
      <w:r w:rsidR="00AD017B">
        <w:rPr>
          <w:sz w:val="24"/>
        </w:rPr>
        <w:t xml:space="preserve"> mund të luajë përfshirja e drejtpërdrejtë e diasporës. Rikthimi i talenteve dhe i shqiptarëve të suksesshë</w:t>
      </w:r>
      <w:r>
        <w:rPr>
          <w:sz w:val="24"/>
        </w:rPr>
        <w:t>m mund të favorizohet duke siguruar</w:t>
      </w:r>
      <w:r w:rsidR="00AD017B">
        <w:rPr>
          <w:sz w:val="24"/>
        </w:rPr>
        <w:t xml:space="preserve"> mbështetje financiare të qëndrueshme për kompanitë për punësimin e studiuesve dhe punëtorëve me aftësi dhe eksperienca të larta pune që vijnë nga jashtë, duke frymëzuar besimin tek breza</w:t>
      </w:r>
      <w:r>
        <w:rPr>
          <w:sz w:val="24"/>
        </w:rPr>
        <w:t>t e rinj drejt rritjes inteligjente</w:t>
      </w:r>
      <w:r w:rsidR="00AD017B">
        <w:rPr>
          <w:sz w:val="24"/>
        </w:rPr>
        <w:t>, të qëndrueshme dhe gjithëpërfshirëse të vendit. Qarkullimi i trurit dhe përfshirja e diasporës nga vendi i tyre i qëndrimit do të sjellë njohuri dhe aftësi në tregun shqiptar duke mundësuar gjithashtu ide dhe inovacione të reja, transferimin e njohurive, partneritete të reja dhe projekte të përbashkëta, si një vlerë e shtuar në ekosistemin e inovacion</w:t>
      </w:r>
      <w:r w:rsidR="00961146">
        <w:rPr>
          <w:sz w:val="24"/>
        </w:rPr>
        <w:t>it</w:t>
      </w:r>
      <w:r>
        <w:rPr>
          <w:sz w:val="24"/>
        </w:rPr>
        <w:t xml:space="preserve"> dhe duke mbushur</w:t>
      </w:r>
      <w:r w:rsidR="00961146">
        <w:rPr>
          <w:sz w:val="24"/>
        </w:rPr>
        <w:t xml:space="preserve"> boshllëqet</w:t>
      </w:r>
      <w:r w:rsidR="00AD017B">
        <w:rPr>
          <w:sz w:val="24"/>
        </w:rPr>
        <w:t xml:space="preserve"> për njohuritë dhe aftësitë e evidentuara nga pjesa e </w:t>
      </w:r>
      <w:r w:rsidR="00961146">
        <w:rPr>
          <w:sz w:val="24"/>
        </w:rPr>
        <w:t xml:space="preserve">palëve të interesuara të </w:t>
      </w:r>
      <w:r w:rsidR="00533B32">
        <w:rPr>
          <w:sz w:val="24"/>
        </w:rPr>
        <w:t>helik</w:t>
      </w:r>
      <w:r w:rsidR="00EC52DB">
        <w:rPr>
          <w:sz w:val="24"/>
        </w:rPr>
        <w:t>ë</w:t>
      </w:r>
      <w:r w:rsidR="00533B32">
        <w:rPr>
          <w:sz w:val="24"/>
        </w:rPr>
        <w:t>s</w:t>
      </w:r>
      <w:r w:rsidR="00961146">
        <w:rPr>
          <w:sz w:val="24"/>
        </w:rPr>
        <w:t xml:space="preserve"> s</w:t>
      </w:r>
      <w:r w:rsidR="00AD017B">
        <w:rPr>
          <w:sz w:val="24"/>
        </w:rPr>
        <w:t>ë katërfishtë përmes PZH-së.</w:t>
      </w:r>
    </w:p>
    <w:p w14:paraId="22AAF437" w14:textId="77777777" w:rsidR="00486C48" w:rsidRDefault="00AD017B">
      <w:pPr>
        <w:pStyle w:val="ListParagraph"/>
        <w:numPr>
          <w:ilvl w:val="0"/>
          <w:numId w:val="10"/>
        </w:numPr>
        <w:tabs>
          <w:tab w:val="left" w:pos="837"/>
        </w:tabs>
        <w:spacing w:before="115" w:line="259" w:lineRule="auto"/>
        <w:ind w:right="260"/>
        <w:jc w:val="both"/>
        <w:rPr>
          <w:sz w:val="24"/>
        </w:rPr>
      </w:pPr>
      <w:r>
        <w:rPr>
          <w:sz w:val="24"/>
        </w:rPr>
        <w:t>Duhet të pë</w:t>
      </w:r>
      <w:r w:rsidR="00CD7FBF">
        <w:rPr>
          <w:sz w:val="24"/>
        </w:rPr>
        <w:t>rcaktohet një kuadër i</w:t>
      </w:r>
      <w:r w:rsidR="00961146">
        <w:rPr>
          <w:sz w:val="24"/>
        </w:rPr>
        <w:t xml:space="preserve"> mir</w:t>
      </w:r>
      <w:r>
        <w:rPr>
          <w:sz w:val="24"/>
        </w:rPr>
        <w:t>ë</w:t>
      </w:r>
      <w:r w:rsidR="00961146">
        <w:rPr>
          <w:sz w:val="24"/>
        </w:rPr>
        <w:t>filltë</w:t>
      </w:r>
      <w:r w:rsidR="00CD7FBF">
        <w:rPr>
          <w:sz w:val="24"/>
        </w:rPr>
        <w:t xml:space="preserve"> i</w:t>
      </w:r>
      <w:r>
        <w:rPr>
          <w:sz w:val="24"/>
        </w:rPr>
        <w:t xml:space="preserve"> politikës industriale/inovative me qëllim të krijimit të një klime të favorshme biznesi për kompanitë për të zhvilluar kërkimin dhe inovacionin.</w:t>
      </w:r>
    </w:p>
    <w:p w14:paraId="1367B41B" w14:textId="77777777" w:rsidR="00486C48" w:rsidRDefault="00AD017B">
      <w:pPr>
        <w:pStyle w:val="ListParagraph"/>
        <w:numPr>
          <w:ilvl w:val="1"/>
          <w:numId w:val="10"/>
        </w:numPr>
        <w:tabs>
          <w:tab w:val="left" w:pos="1561"/>
        </w:tabs>
        <w:spacing w:before="120" w:line="259" w:lineRule="auto"/>
        <w:ind w:right="258"/>
        <w:jc w:val="both"/>
        <w:rPr>
          <w:sz w:val="24"/>
        </w:rPr>
      </w:pPr>
      <w:r>
        <w:rPr>
          <w:sz w:val="24"/>
        </w:rPr>
        <w:t>Kjo kalon përmes një rishikimi të përgjithshëm të skemave nxitëse që synojnë promovimin e fushave prioritare të S3 me masa ndihme specifike, duke përfshirë</w:t>
      </w:r>
    </w:p>
    <w:p w14:paraId="0C752649" w14:textId="77777777" w:rsidR="00486C48" w:rsidRDefault="00486C48">
      <w:pPr>
        <w:spacing w:line="259" w:lineRule="auto"/>
        <w:jc w:val="both"/>
        <w:rPr>
          <w:sz w:val="24"/>
        </w:rPr>
        <w:sectPr w:rsidR="00486C48">
          <w:pgSz w:w="12240" w:h="15840"/>
          <w:pgMar w:top="1400" w:right="1180" w:bottom="280" w:left="1320" w:header="720" w:footer="720" w:gutter="0"/>
          <w:cols w:space="720"/>
        </w:sectPr>
      </w:pPr>
    </w:p>
    <w:p w14:paraId="054A7406" w14:textId="354C3072" w:rsidR="00486C48" w:rsidRDefault="00AD017B">
      <w:pPr>
        <w:pStyle w:val="BodyText"/>
        <w:spacing w:before="37" w:line="259" w:lineRule="auto"/>
        <w:ind w:left="1561" w:right="257"/>
      </w:pPr>
      <w:r>
        <w:lastRenderedPageBreak/>
        <w:t>miratimi</w:t>
      </w:r>
      <w:r w:rsidR="00CD7FBF">
        <w:t>n</w:t>
      </w:r>
      <w:r>
        <w:t xml:space="preserve"> i politikave të qëndrueshme fiskale dhe përcaktimi</w:t>
      </w:r>
      <w:r w:rsidR="00CD7FBF">
        <w:t>n</w:t>
      </w:r>
      <w:r>
        <w:t xml:space="preserve"> i një kuadri legjislativ dhe rregullator të përafruar me standardet </w:t>
      </w:r>
      <w:r w:rsidR="00CD7FBF">
        <w:t>e BE-së dhe që mund të nxis</w:t>
      </w:r>
      <w:r>
        <w:t>ë investimet nga kompanitë vendase dhe investimet e huaja dhe zhvillimin e grupimeve. Do të jetë e rëndësishme të arrihet një thjeshtësim i fortë i procedurave për fillimin e investimeve të biznesit dhe një paketë mjetesh politikash për të mbështetur bizneset në aksesin e fondeve publike të dedikuara për R&amp;I</w:t>
      </w:r>
      <w:r w:rsidR="00CD7FBF">
        <w:t>-në</w:t>
      </w:r>
      <w:r>
        <w:t>, duke përfshirë krijimin e platformave informative dhe një strategjie të dedikuar komunikimi. Forcimi i kuadrit nxitës të K&amp;I</w:t>
      </w:r>
      <w:r w:rsidR="00CD7FBF">
        <w:t>-së</w:t>
      </w:r>
      <w:r>
        <w:t xml:space="preserve"> duhet gjithasht</w:t>
      </w:r>
      <w:r w:rsidR="00CD7FBF">
        <w:t>u të drejtohet drejt përfshirjes</w:t>
      </w:r>
      <w:r>
        <w:t xml:space="preserve"> ndërsektorial</w:t>
      </w:r>
      <w:r w:rsidR="00CD7FBF">
        <w:t>e</w:t>
      </w:r>
      <w:r>
        <w:t xml:space="preserve"> të praktikave dhe proceseve miqësor</w:t>
      </w:r>
      <w:r w:rsidR="00CD7FBF">
        <w:t>e me mjedisin dhe të qëndrueshme dhe drejt përdor</w:t>
      </w:r>
      <w:r>
        <w:t>imit</w:t>
      </w:r>
      <w:r w:rsidR="00CD7FBF">
        <w:t xml:space="preserve"> të zgjidhjeve teknologjike </w:t>
      </w:r>
      <w:r w:rsidR="00C02A57">
        <w:t>dixhitale</w:t>
      </w:r>
      <w:r>
        <w:t>, si në sektorin privat ashtu edhe në atë publik.</w:t>
      </w:r>
    </w:p>
    <w:p w14:paraId="1451B1D2" w14:textId="77777777" w:rsidR="00486C48" w:rsidRDefault="00AD017B">
      <w:pPr>
        <w:pStyle w:val="ListParagraph"/>
        <w:numPr>
          <w:ilvl w:val="1"/>
          <w:numId w:val="10"/>
        </w:numPr>
        <w:tabs>
          <w:tab w:val="left" w:pos="1561"/>
        </w:tabs>
        <w:spacing w:before="1" w:line="259" w:lineRule="auto"/>
        <w:ind w:right="259"/>
        <w:jc w:val="both"/>
        <w:rPr>
          <w:sz w:val="24"/>
        </w:rPr>
      </w:pPr>
      <w:r>
        <w:rPr>
          <w:sz w:val="24"/>
        </w:rPr>
        <w:t>Një rol kyç duhet t'i caktohet forcimit të bashkëpunimit midis akademisë, bizneseve dhe qeverisë dhe një përfshirje në rritje të organizatave që përfaqësojnë shoqërinë civile. Ky bashkëpunim mund të arrihet duke forcuar marrëveshjet ndërmjet sistemit arsimor dhe universitar dhe bizneseve për praktikat e kompanive të studentëve dhe studiuesve, shkollat ​​e dyfishta të AFP-së dhe trajnimin në punë, duke bashkëpunuar në organizimin e forumeve të biznesit dhe panaireve të inovacionit deri në rigjallërimin e diplomacisë ekonomike.</w:t>
      </w:r>
    </w:p>
    <w:p w14:paraId="1D1F7C24" w14:textId="77777777" w:rsidR="00486C48" w:rsidRDefault="00AD017B">
      <w:pPr>
        <w:pStyle w:val="ListParagraph"/>
        <w:numPr>
          <w:ilvl w:val="0"/>
          <w:numId w:val="10"/>
        </w:numPr>
        <w:tabs>
          <w:tab w:val="left" w:pos="837"/>
        </w:tabs>
        <w:spacing w:before="119" w:line="256" w:lineRule="auto"/>
        <w:ind w:right="250"/>
        <w:jc w:val="both"/>
        <w:rPr>
          <w:i/>
          <w:sz w:val="24"/>
        </w:rPr>
      </w:pPr>
      <w:r>
        <w:rPr>
          <w:sz w:val="24"/>
        </w:rPr>
        <w:t>Do të jetë gjithashtu thel</w:t>
      </w:r>
      <w:r w:rsidR="00C221CE">
        <w:rPr>
          <w:sz w:val="24"/>
        </w:rPr>
        <w:t>bësore të përcaktohet një kuad</w:t>
      </w:r>
      <w:r>
        <w:rPr>
          <w:sz w:val="24"/>
        </w:rPr>
        <w:t>ë</w:t>
      </w:r>
      <w:r w:rsidR="00C221CE">
        <w:rPr>
          <w:sz w:val="24"/>
        </w:rPr>
        <w:t>r specifik mbështetës</w:t>
      </w:r>
      <w:r>
        <w:rPr>
          <w:sz w:val="24"/>
        </w:rPr>
        <w:t xml:space="preserve"> për proceset e transferimit të teknologjisë (vertikale dhe horizontale) </w:t>
      </w:r>
      <w:r w:rsidR="00C221CE">
        <w:rPr>
          <w:sz w:val="24"/>
        </w:rPr>
        <w:t xml:space="preserve">duke "forcuar lidhjet midis palëve të ofruesve së teknologjisë, </w:t>
      </w:r>
      <w:r w:rsidR="00C221CE">
        <w:t>dhe</w:t>
      </w:r>
      <w:r w:rsidR="00C221CE" w:rsidRPr="00C221CE">
        <w:rPr>
          <w:sz w:val="24"/>
          <w:szCs w:val="24"/>
        </w:rPr>
        <w:t xml:space="preserve"> përdorues</w:t>
      </w:r>
      <w:r w:rsidRPr="00C221CE">
        <w:rPr>
          <w:sz w:val="24"/>
          <w:szCs w:val="24"/>
        </w:rPr>
        <w:t>ve</w:t>
      </w:r>
      <w:r w:rsidR="00C221CE">
        <w:rPr>
          <w:sz w:val="24"/>
        </w:rPr>
        <w:t xml:space="preserve"> të teknologjisë dhe ofruesve</w:t>
      </w:r>
      <w:r>
        <w:rPr>
          <w:sz w:val="24"/>
        </w:rPr>
        <w:t xml:space="preserve"> të </w:t>
      </w:r>
      <w:r w:rsidR="00C221CE">
        <w:rPr>
          <w:sz w:val="24"/>
        </w:rPr>
        <w:t>ndërmjetës të shërbimieve</w:t>
      </w:r>
      <w:r>
        <w:rPr>
          <w:sz w:val="24"/>
        </w:rPr>
        <w:t xml:space="preserve"> mbështetës</w:t>
      </w:r>
      <w:r w:rsidR="00C221CE">
        <w:rPr>
          <w:sz w:val="24"/>
        </w:rPr>
        <w:t>e</w:t>
      </w:r>
      <w:r>
        <w:rPr>
          <w:sz w:val="24"/>
        </w:rPr>
        <w:t xml:space="preserve"> ".</w:t>
      </w:r>
      <w:r>
        <w:rPr>
          <w:position w:val="8"/>
          <w:sz w:val="16"/>
        </w:rPr>
        <w:t>13</w:t>
      </w:r>
      <w:r>
        <w:rPr>
          <w:i/>
          <w:sz w:val="24"/>
        </w:rPr>
        <w:t>.</w:t>
      </w:r>
    </w:p>
    <w:p w14:paraId="5BEA230E" w14:textId="0406F09E" w:rsidR="00486C48" w:rsidRPr="000134D2" w:rsidRDefault="00AD017B" w:rsidP="008331D1">
      <w:pPr>
        <w:pStyle w:val="ListParagraph"/>
        <w:numPr>
          <w:ilvl w:val="1"/>
          <w:numId w:val="10"/>
        </w:numPr>
        <w:tabs>
          <w:tab w:val="left" w:pos="1561"/>
        </w:tabs>
        <w:spacing w:before="121" w:line="259" w:lineRule="auto"/>
        <w:ind w:right="253"/>
        <w:jc w:val="both"/>
        <w:rPr>
          <w:sz w:val="24"/>
          <w:szCs w:val="24"/>
        </w:rPr>
      </w:pPr>
      <w:r w:rsidRPr="000134D2">
        <w:rPr>
          <w:sz w:val="24"/>
          <w:szCs w:val="24"/>
        </w:rPr>
        <w:t xml:space="preserve">Pjesëmarrësit në PZhE kërkuan rritjen e rolit institucional dhe aftësive të brendshme të agjencive shtetërore si AIDA dhe të tjera për rritjen e pjesëmarrjes shqiptare në </w:t>
      </w:r>
      <w:r w:rsidR="00533B32">
        <w:rPr>
          <w:sz w:val="24"/>
          <w:szCs w:val="24"/>
        </w:rPr>
        <w:t>aktivitete</w:t>
      </w:r>
      <w:r w:rsidRPr="000134D2">
        <w:rPr>
          <w:sz w:val="24"/>
          <w:szCs w:val="24"/>
        </w:rPr>
        <w:t>t ndërkombëtare për të nxitur rrjetëzimin, mbështetjen “Made in</w:t>
      </w:r>
      <w:r w:rsidR="008331D1" w:rsidRPr="000134D2">
        <w:rPr>
          <w:sz w:val="24"/>
          <w:szCs w:val="24"/>
        </w:rPr>
        <w:t xml:space="preserve"> Albania</w:t>
      </w:r>
      <w:r w:rsidRPr="000134D2">
        <w:rPr>
          <w:sz w:val="24"/>
          <w:szCs w:val="24"/>
        </w:rPr>
        <w:t>”</w:t>
      </w:r>
      <w:r w:rsidR="008331D1" w:rsidRPr="000134D2">
        <w:rPr>
          <w:sz w:val="24"/>
          <w:szCs w:val="24"/>
        </w:rPr>
        <w:t xml:space="preserve"> </w:t>
      </w:r>
      <w:r w:rsidRPr="000134D2">
        <w:rPr>
          <w:sz w:val="24"/>
          <w:szCs w:val="24"/>
        </w:rPr>
        <w:t>produktet dhe integrimin në zinxhirët globalë të vlerës së sektorëve prioritare S3.</w:t>
      </w:r>
    </w:p>
    <w:p w14:paraId="404FAFD8" w14:textId="27CB6AF4" w:rsidR="00486C48" w:rsidRDefault="00AD017B">
      <w:pPr>
        <w:pStyle w:val="ListParagraph"/>
        <w:numPr>
          <w:ilvl w:val="1"/>
          <w:numId w:val="10"/>
        </w:numPr>
        <w:tabs>
          <w:tab w:val="left" w:pos="1561"/>
        </w:tabs>
        <w:spacing w:before="1" w:line="259" w:lineRule="auto"/>
        <w:ind w:right="259"/>
        <w:jc w:val="both"/>
        <w:rPr>
          <w:sz w:val="24"/>
        </w:rPr>
      </w:pPr>
      <w:r>
        <w:rPr>
          <w:sz w:val="24"/>
        </w:rPr>
        <w:t xml:space="preserve">Zhvillimi nga universitetet dhe organet kërkimore të të ashtuquajturave aktivitete të Misionit të Tretë, duke përfshirë mbështetjen e spin-off-eve, dhe krijimin e një rrjeti kombëtar ndërmjetësuesish inovacioni si Qendrat e Inovacionit Industrial, Parqet dhe </w:t>
      </w:r>
      <w:r w:rsidR="000134D2">
        <w:rPr>
          <w:sz w:val="24"/>
        </w:rPr>
        <w:t>Grupimet Teknike</w:t>
      </w:r>
      <w:r>
        <w:rPr>
          <w:sz w:val="24"/>
        </w:rPr>
        <w:t xml:space="preserve"> do të kërkojnë mbështetje specifike publike. Brenda këtyre vendeve,</w:t>
      </w:r>
      <w:r w:rsidR="00961146">
        <w:rPr>
          <w:sz w:val="24"/>
        </w:rPr>
        <w:t xml:space="preserve"> palët e interesuara të </w:t>
      </w:r>
      <w:r w:rsidR="00533B32">
        <w:rPr>
          <w:sz w:val="24"/>
        </w:rPr>
        <w:t>helik</w:t>
      </w:r>
      <w:r w:rsidR="00EC52DB">
        <w:rPr>
          <w:sz w:val="24"/>
        </w:rPr>
        <w:t>ë</w:t>
      </w:r>
      <w:r w:rsidR="00533B32">
        <w:rPr>
          <w:sz w:val="24"/>
        </w:rPr>
        <w:t>s</w:t>
      </w:r>
      <w:r>
        <w:rPr>
          <w:sz w:val="24"/>
        </w:rPr>
        <w:t xml:space="preserve"> </w:t>
      </w:r>
      <w:r w:rsidR="00961146">
        <w:rPr>
          <w:sz w:val="24"/>
        </w:rPr>
        <w:t>s</w:t>
      </w:r>
      <w:r>
        <w:rPr>
          <w:sz w:val="24"/>
        </w:rPr>
        <w:t>ë katërfishtë mund të bashkëpunojnë në mënyrë të qëndrueshme, me qëllim që të ofrojnë qasje më të lehtë në KIBS dhe përputhje më të mirë të kërkesës së NVM-ve për inovacion dhe të nxisin shpërndarjen e inovacioneve teknologjike nëpër sektorë dhe territor.</w:t>
      </w:r>
    </w:p>
    <w:p w14:paraId="4C19D08D" w14:textId="77777777" w:rsidR="00486C48" w:rsidRDefault="00AD017B">
      <w:pPr>
        <w:pStyle w:val="BodyText"/>
        <w:spacing w:before="118" w:line="256" w:lineRule="auto"/>
        <w:ind w:right="263"/>
      </w:pPr>
      <w:r>
        <w:t>Shqyrtimi i përbashkët i të gjitha këtyre gjetjeve mund të ndihmojë Shqipërinë të përqendrojë S3-në e saj në rritjen e potencialit ekzistues inovativ dhe krijimin e kushteve të favorshme për rritjen e zgjuar të ekonomisë dhe shoqërisë shqiptare.</w:t>
      </w:r>
    </w:p>
    <w:p w14:paraId="15629E52" w14:textId="77777777" w:rsidR="00486C48" w:rsidRDefault="00486C48">
      <w:pPr>
        <w:pStyle w:val="BodyText"/>
        <w:ind w:left="0"/>
        <w:jc w:val="left"/>
        <w:rPr>
          <w:sz w:val="20"/>
        </w:rPr>
      </w:pPr>
    </w:p>
    <w:p w14:paraId="03607540" w14:textId="77777777" w:rsidR="00486C48" w:rsidRDefault="00AD017B">
      <w:pPr>
        <w:pStyle w:val="BodyText"/>
        <w:spacing w:before="5"/>
        <w:ind w:left="0"/>
        <w:jc w:val="left"/>
        <w:rPr>
          <w:sz w:val="27"/>
        </w:rPr>
      </w:pPr>
      <w:r>
        <w:rPr>
          <w:noProof/>
          <w:lang w:val="en-US" w:eastAsia="en-US" w:bidi="ar-SA"/>
        </w:rPr>
        <mc:AlternateContent>
          <mc:Choice Requires="wps">
            <w:drawing>
              <wp:anchor distT="0" distB="0" distL="0" distR="0" simplePos="0" relativeHeight="251655680" behindDoc="0" locked="0" layoutInCell="1" allowOverlap="1" wp14:anchorId="2CAEA265" wp14:editId="4298C18D">
                <wp:simplePos x="0" y="0"/>
                <wp:positionH relativeFrom="page">
                  <wp:posOffset>914400</wp:posOffset>
                </wp:positionH>
                <wp:positionV relativeFrom="paragraph">
                  <wp:posOffset>242570</wp:posOffset>
                </wp:positionV>
                <wp:extent cx="1830070" cy="0"/>
                <wp:effectExtent l="9525" t="12065" r="8255" b="6985"/>
                <wp:wrapTopAndBottom/>
                <wp:docPr id="60"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007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A03DF35" id="Line 60"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9.1pt" to="216.1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MYHQIAAEMEAAAOAAAAZHJzL2Uyb0RvYy54bWysU8GO2jAQvVfqP1i+QxI2ZS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" strokeweight=".72pt">
                <w10:wrap type="topAndBottom" anchorx="page"/>
              </v:line>
            </w:pict>
          </mc:Fallback>
        </mc:AlternateContent>
      </w:r>
    </w:p>
    <w:p w14:paraId="267EDA57" w14:textId="77777777" w:rsidR="00486C48" w:rsidRDefault="00AD017B">
      <w:pPr>
        <w:spacing w:before="69"/>
        <w:ind w:left="120" w:right="648"/>
        <w:rPr>
          <w:sz w:val="20"/>
        </w:rPr>
      </w:pPr>
      <w:r>
        <w:rPr>
          <w:position w:val="7"/>
          <w:sz w:val="13"/>
        </w:rPr>
        <w:t>13</w:t>
      </w:r>
      <w:hyperlink r:id="rId14">
        <w:r>
          <w:rPr>
            <w:color w:val="0462C1"/>
            <w:sz w:val="20"/>
            <w:u w:val="single" w:color="0462C1"/>
          </w:rPr>
          <w:t>https://www.etf.europa.eu/en/news-and-events/news/technology-transfer-and-skills-western-balkans-key-</w:t>
        </w:r>
      </w:hyperlink>
      <w:r>
        <w:rPr>
          <w:color w:val="0462C1"/>
          <w:sz w:val="20"/>
        </w:rPr>
        <w:t xml:space="preserve"> </w:t>
      </w:r>
      <w:hyperlink r:id="rId15">
        <w:r>
          <w:rPr>
            <w:color w:val="0462C1"/>
            <w:sz w:val="20"/>
            <w:u w:val="single" w:color="0462C1"/>
          </w:rPr>
          <w:t>rritje-dhe-inovacion</w:t>
        </w:r>
      </w:hyperlink>
    </w:p>
    <w:p w14:paraId="6B8AF705" w14:textId="77777777" w:rsidR="00486C48" w:rsidRDefault="00486C48">
      <w:pPr>
        <w:rPr>
          <w:sz w:val="20"/>
        </w:rPr>
        <w:sectPr w:rsidR="00486C48">
          <w:pgSz w:w="12240" w:h="15840"/>
          <w:pgMar w:top="1400" w:right="1180" w:bottom="280" w:left="1320" w:header="720" w:footer="720" w:gutter="0"/>
          <w:cols w:space="720"/>
        </w:sectPr>
      </w:pPr>
    </w:p>
    <w:p w14:paraId="4D337C97" w14:textId="77777777" w:rsidR="00486C48" w:rsidRDefault="00AD017B">
      <w:pPr>
        <w:pStyle w:val="Heading2"/>
        <w:spacing w:before="17"/>
        <w:ind w:left="120" w:firstLine="0"/>
      </w:pPr>
      <w:bookmarkStart w:id="50" w:name="_bookmark47"/>
      <w:bookmarkEnd w:id="50"/>
      <w:r>
        <w:rPr>
          <w:color w:val="2E5395"/>
        </w:rPr>
        <w:lastRenderedPageBreak/>
        <w:t>Referencat</w:t>
      </w:r>
    </w:p>
    <w:p w14:paraId="4B3F9DC6" w14:textId="77777777" w:rsidR="00486C48" w:rsidRDefault="00AD017B">
      <w:pPr>
        <w:spacing w:before="144" w:line="259" w:lineRule="auto"/>
        <w:ind w:left="120" w:right="258"/>
        <w:jc w:val="both"/>
        <w:rPr>
          <w:sz w:val="24"/>
        </w:rPr>
      </w:pPr>
      <w:r>
        <w:rPr>
          <w:sz w:val="24"/>
        </w:rPr>
        <w:t>Komisioni Evropian, Drejtoria e Përgjithshme për Kërkim dhe Inovacion, Një agjendë e Ballkanit Perëndimor mbi inovacionin, kërkimin, arsimin, kulturën, rininë dhe sportin, Zyra e Publikimeve të Bashkimit Evropian, 2021,</w:t>
      </w:r>
      <w:hyperlink r:id="rId16">
        <w:r>
          <w:rPr>
            <w:color w:val="0462C1"/>
            <w:sz w:val="24"/>
            <w:u w:val="single" w:color="0462C1"/>
          </w:rPr>
          <w:t>https://data.europa.eu/doi/10.2777/831554</w:t>
        </w:r>
      </w:hyperlink>
    </w:p>
    <w:p w14:paraId="62948480" w14:textId="77777777" w:rsidR="00486C48" w:rsidRDefault="00AD017B">
      <w:pPr>
        <w:spacing w:before="121" w:line="259" w:lineRule="auto"/>
        <w:ind w:left="120" w:right="254"/>
        <w:jc w:val="both"/>
        <w:rPr>
          <w:sz w:val="24"/>
        </w:rPr>
      </w:pPr>
      <w:r>
        <w:rPr>
          <w:sz w:val="24"/>
        </w:rPr>
        <w:t>Komunikimi nga Komisioni për Parlamentin Evropian, Këshillin, Komitetin Ekonomik dhe Social Evropian dhe Komitetin e Rajoneve, Një Plan Ekonomik dhe Investues për Ballkanin Perëndimor {SWD(2020) 223 final}</w:t>
      </w:r>
    </w:p>
    <w:p w14:paraId="76AC1EF4" w14:textId="77777777" w:rsidR="00486C48" w:rsidRDefault="00AD017B">
      <w:pPr>
        <w:pStyle w:val="BodyText"/>
        <w:spacing w:before="122" w:line="256" w:lineRule="auto"/>
        <w:ind w:right="256"/>
      </w:pPr>
      <w:r>
        <w:t>Plani shumëvjeçar i veprimit për një zonë ekonomike rajonale në Ballkanin Perëndimor Gjashtë, Këshilli i Bashkëpunimit Rajonal, 2017,</w:t>
      </w:r>
      <w:hyperlink r:id="rId17">
        <w:r>
          <w:rPr>
            <w:color w:val="0462C1"/>
            <w:u w:val="single" w:color="0462C1"/>
          </w:rPr>
          <w:t>https://www.rcc.int/docs/383/consolidated-multi-annual-action-</w:t>
        </w:r>
      </w:hyperlink>
      <w:r>
        <w:rPr>
          <w:color w:val="0462C1"/>
        </w:rPr>
        <w:t xml:space="preserve"> </w:t>
      </w:r>
      <w:hyperlink r:id="rId18">
        <w:r>
          <w:rPr>
            <w:color w:val="0462C1"/>
            <w:u w:val="single" w:color="0462C1"/>
          </w:rPr>
          <w:t>plani-për-një zonë-rajonale-ekonomike-në-ballkanin-perëndimor-gjashtë</w:t>
        </w:r>
      </w:hyperlink>
    </w:p>
    <w:p w14:paraId="442C6B87" w14:textId="77777777" w:rsidR="00486C48" w:rsidRDefault="00AD017B">
      <w:pPr>
        <w:spacing w:before="126" w:line="259" w:lineRule="auto"/>
        <w:ind w:left="120" w:right="256"/>
        <w:jc w:val="both"/>
        <w:rPr>
          <w:sz w:val="24"/>
        </w:rPr>
      </w:pPr>
      <w:r>
        <w:rPr>
          <w:sz w:val="24"/>
        </w:rPr>
        <w:t>Matusiak M., Kleibrink A. (ed.), Mbështetja e një</w:t>
      </w:r>
      <w:r w:rsidR="00332311">
        <w:rPr>
          <w:sz w:val="24"/>
        </w:rPr>
        <w:t xml:space="preserve"> Agj</w:t>
      </w:r>
      <w:r>
        <w:rPr>
          <w:sz w:val="24"/>
        </w:rPr>
        <w:t>ende Inovacioni për Ballkanin Perëndimor: Mjetet dhe Metodologjitë, Zyra e Publikimeve të Bashkimit Evropian, Luksemburg, 2018, ISBN 978-92- 79-81870-7, doi:10.270 /48162, JRC111430.</w:t>
      </w:r>
    </w:p>
    <w:p w14:paraId="772601AA" w14:textId="77777777" w:rsidR="00486C48" w:rsidRDefault="00AD017B">
      <w:pPr>
        <w:spacing w:before="121" w:line="256" w:lineRule="auto"/>
        <w:ind w:left="120" w:right="262"/>
        <w:jc w:val="both"/>
        <w:rPr>
          <w:sz w:val="24"/>
        </w:rPr>
      </w:pPr>
      <w:r>
        <w:rPr>
          <w:sz w:val="24"/>
        </w:rPr>
        <w:t>Fabbri, E., Gerussi, E., Hollanders, H. and Sinjari, I., The identification of Smart Specialization domains priority in Albania. Një ushtrim hartash. Gerussi, E., Hollanders, H. (redaktorë), Zyra e Publikimeve të Bashkimit Evropian, Luksemburg, 2022, doi:10.2760/322286, JRC130660.</w:t>
      </w:r>
    </w:p>
    <w:p w14:paraId="081ADEFB" w14:textId="77777777" w:rsidR="00486C48" w:rsidRDefault="00AD017B">
      <w:pPr>
        <w:spacing w:before="125" w:line="259" w:lineRule="auto"/>
        <w:ind w:left="120" w:right="256"/>
        <w:jc w:val="both"/>
        <w:rPr>
          <w:sz w:val="24"/>
        </w:rPr>
      </w:pPr>
      <w:r>
        <w:rPr>
          <w:sz w:val="24"/>
        </w:rPr>
        <w:t>Foray, D., Specializimi i zgjuar: Mundësitë dhe Sfidat për Politikën Rajonale të Inovacionit, Routledge, Abingdon/Nju Jork, 2015.</w:t>
      </w:r>
    </w:p>
    <w:p w14:paraId="09E8FF5B" w14:textId="77777777" w:rsidR="00486C48" w:rsidRDefault="00AD017B">
      <w:pPr>
        <w:spacing w:before="121" w:line="259" w:lineRule="auto"/>
        <w:ind w:left="120" w:right="256"/>
        <w:jc w:val="both"/>
        <w:rPr>
          <w:sz w:val="24"/>
        </w:rPr>
      </w:pPr>
      <w:r>
        <w:rPr>
          <w:sz w:val="24"/>
        </w:rPr>
        <w:t>Perianez-Forte I. dhe Wilson J., Vle</w:t>
      </w:r>
      <w:r w:rsidR="008331D1">
        <w:rPr>
          <w:sz w:val="24"/>
        </w:rPr>
        <w:t>rësimi i Specializimit Inteligjent</w:t>
      </w:r>
      <w:r>
        <w:rPr>
          <w:sz w:val="24"/>
        </w:rPr>
        <w:t>: Procesi i Zbulimit të Sipërmarrjes EUR 30709 EN, Zyra e Publikimeve të Bashkimit Evropian, Luksemburg, 2021, ISBN 978- 92-76-37823-5, doi:10,5909 JRC124405.</w:t>
      </w:r>
    </w:p>
    <w:p w14:paraId="4A98F410" w14:textId="77777777" w:rsidR="00486C48" w:rsidRDefault="00AD017B">
      <w:pPr>
        <w:spacing w:before="122" w:line="259" w:lineRule="auto"/>
        <w:ind w:left="120" w:right="259"/>
        <w:jc w:val="both"/>
        <w:rPr>
          <w:sz w:val="24"/>
        </w:rPr>
      </w:pPr>
      <w:r>
        <w:rPr>
          <w:sz w:val="24"/>
        </w:rPr>
        <w:t xml:space="preserve">Marinelli, E. dhe Perianez </w:t>
      </w:r>
      <w:r w:rsidR="000134D2">
        <w:rPr>
          <w:sz w:val="24"/>
        </w:rPr>
        <w:t>Forte, I., Specializimi inteligjent</w:t>
      </w:r>
      <w:r>
        <w:rPr>
          <w:sz w:val="24"/>
        </w:rPr>
        <w:t xml:space="preserve"> në punë: Zbulimi i sipërmarrjes si një proces i vazhdueshëm S3, Seria e Dokumenteve të Punës Nr. 12/2017, EUR 28838 EN, Zyra e Publikimeve të Bashkimit Evropian, Luksemburg, 2017, ISBN 978-92-79-74377-1, doi: 10.2760/514714, JRC108571.</w:t>
      </w:r>
    </w:p>
    <w:p w14:paraId="68D7F7E1" w14:textId="77777777" w:rsidR="00486C48" w:rsidRDefault="00AD017B">
      <w:pPr>
        <w:spacing w:before="117" w:line="259" w:lineRule="auto"/>
        <w:ind w:left="120" w:right="264"/>
        <w:jc w:val="both"/>
        <w:rPr>
          <w:sz w:val="24"/>
        </w:rPr>
      </w:pPr>
      <w:r>
        <w:rPr>
          <w:sz w:val="24"/>
        </w:rPr>
        <w:t>Zhezha, E., EDP në Rajonin e Zgjerimit dhe Fqinjësisë së BE-së në 20</w:t>
      </w:r>
      <w:r w:rsidR="00332311">
        <w:rPr>
          <w:sz w:val="24"/>
        </w:rPr>
        <w:t>22 Procesi i Specializimit Inteligjent</w:t>
      </w:r>
      <w:r>
        <w:rPr>
          <w:sz w:val="24"/>
        </w:rPr>
        <w:t xml:space="preserve"> në Republikën e Shqipërisë, 2022.</w:t>
      </w:r>
    </w:p>
    <w:p w14:paraId="404D6C6C" w14:textId="77777777" w:rsidR="00486C48" w:rsidRDefault="00AD017B">
      <w:pPr>
        <w:spacing w:before="121" w:line="259" w:lineRule="auto"/>
        <w:ind w:left="120" w:right="269"/>
        <w:jc w:val="both"/>
        <w:rPr>
          <w:sz w:val="24"/>
        </w:rPr>
      </w:pPr>
      <w:r>
        <w:rPr>
          <w:sz w:val="24"/>
        </w:rPr>
        <w:t>Fondacioni Evropian i Trajnimit, duke analizuar dimensionin e aftësive të transferimit të teknologjisë në Ballkanin Perëndimor, 2023.</w:t>
      </w:r>
    </w:p>
    <w:p w14:paraId="75454479" w14:textId="77777777" w:rsidR="00486C48" w:rsidRDefault="00486C48">
      <w:pPr>
        <w:spacing w:line="259" w:lineRule="auto"/>
        <w:jc w:val="both"/>
        <w:rPr>
          <w:sz w:val="24"/>
        </w:rPr>
        <w:sectPr w:rsidR="00486C48">
          <w:pgSz w:w="12240" w:h="15840"/>
          <w:pgMar w:top="1420" w:right="1180" w:bottom="280" w:left="1320" w:header="720" w:footer="720" w:gutter="0"/>
          <w:cols w:space="720"/>
        </w:sectPr>
      </w:pPr>
    </w:p>
    <w:p w14:paraId="7D60BC9B" w14:textId="77777777" w:rsidR="00486C48" w:rsidRDefault="00AD017B">
      <w:pPr>
        <w:pStyle w:val="BodyText"/>
        <w:spacing w:before="17"/>
        <w:jc w:val="left"/>
        <w:rPr>
          <w:rFonts w:ascii="Calibri Light"/>
        </w:rPr>
      </w:pPr>
      <w:bookmarkStart w:id="51" w:name="_bookmark48"/>
      <w:bookmarkEnd w:id="51"/>
      <w:r>
        <w:rPr>
          <w:rFonts w:ascii="Calibri Light"/>
          <w:color w:val="2E5395"/>
          <w:sz w:val="26"/>
        </w:rPr>
        <w:lastRenderedPageBreak/>
        <w:t xml:space="preserve">Aneksi 1 - Lista e </w:t>
      </w:r>
      <w:r w:rsidRPr="00295E27">
        <w:rPr>
          <w:rFonts w:ascii="Calibri Light"/>
          <w:color w:val="2E5395"/>
          <w:sz w:val="26"/>
          <w:highlight w:val="yellow"/>
        </w:rPr>
        <w:t>çë</w:t>
      </w:r>
      <w:r w:rsidRPr="00295E27">
        <w:rPr>
          <w:rFonts w:ascii="Calibri Light"/>
          <w:color w:val="2E5395"/>
          <w:sz w:val="26"/>
          <w:highlight w:val="yellow"/>
        </w:rPr>
        <w:t>shtjeve horizontale</w:t>
      </w:r>
      <w:r>
        <w:rPr>
          <w:rFonts w:ascii="Calibri Light"/>
          <w:color w:val="2E5395"/>
          <w:sz w:val="26"/>
        </w:rPr>
        <w:t xml:space="preserve"> t</w:t>
      </w:r>
      <w:r>
        <w:rPr>
          <w:rFonts w:ascii="Calibri Light"/>
          <w:color w:val="2E5395"/>
          <w:sz w:val="26"/>
        </w:rPr>
        <w:t>ë</w:t>
      </w:r>
      <w:r>
        <w:rPr>
          <w:rFonts w:ascii="Calibri Light"/>
          <w:color w:val="2E5395"/>
          <w:sz w:val="26"/>
        </w:rPr>
        <w:t xml:space="preserve"> shqyrtuara p</w:t>
      </w:r>
      <w:r>
        <w:rPr>
          <w:rFonts w:ascii="Calibri Light"/>
          <w:color w:val="2E5395"/>
          <w:sz w:val="26"/>
        </w:rPr>
        <w:t>ë</w:t>
      </w:r>
      <w:r>
        <w:rPr>
          <w:rFonts w:ascii="Calibri Light"/>
          <w:color w:val="2E5395"/>
          <w:sz w:val="26"/>
        </w:rPr>
        <w:t>r hartimin e v</w:t>
      </w:r>
      <w:r>
        <w:rPr>
          <w:rFonts w:ascii="Calibri Light"/>
          <w:color w:val="2E5395"/>
          <w:sz w:val="26"/>
        </w:rPr>
        <w:t>ë</w:t>
      </w:r>
      <w:r>
        <w:rPr>
          <w:rFonts w:ascii="Calibri Light"/>
          <w:color w:val="2E5395"/>
          <w:sz w:val="26"/>
        </w:rPr>
        <w:t>rejtjeve p</w:t>
      </w:r>
      <w:r>
        <w:rPr>
          <w:rFonts w:ascii="Calibri Light"/>
          <w:color w:val="2E5395"/>
          <w:sz w:val="26"/>
        </w:rPr>
        <w:t>ë</w:t>
      </w:r>
      <w:r>
        <w:rPr>
          <w:rFonts w:ascii="Calibri Light"/>
          <w:color w:val="2E5395"/>
          <w:sz w:val="26"/>
        </w:rPr>
        <w:t>rfundimtare</w:t>
      </w:r>
    </w:p>
    <w:p w14:paraId="033080D2" w14:textId="77777777" w:rsidR="00486C48" w:rsidRDefault="00AD017B">
      <w:pPr>
        <w:pStyle w:val="ListParagraph"/>
        <w:numPr>
          <w:ilvl w:val="0"/>
          <w:numId w:val="11"/>
        </w:numPr>
        <w:tabs>
          <w:tab w:val="left" w:pos="841"/>
        </w:tabs>
        <w:spacing w:before="144"/>
        <w:ind w:left="841"/>
        <w:rPr>
          <w:sz w:val="24"/>
        </w:rPr>
      </w:pPr>
      <w:r>
        <w:rPr>
          <w:sz w:val="24"/>
        </w:rPr>
        <w:t>Të forcohet bashkëpunimi mes akademisë, bizneseve dhe qeverisë</w:t>
      </w:r>
    </w:p>
    <w:p w14:paraId="76CAAB2A" w14:textId="77777777" w:rsidR="00486C48" w:rsidRDefault="00AD017B">
      <w:pPr>
        <w:pStyle w:val="ListParagraph"/>
        <w:numPr>
          <w:ilvl w:val="0"/>
          <w:numId w:val="11"/>
        </w:numPr>
        <w:tabs>
          <w:tab w:val="left" w:pos="841"/>
        </w:tabs>
        <w:spacing w:before="24" w:line="259" w:lineRule="auto"/>
        <w:ind w:left="841" w:right="266"/>
        <w:rPr>
          <w:sz w:val="24"/>
        </w:rPr>
      </w:pPr>
      <w:r>
        <w:rPr>
          <w:sz w:val="24"/>
        </w:rPr>
        <w:t>Rritja e praktikave të studentëve, organizimi i forumeve të biznesit dhe promovimi i bashkëpunimit midis universiteteve dhe bizneseve</w:t>
      </w:r>
    </w:p>
    <w:p w14:paraId="581550E9" w14:textId="77777777" w:rsidR="00486C48" w:rsidRDefault="00AD017B">
      <w:pPr>
        <w:pStyle w:val="ListParagraph"/>
        <w:numPr>
          <w:ilvl w:val="0"/>
          <w:numId w:val="11"/>
        </w:numPr>
        <w:tabs>
          <w:tab w:val="left" w:pos="841"/>
        </w:tabs>
        <w:spacing w:before="1"/>
        <w:ind w:left="841"/>
        <w:rPr>
          <w:sz w:val="24"/>
        </w:rPr>
      </w:pPr>
      <w:r>
        <w:rPr>
          <w:sz w:val="24"/>
        </w:rPr>
        <w:t>Zhvillimi i aftësive sipas nevojave të vendi</w:t>
      </w:r>
      <w:r w:rsidR="000134D2">
        <w:rPr>
          <w:sz w:val="24"/>
        </w:rPr>
        <w:t>t për rritje inteligjente</w:t>
      </w:r>
      <w:r>
        <w:rPr>
          <w:sz w:val="24"/>
        </w:rPr>
        <w:t xml:space="preserve"> dhe konkurruese</w:t>
      </w:r>
    </w:p>
    <w:p w14:paraId="44CDE5B8" w14:textId="77777777" w:rsidR="00486C48" w:rsidRDefault="008331D1">
      <w:pPr>
        <w:pStyle w:val="ListParagraph"/>
        <w:numPr>
          <w:ilvl w:val="0"/>
          <w:numId w:val="11"/>
        </w:numPr>
        <w:tabs>
          <w:tab w:val="left" w:pos="841"/>
        </w:tabs>
        <w:spacing w:before="24"/>
        <w:ind w:left="841"/>
        <w:rPr>
          <w:sz w:val="24"/>
        </w:rPr>
      </w:pPr>
      <w:r>
        <w:rPr>
          <w:sz w:val="24"/>
        </w:rPr>
        <w:t>Prioritizimi</w:t>
      </w:r>
      <w:r w:rsidR="00AD017B">
        <w:rPr>
          <w:sz w:val="24"/>
        </w:rPr>
        <w:t xml:space="preserve"> i kurrikulave të AFP-së dhe arsimit të lartë drejt fushave prioritare kombëtare</w:t>
      </w:r>
    </w:p>
    <w:p w14:paraId="29F28CFA" w14:textId="77777777" w:rsidR="00486C48" w:rsidRDefault="000134D2">
      <w:pPr>
        <w:pStyle w:val="ListParagraph"/>
        <w:numPr>
          <w:ilvl w:val="0"/>
          <w:numId w:val="11"/>
        </w:numPr>
        <w:tabs>
          <w:tab w:val="left" w:pos="841"/>
        </w:tabs>
        <w:spacing w:before="23" w:line="259" w:lineRule="auto"/>
        <w:ind w:left="841" w:right="266"/>
        <w:rPr>
          <w:sz w:val="24"/>
        </w:rPr>
      </w:pPr>
      <w:r>
        <w:rPr>
          <w:sz w:val="24"/>
        </w:rPr>
        <w:t>Promovimi i të mësuarit nx</w:t>
      </w:r>
      <w:r w:rsidR="00AD017B">
        <w:rPr>
          <w:sz w:val="24"/>
        </w:rPr>
        <w:t>ë</w:t>
      </w:r>
      <w:r>
        <w:rPr>
          <w:sz w:val="24"/>
        </w:rPr>
        <w:t>nit</w:t>
      </w:r>
      <w:r w:rsidR="00AD017B">
        <w:rPr>
          <w:sz w:val="24"/>
        </w:rPr>
        <w:t xml:space="preserve"> gjithë jetës / mikrokredencialeve që lejon specializimin, ngritjen e aftësive dhe rikualifikimin në fushat prioritare kombëtare</w:t>
      </w:r>
    </w:p>
    <w:p w14:paraId="59171116" w14:textId="77777777" w:rsidR="00486C48" w:rsidRDefault="00AD017B">
      <w:pPr>
        <w:pStyle w:val="ListParagraph"/>
        <w:numPr>
          <w:ilvl w:val="0"/>
          <w:numId w:val="11"/>
        </w:numPr>
        <w:tabs>
          <w:tab w:val="left" w:pos="841"/>
        </w:tabs>
        <w:spacing w:line="259" w:lineRule="auto"/>
        <w:ind w:left="841" w:right="261"/>
        <w:rPr>
          <w:sz w:val="24"/>
        </w:rPr>
      </w:pPr>
      <w:r>
        <w:rPr>
          <w:sz w:val="24"/>
        </w:rPr>
        <w:t>Zhvillimi i një mjedisi pozitiv që i mundëson brezit të ri të qëndrojë dhe të kontribuojë në rritjen e rajonit të tyre</w:t>
      </w:r>
    </w:p>
    <w:p w14:paraId="64F750A8" w14:textId="77777777" w:rsidR="00486C48" w:rsidRPr="00E051B7" w:rsidRDefault="00AD017B">
      <w:pPr>
        <w:pStyle w:val="ListParagraph"/>
        <w:numPr>
          <w:ilvl w:val="0"/>
          <w:numId w:val="11"/>
        </w:numPr>
        <w:tabs>
          <w:tab w:val="left" w:pos="841"/>
        </w:tabs>
        <w:spacing w:line="259" w:lineRule="auto"/>
        <w:ind w:left="841" w:right="269"/>
        <w:rPr>
          <w:color w:val="000000" w:themeColor="text1"/>
          <w:sz w:val="24"/>
        </w:rPr>
      </w:pPr>
      <w:r w:rsidRPr="00E051B7">
        <w:rPr>
          <w:color w:val="000000" w:themeColor="text1"/>
          <w:sz w:val="24"/>
        </w:rPr>
        <w:t xml:space="preserve">Orientimi i kurrikulës arsimore nga fëmijëria e hershme në universitet për të mundësuar një rritje </w:t>
      </w:r>
      <w:r w:rsidR="00E051B7" w:rsidRPr="00E051B7">
        <w:rPr>
          <w:color w:val="000000" w:themeColor="text1"/>
          <w:sz w:val="24"/>
        </w:rPr>
        <w:t>inteligjente</w:t>
      </w:r>
    </w:p>
    <w:p w14:paraId="7EDE2ACC" w14:textId="77777777" w:rsidR="00486C48" w:rsidRDefault="00AD017B">
      <w:pPr>
        <w:pStyle w:val="ListParagraph"/>
        <w:numPr>
          <w:ilvl w:val="0"/>
          <w:numId w:val="11"/>
        </w:numPr>
        <w:tabs>
          <w:tab w:val="left" w:pos="841"/>
        </w:tabs>
        <w:spacing w:line="259" w:lineRule="auto"/>
        <w:ind w:left="841" w:right="256"/>
        <w:rPr>
          <w:sz w:val="24"/>
        </w:rPr>
      </w:pPr>
      <w:r>
        <w:rPr>
          <w:sz w:val="24"/>
        </w:rPr>
        <w:t>Zhvillimi i kulturës së punës nëpërmjet futjes së kurrikulave të praktikës në sistemin parauniversitar dhe përmirësimi në trajnimin e punës</w:t>
      </w:r>
    </w:p>
    <w:p w14:paraId="2C1CD849" w14:textId="77777777" w:rsidR="00486C48" w:rsidRDefault="008331D1">
      <w:pPr>
        <w:pStyle w:val="ListParagraph"/>
        <w:numPr>
          <w:ilvl w:val="0"/>
          <w:numId w:val="11"/>
        </w:numPr>
        <w:tabs>
          <w:tab w:val="left" w:pos="841"/>
        </w:tabs>
        <w:ind w:left="841"/>
        <w:rPr>
          <w:sz w:val="24"/>
        </w:rPr>
      </w:pPr>
      <w:r w:rsidRPr="00E051B7">
        <w:rPr>
          <w:color w:val="000000" w:themeColor="text1"/>
          <w:sz w:val="24"/>
        </w:rPr>
        <w:t>Përafrimi</w:t>
      </w:r>
      <w:r w:rsidR="00AD017B" w:rsidRPr="00E051B7">
        <w:rPr>
          <w:color w:val="000000" w:themeColor="text1"/>
          <w:sz w:val="24"/>
        </w:rPr>
        <w:t xml:space="preserve"> i sistemit </w:t>
      </w:r>
      <w:r w:rsidR="00AD017B">
        <w:rPr>
          <w:sz w:val="24"/>
        </w:rPr>
        <w:t>arsimor gjatë kalimit nga një nivel në tjetrin</w:t>
      </w:r>
    </w:p>
    <w:p w14:paraId="69A22BE1" w14:textId="77777777" w:rsidR="00486C48" w:rsidRDefault="00AD017B">
      <w:pPr>
        <w:pStyle w:val="ListParagraph"/>
        <w:numPr>
          <w:ilvl w:val="0"/>
          <w:numId w:val="11"/>
        </w:numPr>
        <w:tabs>
          <w:tab w:val="left" w:pos="841"/>
        </w:tabs>
        <w:spacing w:before="19"/>
        <w:ind w:left="841"/>
        <w:rPr>
          <w:sz w:val="24"/>
        </w:rPr>
      </w:pPr>
      <w:r>
        <w:rPr>
          <w:sz w:val="24"/>
        </w:rPr>
        <w:t>Rritja e numrit të stafit të specializuar dhe fuqisë punëtore</w:t>
      </w:r>
    </w:p>
    <w:p w14:paraId="0D7A3BE5" w14:textId="77777777" w:rsidR="00486C48" w:rsidRDefault="00AD017B">
      <w:pPr>
        <w:pStyle w:val="ListParagraph"/>
        <w:numPr>
          <w:ilvl w:val="0"/>
          <w:numId w:val="11"/>
        </w:numPr>
        <w:tabs>
          <w:tab w:val="left" w:pos="841"/>
        </w:tabs>
        <w:spacing w:before="24"/>
        <w:ind w:left="841"/>
        <w:rPr>
          <w:sz w:val="24"/>
        </w:rPr>
      </w:pPr>
      <w:r>
        <w:rPr>
          <w:sz w:val="24"/>
        </w:rPr>
        <w:t>Identifikimi i talenteve dhe mbështetje e përkushtuar për rritjen e tyre</w:t>
      </w:r>
    </w:p>
    <w:p w14:paraId="25587BE9" w14:textId="77777777" w:rsidR="00486C48" w:rsidRDefault="000134D2">
      <w:pPr>
        <w:pStyle w:val="ListParagraph"/>
        <w:numPr>
          <w:ilvl w:val="0"/>
          <w:numId w:val="11"/>
        </w:numPr>
        <w:tabs>
          <w:tab w:val="left" w:pos="841"/>
        </w:tabs>
        <w:spacing w:before="24" w:line="259" w:lineRule="auto"/>
        <w:ind w:left="841" w:right="261"/>
        <w:jc w:val="both"/>
        <w:rPr>
          <w:sz w:val="24"/>
        </w:rPr>
      </w:pPr>
      <w:r>
        <w:rPr>
          <w:sz w:val="24"/>
        </w:rPr>
        <w:t xml:space="preserve">Nxitja e </w:t>
      </w:r>
      <w:r w:rsidR="00AD017B">
        <w:rPr>
          <w:sz w:val="24"/>
        </w:rPr>
        <w:t>përfshirjes së diasporës në zhvillimin e vendit, duke mbështetur platformat dhe praktikat e qarkullimit të trurit që lejojnë shkëmbimin e ideve, ekspertizës, nxitjen e bashkëpunimit dhe tërheqjen e investimeve dhe mbështetjen e kthimit të diasporës në qytetet dhe rajonet e origjinës.</w:t>
      </w:r>
    </w:p>
    <w:p w14:paraId="4E966A91" w14:textId="77777777" w:rsidR="00486C48" w:rsidRDefault="00AD017B">
      <w:pPr>
        <w:pStyle w:val="ListParagraph"/>
        <w:numPr>
          <w:ilvl w:val="0"/>
          <w:numId w:val="11"/>
        </w:numPr>
        <w:tabs>
          <w:tab w:val="left" w:pos="841"/>
        </w:tabs>
        <w:spacing w:before="2" w:line="259" w:lineRule="auto"/>
        <w:ind w:left="841" w:right="271"/>
        <w:rPr>
          <w:sz w:val="24"/>
        </w:rPr>
      </w:pPr>
      <w:r>
        <w:rPr>
          <w:sz w:val="24"/>
        </w:rPr>
        <w:t>Nxitja e kërkimit dhe inovacionit</w:t>
      </w:r>
      <w:r w:rsidR="000134D2">
        <w:rPr>
          <w:sz w:val="24"/>
        </w:rPr>
        <w:t xml:space="preserve"> përmes iniciativave që nxisin</w:t>
      </w:r>
      <w:r>
        <w:rPr>
          <w:sz w:val="24"/>
        </w:rPr>
        <w:t xml:space="preserve"> bashkëpunimin midis </w:t>
      </w:r>
      <w:r w:rsidRPr="00533B32">
        <w:rPr>
          <w:sz w:val="24"/>
          <w:highlight w:val="yellow"/>
        </w:rPr>
        <w:t>aktorëve të katërfishtë spirale</w:t>
      </w:r>
      <w:r>
        <w:rPr>
          <w:sz w:val="24"/>
        </w:rPr>
        <w:t xml:space="preserve">, të tilla si Qendrat e Inovacionit Industrial, Parqet </w:t>
      </w:r>
      <w:r w:rsidR="000134D2">
        <w:rPr>
          <w:sz w:val="24"/>
        </w:rPr>
        <w:t>dhe Grupimet Teknike</w:t>
      </w:r>
    </w:p>
    <w:p w14:paraId="7B831D1B" w14:textId="77777777" w:rsidR="00486C48" w:rsidRDefault="00AD017B">
      <w:pPr>
        <w:pStyle w:val="ListParagraph"/>
        <w:numPr>
          <w:ilvl w:val="0"/>
          <w:numId w:val="11"/>
        </w:numPr>
        <w:tabs>
          <w:tab w:val="left" w:pos="841"/>
        </w:tabs>
        <w:spacing w:line="259" w:lineRule="auto"/>
        <w:ind w:left="841" w:right="265"/>
        <w:rPr>
          <w:sz w:val="24"/>
        </w:rPr>
      </w:pPr>
      <w:r>
        <w:rPr>
          <w:sz w:val="24"/>
        </w:rPr>
        <w:t>Krijimi i platformave informative për legjislacionin dhe shkëmbimin e informacionit, strategji e dedikuar komunikimi</w:t>
      </w:r>
    </w:p>
    <w:p w14:paraId="70008C3E" w14:textId="77777777" w:rsidR="00486C48" w:rsidRDefault="00AD017B">
      <w:pPr>
        <w:pStyle w:val="ListParagraph"/>
        <w:numPr>
          <w:ilvl w:val="0"/>
          <w:numId w:val="11"/>
        </w:numPr>
        <w:tabs>
          <w:tab w:val="left" w:pos="841"/>
        </w:tabs>
        <w:ind w:left="841"/>
        <w:rPr>
          <w:sz w:val="24"/>
        </w:rPr>
      </w:pPr>
      <w:r>
        <w:rPr>
          <w:sz w:val="24"/>
        </w:rPr>
        <w:t>Përmirësimi i bashkëpunimit me palët e interesuara brenda dhe jashtë vendit</w:t>
      </w:r>
    </w:p>
    <w:p w14:paraId="6011150B" w14:textId="77777777" w:rsidR="00486C48" w:rsidRDefault="00AD017B">
      <w:pPr>
        <w:pStyle w:val="ListParagraph"/>
        <w:numPr>
          <w:ilvl w:val="0"/>
          <w:numId w:val="11"/>
        </w:numPr>
        <w:tabs>
          <w:tab w:val="left" w:pos="841"/>
        </w:tabs>
        <w:spacing w:before="21"/>
        <w:ind w:left="841"/>
        <w:rPr>
          <w:sz w:val="24"/>
        </w:rPr>
      </w:pPr>
      <w:r>
        <w:rPr>
          <w:sz w:val="24"/>
        </w:rPr>
        <w:t>Përmirësimi i legjislacionit dhe përafrimi me standardet e BE-së</w:t>
      </w:r>
    </w:p>
    <w:p w14:paraId="0A611DD7" w14:textId="77777777" w:rsidR="00486C48" w:rsidRDefault="00AD017B">
      <w:pPr>
        <w:pStyle w:val="ListParagraph"/>
        <w:numPr>
          <w:ilvl w:val="0"/>
          <w:numId w:val="11"/>
        </w:numPr>
        <w:tabs>
          <w:tab w:val="left" w:pos="841"/>
        </w:tabs>
        <w:spacing w:before="24" w:line="259" w:lineRule="auto"/>
        <w:ind w:left="841" w:right="266"/>
        <w:jc w:val="both"/>
        <w:rPr>
          <w:sz w:val="24"/>
        </w:rPr>
      </w:pPr>
      <w:r>
        <w:rPr>
          <w:sz w:val="24"/>
        </w:rPr>
        <w:t xml:space="preserve">Orientimi i bizneseve mbi mundësinë e aksesit në financa dhe trajnime se si </w:t>
      </w:r>
      <w:r w:rsidR="00885ABA">
        <w:rPr>
          <w:sz w:val="24"/>
        </w:rPr>
        <w:t>të aplikojnë për projekte. Qajse</w:t>
      </w:r>
      <w:r>
        <w:rPr>
          <w:sz w:val="24"/>
        </w:rPr>
        <w:t xml:space="preserve"> në skemat, projektet dhe programet financiare/stimuluese të BE-së për zhvillimin sektorial në vend</w:t>
      </w:r>
    </w:p>
    <w:p w14:paraId="4AC28896" w14:textId="77777777" w:rsidR="00486C48" w:rsidRDefault="00885ABA">
      <w:pPr>
        <w:pStyle w:val="ListParagraph"/>
        <w:numPr>
          <w:ilvl w:val="0"/>
          <w:numId w:val="11"/>
        </w:numPr>
        <w:tabs>
          <w:tab w:val="left" w:pos="841"/>
        </w:tabs>
        <w:spacing w:before="1"/>
        <w:ind w:left="841"/>
        <w:rPr>
          <w:sz w:val="24"/>
        </w:rPr>
      </w:pPr>
      <w:r>
        <w:rPr>
          <w:sz w:val="24"/>
        </w:rPr>
        <w:t>Përmirësimi i qasjes</w:t>
      </w:r>
      <w:r w:rsidR="00AD017B">
        <w:rPr>
          <w:sz w:val="24"/>
        </w:rPr>
        <w:t xml:space="preserve"> në financa dhe informacion</w:t>
      </w:r>
    </w:p>
    <w:p w14:paraId="23FEC746" w14:textId="77777777" w:rsidR="00486C48" w:rsidRDefault="00AD017B">
      <w:pPr>
        <w:pStyle w:val="ListParagraph"/>
        <w:numPr>
          <w:ilvl w:val="0"/>
          <w:numId w:val="11"/>
        </w:numPr>
        <w:tabs>
          <w:tab w:val="left" w:pos="841"/>
        </w:tabs>
        <w:spacing w:before="20"/>
        <w:ind w:left="841"/>
        <w:rPr>
          <w:sz w:val="24"/>
        </w:rPr>
      </w:pPr>
      <w:r>
        <w:rPr>
          <w:sz w:val="24"/>
        </w:rPr>
        <w:t>Mbështetje financiare dhe stimuj për investime. Miratimi i politikave fiskale të qëndrueshme</w:t>
      </w:r>
    </w:p>
    <w:p w14:paraId="002F87AC" w14:textId="77777777" w:rsidR="00486C48" w:rsidRDefault="00AD017B">
      <w:pPr>
        <w:pStyle w:val="ListParagraph"/>
        <w:numPr>
          <w:ilvl w:val="0"/>
          <w:numId w:val="11"/>
        </w:numPr>
        <w:tabs>
          <w:tab w:val="left" w:pos="841"/>
        </w:tabs>
        <w:spacing w:before="23"/>
        <w:ind w:left="841"/>
        <w:rPr>
          <w:sz w:val="24"/>
        </w:rPr>
      </w:pPr>
      <w:r>
        <w:rPr>
          <w:sz w:val="24"/>
        </w:rPr>
        <w:t>Stimujt për investime në k</w:t>
      </w:r>
      <w:r w:rsidR="00885ABA">
        <w:rPr>
          <w:sz w:val="24"/>
        </w:rPr>
        <w:t>ërkim, zhvillim dhe inovacion (K&amp;ZH</w:t>
      </w:r>
      <w:r>
        <w:rPr>
          <w:sz w:val="24"/>
        </w:rPr>
        <w:t>&amp;I)</w:t>
      </w:r>
    </w:p>
    <w:p w14:paraId="3A7490A6" w14:textId="77777777" w:rsidR="00486C48" w:rsidRDefault="00AD017B">
      <w:pPr>
        <w:pStyle w:val="ListParagraph"/>
        <w:numPr>
          <w:ilvl w:val="0"/>
          <w:numId w:val="11"/>
        </w:numPr>
        <w:tabs>
          <w:tab w:val="left" w:pos="841"/>
        </w:tabs>
        <w:spacing w:before="24"/>
        <w:ind w:left="841"/>
        <w:rPr>
          <w:sz w:val="24"/>
        </w:rPr>
      </w:pPr>
      <w:r>
        <w:rPr>
          <w:sz w:val="24"/>
        </w:rPr>
        <w:t xml:space="preserve">Nevoja për politika dhe legjislacion të qartë dhe të qëndrueshëm për të </w:t>
      </w:r>
      <w:r w:rsidR="00885ABA">
        <w:rPr>
          <w:sz w:val="24"/>
        </w:rPr>
        <w:t>nxitur</w:t>
      </w:r>
      <w:r>
        <w:rPr>
          <w:sz w:val="24"/>
        </w:rPr>
        <w:t xml:space="preserve"> investimet</w:t>
      </w:r>
    </w:p>
    <w:p w14:paraId="24DE0EDE" w14:textId="38DFB52C" w:rsidR="00486C48" w:rsidRDefault="00AD017B">
      <w:pPr>
        <w:pStyle w:val="ListParagraph"/>
        <w:numPr>
          <w:ilvl w:val="0"/>
          <w:numId w:val="11"/>
        </w:numPr>
        <w:tabs>
          <w:tab w:val="left" w:pos="841"/>
        </w:tabs>
        <w:spacing w:before="24" w:line="259" w:lineRule="auto"/>
        <w:ind w:left="841" w:right="269"/>
        <w:jc w:val="both"/>
        <w:rPr>
          <w:sz w:val="24"/>
        </w:rPr>
      </w:pPr>
      <w:r>
        <w:rPr>
          <w:sz w:val="24"/>
        </w:rPr>
        <w:t xml:space="preserve">Rigjallërimi i diplomacisë ekonomike dhe rritja e pjesëmarrjes në </w:t>
      </w:r>
      <w:r w:rsidR="00533B32">
        <w:rPr>
          <w:sz w:val="24"/>
        </w:rPr>
        <w:t>aktivitete</w:t>
      </w:r>
      <w:r>
        <w:rPr>
          <w:sz w:val="24"/>
        </w:rPr>
        <w:t>t ndërkombëtare për promovim dhe lidhje kontraktuale, të organizuara dhe të mbështetura nga agjenci shtetërore si AIDA</w:t>
      </w:r>
    </w:p>
    <w:p w14:paraId="75ED2559" w14:textId="77777777" w:rsidR="00486C48" w:rsidRDefault="00AD017B">
      <w:pPr>
        <w:pStyle w:val="ListParagraph"/>
        <w:numPr>
          <w:ilvl w:val="0"/>
          <w:numId w:val="11"/>
        </w:numPr>
        <w:tabs>
          <w:tab w:val="left" w:pos="841"/>
        </w:tabs>
        <w:spacing w:before="2"/>
        <w:ind w:left="841"/>
        <w:rPr>
          <w:sz w:val="24"/>
        </w:rPr>
      </w:pPr>
      <w:r>
        <w:rPr>
          <w:sz w:val="24"/>
        </w:rPr>
        <w:t>Zhvillimi i politikës industriale</w:t>
      </w:r>
    </w:p>
    <w:p w14:paraId="25BECB35" w14:textId="77777777" w:rsidR="00486C48" w:rsidRDefault="00AD017B">
      <w:pPr>
        <w:pStyle w:val="ListParagraph"/>
        <w:numPr>
          <w:ilvl w:val="0"/>
          <w:numId w:val="11"/>
        </w:numPr>
        <w:tabs>
          <w:tab w:val="left" w:pos="841"/>
        </w:tabs>
        <w:spacing w:before="19"/>
        <w:ind w:left="841"/>
        <w:rPr>
          <w:sz w:val="24"/>
        </w:rPr>
      </w:pPr>
      <w:r>
        <w:rPr>
          <w:sz w:val="24"/>
        </w:rPr>
        <w:t>Integrimi në zinxhirët globalë të vlerës, ekonomia rrethore, grupimet</w:t>
      </w:r>
    </w:p>
    <w:p w14:paraId="23867E1B" w14:textId="77777777" w:rsidR="00486C48" w:rsidRDefault="00AD017B">
      <w:pPr>
        <w:pStyle w:val="ListParagraph"/>
        <w:numPr>
          <w:ilvl w:val="0"/>
          <w:numId w:val="11"/>
        </w:numPr>
        <w:tabs>
          <w:tab w:val="left" w:pos="841"/>
        </w:tabs>
        <w:spacing w:before="24"/>
        <w:ind w:left="841"/>
        <w:rPr>
          <w:sz w:val="24"/>
        </w:rPr>
      </w:pPr>
      <w:r>
        <w:rPr>
          <w:sz w:val="24"/>
        </w:rPr>
        <w:t>Zhvillimi dhe orientimi i bizneseve drejt politikave ekonomike të qëndrueshme.</w:t>
      </w:r>
    </w:p>
    <w:p w14:paraId="79A0A114" w14:textId="77777777" w:rsidR="00486C48" w:rsidRDefault="00486C48">
      <w:pPr>
        <w:rPr>
          <w:sz w:val="24"/>
        </w:rPr>
        <w:sectPr w:rsidR="00486C48">
          <w:pgSz w:w="12240" w:h="15840"/>
          <w:pgMar w:top="1420" w:right="1180" w:bottom="280" w:left="1320" w:header="720" w:footer="720" w:gutter="0"/>
          <w:cols w:space="720"/>
        </w:sectPr>
      </w:pPr>
    </w:p>
    <w:p w14:paraId="22508337" w14:textId="77777777" w:rsidR="00486C48" w:rsidRDefault="00AD017B">
      <w:pPr>
        <w:pStyle w:val="ListParagraph"/>
        <w:numPr>
          <w:ilvl w:val="0"/>
          <w:numId w:val="11"/>
        </w:numPr>
        <w:tabs>
          <w:tab w:val="left" w:pos="841"/>
        </w:tabs>
        <w:spacing w:before="57"/>
        <w:ind w:left="841"/>
        <w:rPr>
          <w:sz w:val="24"/>
        </w:rPr>
      </w:pPr>
      <w:r>
        <w:rPr>
          <w:sz w:val="24"/>
        </w:rPr>
        <w:lastRenderedPageBreak/>
        <w:t xml:space="preserve">Promovoni </w:t>
      </w:r>
      <w:r w:rsidR="008331D1">
        <w:rPr>
          <w:sz w:val="24"/>
        </w:rPr>
        <w:t xml:space="preserve">i </w:t>
      </w:r>
      <w:r>
        <w:rPr>
          <w:sz w:val="24"/>
        </w:rPr>
        <w:t>praktika</w:t>
      </w:r>
      <w:r w:rsidR="008331D1">
        <w:rPr>
          <w:sz w:val="24"/>
        </w:rPr>
        <w:t>ve</w:t>
      </w:r>
      <w:r>
        <w:rPr>
          <w:sz w:val="24"/>
        </w:rPr>
        <w:t xml:space="preserve"> miqësore me mjedisin</w:t>
      </w:r>
    </w:p>
    <w:p w14:paraId="05C68DB4" w14:textId="77777777" w:rsidR="00486C48" w:rsidRDefault="008331D1">
      <w:pPr>
        <w:pStyle w:val="ListParagraph"/>
        <w:numPr>
          <w:ilvl w:val="0"/>
          <w:numId w:val="11"/>
        </w:numPr>
        <w:tabs>
          <w:tab w:val="left" w:pos="841"/>
        </w:tabs>
        <w:spacing w:before="24"/>
        <w:ind w:left="841"/>
        <w:rPr>
          <w:sz w:val="24"/>
        </w:rPr>
      </w:pPr>
      <w:r>
        <w:rPr>
          <w:sz w:val="24"/>
        </w:rPr>
        <w:t>Masat/nxitësi</w:t>
      </w:r>
      <w:r w:rsidR="00AD017B">
        <w:rPr>
          <w:sz w:val="24"/>
        </w:rPr>
        <w:t>t mbështetës për të promovuar “Made in Albania”</w:t>
      </w:r>
    </w:p>
    <w:p w14:paraId="2D36F920" w14:textId="77777777" w:rsidR="00486C48" w:rsidRDefault="00AD017B">
      <w:pPr>
        <w:pStyle w:val="ListParagraph"/>
        <w:numPr>
          <w:ilvl w:val="0"/>
          <w:numId w:val="11"/>
        </w:numPr>
        <w:tabs>
          <w:tab w:val="left" w:pos="841"/>
        </w:tabs>
        <w:spacing w:before="24"/>
        <w:ind w:left="841"/>
        <w:rPr>
          <w:sz w:val="24"/>
        </w:rPr>
      </w:pPr>
      <w:r>
        <w:rPr>
          <w:sz w:val="24"/>
        </w:rPr>
        <w:t>Ruajtja e traditave</w:t>
      </w:r>
    </w:p>
    <w:p w14:paraId="31000616" w14:textId="77777777" w:rsidR="00486C48" w:rsidRDefault="008331D1">
      <w:pPr>
        <w:pStyle w:val="ListParagraph"/>
        <w:numPr>
          <w:ilvl w:val="0"/>
          <w:numId w:val="11"/>
        </w:numPr>
        <w:tabs>
          <w:tab w:val="left" w:pos="841"/>
        </w:tabs>
        <w:spacing w:before="24" w:line="254" w:lineRule="auto"/>
        <w:ind w:left="841" w:right="267"/>
        <w:rPr>
          <w:sz w:val="24"/>
        </w:rPr>
      </w:pPr>
      <w:r>
        <w:rPr>
          <w:sz w:val="24"/>
        </w:rPr>
        <w:t>Digj</w:t>
      </w:r>
      <w:r w:rsidR="00885ABA">
        <w:rPr>
          <w:sz w:val="24"/>
        </w:rPr>
        <w:t>italizimi/ Transformimi digj</w:t>
      </w:r>
      <w:r w:rsidR="00AD017B">
        <w:rPr>
          <w:sz w:val="24"/>
        </w:rPr>
        <w:t>ital në sektorin privat dhe publik, përfshirë shërbimet publike, aplikimi i inteligjencës artificiale.</w:t>
      </w:r>
    </w:p>
    <w:p w14:paraId="68F63C14" w14:textId="77777777" w:rsidR="00486C48" w:rsidRDefault="00AD017B">
      <w:pPr>
        <w:pStyle w:val="ListParagraph"/>
        <w:numPr>
          <w:ilvl w:val="0"/>
          <w:numId w:val="11"/>
        </w:numPr>
        <w:tabs>
          <w:tab w:val="left" w:pos="841"/>
        </w:tabs>
        <w:spacing w:before="8"/>
        <w:ind w:left="841"/>
        <w:rPr>
          <w:sz w:val="24"/>
        </w:rPr>
      </w:pPr>
      <w:r>
        <w:rPr>
          <w:sz w:val="24"/>
        </w:rPr>
        <w:t>Përmirësimi i qasjes në internet dhe infrastrukturës së brezit të gjerë</w:t>
      </w:r>
    </w:p>
    <w:p w14:paraId="496BAD0C" w14:textId="77777777" w:rsidR="00486C48" w:rsidRDefault="00AD017B">
      <w:pPr>
        <w:pStyle w:val="ListParagraph"/>
        <w:numPr>
          <w:ilvl w:val="0"/>
          <w:numId w:val="11"/>
        </w:numPr>
        <w:tabs>
          <w:tab w:val="left" w:pos="841"/>
        </w:tabs>
        <w:spacing w:before="24"/>
        <w:ind w:left="841"/>
        <w:rPr>
          <w:sz w:val="24"/>
        </w:rPr>
      </w:pPr>
      <w:r>
        <w:rPr>
          <w:sz w:val="24"/>
        </w:rPr>
        <w:t>Përmirësimi i infrastrukturës/rrjeteve të transportit</w:t>
      </w:r>
    </w:p>
    <w:p w14:paraId="42DA80C6" w14:textId="77777777" w:rsidR="00486C48" w:rsidRDefault="00AD017B">
      <w:pPr>
        <w:pStyle w:val="ListParagraph"/>
        <w:numPr>
          <w:ilvl w:val="0"/>
          <w:numId w:val="11"/>
        </w:numPr>
        <w:tabs>
          <w:tab w:val="left" w:pos="841"/>
        </w:tabs>
        <w:spacing w:before="24"/>
        <w:ind w:left="841"/>
        <w:rPr>
          <w:sz w:val="24"/>
        </w:rPr>
      </w:pPr>
      <w:r>
        <w:rPr>
          <w:sz w:val="24"/>
        </w:rPr>
        <w:t>Rishikimi i skemave nxitëse që promovojnë fushat prioritare të S3</w:t>
      </w:r>
    </w:p>
    <w:p w14:paraId="538AF67C" w14:textId="77777777" w:rsidR="00486C48" w:rsidRDefault="00885ABA">
      <w:pPr>
        <w:pStyle w:val="ListParagraph"/>
        <w:numPr>
          <w:ilvl w:val="0"/>
          <w:numId w:val="11"/>
        </w:numPr>
        <w:tabs>
          <w:tab w:val="left" w:pos="841"/>
        </w:tabs>
        <w:spacing w:before="24"/>
        <w:ind w:left="841"/>
        <w:rPr>
          <w:sz w:val="24"/>
        </w:rPr>
      </w:pPr>
      <w:r>
        <w:rPr>
          <w:sz w:val="24"/>
        </w:rPr>
        <w:t>Përdor</w:t>
      </w:r>
      <w:r w:rsidR="00AD017B">
        <w:rPr>
          <w:sz w:val="24"/>
        </w:rPr>
        <w:t>imi i praktikave të reja teknologjike dhe trajnimi për të gjithë aktorët</w:t>
      </w:r>
    </w:p>
    <w:p w14:paraId="151EC2A0" w14:textId="77777777" w:rsidR="00486C48" w:rsidRDefault="00AD017B">
      <w:pPr>
        <w:pStyle w:val="ListParagraph"/>
        <w:numPr>
          <w:ilvl w:val="0"/>
          <w:numId w:val="11"/>
        </w:numPr>
        <w:tabs>
          <w:tab w:val="left" w:pos="841"/>
        </w:tabs>
        <w:spacing w:before="24"/>
        <w:ind w:left="841"/>
        <w:rPr>
          <w:sz w:val="24"/>
        </w:rPr>
      </w:pPr>
      <w:r>
        <w:rPr>
          <w:sz w:val="24"/>
        </w:rPr>
        <w:t>Thjeshtimi i procedurave administrative</w:t>
      </w:r>
    </w:p>
    <w:p w14:paraId="581D23DA" w14:textId="77777777" w:rsidR="00486C48" w:rsidRDefault="00AD017B">
      <w:pPr>
        <w:pStyle w:val="ListParagraph"/>
        <w:numPr>
          <w:ilvl w:val="0"/>
          <w:numId w:val="11"/>
        </w:numPr>
        <w:tabs>
          <w:tab w:val="left" w:pos="841"/>
        </w:tabs>
        <w:spacing w:before="24"/>
        <w:ind w:left="841"/>
        <w:rPr>
          <w:sz w:val="24"/>
        </w:rPr>
      </w:pPr>
      <w:r>
        <w:rPr>
          <w:sz w:val="24"/>
        </w:rPr>
        <w:t>Përmirësimi i menaxhimit të tokës dhe regjistrimit të pronës</w:t>
      </w:r>
    </w:p>
    <w:p w14:paraId="70F55715" w14:textId="77777777" w:rsidR="00486C48" w:rsidRDefault="00AD017B">
      <w:pPr>
        <w:pStyle w:val="ListParagraph"/>
        <w:numPr>
          <w:ilvl w:val="0"/>
          <w:numId w:val="11"/>
        </w:numPr>
        <w:tabs>
          <w:tab w:val="left" w:pos="841"/>
        </w:tabs>
        <w:spacing w:before="23"/>
        <w:ind w:left="841"/>
        <w:rPr>
          <w:sz w:val="24"/>
        </w:rPr>
      </w:pPr>
      <w:r>
        <w:rPr>
          <w:sz w:val="24"/>
        </w:rPr>
        <w:t>Rritja e investimeve në teknologji dhe transferimin e teknologjisë</w:t>
      </w:r>
    </w:p>
    <w:p w14:paraId="0F1AA842" w14:textId="77777777" w:rsidR="00486C48" w:rsidRDefault="00AD017B">
      <w:pPr>
        <w:pStyle w:val="ListParagraph"/>
        <w:numPr>
          <w:ilvl w:val="0"/>
          <w:numId w:val="11"/>
        </w:numPr>
        <w:tabs>
          <w:tab w:val="left" w:pos="841"/>
        </w:tabs>
        <w:spacing w:before="20"/>
        <w:ind w:left="841"/>
        <w:rPr>
          <w:sz w:val="24"/>
        </w:rPr>
      </w:pPr>
      <w:r>
        <w:rPr>
          <w:sz w:val="24"/>
        </w:rPr>
        <w:t>Përmirësimi i kuadrit ligjor, zbatimi i standardeve ndërkombëtare</w:t>
      </w:r>
    </w:p>
    <w:p w14:paraId="0CB5A78C" w14:textId="77777777" w:rsidR="00486C48" w:rsidRDefault="00AD017B">
      <w:pPr>
        <w:pStyle w:val="ListParagraph"/>
        <w:numPr>
          <w:ilvl w:val="0"/>
          <w:numId w:val="11"/>
        </w:numPr>
        <w:tabs>
          <w:tab w:val="left" w:pos="841"/>
        </w:tabs>
        <w:spacing w:before="24"/>
        <w:ind w:left="841"/>
        <w:rPr>
          <w:sz w:val="24"/>
        </w:rPr>
      </w:pPr>
      <w:r>
        <w:rPr>
          <w:sz w:val="24"/>
        </w:rPr>
        <w:t>Formalizimi i tregut, luftimi i informalitetit</w:t>
      </w:r>
    </w:p>
    <w:p w14:paraId="2FE968D9" w14:textId="77777777" w:rsidR="00486C48" w:rsidRDefault="00885ABA">
      <w:pPr>
        <w:pStyle w:val="ListParagraph"/>
        <w:numPr>
          <w:ilvl w:val="0"/>
          <w:numId w:val="11"/>
        </w:numPr>
        <w:tabs>
          <w:tab w:val="left" w:pos="841"/>
        </w:tabs>
        <w:spacing w:before="24"/>
        <w:ind w:left="841"/>
        <w:rPr>
          <w:sz w:val="24"/>
        </w:rPr>
      </w:pPr>
      <w:r>
        <w:rPr>
          <w:sz w:val="24"/>
        </w:rPr>
        <w:t>Përafr</w:t>
      </w:r>
      <w:r w:rsidR="00AD017B">
        <w:rPr>
          <w:sz w:val="24"/>
        </w:rPr>
        <w:t>i</w:t>
      </w:r>
      <w:r>
        <w:rPr>
          <w:sz w:val="24"/>
        </w:rPr>
        <w:t>mi i strategjive dhe kuadrove strategjik</w:t>
      </w:r>
    </w:p>
    <w:p w14:paraId="28680F25" w14:textId="77777777" w:rsidR="00486C48" w:rsidRDefault="00AD017B">
      <w:pPr>
        <w:pStyle w:val="ListParagraph"/>
        <w:numPr>
          <w:ilvl w:val="0"/>
          <w:numId w:val="11"/>
        </w:numPr>
        <w:tabs>
          <w:tab w:val="left" w:pos="841"/>
        </w:tabs>
        <w:spacing w:before="23" w:line="259" w:lineRule="auto"/>
        <w:ind w:left="841" w:right="267"/>
        <w:rPr>
          <w:sz w:val="24"/>
        </w:rPr>
      </w:pPr>
      <w:r>
        <w:rPr>
          <w:sz w:val="24"/>
        </w:rPr>
        <w:t>Përputhshmëria me standardet ndërkombëtare dhe pajtueshmëria. Certifikimi i standardeve operative</w:t>
      </w:r>
    </w:p>
    <w:p w14:paraId="3B19CEC4" w14:textId="4CBB08EB" w:rsidR="00486C48" w:rsidRDefault="00AD017B">
      <w:pPr>
        <w:pStyle w:val="ListParagraph"/>
        <w:numPr>
          <w:ilvl w:val="0"/>
          <w:numId w:val="11"/>
        </w:numPr>
        <w:tabs>
          <w:tab w:val="left" w:pos="841"/>
        </w:tabs>
        <w:spacing w:before="2"/>
        <w:ind w:left="841"/>
        <w:rPr>
          <w:sz w:val="24"/>
        </w:rPr>
      </w:pPr>
      <w:r>
        <w:rPr>
          <w:sz w:val="24"/>
        </w:rPr>
        <w:t>Decen</w:t>
      </w:r>
      <w:r w:rsidR="00885ABA">
        <w:rPr>
          <w:sz w:val="24"/>
        </w:rPr>
        <w:t xml:space="preserve">tralizimi i infrastrukturës </w:t>
      </w:r>
      <w:r w:rsidR="00C02A57">
        <w:rPr>
          <w:sz w:val="24"/>
        </w:rPr>
        <w:t>dixhitale</w:t>
      </w:r>
      <w:r>
        <w:rPr>
          <w:sz w:val="24"/>
        </w:rPr>
        <w:t xml:space="preserve"> për zonat rurale</w:t>
      </w:r>
    </w:p>
    <w:p w14:paraId="681E0440" w14:textId="77777777" w:rsidR="00486C48" w:rsidRDefault="00AD017B">
      <w:pPr>
        <w:pStyle w:val="ListParagraph"/>
        <w:numPr>
          <w:ilvl w:val="0"/>
          <w:numId w:val="11"/>
        </w:numPr>
        <w:tabs>
          <w:tab w:val="left" w:pos="841"/>
        </w:tabs>
        <w:spacing w:before="24" w:line="254" w:lineRule="auto"/>
        <w:ind w:left="841" w:right="262"/>
        <w:rPr>
          <w:sz w:val="24"/>
        </w:rPr>
      </w:pPr>
      <w:r>
        <w:rPr>
          <w:sz w:val="24"/>
        </w:rPr>
        <w:t>Përmirësimi i kushteve të jetesës dhe jetës sociale në zonat rurale, veçanërisht nëpërmjet forcimit të shërbimeve shëndetësore dhe arsimore</w:t>
      </w:r>
    </w:p>
    <w:p w14:paraId="6295FD4A" w14:textId="77777777" w:rsidR="00486C48" w:rsidRDefault="00AD017B">
      <w:pPr>
        <w:pStyle w:val="ListParagraph"/>
        <w:numPr>
          <w:ilvl w:val="0"/>
          <w:numId w:val="11"/>
        </w:numPr>
        <w:tabs>
          <w:tab w:val="left" w:pos="841"/>
        </w:tabs>
        <w:spacing w:before="7" w:line="259" w:lineRule="auto"/>
        <w:ind w:left="841" w:right="272"/>
        <w:rPr>
          <w:sz w:val="24"/>
        </w:rPr>
      </w:pPr>
      <w:r>
        <w:rPr>
          <w:sz w:val="24"/>
        </w:rPr>
        <w:t>Rishikimi i kuadr</w:t>
      </w:r>
      <w:r w:rsidR="00885ABA">
        <w:rPr>
          <w:sz w:val="24"/>
        </w:rPr>
        <w:t>it ligjor për mbështetjen e digj</w:t>
      </w:r>
      <w:r>
        <w:rPr>
          <w:sz w:val="24"/>
        </w:rPr>
        <w:t>italizimit (më shumë stimuj/përjashtim nga taksat për bizneset që mbështesin K&amp;ZH</w:t>
      </w:r>
      <w:r w:rsidR="00885ABA">
        <w:rPr>
          <w:sz w:val="24"/>
        </w:rPr>
        <w:t>-në</w:t>
      </w:r>
      <w:r>
        <w:rPr>
          <w:sz w:val="24"/>
        </w:rPr>
        <w:t xml:space="preserve"> ose studentët që japin grante, etj.)</w:t>
      </w:r>
    </w:p>
    <w:p w14:paraId="2F22EB42" w14:textId="68990C62" w:rsidR="00486C48" w:rsidRDefault="00AD017B">
      <w:pPr>
        <w:pStyle w:val="ListParagraph"/>
        <w:numPr>
          <w:ilvl w:val="0"/>
          <w:numId w:val="11"/>
        </w:numPr>
        <w:tabs>
          <w:tab w:val="left" w:pos="841"/>
        </w:tabs>
        <w:spacing w:before="1"/>
        <w:ind w:left="841"/>
        <w:rPr>
          <w:sz w:val="24"/>
        </w:rPr>
      </w:pPr>
      <w:r>
        <w:rPr>
          <w:sz w:val="24"/>
        </w:rPr>
        <w:t>Rritja e lidhj</w:t>
      </w:r>
      <w:r w:rsidR="00885ABA">
        <w:rPr>
          <w:sz w:val="24"/>
        </w:rPr>
        <w:t xml:space="preserve">es dhe aksesit në shërbimet </w:t>
      </w:r>
      <w:r w:rsidR="00C02A57">
        <w:rPr>
          <w:sz w:val="24"/>
        </w:rPr>
        <w:t>dixhitale</w:t>
      </w:r>
    </w:p>
    <w:p w14:paraId="69A8019D" w14:textId="77777777" w:rsidR="00486C48" w:rsidRDefault="00AD017B">
      <w:pPr>
        <w:pStyle w:val="ListParagraph"/>
        <w:numPr>
          <w:ilvl w:val="0"/>
          <w:numId w:val="11"/>
        </w:numPr>
        <w:tabs>
          <w:tab w:val="left" w:pos="841"/>
        </w:tabs>
        <w:spacing w:before="24" w:line="259" w:lineRule="auto"/>
        <w:ind w:left="841" w:right="261"/>
        <w:rPr>
          <w:sz w:val="24"/>
        </w:rPr>
      </w:pPr>
      <w:r>
        <w:rPr>
          <w:sz w:val="24"/>
        </w:rPr>
        <w:t>Zhvillimi i ekosistemeve teknologjike dhe mbështetje fillestare/ Politika mbështetëse për biznesin</w:t>
      </w:r>
    </w:p>
    <w:p w14:paraId="6D52DE8A" w14:textId="77777777" w:rsidR="00486C48" w:rsidRDefault="00AD017B">
      <w:pPr>
        <w:pStyle w:val="ListParagraph"/>
        <w:numPr>
          <w:ilvl w:val="0"/>
          <w:numId w:val="11"/>
        </w:numPr>
        <w:tabs>
          <w:tab w:val="left" w:pos="841"/>
        </w:tabs>
        <w:spacing w:before="6"/>
        <w:ind w:left="841"/>
        <w:rPr>
          <w:sz w:val="24"/>
        </w:rPr>
      </w:pPr>
      <w:r w:rsidRPr="00FF616B">
        <w:rPr>
          <w:sz w:val="24"/>
          <w:highlight w:val="yellow"/>
        </w:rPr>
        <w:t>Diagnostifikimi</w:t>
      </w:r>
      <w:r>
        <w:rPr>
          <w:sz w:val="24"/>
        </w:rPr>
        <w:t xml:space="preserve"> i konkurrencës është i nevojshëm</w:t>
      </w:r>
    </w:p>
    <w:p w14:paraId="1F3053AA" w14:textId="77777777" w:rsidR="00486C48" w:rsidRDefault="00486C48">
      <w:pPr>
        <w:rPr>
          <w:sz w:val="24"/>
        </w:rPr>
        <w:sectPr w:rsidR="00486C48">
          <w:pgSz w:w="12240" w:h="15840"/>
          <w:pgMar w:top="1380" w:right="1180" w:bottom="280" w:left="1320" w:header="720" w:footer="720" w:gutter="0"/>
          <w:cols w:space="720"/>
        </w:sectPr>
      </w:pPr>
    </w:p>
    <w:p w14:paraId="1C065A3B" w14:textId="77777777" w:rsidR="00486C48" w:rsidRDefault="00AD017B">
      <w:pPr>
        <w:pStyle w:val="BodyText"/>
        <w:spacing w:before="17"/>
        <w:jc w:val="left"/>
        <w:rPr>
          <w:rFonts w:ascii="Calibri Light"/>
        </w:rPr>
      </w:pPr>
      <w:r>
        <w:rPr>
          <w:noProof/>
          <w:lang w:val="en-US" w:eastAsia="en-US" w:bidi="ar-SA"/>
        </w:rPr>
        <w:lastRenderedPageBreak/>
        <mc:AlternateContent>
          <mc:Choice Requires="wpg">
            <w:drawing>
              <wp:anchor distT="0" distB="0" distL="114300" distR="114300" simplePos="0" relativeHeight="251656704" behindDoc="1" locked="0" layoutInCell="1" allowOverlap="1" wp14:anchorId="79461549" wp14:editId="10AB9446">
                <wp:simplePos x="0" y="0"/>
                <wp:positionH relativeFrom="page">
                  <wp:posOffset>988060</wp:posOffset>
                </wp:positionH>
                <wp:positionV relativeFrom="paragraph">
                  <wp:posOffset>720090</wp:posOffset>
                </wp:positionV>
                <wp:extent cx="808355" cy="146685"/>
                <wp:effectExtent l="6985" t="12065" r="3810" b="12700"/>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8355" cy="146685"/>
                          <a:chOff x="1556" y="1134"/>
                          <a:chExt cx="1273" cy="231"/>
                        </a:xfrm>
                      </wpg:grpSpPr>
                      <wps:wsp>
                        <wps:cNvPr id="56" name="Line 59"/>
                        <wps:cNvCnPr>
                          <a:cxnSpLocks noChangeShapeType="1"/>
                        </wps:cNvCnPr>
                        <wps:spPr bwMode="auto">
                          <a:xfrm>
                            <a:off x="1560" y="1136"/>
                            <a:ext cx="1263" cy="0"/>
                          </a:xfrm>
                          <a:prstGeom prst="line">
                            <a:avLst/>
                          </a:prstGeom>
                          <a:noFill/>
                          <a:ln w="3048">
                            <a:solidFill>
                              <a:srgbClr val="D9D9E2"/>
                            </a:solidFill>
                            <a:prstDash val="solid"/>
                            <a:round/>
                            <a:headEnd/>
                            <a:tailEnd/>
                          </a:ln>
                          <a:extLst>
                            <a:ext uri="{909E8E84-426E-40DD-AFC4-6F175D3DCCD1}">
                              <a14:hiddenFill xmlns:a14="http://schemas.microsoft.com/office/drawing/2010/main">
                                <a:noFill/>
                              </a14:hiddenFill>
                            </a:ext>
                          </a:extLst>
                        </wps:spPr>
                        <wps:bodyPr/>
                      </wps:wsp>
                      <wps:wsp>
                        <wps:cNvPr id="57" name="Line 58"/>
                        <wps:cNvCnPr>
                          <a:cxnSpLocks noChangeShapeType="1"/>
                        </wps:cNvCnPr>
                        <wps:spPr bwMode="auto">
                          <a:xfrm>
                            <a:off x="1558" y="1134"/>
                            <a:ext cx="0" cy="230"/>
                          </a:xfrm>
                          <a:prstGeom prst="line">
                            <a:avLst/>
                          </a:prstGeom>
                          <a:noFill/>
                          <a:ln w="3048">
                            <a:solidFill>
                              <a:srgbClr val="D9D9E2"/>
                            </a:solidFill>
                            <a:prstDash val="solid"/>
                            <a:round/>
                            <a:headEnd/>
                            <a:tailEnd/>
                          </a:ln>
                          <a:extLst>
                            <a:ext uri="{909E8E84-426E-40DD-AFC4-6F175D3DCCD1}">
                              <a14:hiddenFill xmlns:a14="http://schemas.microsoft.com/office/drawing/2010/main">
                                <a:noFill/>
                              </a14:hiddenFill>
                            </a:ext>
                          </a:extLst>
                        </wps:spPr>
                        <wps:bodyPr/>
                      </wps:wsp>
                      <wps:wsp>
                        <wps:cNvPr id="58" name="Line 57"/>
                        <wps:cNvCnPr>
                          <a:cxnSpLocks noChangeShapeType="1"/>
                        </wps:cNvCnPr>
                        <wps:spPr bwMode="auto">
                          <a:xfrm>
                            <a:off x="2826" y="1134"/>
                            <a:ext cx="0" cy="230"/>
                          </a:xfrm>
                          <a:prstGeom prst="line">
                            <a:avLst/>
                          </a:prstGeom>
                          <a:noFill/>
                          <a:ln w="3048">
                            <a:solidFill>
                              <a:srgbClr val="D9D9E2"/>
                            </a:solidFill>
                            <a:prstDash val="solid"/>
                            <a:round/>
                            <a:headEnd/>
                            <a:tailEnd/>
                          </a:ln>
                          <a:extLst>
                            <a:ext uri="{909E8E84-426E-40DD-AFC4-6F175D3DCCD1}">
                              <a14:hiddenFill xmlns:a14="http://schemas.microsoft.com/office/drawing/2010/main">
                                <a:noFill/>
                              </a14:hiddenFill>
                            </a:ext>
                          </a:extLst>
                        </wps:spPr>
                        <wps:bodyPr/>
                      </wps:wsp>
                      <wps:wsp>
                        <wps:cNvPr id="59" name="Line 56"/>
                        <wps:cNvCnPr>
                          <a:cxnSpLocks noChangeShapeType="1"/>
                        </wps:cNvCnPr>
                        <wps:spPr bwMode="auto">
                          <a:xfrm>
                            <a:off x="1560" y="1362"/>
                            <a:ext cx="1263" cy="0"/>
                          </a:xfrm>
                          <a:prstGeom prst="line">
                            <a:avLst/>
                          </a:prstGeom>
                          <a:noFill/>
                          <a:ln w="3048">
                            <a:solidFill>
                              <a:srgbClr val="D9D9E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1F89922" id="Group 55" o:spid="_x0000_s1026" style="position:absolute;margin-left:77.8pt;margin-top:56.7pt;width:63.65pt;height:11.55pt;z-index:-251659776;mso-position-horizontal-relative:page" coordorigin="1556,1134" coordsize="1273,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">
                <v:line id="Line 59" o:spid="_x0000_s1027" style="position:absolute;visibility:visible;mso-wrap-style:square" from="1560,1136" to="2823,1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" strokecolor="#d9d9e2" strokeweight=".24pt"/>
                <v:line id="Line 58" o:spid="_x0000_s1028" style="position:absolute;visibility:visible;mso-wrap-style:square" from="1558,1134" to="1558,1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" strokecolor="#d9d9e2" strokeweight=".24pt"/>
                <v:line id="Line 57" o:spid="_x0000_s1029" style="position:absolute;visibility:visible;mso-wrap-style:square" from="2826,1134" to="2826,1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" strokecolor="#d9d9e2" strokeweight=".24pt"/>
                <v:line id="Line 56" o:spid="_x0000_s1030" style="position:absolute;visibility:visible;mso-wrap-style:square" from="1560,1362" to="2823,1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" strokecolor="#d9d9e2" strokeweight=".24pt"/>
                <w10:wrap anchorx="page"/>
              </v:group>
            </w:pict>
          </mc:Fallback>
        </mc:AlternateContent>
      </w:r>
      <w:r>
        <w:rPr>
          <w:noProof/>
          <w:lang w:val="en-US" w:eastAsia="en-US" w:bidi="ar-SA"/>
        </w:rPr>
        <mc:AlternateContent>
          <mc:Choice Requires="wpg">
            <w:drawing>
              <wp:anchor distT="0" distB="0" distL="114300" distR="114300" simplePos="0" relativeHeight="251657728" behindDoc="1" locked="0" layoutInCell="1" allowOverlap="1" wp14:anchorId="2163F38F" wp14:editId="12837C49">
                <wp:simplePos x="0" y="0"/>
                <wp:positionH relativeFrom="page">
                  <wp:posOffset>2042795</wp:posOffset>
                </wp:positionH>
                <wp:positionV relativeFrom="paragraph">
                  <wp:posOffset>720090</wp:posOffset>
                </wp:positionV>
                <wp:extent cx="1116330" cy="146685"/>
                <wp:effectExtent l="4445" t="12065" r="3175" b="1270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6330" cy="146685"/>
                          <a:chOff x="3217" y="1134"/>
                          <a:chExt cx="1758" cy="231"/>
                        </a:xfrm>
                      </wpg:grpSpPr>
                      <wps:wsp>
                        <wps:cNvPr id="51" name="Line 54"/>
                        <wps:cNvCnPr>
                          <a:cxnSpLocks noChangeShapeType="1"/>
                        </wps:cNvCnPr>
                        <wps:spPr bwMode="auto">
                          <a:xfrm>
                            <a:off x="3222" y="1136"/>
                            <a:ext cx="1748" cy="0"/>
                          </a:xfrm>
                          <a:prstGeom prst="line">
                            <a:avLst/>
                          </a:prstGeom>
                          <a:noFill/>
                          <a:ln w="3048">
                            <a:solidFill>
                              <a:srgbClr val="D9D9E2"/>
                            </a:solidFill>
                            <a:prstDash val="solid"/>
                            <a:round/>
                            <a:headEnd/>
                            <a:tailEnd/>
                          </a:ln>
                          <a:extLst>
                            <a:ext uri="{909E8E84-426E-40DD-AFC4-6F175D3DCCD1}">
                              <a14:hiddenFill xmlns:a14="http://schemas.microsoft.com/office/drawing/2010/main">
                                <a:noFill/>
                              </a14:hiddenFill>
                            </a:ext>
                          </a:extLst>
                        </wps:spPr>
                        <wps:bodyPr/>
                      </wps:wsp>
                      <wps:wsp>
                        <wps:cNvPr id="52" name="Line 53"/>
                        <wps:cNvCnPr>
                          <a:cxnSpLocks noChangeShapeType="1"/>
                        </wps:cNvCnPr>
                        <wps:spPr bwMode="auto">
                          <a:xfrm>
                            <a:off x="3220" y="1134"/>
                            <a:ext cx="0" cy="230"/>
                          </a:xfrm>
                          <a:prstGeom prst="line">
                            <a:avLst/>
                          </a:prstGeom>
                          <a:noFill/>
                          <a:ln w="3048">
                            <a:solidFill>
                              <a:srgbClr val="D9D9E2"/>
                            </a:solidFill>
                            <a:prstDash val="solid"/>
                            <a:round/>
                            <a:headEnd/>
                            <a:tailEnd/>
                          </a:ln>
                          <a:extLst>
                            <a:ext uri="{909E8E84-426E-40DD-AFC4-6F175D3DCCD1}">
                              <a14:hiddenFill xmlns:a14="http://schemas.microsoft.com/office/drawing/2010/main">
                                <a:noFill/>
                              </a14:hiddenFill>
                            </a:ext>
                          </a:extLst>
                        </wps:spPr>
                        <wps:bodyPr/>
                      </wps:wsp>
                      <wps:wsp>
                        <wps:cNvPr id="53" name="Line 52"/>
                        <wps:cNvCnPr>
                          <a:cxnSpLocks noChangeShapeType="1"/>
                        </wps:cNvCnPr>
                        <wps:spPr bwMode="auto">
                          <a:xfrm>
                            <a:off x="4972" y="1134"/>
                            <a:ext cx="0" cy="230"/>
                          </a:xfrm>
                          <a:prstGeom prst="line">
                            <a:avLst/>
                          </a:prstGeom>
                          <a:noFill/>
                          <a:ln w="3048">
                            <a:solidFill>
                              <a:srgbClr val="D9D9E2"/>
                            </a:solidFill>
                            <a:prstDash val="solid"/>
                            <a:round/>
                            <a:headEnd/>
                            <a:tailEnd/>
                          </a:ln>
                          <a:extLst>
                            <a:ext uri="{909E8E84-426E-40DD-AFC4-6F175D3DCCD1}">
                              <a14:hiddenFill xmlns:a14="http://schemas.microsoft.com/office/drawing/2010/main">
                                <a:noFill/>
                              </a14:hiddenFill>
                            </a:ext>
                          </a:extLst>
                        </wps:spPr>
                        <wps:bodyPr/>
                      </wps:wsp>
                      <wps:wsp>
                        <wps:cNvPr id="54" name="Line 51"/>
                        <wps:cNvCnPr>
                          <a:cxnSpLocks noChangeShapeType="1"/>
                        </wps:cNvCnPr>
                        <wps:spPr bwMode="auto">
                          <a:xfrm>
                            <a:off x="3222" y="1362"/>
                            <a:ext cx="1748" cy="0"/>
                          </a:xfrm>
                          <a:prstGeom prst="line">
                            <a:avLst/>
                          </a:prstGeom>
                          <a:noFill/>
                          <a:ln w="3048">
                            <a:solidFill>
                              <a:srgbClr val="D9D9E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69EE498" id="Group 50" o:spid="_x0000_s1026" style="position:absolute;margin-left:160.85pt;margin-top:56.7pt;width:87.9pt;height:11.55pt;z-index:-251658752;mso-position-horizontal-relative:page" coordorigin="3217,1134" coordsize="175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">
                <v:line id="Line 54" o:spid="_x0000_s1027" style="position:absolute;visibility:visible;mso-wrap-style:square" from="3222,1136" to="4970,1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" strokecolor="#d9d9e2" strokeweight=".24pt"/>
                <v:line id="Line 53" o:spid="_x0000_s1028" style="position:absolute;visibility:visible;mso-wrap-style:square" from="3220,1134" to="3220,1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" strokecolor="#d9d9e2" strokeweight=".24pt"/>
                <v:line id="Line 52" o:spid="_x0000_s1029" style="position:absolute;visibility:visible;mso-wrap-style:square" from="4972,1134" to="4972,1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" strokecolor="#d9d9e2" strokeweight=".24pt"/>
                <v:line id="Line 51" o:spid="_x0000_s1030" style="position:absolute;visibility:visible;mso-wrap-style:square" from="3222,1362" to="4970,1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" strokecolor="#d9d9e2" strokeweight=".24pt"/>
                <w10:wrap anchorx="page"/>
              </v:group>
            </w:pict>
          </mc:Fallback>
        </mc:AlternateContent>
      </w:r>
      <w:r>
        <w:rPr>
          <w:noProof/>
          <w:lang w:val="en-US" w:eastAsia="en-US" w:bidi="ar-SA"/>
        </w:rPr>
        <mc:AlternateContent>
          <mc:Choice Requires="wpg">
            <w:drawing>
              <wp:anchor distT="0" distB="0" distL="114300" distR="114300" simplePos="0" relativeHeight="251658752" behindDoc="1" locked="0" layoutInCell="1" allowOverlap="1" wp14:anchorId="5943ACFF" wp14:editId="1450A07C">
                <wp:simplePos x="0" y="0"/>
                <wp:positionH relativeFrom="page">
                  <wp:posOffset>3665220</wp:posOffset>
                </wp:positionH>
                <wp:positionV relativeFrom="paragraph">
                  <wp:posOffset>720090</wp:posOffset>
                </wp:positionV>
                <wp:extent cx="515620" cy="146685"/>
                <wp:effectExtent l="7620" t="12065" r="10160" b="1270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620" cy="146685"/>
                          <a:chOff x="5772" y="1134"/>
                          <a:chExt cx="812" cy="231"/>
                        </a:xfrm>
                      </wpg:grpSpPr>
                      <wps:wsp>
                        <wps:cNvPr id="46" name="Line 49"/>
                        <wps:cNvCnPr>
                          <a:cxnSpLocks noChangeShapeType="1"/>
                        </wps:cNvCnPr>
                        <wps:spPr bwMode="auto">
                          <a:xfrm>
                            <a:off x="5777" y="1136"/>
                            <a:ext cx="801" cy="0"/>
                          </a:xfrm>
                          <a:prstGeom prst="line">
                            <a:avLst/>
                          </a:prstGeom>
                          <a:noFill/>
                          <a:ln w="3048">
                            <a:solidFill>
                              <a:srgbClr val="D9D9E2"/>
                            </a:solidFill>
                            <a:prstDash val="solid"/>
                            <a:round/>
                            <a:headEnd/>
                            <a:tailEnd/>
                          </a:ln>
                          <a:extLst>
                            <a:ext uri="{909E8E84-426E-40DD-AFC4-6F175D3DCCD1}">
                              <a14:hiddenFill xmlns:a14="http://schemas.microsoft.com/office/drawing/2010/main">
                                <a:noFill/>
                              </a14:hiddenFill>
                            </a:ext>
                          </a:extLst>
                        </wps:spPr>
                        <wps:bodyPr/>
                      </wps:wsp>
                      <wps:wsp>
                        <wps:cNvPr id="47" name="Line 48"/>
                        <wps:cNvCnPr>
                          <a:cxnSpLocks noChangeShapeType="1"/>
                        </wps:cNvCnPr>
                        <wps:spPr bwMode="auto">
                          <a:xfrm>
                            <a:off x="5774" y="1134"/>
                            <a:ext cx="0" cy="230"/>
                          </a:xfrm>
                          <a:prstGeom prst="line">
                            <a:avLst/>
                          </a:prstGeom>
                          <a:noFill/>
                          <a:ln w="3048">
                            <a:solidFill>
                              <a:srgbClr val="D9D9E2"/>
                            </a:solidFill>
                            <a:prstDash val="solid"/>
                            <a:round/>
                            <a:headEnd/>
                            <a:tailEnd/>
                          </a:ln>
                          <a:extLst>
                            <a:ext uri="{909E8E84-426E-40DD-AFC4-6F175D3DCCD1}">
                              <a14:hiddenFill xmlns:a14="http://schemas.microsoft.com/office/drawing/2010/main">
                                <a:noFill/>
                              </a14:hiddenFill>
                            </a:ext>
                          </a:extLst>
                        </wps:spPr>
                        <wps:bodyPr/>
                      </wps:wsp>
                      <wps:wsp>
                        <wps:cNvPr id="48" name="Line 47"/>
                        <wps:cNvCnPr>
                          <a:cxnSpLocks noChangeShapeType="1"/>
                        </wps:cNvCnPr>
                        <wps:spPr bwMode="auto">
                          <a:xfrm>
                            <a:off x="6581" y="1134"/>
                            <a:ext cx="0" cy="230"/>
                          </a:xfrm>
                          <a:prstGeom prst="line">
                            <a:avLst/>
                          </a:prstGeom>
                          <a:noFill/>
                          <a:ln w="3048">
                            <a:solidFill>
                              <a:srgbClr val="D9D9E2"/>
                            </a:solidFill>
                            <a:prstDash val="solid"/>
                            <a:round/>
                            <a:headEnd/>
                            <a:tailEnd/>
                          </a:ln>
                          <a:extLst>
                            <a:ext uri="{909E8E84-426E-40DD-AFC4-6F175D3DCCD1}">
                              <a14:hiddenFill xmlns:a14="http://schemas.microsoft.com/office/drawing/2010/main">
                                <a:noFill/>
                              </a14:hiddenFill>
                            </a:ext>
                          </a:extLst>
                        </wps:spPr>
                        <wps:bodyPr/>
                      </wps:wsp>
                      <wps:wsp>
                        <wps:cNvPr id="49" name="Line 46"/>
                        <wps:cNvCnPr>
                          <a:cxnSpLocks noChangeShapeType="1"/>
                        </wps:cNvCnPr>
                        <wps:spPr bwMode="auto">
                          <a:xfrm>
                            <a:off x="5777" y="1362"/>
                            <a:ext cx="801" cy="0"/>
                          </a:xfrm>
                          <a:prstGeom prst="line">
                            <a:avLst/>
                          </a:prstGeom>
                          <a:noFill/>
                          <a:ln w="3048">
                            <a:solidFill>
                              <a:srgbClr val="D9D9E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E62A68B" id="Group 45" o:spid="_x0000_s1026" style="position:absolute;margin-left:288.6pt;margin-top:56.7pt;width:40.6pt;height:11.55pt;z-index:-251657728;mso-position-horizontal-relative:page" coordorigin="5772,1134" coordsize="812,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">
                <v:line id="Line 49" o:spid="_x0000_s1027" style="position:absolute;visibility:visible;mso-wrap-style:square" from="5777,1136" to="6578,1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" strokecolor="#d9d9e2" strokeweight=".24pt"/>
                <v:line id="Line 48" o:spid="_x0000_s1028" style="position:absolute;visibility:visible;mso-wrap-style:square" from="5774,1134" to="5774,1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" strokecolor="#d9d9e2" strokeweight=".24pt"/>
                <v:line id="Line 47" o:spid="_x0000_s1029" style="position:absolute;visibility:visible;mso-wrap-style:square" from="6581,1134" to="6581,1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" strokecolor="#d9d9e2" strokeweight=".24pt"/>
                <v:line id="Line 46" o:spid="_x0000_s1030" style="position:absolute;visibility:visible;mso-wrap-style:square" from="5777,1362" to="6578,1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" strokecolor="#d9d9e2" strokeweight=".24pt"/>
                <w10:wrap anchorx="page"/>
              </v:group>
            </w:pict>
          </mc:Fallback>
        </mc:AlternateContent>
      </w:r>
      <w:r>
        <w:rPr>
          <w:noProof/>
          <w:lang w:val="en-US" w:eastAsia="en-US" w:bidi="ar-SA"/>
        </w:rPr>
        <mc:AlternateContent>
          <mc:Choice Requires="wpg">
            <w:drawing>
              <wp:anchor distT="0" distB="0" distL="114300" distR="114300" simplePos="0" relativeHeight="251659776" behindDoc="1" locked="0" layoutInCell="1" allowOverlap="1" wp14:anchorId="74297376" wp14:editId="753F5B78">
                <wp:simplePos x="0" y="0"/>
                <wp:positionH relativeFrom="page">
                  <wp:posOffset>4899660</wp:posOffset>
                </wp:positionH>
                <wp:positionV relativeFrom="paragraph">
                  <wp:posOffset>720090</wp:posOffset>
                </wp:positionV>
                <wp:extent cx="448945" cy="146685"/>
                <wp:effectExtent l="3810" t="12065" r="4445" b="1270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8945" cy="146685"/>
                          <a:chOff x="7716" y="1134"/>
                          <a:chExt cx="707" cy="231"/>
                        </a:xfrm>
                      </wpg:grpSpPr>
                      <wps:wsp>
                        <wps:cNvPr id="41" name="Line 44"/>
                        <wps:cNvCnPr>
                          <a:cxnSpLocks noChangeShapeType="1"/>
                        </wps:cNvCnPr>
                        <wps:spPr bwMode="auto">
                          <a:xfrm>
                            <a:off x="7721" y="1136"/>
                            <a:ext cx="697" cy="0"/>
                          </a:xfrm>
                          <a:prstGeom prst="line">
                            <a:avLst/>
                          </a:prstGeom>
                          <a:noFill/>
                          <a:ln w="3048">
                            <a:solidFill>
                              <a:srgbClr val="D9D9E2"/>
                            </a:solidFill>
                            <a:prstDash val="solid"/>
                            <a:round/>
                            <a:headEnd/>
                            <a:tailEnd/>
                          </a:ln>
                          <a:extLst>
                            <a:ext uri="{909E8E84-426E-40DD-AFC4-6F175D3DCCD1}">
                              <a14:hiddenFill xmlns:a14="http://schemas.microsoft.com/office/drawing/2010/main">
                                <a:noFill/>
                              </a14:hiddenFill>
                            </a:ext>
                          </a:extLst>
                        </wps:spPr>
                        <wps:bodyPr/>
                      </wps:wsp>
                      <wps:wsp>
                        <wps:cNvPr id="42" name="Line 43"/>
                        <wps:cNvCnPr>
                          <a:cxnSpLocks noChangeShapeType="1"/>
                        </wps:cNvCnPr>
                        <wps:spPr bwMode="auto">
                          <a:xfrm>
                            <a:off x="7719" y="1134"/>
                            <a:ext cx="0" cy="230"/>
                          </a:xfrm>
                          <a:prstGeom prst="line">
                            <a:avLst/>
                          </a:prstGeom>
                          <a:noFill/>
                          <a:ln w="3048">
                            <a:solidFill>
                              <a:srgbClr val="D9D9E2"/>
                            </a:solidFill>
                            <a:prstDash val="solid"/>
                            <a:round/>
                            <a:headEnd/>
                            <a:tailEnd/>
                          </a:ln>
                          <a:extLst>
                            <a:ext uri="{909E8E84-426E-40DD-AFC4-6F175D3DCCD1}">
                              <a14:hiddenFill xmlns:a14="http://schemas.microsoft.com/office/drawing/2010/main">
                                <a:noFill/>
                              </a14:hiddenFill>
                            </a:ext>
                          </a:extLst>
                        </wps:spPr>
                        <wps:bodyPr/>
                      </wps:wsp>
                      <wps:wsp>
                        <wps:cNvPr id="43" name="Line 42"/>
                        <wps:cNvCnPr>
                          <a:cxnSpLocks noChangeShapeType="1"/>
                        </wps:cNvCnPr>
                        <wps:spPr bwMode="auto">
                          <a:xfrm>
                            <a:off x="8420" y="1134"/>
                            <a:ext cx="0" cy="230"/>
                          </a:xfrm>
                          <a:prstGeom prst="line">
                            <a:avLst/>
                          </a:prstGeom>
                          <a:noFill/>
                          <a:ln w="3048">
                            <a:solidFill>
                              <a:srgbClr val="D9D9E2"/>
                            </a:solidFill>
                            <a:prstDash val="solid"/>
                            <a:round/>
                            <a:headEnd/>
                            <a:tailEnd/>
                          </a:ln>
                          <a:extLst>
                            <a:ext uri="{909E8E84-426E-40DD-AFC4-6F175D3DCCD1}">
                              <a14:hiddenFill xmlns:a14="http://schemas.microsoft.com/office/drawing/2010/main">
                                <a:noFill/>
                              </a14:hiddenFill>
                            </a:ext>
                          </a:extLst>
                        </wps:spPr>
                        <wps:bodyPr/>
                      </wps:wsp>
                      <wps:wsp>
                        <wps:cNvPr id="44" name="Line 41"/>
                        <wps:cNvCnPr>
                          <a:cxnSpLocks noChangeShapeType="1"/>
                        </wps:cNvCnPr>
                        <wps:spPr bwMode="auto">
                          <a:xfrm>
                            <a:off x="7721" y="1362"/>
                            <a:ext cx="697" cy="0"/>
                          </a:xfrm>
                          <a:prstGeom prst="line">
                            <a:avLst/>
                          </a:prstGeom>
                          <a:noFill/>
                          <a:ln w="3048">
                            <a:solidFill>
                              <a:srgbClr val="D9D9E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CB8F484" id="Group 40" o:spid="_x0000_s1026" style="position:absolute;margin-left:385.8pt;margin-top:56.7pt;width:35.35pt;height:11.55pt;z-index:-251656704;mso-position-horizontal-relative:page" coordorigin="7716,1134" coordsize="70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">
                <v:line id="Line 44" o:spid="_x0000_s1027" style="position:absolute;visibility:visible;mso-wrap-style:square" from="7721,1136" to="8418,1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" strokecolor="#d9d9e2" strokeweight=".24pt"/>
                <v:line id="Line 43" o:spid="_x0000_s1028" style="position:absolute;visibility:visible;mso-wrap-style:square" from="7719,1134" to="7719,1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" strokecolor="#d9d9e2" strokeweight=".24pt"/>
                <v:line id="Line 42" o:spid="_x0000_s1029" style="position:absolute;visibility:visible;mso-wrap-style:square" from="8420,1134" to="8420,1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" strokecolor="#d9d9e2" strokeweight=".24pt"/>
                <v:line id="Line 41" o:spid="_x0000_s1030" style="position:absolute;visibility:visible;mso-wrap-style:square" from="7721,1362" to="8418,1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" strokecolor="#d9d9e2" strokeweight=".24pt"/>
                <w10:wrap anchorx="page"/>
              </v:group>
            </w:pict>
          </mc:Fallback>
        </mc:AlternateContent>
      </w:r>
      <w:r>
        <w:rPr>
          <w:noProof/>
          <w:lang w:val="en-US" w:eastAsia="en-US" w:bidi="ar-SA"/>
        </w:rPr>
        <mc:AlternateContent>
          <mc:Choice Requires="wpg">
            <w:drawing>
              <wp:anchor distT="0" distB="0" distL="114300" distR="114300" simplePos="0" relativeHeight="251660800" behindDoc="1" locked="0" layoutInCell="1" allowOverlap="1" wp14:anchorId="1AA4F020" wp14:editId="449CB3E5">
                <wp:simplePos x="0" y="0"/>
                <wp:positionH relativeFrom="page">
                  <wp:posOffset>5970270</wp:posOffset>
                </wp:positionH>
                <wp:positionV relativeFrom="paragraph">
                  <wp:posOffset>650240</wp:posOffset>
                </wp:positionV>
                <wp:extent cx="652780" cy="292735"/>
                <wp:effectExtent l="7620" t="8890" r="6350" b="1270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780" cy="292735"/>
                          <a:chOff x="9402" y="1024"/>
                          <a:chExt cx="1028" cy="461"/>
                        </a:xfrm>
                      </wpg:grpSpPr>
                      <wps:wsp>
                        <wps:cNvPr id="32" name="Line 39"/>
                        <wps:cNvCnPr>
                          <a:cxnSpLocks noChangeShapeType="1"/>
                        </wps:cNvCnPr>
                        <wps:spPr bwMode="auto">
                          <a:xfrm>
                            <a:off x="9407" y="1026"/>
                            <a:ext cx="1018" cy="0"/>
                          </a:xfrm>
                          <a:prstGeom prst="line">
                            <a:avLst/>
                          </a:prstGeom>
                          <a:noFill/>
                          <a:ln w="3048">
                            <a:solidFill>
                              <a:srgbClr val="D9D9E2"/>
                            </a:solidFill>
                            <a:prstDash val="solid"/>
                            <a:round/>
                            <a:headEnd/>
                            <a:tailEnd/>
                          </a:ln>
                          <a:extLst>
                            <a:ext uri="{909E8E84-426E-40DD-AFC4-6F175D3DCCD1}">
                              <a14:hiddenFill xmlns:a14="http://schemas.microsoft.com/office/drawing/2010/main">
                                <a:noFill/>
                              </a14:hiddenFill>
                            </a:ext>
                          </a:extLst>
                        </wps:spPr>
                        <wps:bodyPr/>
                      </wps:wsp>
                      <wps:wsp>
                        <wps:cNvPr id="33" name="Line 38"/>
                        <wps:cNvCnPr>
                          <a:cxnSpLocks noChangeShapeType="1"/>
                        </wps:cNvCnPr>
                        <wps:spPr bwMode="auto">
                          <a:xfrm>
                            <a:off x="9405" y="1024"/>
                            <a:ext cx="0" cy="230"/>
                          </a:xfrm>
                          <a:prstGeom prst="line">
                            <a:avLst/>
                          </a:prstGeom>
                          <a:noFill/>
                          <a:ln w="3048">
                            <a:solidFill>
                              <a:srgbClr val="D9D9E2"/>
                            </a:solidFill>
                            <a:prstDash val="solid"/>
                            <a:round/>
                            <a:headEnd/>
                            <a:tailEnd/>
                          </a:ln>
                          <a:extLst>
                            <a:ext uri="{909E8E84-426E-40DD-AFC4-6F175D3DCCD1}">
                              <a14:hiddenFill xmlns:a14="http://schemas.microsoft.com/office/drawing/2010/main">
                                <a:noFill/>
                              </a14:hiddenFill>
                            </a:ext>
                          </a:extLst>
                        </wps:spPr>
                        <wps:bodyPr/>
                      </wps:wsp>
                      <wps:wsp>
                        <wps:cNvPr id="34" name="Line 37"/>
                        <wps:cNvCnPr>
                          <a:cxnSpLocks noChangeShapeType="1"/>
                        </wps:cNvCnPr>
                        <wps:spPr bwMode="auto">
                          <a:xfrm>
                            <a:off x="10427" y="1024"/>
                            <a:ext cx="0" cy="230"/>
                          </a:xfrm>
                          <a:prstGeom prst="line">
                            <a:avLst/>
                          </a:prstGeom>
                          <a:noFill/>
                          <a:ln w="3048">
                            <a:solidFill>
                              <a:srgbClr val="D9D9E2"/>
                            </a:solidFill>
                            <a:prstDash val="solid"/>
                            <a:round/>
                            <a:headEnd/>
                            <a:tailEnd/>
                          </a:ln>
                          <a:extLst>
                            <a:ext uri="{909E8E84-426E-40DD-AFC4-6F175D3DCCD1}">
                              <a14:hiddenFill xmlns:a14="http://schemas.microsoft.com/office/drawing/2010/main">
                                <a:noFill/>
                              </a14:hiddenFill>
                            </a:ext>
                          </a:extLst>
                        </wps:spPr>
                        <wps:bodyPr/>
                      </wps:wsp>
                      <wps:wsp>
                        <wps:cNvPr id="35" name="Line 36"/>
                        <wps:cNvCnPr>
                          <a:cxnSpLocks noChangeShapeType="1"/>
                        </wps:cNvCnPr>
                        <wps:spPr bwMode="auto">
                          <a:xfrm>
                            <a:off x="9407" y="1252"/>
                            <a:ext cx="1018" cy="0"/>
                          </a:xfrm>
                          <a:prstGeom prst="line">
                            <a:avLst/>
                          </a:prstGeom>
                          <a:noFill/>
                          <a:ln w="3048">
                            <a:solidFill>
                              <a:srgbClr val="D9D9E2"/>
                            </a:solidFill>
                            <a:prstDash val="solid"/>
                            <a:round/>
                            <a:headEnd/>
                            <a:tailEnd/>
                          </a:ln>
                          <a:extLst>
                            <a:ext uri="{909E8E84-426E-40DD-AFC4-6F175D3DCCD1}">
                              <a14:hiddenFill xmlns:a14="http://schemas.microsoft.com/office/drawing/2010/main">
                                <a:noFill/>
                              </a14:hiddenFill>
                            </a:ext>
                          </a:extLst>
                        </wps:spPr>
                        <wps:bodyPr/>
                      </wps:wsp>
                      <wps:wsp>
                        <wps:cNvPr id="36" name="Line 35"/>
                        <wps:cNvCnPr>
                          <a:cxnSpLocks noChangeShapeType="1"/>
                        </wps:cNvCnPr>
                        <wps:spPr bwMode="auto">
                          <a:xfrm>
                            <a:off x="9575" y="1261"/>
                            <a:ext cx="682" cy="0"/>
                          </a:xfrm>
                          <a:prstGeom prst="line">
                            <a:avLst/>
                          </a:prstGeom>
                          <a:noFill/>
                          <a:ln w="3048">
                            <a:solidFill>
                              <a:srgbClr val="D9D9E2"/>
                            </a:solidFill>
                            <a:prstDash val="solid"/>
                            <a:round/>
                            <a:headEnd/>
                            <a:tailEnd/>
                          </a:ln>
                          <a:extLst>
                            <a:ext uri="{909E8E84-426E-40DD-AFC4-6F175D3DCCD1}">
                              <a14:hiddenFill xmlns:a14="http://schemas.microsoft.com/office/drawing/2010/main">
                                <a:noFill/>
                              </a14:hiddenFill>
                            </a:ext>
                          </a:extLst>
                        </wps:spPr>
                        <wps:bodyPr/>
                      </wps:wsp>
                      <wps:wsp>
                        <wps:cNvPr id="37" name="Line 34"/>
                        <wps:cNvCnPr>
                          <a:cxnSpLocks noChangeShapeType="1"/>
                        </wps:cNvCnPr>
                        <wps:spPr bwMode="auto">
                          <a:xfrm>
                            <a:off x="9573" y="1259"/>
                            <a:ext cx="0" cy="225"/>
                          </a:xfrm>
                          <a:prstGeom prst="line">
                            <a:avLst/>
                          </a:prstGeom>
                          <a:noFill/>
                          <a:ln w="3048">
                            <a:solidFill>
                              <a:srgbClr val="D9D9E2"/>
                            </a:solidFill>
                            <a:prstDash val="solid"/>
                            <a:round/>
                            <a:headEnd/>
                            <a:tailEnd/>
                          </a:ln>
                          <a:extLst>
                            <a:ext uri="{909E8E84-426E-40DD-AFC4-6F175D3DCCD1}">
                              <a14:hiddenFill xmlns:a14="http://schemas.microsoft.com/office/drawing/2010/main">
                                <a:noFill/>
                              </a14:hiddenFill>
                            </a:ext>
                          </a:extLst>
                        </wps:spPr>
                        <wps:bodyPr/>
                      </wps:wsp>
                      <wps:wsp>
                        <wps:cNvPr id="38" name="Line 33"/>
                        <wps:cNvCnPr>
                          <a:cxnSpLocks noChangeShapeType="1"/>
                        </wps:cNvCnPr>
                        <wps:spPr bwMode="auto">
                          <a:xfrm>
                            <a:off x="10259" y="1259"/>
                            <a:ext cx="0" cy="225"/>
                          </a:xfrm>
                          <a:prstGeom prst="line">
                            <a:avLst/>
                          </a:prstGeom>
                          <a:noFill/>
                          <a:ln w="3048">
                            <a:solidFill>
                              <a:srgbClr val="D9D9E2"/>
                            </a:solidFill>
                            <a:prstDash val="solid"/>
                            <a:round/>
                            <a:headEnd/>
                            <a:tailEnd/>
                          </a:ln>
                          <a:extLst>
                            <a:ext uri="{909E8E84-426E-40DD-AFC4-6F175D3DCCD1}">
                              <a14:hiddenFill xmlns:a14="http://schemas.microsoft.com/office/drawing/2010/main">
                                <a:noFill/>
                              </a14:hiddenFill>
                            </a:ext>
                          </a:extLst>
                        </wps:spPr>
                        <wps:bodyPr/>
                      </wps:wsp>
                      <wps:wsp>
                        <wps:cNvPr id="39" name="Line 32"/>
                        <wps:cNvCnPr>
                          <a:cxnSpLocks noChangeShapeType="1"/>
                        </wps:cNvCnPr>
                        <wps:spPr bwMode="auto">
                          <a:xfrm>
                            <a:off x="9575" y="1482"/>
                            <a:ext cx="682" cy="0"/>
                          </a:xfrm>
                          <a:prstGeom prst="line">
                            <a:avLst/>
                          </a:prstGeom>
                          <a:noFill/>
                          <a:ln w="3048">
                            <a:solidFill>
                              <a:srgbClr val="D9D9E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89D93D2" id="Group 31" o:spid="_x0000_s1026" style="position:absolute;margin-left:470.1pt;margin-top:51.2pt;width:51.4pt;height:23.05pt;z-index:-251655680;mso-position-horizontal-relative:page" coordorigin="9402,1024" coordsize="1028,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">
                <v:line id="Line 39" o:spid="_x0000_s1027" style="position:absolute;visibility:visible;mso-wrap-style:square" from="9407,1026" to="10425,1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" strokecolor="#d9d9e2" strokeweight=".24pt"/>
                <v:line id="Line 38" o:spid="_x0000_s1028" style="position:absolute;visibility:visible;mso-wrap-style:square" from="9405,1024" to="9405,1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" strokecolor="#d9d9e2" strokeweight=".24pt"/>
                <v:line id="Line 37" o:spid="_x0000_s1029" style="position:absolute;visibility:visible;mso-wrap-style:square" from="10427,1024" to="10427,1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" strokecolor="#d9d9e2" strokeweight=".24pt"/>
                <v:line id="Line 36" o:spid="_x0000_s1030" style="position:absolute;visibility:visible;mso-wrap-style:square" from="9407,1252" to="10425,1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" strokecolor="#d9d9e2" strokeweight=".24pt"/>
                <v:line id="Line 35" o:spid="_x0000_s1031" style="position:absolute;visibility:visible;mso-wrap-style:square" from="9575,1261" to="10257,1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" strokecolor="#d9d9e2" strokeweight=".24pt"/>
                <v:line id="Line 34" o:spid="_x0000_s1032" style="position:absolute;visibility:visible;mso-wrap-style:square" from="9573,1259" to="9573,1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" strokecolor="#d9d9e2" strokeweight=".24pt"/>
                <v:line id="Line 33" o:spid="_x0000_s1033" style="position:absolute;visibility:visible;mso-wrap-style:square" from="10259,1259" to="10259,1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" strokecolor="#d9d9e2" strokeweight=".24pt"/>
                <v:line id="Line 32" o:spid="_x0000_s1034" style="position:absolute;visibility:visible;mso-wrap-style:square" from="9575,1482" to="10257,1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" strokecolor="#d9d9e2" strokeweight=".24pt"/>
                <w10:wrap anchorx="page"/>
              </v:group>
            </w:pict>
          </mc:Fallback>
        </mc:AlternateContent>
      </w:r>
      <w:bookmarkStart w:id="52" w:name="_bookmark49"/>
      <w:bookmarkEnd w:id="52"/>
      <w:r>
        <w:rPr>
          <w:rFonts w:ascii="Calibri Light"/>
          <w:color w:val="2E5395"/>
          <w:sz w:val="26"/>
        </w:rPr>
        <w:t>Aneksi 2 - Tabela p</w:t>
      </w:r>
      <w:r>
        <w:rPr>
          <w:rFonts w:ascii="Calibri Light"/>
          <w:color w:val="2E5395"/>
          <w:sz w:val="26"/>
        </w:rPr>
        <w:t>ë</w:t>
      </w:r>
      <w:r>
        <w:rPr>
          <w:rFonts w:ascii="Calibri Light"/>
          <w:color w:val="2E5395"/>
          <w:sz w:val="26"/>
        </w:rPr>
        <w:t>rmbledh</w:t>
      </w:r>
      <w:r>
        <w:rPr>
          <w:rFonts w:ascii="Calibri Light"/>
          <w:color w:val="2E5395"/>
          <w:sz w:val="26"/>
        </w:rPr>
        <w:t>ë</w:t>
      </w:r>
      <w:r>
        <w:rPr>
          <w:rFonts w:ascii="Calibri Light"/>
          <w:color w:val="2E5395"/>
          <w:sz w:val="26"/>
        </w:rPr>
        <w:t>se e gjetjeve kryesore t</w:t>
      </w:r>
      <w:r>
        <w:rPr>
          <w:rFonts w:ascii="Calibri Light"/>
          <w:color w:val="2E5395"/>
          <w:sz w:val="26"/>
        </w:rPr>
        <w:t>ë</w:t>
      </w:r>
      <w:r>
        <w:rPr>
          <w:rFonts w:ascii="Calibri Light"/>
          <w:color w:val="2E5395"/>
          <w:sz w:val="26"/>
        </w:rPr>
        <w:t xml:space="preserve"> takimeve dypal</w:t>
      </w:r>
      <w:r>
        <w:rPr>
          <w:rFonts w:ascii="Calibri Light"/>
          <w:color w:val="2E5395"/>
          <w:sz w:val="26"/>
        </w:rPr>
        <w:t>ë</w:t>
      </w:r>
      <w:r>
        <w:rPr>
          <w:rFonts w:ascii="Calibri Light"/>
          <w:color w:val="2E5395"/>
          <w:sz w:val="26"/>
        </w:rPr>
        <w:t>she</w:t>
      </w:r>
    </w:p>
    <w:p w14:paraId="3AC04920" w14:textId="77777777" w:rsidR="00486C48" w:rsidRDefault="00486C48">
      <w:pPr>
        <w:pStyle w:val="BodyText"/>
        <w:spacing w:before="7"/>
        <w:ind w:left="0"/>
        <w:jc w:val="left"/>
        <w:rPr>
          <w:rFonts w:ascii="Calibri Light"/>
          <w:sz w:val="13"/>
        </w:rPr>
      </w:pPr>
    </w:p>
    <w:tbl>
      <w:tblPr>
        <w:tblW w:w="0" w:type="auto"/>
        <w:tblInd w:w="153" w:type="dxa"/>
        <w:tblBorders>
          <w:top w:val="thinThickMediumGap" w:sz="3" w:space="0" w:color="D9D9E2"/>
          <w:left w:val="thinThickMediumGap" w:sz="3" w:space="0" w:color="D9D9E2"/>
          <w:bottom w:val="thinThickMediumGap" w:sz="3" w:space="0" w:color="D9D9E2"/>
          <w:right w:val="thinThickMediumGap" w:sz="3" w:space="0" w:color="D9D9E2"/>
          <w:insideH w:val="thinThickMediumGap" w:sz="3" w:space="0" w:color="D9D9E2"/>
          <w:insideV w:val="thinThickMediumGap" w:sz="3" w:space="0" w:color="D9D9E2"/>
        </w:tblBorders>
        <w:tblLayout w:type="fixed"/>
        <w:tblCellMar>
          <w:left w:w="0" w:type="dxa"/>
          <w:right w:w="0" w:type="dxa"/>
        </w:tblCellMar>
        <w:tblLook w:val="01E0" w:firstRow="1" w:lastRow="1" w:firstColumn="1" w:lastColumn="1" w:noHBand="0" w:noVBand="0"/>
      </w:tblPr>
      <w:tblGrid>
        <w:gridCol w:w="1445"/>
        <w:gridCol w:w="2365"/>
        <w:gridCol w:w="1801"/>
        <w:gridCol w:w="1981"/>
        <w:gridCol w:w="1887"/>
      </w:tblGrid>
      <w:tr w:rsidR="00486C48" w14:paraId="521C407F" w14:textId="77777777" w:rsidTr="00FF616B">
        <w:trPr>
          <w:trHeight w:val="1468"/>
        </w:trPr>
        <w:tc>
          <w:tcPr>
            <w:tcW w:w="1445" w:type="dxa"/>
            <w:tcBorders>
              <w:right w:val="thickThinMediumGap" w:sz="3" w:space="0" w:color="D9D9E2"/>
            </w:tcBorders>
            <w:shd w:val="clear" w:color="auto" w:fill="F7F7F8"/>
          </w:tcPr>
          <w:p w14:paraId="7DC2133C" w14:textId="77777777" w:rsidR="00486C48" w:rsidRDefault="00486C48">
            <w:pPr>
              <w:pStyle w:val="TableParagraph"/>
              <w:jc w:val="left"/>
              <w:rPr>
                <w:rFonts w:ascii="Calibri Light"/>
                <w:sz w:val="18"/>
              </w:rPr>
            </w:pPr>
          </w:p>
          <w:p w14:paraId="1968D0FF" w14:textId="77777777" w:rsidR="00486C48" w:rsidRDefault="00486C48">
            <w:pPr>
              <w:pStyle w:val="TableParagraph"/>
              <w:jc w:val="left"/>
              <w:rPr>
                <w:rFonts w:ascii="Calibri Light"/>
                <w:sz w:val="18"/>
              </w:rPr>
            </w:pPr>
          </w:p>
          <w:p w14:paraId="65268533" w14:textId="77777777" w:rsidR="00486C48" w:rsidRDefault="00486C48">
            <w:pPr>
              <w:pStyle w:val="TableParagraph"/>
              <w:spacing w:before="11"/>
              <w:jc w:val="left"/>
              <w:rPr>
                <w:rFonts w:ascii="Calibri Light"/>
                <w:sz w:val="14"/>
              </w:rPr>
            </w:pPr>
          </w:p>
          <w:p w14:paraId="11D0E912" w14:textId="77777777" w:rsidR="00486C48" w:rsidRDefault="00FF616B">
            <w:pPr>
              <w:pStyle w:val="TableParagraph"/>
              <w:ind w:right="65"/>
              <w:jc w:val="right"/>
              <w:rPr>
                <w:b/>
                <w:sz w:val="18"/>
              </w:rPr>
            </w:pPr>
            <w:r>
              <w:rPr>
                <w:b/>
                <w:sz w:val="18"/>
              </w:rPr>
              <w:t>Vendi i takimit</w:t>
            </w:r>
          </w:p>
        </w:tc>
        <w:tc>
          <w:tcPr>
            <w:tcW w:w="2365" w:type="dxa"/>
            <w:tcBorders>
              <w:right w:val="thickThinMediumGap" w:sz="3" w:space="0" w:color="D9D9E2"/>
            </w:tcBorders>
            <w:shd w:val="clear" w:color="auto" w:fill="F7F7F8"/>
          </w:tcPr>
          <w:p w14:paraId="168A0E77" w14:textId="77777777" w:rsidR="00486C48" w:rsidRDefault="00486C48">
            <w:pPr>
              <w:pStyle w:val="TableParagraph"/>
              <w:jc w:val="left"/>
              <w:rPr>
                <w:rFonts w:ascii="Calibri Light"/>
                <w:sz w:val="18"/>
              </w:rPr>
            </w:pPr>
          </w:p>
          <w:p w14:paraId="4959A42D" w14:textId="77777777" w:rsidR="00486C48" w:rsidRDefault="00486C48">
            <w:pPr>
              <w:pStyle w:val="TableParagraph"/>
              <w:jc w:val="left"/>
              <w:rPr>
                <w:rFonts w:ascii="Calibri Light"/>
                <w:sz w:val="18"/>
              </w:rPr>
            </w:pPr>
          </w:p>
          <w:p w14:paraId="0EFC2DFD" w14:textId="77777777" w:rsidR="00486C48" w:rsidRDefault="00486C48">
            <w:pPr>
              <w:pStyle w:val="TableParagraph"/>
              <w:spacing w:before="11"/>
              <w:jc w:val="left"/>
              <w:rPr>
                <w:rFonts w:ascii="Calibri Light"/>
                <w:sz w:val="14"/>
              </w:rPr>
            </w:pPr>
          </w:p>
          <w:p w14:paraId="7B7CFC01" w14:textId="77777777" w:rsidR="00486C48" w:rsidRDefault="00332311">
            <w:pPr>
              <w:pStyle w:val="TableParagraph"/>
              <w:ind w:left="285" w:right="271"/>
              <w:rPr>
                <w:b/>
                <w:sz w:val="18"/>
              </w:rPr>
            </w:pPr>
            <w:r>
              <w:rPr>
                <w:b/>
                <w:sz w:val="18"/>
              </w:rPr>
              <w:t>Fusha</w:t>
            </w:r>
            <w:r w:rsidR="00AD017B">
              <w:rPr>
                <w:b/>
                <w:sz w:val="18"/>
              </w:rPr>
              <w:t xml:space="preserve"> me përparësi të përbashkët</w:t>
            </w:r>
          </w:p>
        </w:tc>
        <w:tc>
          <w:tcPr>
            <w:tcW w:w="1801" w:type="dxa"/>
            <w:tcBorders>
              <w:right w:val="thickThinMediumGap" w:sz="3" w:space="0" w:color="D9D9E2"/>
            </w:tcBorders>
            <w:shd w:val="clear" w:color="auto" w:fill="F7F7F8"/>
          </w:tcPr>
          <w:p w14:paraId="04DC9BF1" w14:textId="77777777" w:rsidR="00486C48" w:rsidRDefault="00486C48">
            <w:pPr>
              <w:pStyle w:val="TableParagraph"/>
              <w:jc w:val="left"/>
              <w:rPr>
                <w:rFonts w:ascii="Calibri Light"/>
                <w:sz w:val="18"/>
              </w:rPr>
            </w:pPr>
          </w:p>
          <w:p w14:paraId="1E571D7B" w14:textId="77777777" w:rsidR="00486C48" w:rsidRDefault="00486C48">
            <w:pPr>
              <w:pStyle w:val="TableParagraph"/>
              <w:jc w:val="left"/>
              <w:rPr>
                <w:rFonts w:ascii="Calibri Light"/>
                <w:sz w:val="18"/>
              </w:rPr>
            </w:pPr>
          </w:p>
          <w:p w14:paraId="0F12C29D" w14:textId="77777777" w:rsidR="00486C48" w:rsidRDefault="00486C48">
            <w:pPr>
              <w:pStyle w:val="TableParagraph"/>
              <w:spacing w:before="11"/>
              <w:jc w:val="left"/>
              <w:rPr>
                <w:rFonts w:ascii="Calibri Light"/>
                <w:sz w:val="14"/>
              </w:rPr>
            </w:pPr>
          </w:p>
          <w:p w14:paraId="5DC0CD16" w14:textId="77777777" w:rsidR="00486C48" w:rsidRDefault="00AD017B">
            <w:pPr>
              <w:pStyle w:val="TableParagraph"/>
              <w:ind w:left="493"/>
              <w:jc w:val="left"/>
              <w:rPr>
                <w:b/>
                <w:sz w:val="18"/>
              </w:rPr>
            </w:pPr>
            <w:r>
              <w:rPr>
                <w:b/>
                <w:sz w:val="18"/>
              </w:rPr>
              <w:t>Sfidat</w:t>
            </w:r>
          </w:p>
        </w:tc>
        <w:tc>
          <w:tcPr>
            <w:tcW w:w="1981" w:type="dxa"/>
            <w:tcBorders>
              <w:right w:val="thickThinMediumGap" w:sz="3" w:space="0" w:color="D9D9E2"/>
            </w:tcBorders>
            <w:shd w:val="clear" w:color="auto" w:fill="F7F7F8"/>
          </w:tcPr>
          <w:p w14:paraId="4888ACD8" w14:textId="77777777" w:rsidR="00486C48" w:rsidRDefault="00486C48">
            <w:pPr>
              <w:pStyle w:val="TableParagraph"/>
              <w:jc w:val="left"/>
              <w:rPr>
                <w:rFonts w:ascii="Calibri Light"/>
                <w:sz w:val="18"/>
              </w:rPr>
            </w:pPr>
          </w:p>
          <w:p w14:paraId="3E5BAADE" w14:textId="77777777" w:rsidR="00486C48" w:rsidRDefault="00486C48">
            <w:pPr>
              <w:pStyle w:val="TableParagraph"/>
              <w:jc w:val="left"/>
              <w:rPr>
                <w:rFonts w:ascii="Calibri Light"/>
                <w:sz w:val="18"/>
              </w:rPr>
            </w:pPr>
          </w:p>
          <w:p w14:paraId="5DB6DCAA" w14:textId="77777777" w:rsidR="00486C48" w:rsidRDefault="00486C48">
            <w:pPr>
              <w:pStyle w:val="TableParagraph"/>
              <w:spacing w:before="11"/>
              <w:jc w:val="left"/>
              <w:rPr>
                <w:rFonts w:ascii="Calibri Light"/>
                <w:sz w:val="14"/>
              </w:rPr>
            </w:pPr>
          </w:p>
          <w:p w14:paraId="4B3C53AD" w14:textId="77777777" w:rsidR="00486C48" w:rsidRDefault="00AD017B">
            <w:pPr>
              <w:pStyle w:val="TableParagraph"/>
              <w:ind w:left="636"/>
              <w:jc w:val="left"/>
              <w:rPr>
                <w:b/>
                <w:sz w:val="18"/>
              </w:rPr>
            </w:pPr>
            <w:r>
              <w:rPr>
                <w:b/>
                <w:sz w:val="18"/>
              </w:rPr>
              <w:t>Zgjidhjet</w:t>
            </w:r>
          </w:p>
        </w:tc>
        <w:tc>
          <w:tcPr>
            <w:tcW w:w="1887" w:type="dxa"/>
            <w:shd w:val="clear" w:color="auto" w:fill="F7F7F8"/>
          </w:tcPr>
          <w:p w14:paraId="6462FF98" w14:textId="77777777" w:rsidR="00486C48" w:rsidRDefault="00486C48">
            <w:pPr>
              <w:pStyle w:val="TableParagraph"/>
              <w:jc w:val="left"/>
              <w:rPr>
                <w:rFonts w:ascii="Calibri Light"/>
                <w:sz w:val="18"/>
              </w:rPr>
            </w:pPr>
          </w:p>
          <w:p w14:paraId="44F44BB3" w14:textId="77777777" w:rsidR="00486C48" w:rsidRDefault="00486C48">
            <w:pPr>
              <w:pStyle w:val="TableParagraph"/>
              <w:spacing w:before="11"/>
              <w:jc w:val="left"/>
              <w:rPr>
                <w:rFonts w:ascii="Calibri Light"/>
                <w:sz w:val="23"/>
              </w:rPr>
            </w:pPr>
          </w:p>
          <w:p w14:paraId="6B08F7ED" w14:textId="77777777" w:rsidR="00486C48" w:rsidRDefault="00AD017B" w:rsidP="00FF616B">
            <w:pPr>
              <w:pStyle w:val="TableParagraph"/>
              <w:spacing w:line="252" w:lineRule="auto"/>
              <w:ind w:left="315" w:right="316"/>
              <w:jc w:val="left"/>
              <w:rPr>
                <w:b/>
                <w:sz w:val="18"/>
              </w:rPr>
            </w:pPr>
            <w:r>
              <w:rPr>
                <w:b/>
                <w:sz w:val="18"/>
              </w:rPr>
              <w:t>Potenciali i</w:t>
            </w:r>
            <w:r w:rsidR="00FF616B">
              <w:rPr>
                <w:b/>
                <w:sz w:val="18"/>
              </w:rPr>
              <w:t xml:space="preserve"> </w:t>
            </w:r>
            <w:r>
              <w:rPr>
                <w:b/>
                <w:sz w:val="18"/>
              </w:rPr>
              <w:t>Bashkëpunimit</w:t>
            </w:r>
          </w:p>
        </w:tc>
      </w:tr>
      <w:tr w:rsidR="00486C48" w14:paraId="06FEC90F" w14:textId="77777777" w:rsidTr="00FF616B">
        <w:trPr>
          <w:trHeight w:val="4697"/>
        </w:trPr>
        <w:tc>
          <w:tcPr>
            <w:tcW w:w="1445" w:type="dxa"/>
            <w:tcBorders>
              <w:top w:val="thickThinMediumGap" w:sz="3" w:space="0" w:color="D9D9E2"/>
              <w:right w:val="thickThinMediumGap" w:sz="3" w:space="0" w:color="D9D9E2"/>
            </w:tcBorders>
            <w:shd w:val="clear" w:color="auto" w:fill="F7F7F8"/>
          </w:tcPr>
          <w:p w14:paraId="20E33CA7" w14:textId="77777777" w:rsidR="00486C48" w:rsidRDefault="00486C48">
            <w:pPr>
              <w:pStyle w:val="TableParagraph"/>
              <w:jc w:val="left"/>
              <w:rPr>
                <w:rFonts w:ascii="Calibri Light"/>
                <w:sz w:val="18"/>
              </w:rPr>
            </w:pPr>
          </w:p>
          <w:p w14:paraId="489A9774" w14:textId="77777777" w:rsidR="00486C48" w:rsidRDefault="00486C48">
            <w:pPr>
              <w:pStyle w:val="TableParagraph"/>
              <w:jc w:val="left"/>
              <w:rPr>
                <w:rFonts w:ascii="Calibri Light"/>
                <w:sz w:val="18"/>
              </w:rPr>
            </w:pPr>
          </w:p>
          <w:p w14:paraId="6DB10D3D" w14:textId="77777777" w:rsidR="00486C48" w:rsidRDefault="00486C48">
            <w:pPr>
              <w:pStyle w:val="TableParagraph"/>
              <w:jc w:val="left"/>
              <w:rPr>
                <w:rFonts w:ascii="Calibri Light"/>
                <w:sz w:val="18"/>
              </w:rPr>
            </w:pPr>
          </w:p>
          <w:p w14:paraId="3C55BDAB" w14:textId="77777777" w:rsidR="00486C48" w:rsidRDefault="00486C48">
            <w:pPr>
              <w:pStyle w:val="TableParagraph"/>
              <w:jc w:val="left"/>
              <w:rPr>
                <w:rFonts w:ascii="Calibri Light"/>
                <w:sz w:val="18"/>
              </w:rPr>
            </w:pPr>
          </w:p>
          <w:p w14:paraId="405A212A" w14:textId="77777777" w:rsidR="00486C48" w:rsidRDefault="00486C48">
            <w:pPr>
              <w:pStyle w:val="TableParagraph"/>
              <w:jc w:val="left"/>
              <w:rPr>
                <w:rFonts w:ascii="Calibri Light"/>
                <w:sz w:val="18"/>
              </w:rPr>
            </w:pPr>
          </w:p>
          <w:p w14:paraId="5CB70C24" w14:textId="77777777" w:rsidR="00486C48" w:rsidRDefault="00486C48">
            <w:pPr>
              <w:pStyle w:val="TableParagraph"/>
              <w:jc w:val="left"/>
              <w:rPr>
                <w:rFonts w:ascii="Calibri Light"/>
                <w:sz w:val="18"/>
              </w:rPr>
            </w:pPr>
          </w:p>
          <w:p w14:paraId="7559B0A5" w14:textId="77777777" w:rsidR="00486C48" w:rsidRDefault="00486C48">
            <w:pPr>
              <w:pStyle w:val="TableParagraph"/>
              <w:jc w:val="left"/>
              <w:rPr>
                <w:rFonts w:ascii="Calibri Light"/>
                <w:sz w:val="18"/>
              </w:rPr>
            </w:pPr>
          </w:p>
          <w:p w14:paraId="0CDA958B" w14:textId="77777777" w:rsidR="00486C48" w:rsidRDefault="00486C48">
            <w:pPr>
              <w:pStyle w:val="TableParagraph"/>
              <w:jc w:val="left"/>
              <w:rPr>
                <w:rFonts w:ascii="Calibri Light"/>
                <w:sz w:val="18"/>
              </w:rPr>
            </w:pPr>
          </w:p>
          <w:p w14:paraId="38A7A2AE" w14:textId="77777777" w:rsidR="00486C48" w:rsidRDefault="00486C48">
            <w:pPr>
              <w:pStyle w:val="TableParagraph"/>
              <w:jc w:val="left"/>
              <w:rPr>
                <w:rFonts w:ascii="Calibri Light"/>
                <w:sz w:val="18"/>
              </w:rPr>
            </w:pPr>
          </w:p>
          <w:p w14:paraId="1218B4FF" w14:textId="77777777" w:rsidR="00486C48" w:rsidRDefault="00486C48">
            <w:pPr>
              <w:pStyle w:val="TableParagraph"/>
              <w:spacing w:before="11"/>
              <w:jc w:val="left"/>
              <w:rPr>
                <w:rFonts w:ascii="Calibri Light"/>
                <w:sz w:val="20"/>
              </w:rPr>
            </w:pPr>
          </w:p>
          <w:p w14:paraId="58E44E90" w14:textId="77777777" w:rsidR="00486C48" w:rsidRDefault="00AD017B">
            <w:pPr>
              <w:pStyle w:val="TableParagraph"/>
              <w:ind w:right="89"/>
              <w:jc w:val="right"/>
              <w:rPr>
                <w:sz w:val="18"/>
              </w:rPr>
            </w:pPr>
            <w:r>
              <w:rPr>
                <w:sz w:val="18"/>
              </w:rPr>
              <w:t>Shqipëri – Kosovë</w:t>
            </w:r>
          </w:p>
        </w:tc>
        <w:tc>
          <w:tcPr>
            <w:tcW w:w="2365" w:type="dxa"/>
            <w:tcBorders>
              <w:top w:val="thickThinMediumGap" w:sz="3" w:space="0" w:color="D9D9E2"/>
              <w:right w:val="thickThinMediumGap" w:sz="3" w:space="0" w:color="D9D9E2"/>
            </w:tcBorders>
            <w:shd w:val="clear" w:color="auto" w:fill="F7F7F8"/>
          </w:tcPr>
          <w:p w14:paraId="49A6BF6E" w14:textId="77777777" w:rsidR="00486C48" w:rsidRDefault="00486C48">
            <w:pPr>
              <w:pStyle w:val="TableParagraph"/>
              <w:jc w:val="left"/>
              <w:rPr>
                <w:rFonts w:ascii="Calibri Light"/>
                <w:sz w:val="18"/>
              </w:rPr>
            </w:pPr>
          </w:p>
          <w:p w14:paraId="1D0AC5FD" w14:textId="77777777" w:rsidR="00486C48" w:rsidRDefault="00486C48">
            <w:pPr>
              <w:pStyle w:val="TableParagraph"/>
              <w:jc w:val="left"/>
              <w:rPr>
                <w:rFonts w:ascii="Calibri Light"/>
                <w:sz w:val="18"/>
              </w:rPr>
            </w:pPr>
          </w:p>
          <w:p w14:paraId="415A4B62" w14:textId="77777777" w:rsidR="00486C48" w:rsidRDefault="00486C48">
            <w:pPr>
              <w:pStyle w:val="TableParagraph"/>
              <w:jc w:val="left"/>
              <w:rPr>
                <w:rFonts w:ascii="Calibri Light"/>
                <w:sz w:val="18"/>
              </w:rPr>
            </w:pPr>
          </w:p>
          <w:p w14:paraId="400ACB97" w14:textId="77777777" w:rsidR="00486C48" w:rsidRDefault="00486C48">
            <w:pPr>
              <w:pStyle w:val="TableParagraph"/>
              <w:jc w:val="left"/>
              <w:rPr>
                <w:rFonts w:ascii="Calibri Light"/>
                <w:sz w:val="18"/>
              </w:rPr>
            </w:pPr>
          </w:p>
          <w:p w14:paraId="7931234A" w14:textId="77777777" w:rsidR="00486C48" w:rsidRDefault="00486C48">
            <w:pPr>
              <w:pStyle w:val="TableParagraph"/>
              <w:jc w:val="left"/>
              <w:rPr>
                <w:rFonts w:ascii="Calibri Light"/>
                <w:sz w:val="18"/>
              </w:rPr>
            </w:pPr>
          </w:p>
          <w:p w14:paraId="6D23BA00" w14:textId="77777777" w:rsidR="00486C48" w:rsidRDefault="00486C48">
            <w:pPr>
              <w:pStyle w:val="TableParagraph"/>
              <w:jc w:val="left"/>
              <w:rPr>
                <w:rFonts w:ascii="Calibri Light"/>
                <w:sz w:val="18"/>
              </w:rPr>
            </w:pPr>
          </w:p>
          <w:p w14:paraId="0EA39667" w14:textId="77777777" w:rsidR="00486C48" w:rsidRDefault="00486C48">
            <w:pPr>
              <w:pStyle w:val="TableParagraph"/>
              <w:jc w:val="left"/>
              <w:rPr>
                <w:rFonts w:ascii="Calibri Light"/>
                <w:sz w:val="18"/>
              </w:rPr>
            </w:pPr>
          </w:p>
          <w:p w14:paraId="34CD9F65" w14:textId="77777777" w:rsidR="00486C48" w:rsidRDefault="00486C48">
            <w:pPr>
              <w:pStyle w:val="TableParagraph"/>
              <w:jc w:val="left"/>
              <w:rPr>
                <w:rFonts w:ascii="Calibri Light"/>
                <w:sz w:val="18"/>
              </w:rPr>
            </w:pPr>
          </w:p>
          <w:p w14:paraId="4F68C573" w14:textId="77777777" w:rsidR="00486C48" w:rsidRDefault="00486C48">
            <w:pPr>
              <w:pStyle w:val="TableParagraph"/>
              <w:jc w:val="left"/>
              <w:rPr>
                <w:rFonts w:ascii="Calibri Light"/>
                <w:sz w:val="18"/>
              </w:rPr>
            </w:pPr>
          </w:p>
          <w:p w14:paraId="016BABDE" w14:textId="77777777" w:rsidR="00486C48" w:rsidRDefault="00486C48">
            <w:pPr>
              <w:pStyle w:val="TableParagraph"/>
              <w:spacing w:before="11"/>
              <w:jc w:val="left"/>
              <w:rPr>
                <w:rFonts w:ascii="Calibri Light"/>
                <w:sz w:val="20"/>
              </w:rPr>
            </w:pPr>
          </w:p>
          <w:p w14:paraId="1AAD0405" w14:textId="77777777" w:rsidR="00486C48" w:rsidRDefault="00AD017B">
            <w:pPr>
              <w:pStyle w:val="TableParagraph"/>
              <w:ind w:left="281" w:right="271"/>
              <w:rPr>
                <w:sz w:val="18"/>
              </w:rPr>
            </w:pPr>
            <w:r>
              <w:rPr>
                <w:sz w:val="18"/>
              </w:rPr>
              <w:t>Bujqësia e Qëndrueshme</w:t>
            </w:r>
          </w:p>
        </w:tc>
        <w:tc>
          <w:tcPr>
            <w:tcW w:w="1801" w:type="dxa"/>
            <w:tcBorders>
              <w:top w:val="thickThinMediumGap" w:sz="3" w:space="0" w:color="D9D9E2"/>
              <w:right w:val="thickThinMediumGap" w:sz="3" w:space="0" w:color="D9D9E2"/>
            </w:tcBorders>
            <w:shd w:val="clear" w:color="auto" w:fill="F7F7F8"/>
          </w:tcPr>
          <w:p w14:paraId="7A7FF946" w14:textId="77777777" w:rsidR="00486C48" w:rsidRDefault="00486C48">
            <w:pPr>
              <w:pStyle w:val="TableParagraph"/>
              <w:jc w:val="left"/>
              <w:rPr>
                <w:rFonts w:ascii="Calibri Light"/>
                <w:sz w:val="18"/>
              </w:rPr>
            </w:pPr>
          </w:p>
          <w:p w14:paraId="1A8AE662" w14:textId="77777777" w:rsidR="00486C48" w:rsidRDefault="00486C48">
            <w:pPr>
              <w:pStyle w:val="TableParagraph"/>
              <w:spacing w:before="3"/>
              <w:jc w:val="left"/>
              <w:rPr>
                <w:rFonts w:ascii="Calibri Light"/>
                <w:sz w:val="23"/>
              </w:rPr>
            </w:pPr>
          </w:p>
          <w:p w14:paraId="5DB507B4" w14:textId="77777777" w:rsidR="00486C48" w:rsidRDefault="00AD017B">
            <w:pPr>
              <w:pStyle w:val="TableParagraph"/>
              <w:numPr>
                <w:ilvl w:val="0"/>
                <w:numId w:val="9"/>
              </w:numPr>
              <w:tabs>
                <w:tab w:val="left" w:pos="138"/>
              </w:tabs>
              <w:ind w:firstLine="0"/>
              <w:jc w:val="left"/>
              <w:rPr>
                <w:sz w:val="18"/>
              </w:rPr>
            </w:pPr>
            <w:r>
              <w:rPr>
                <w:sz w:val="18"/>
              </w:rPr>
              <w:t>Ndryshimi i klimës</w:t>
            </w:r>
          </w:p>
          <w:p w14:paraId="04F576E3" w14:textId="77777777" w:rsidR="00486C48" w:rsidRDefault="00486C48">
            <w:pPr>
              <w:pStyle w:val="TableParagraph"/>
              <w:jc w:val="left"/>
              <w:rPr>
                <w:rFonts w:ascii="Calibri Light"/>
                <w:sz w:val="18"/>
              </w:rPr>
            </w:pPr>
          </w:p>
          <w:p w14:paraId="57DE848E" w14:textId="77777777" w:rsidR="00486C48" w:rsidRDefault="00486C48">
            <w:pPr>
              <w:pStyle w:val="TableParagraph"/>
              <w:spacing w:before="5"/>
              <w:jc w:val="left"/>
              <w:rPr>
                <w:rFonts w:ascii="Calibri Light"/>
                <w:sz w:val="21"/>
              </w:rPr>
            </w:pPr>
          </w:p>
          <w:p w14:paraId="0E902E3B" w14:textId="77777777" w:rsidR="00486C48" w:rsidRDefault="00AD017B">
            <w:pPr>
              <w:pStyle w:val="TableParagraph"/>
              <w:numPr>
                <w:ilvl w:val="0"/>
                <w:numId w:val="9"/>
              </w:numPr>
              <w:tabs>
                <w:tab w:val="left" w:pos="138"/>
              </w:tabs>
              <w:ind w:right="304" w:firstLine="0"/>
              <w:jc w:val="left"/>
              <w:rPr>
                <w:sz w:val="18"/>
              </w:rPr>
            </w:pPr>
            <w:r>
              <w:rPr>
                <w:sz w:val="18"/>
              </w:rPr>
              <w:t>Mungesa e interesimit nga brezat e rinj</w:t>
            </w:r>
          </w:p>
          <w:p w14:paraId="4C4A3D76" w14:textId="77777777" w:rsidR="00486C48" w:rsidRDefault="00486C48">
            <w:pPr>
              <w:pStyle w:val="TableParagraph"/>
              <w:jc w:val="left"/>
              <w:rPr>
                <w:rFonts w:ascii="Calibri Light"/>
                <w:sz w:val="18"/>
              </w:rPr>
            </w:pPr>
          </w:p>
          <w:p w14:paraId="5724C244" w14:textId="77777777" w:rsidR="00486C48" w:rsidRDefault="00486C48">
            <w:pPr>
              <w:pStyle w:val="TableParagraph"/>
              <w:spacing w:before="7"/>
              <w:jc w:val="left"/>
              <w:rPr>
                <w:rFonts w:ascii="Calibri Light"/>
                <w:sz w:val="21"/>
              </w:rPr>
            </w:pPr>
          </w:p>
          <w:p w14:paraId="383D81D8" w14:textId="77777777" w:rsidR="00486C48" w:rsidRDefault="00AD017B">
            <w:pPr>
              <w:pStyle w:val="TableParagraph"/>
              <w:numPr>
                <w:ilvl w:val="0"/>
                <w:numId w:val="9"/>
              </w:numPr>
              <w:tabs>
                <w:tab w:val="left" w:pos="138"/>
              </w:tabs>
              <w:ind w:firstLine="0"/>
              <w:jc w:val="left"/>
              <w:rPr>
                <w:sz w:val="18"/>
              </w:rPr>
            </w:pPr>
            <w:r>
              <w:rPr>
                <w:sz w:val="18"/>
              </w:rPr>
              <w:t>Ndikimi i urbanizimit</w:t>
            </w:r>
          </w:p>
          <w:p w14:paraId="2AAB1ED3" w14:textId="77777777" w:rsidR="00486C48" w:rsidRDefault="00486C48">
            <w:pPr>
              <w:pStyle w:val="TableParagraph"/>
              <w:jc w:val="left"/>
              <w:rPr>
                <w:rFonts w:ascii="Calibri Light"/>
                <w:sz w:val="18"/>
              </w:rPr>
            </w:pPr>
          </w:p>
          <w:p w14:paraId="01CA58F3" w14:textId="77777777" w:rsidR="00486C48" w:rsidRDefault="00486C48">
            <w:pPr>
              <w:pStyle w:val="TableParagraph"/>
              <w:jc w:val="left"/>
              <w:rPr>
                <w:rFonts w:ascii="Calibri Light"/>
                <w:sz w:val="21"/>
              </w:rPr>
            </w:pPr>
          </w:p>
          <w:p w14:paraId="4AC32304" w14:textId="77777777" w:rsidR="00486C48" w:rsidRDefault="00AD017B">
            <w:pPr>
              <w:pStyle w:val="TableParagraph"/>
              <w:numPr>
                <w:ilvl w:val="0"/>
                <w:numId w:val="9"/>
              </w:numPr>
              <w:tabs>
                <w:tab w:val="left" w:pos="138"/>
              </w:tabs>
              <w:ind w:right="201" w:firstLine="0"/>
              <w:jc w:val="left"/>
              <w:rPr>
                <w:sz w:val="18"/>
              </w:rPr>
            </w:pPr>
            <w:r>
              <w:rPr>
                <w:sz w:val="18"/>
              </w:rPr>
              <w:t>Pozicionet asimetrike të tregut</w:t>
            </w:r>
          </w:p>
          <w:p w14:paraId="3B2327E6" w14:textId="77777777" w:rsidR="00486C48" w:rsidRDefault="00486C48">
            <w:pPr>
              <w:pStyle w:val="TableParagraph"/>
              <w:jc w:val="left"/>
              <w:rPr>
                <w:rFonts w:ascii="Calibri Light"/>
                <w:sz w:val="18"/>
              </w:rPr>
            </w:pPr>
          </w:p>
          <w:p w14:paraId="4EBE6C0F" w14:textId="77777777" w:rsidR="00486C48" w:rsidRDefault="00486C48">
            <w:pPr>
              <w:pStyle w:val="TableParagraph"/>
              <w:spacing w:before="7"/>
              <w:jc w:val="left"/>
              <w:rPr>
                <w:rFonts w:ascii="Calibri Light"/>
                <w:sz w:val="21"/>
              </w:rPr>
            </w:pPr>
          </w:p>
          <w:p w14:paraId="7A445C8E" w14:textId="77777777" w:rsidR="00486C48" w:rsidRDefault="00AD017B">
            <w:pPr>
              <w:pStyle w:val="TableParagraph"/>
              <w:numPr>
                <w:ilvl w:val="0"/>
                <w:numId w:val="9"/>
              </w:numPr>
              <w:tabs>
                <w:tab w:val="left" w:pos="138"/>
              </w:tabs>
              <w:ind w:right="386" w:firstLine="0"/>
              <w:jc w:val="left"/>
              <w:rPr>
                <w:sz w:val="18"/>
              </w:rPr>
            </w:pPr>
            <w:r>
              <w:rPr>
                <w:sz w:val="18"/>
              </w:rPr>
              <w:t>Qasje e kufizuar në informacion</w:t>
            </w:r>
          </w:p>
        </w:tc>
        <w:tc>
          <w:tcPr>
            <w:tcW w:w="1981" w:type="dxa"/>
            <w:tcBorders>
              <w:top w:val="thickThinMediumGap" w:sz="3" w:space="0" w:color="D9D9E2"/>
              <w:right w:val="thickThinMediumGap" w:sz="3" w:space="0" w:color="D9D9E2"/>
            </w:tcBorders>
            <w:shd w:val="clear" w:color="auto" w:fill="F7F7F8"/>
          </w:tcPr>
          <w:p w14:paraId="2B9F9D03" w14:textId="77777777" w:rsidR="00486C48" w:rsidRDefault="00486C48">
            <w:pPr>
              <w:pStyle w:val="TableParagraph"/>
              <w:jc w:val="left"/>
              <w:rPr>
                <w:rFonts w:ascii="Calibri Light"/>
                <w:sz w:val="18"/>
              </w:rPr>
            </w:pPr>
          </w:p>
          <w:p w14:paraId="25574572" w14:textId="77777777" w:rsidR="00486C48" w:rsidRDefault="00486C48">
            <w:pPr>
              <w:pStyle w:val="TableParagraph"/>
              <w:jc w:val="left"/>
              <w:rPr>
                <w:rFonts w:ascii="Calibri Light"/>
                <w:sz w:val="18"/>
              </w:rPr>
            </w:pPr>
          </w:p>
          <w:p w14:paraId="200FF996" w14:textId="77777777" w:rsidR="00486C48" w:rsidRDefault="00486C48">
            <w:pPr>
              <w:pStyle w:val="TableParagraph"/>
              <w:spacing w:before="11"/>
              <w:jc w:val="left"/>
              <w:rPr>
                <w:rFonts w:ascii="Calibri Light"/>
                <w:sz w:val="24"/>
              </w:rPr>
            </w:pPr>
          </w:p>
          <w:p w14:paraId="1FE6BACC" w14:textId="77777777" w:rsidR="00486C48" w:rsidRDefault="00332311">
            <w:pPr>
              <w:pStyle w:val="TableParagraph"/>
              <w:numPr>
                <w:ilvl w:val="0"/>
                <w:numId w:val="8"/>
              </w:numPr>
              <w:tabs>
                <w:tab w:val="left" w:pos="138"/>
              </w:tabs>
              <w:ind w:right="475" w:firstLine="0"/>
              <w:jc w:val="left"/>
              <w:rPr>
                <w:sz w:val="18"/>
              </w:rPr>
            </w:pPr>
            <w:r>
              <w:rPr>
                <w:sz w:val="18"/>
              </w:rPr>
              <w:t>Agj</w:t>
            </w:r>
            <w:r w:rsidR="00AD017B">
              <w:rPr>
                <w:sz w:val="18"/>
              </w:rPr>
              <w:t>enda e gjelbër dhe diversifikimi</w:t>
            </w:r>
          </w:p>
          <w:p w14:paraId="7198ECA3" w14:textId="77777777" w:rsidR="00486C48" w:rsidRDefault="00486C48">
            <w:pPr>
              <w:pStyle w:val="TableParagraph"/>
              <w:jc w:val="left"/>
              <w:rPr>
                <w:rFonts w:ascii="Calibri Light"/>
                <w:sz w:val="18"/>
              </w:rPr>
            </w:pPr>
          </w:p>
          <w:p w14:paraId="12BB22D4" w14:textId="77777777" w:rsidR="00486C48" w:rsidRDefault="00486C48">
            <w:pPr>
              <w:pStyle w:val="TableParagraph"/>
              <w:spacing w:before="6"/>
              <w:jc w:val="left"/>
              <w:rPr>
                <w:rFonts w:ascii="Calibri Light"/>
                <w:sz w:val="21"/>
              </w:rPr>
            </w:pPr>
          </w:p>
          <w:p w14:paraId="3033CB00" w14:textId="77777777" w:rsidR="00486C48" w:rsidRDefault="00FF616B" w:rsidP="00FF616B">
            <w:pPr>
              <w:pStyle w:val="TableParagraph"/>
              <w:numPr>
                <w:ilvl w:val="0"/>
                <w:numId w:val="8"/>
              </w:numPr>
              <w:tabs>
                <w:tab w:val="left" w:pos="133"/>
              </w:tabs>
              <w:spacing w:before="1"/>
              <w:ind w:right="817"/>
              <w:jc w:val="left"/>
              <w:rPr>
                <w:sz w:val="18"/>
              </w:rPr>
            </w:pPr>
            <w:r>
              <w:rPr>
                <w:sz w:val="18"/>
              </w:rPr>
              <w:t xml:space="preserve">- </w:t>
            </w:r>
            <w:r w:rsidR="00885ABA">
              <w:rPr>
                <w:sz w:val="18"/>
              </w:rPr>
              <w:t>P</w:t>
            </w:r>
            <w:r w:rsidR="00AD017B">
              <w:rPr>
                <w:sz w:val="18"/>
              </w:rPr>
              <w:t>ërmirësime</w:t>
            </w:r>
            <w:r w:rsidR="00885ABA">
              <w:rPr>
                <w:sz w:val="18"/>
              </w:rPr>
              <w:t>t teknologjike</w:t>
            </w:r>
          </w:p>
          <w:p w14:paraId="4DFF8A61" w14:textId="77777777" w:rsidR="00486C48" w:rsidRDefault="00486C48">
            <w:pPr>
              <w:pStyle w:val="TableParagraph"/>
              <w:jc w:val="left"/>
              <w:rPr>
                <w:rFonts w:ascii="Calibri Light"/>
                <w:sz w:val="18"/>
              </w:rPr>
            </w:pPr>
          </w:p>
          <w:p w14:paraId="5F6C7ABC" w14:textId="77777777" w:rsidR="00486C48" w:rsidRDefault="00486C48">
            <w:pPr>
              <w:pStyle w:val="TableParagraph"/>
              <w:spacing w:before="1"/>
              <w:jc w:val="left"/>
              <w:rPr>
                <w:rFonts w:ascii="Calibri Light"/>
                <w:sz w:val="21"/>
              </w:rPr>
            </w:pPr>
          </w:p>
          <w:p w14:paraId="5FAD73C8" w14:textId="77777777" w:rsidR="00486C48" w:rsidRDefault="00AD017B">
            <w:pPr>
              <w:pStyle w:val="TableParagraph"/>
              <w:numPr>
                <w:ilvl w:val="0"/>
                <w:numId w:val="8"/>
              </w:numPr>
              <w:tabs>
                <w:tab w:val="left" w:pos="133"/>
              </w:tabs>
              <w:ind w:right="269" w:firstLine="0"/>
              <w:jc w:val="left"/>
              <w:rPr>
                <w:sz w:val="18"/>
              </w:rPr>
            </w:pPr>
            <w:r>
              <w:rPr>
                <w:sz w:val="18"/>
              </w:rPr>
              <w:t>Promovimi i bujqësisë organike</w:t>
            </w:r>
          </w:p>
          <w:p w14:paraId="1C3FB8AB" w14:textId="77777777" w:rsidR="00486C48" w:rsidRDefault="00486C48">
            <w:pPr>
              <w:pStyle w:val="TableParagraph"/>
              <w:jc w:val="left"/>
              <w:rPr>
                <w:rFonts w:ascii="Calibri Light"/>
                <w:sz w:val="18"/>
              </w:rPr>
            </w:pPr>
          </w:p>
          <w:p w14:paraId="539C3902" w14:textId="77777777" w:rsidR="00486C48" w:rsidRDefault="00486C48">
            <w:pPr>
              <w:pStyle w:val="TableParagraph"/>
              <w:spacing w:before="7"/>
              <w:jc w:val="left"/>
              <w:rPr>
                <w:rFonts w:ascii="Calibri Light"/>
                <w:sz w:val="21"/>
              </w:rPr>
            </w:pPr>
          </w:p>
          <w:p w14:paraId="2B43E71B" w14:textId="77777777" w:rsidR="00486C48" w:rsidRDefault="00AD017B">
            <w:pPr>
              <w:pStyle w:val="TableParagraph"/>
              <w:numPr>
                <w:ilvl w:val="0"/>
                <w:numId w:val="8"/>
              </w:numPr>
              <w:tabs>
                <w:tab w:val="left" w:pos="133"/>
              </w:tabs>
              <w:ind w:right="471" w:firstLine="0"/>
              <w:jc w:val="left"/>
              <w:rPr>
                <w:sz w:val="18"/>
              </w:rPr>
            </w:pPr>
            <w:r>
              <w:rPr>
                <w:sz w:val="18"/>
              </w:rPr>
              <w:t>Eksplorimi i produktit territorial</w:t>
            </w:r>
          </w:p>
        </w:tc>
        <w:tc>
          <w:tcPr>
            <w:tcW w:w="1887" w:type="dxa"/>
            <w:tcBorders>
              <w:top w:val="thickThinMediumGap" w:sz="3" w:space="0" w:color="D9D9E2"/>
            </w:tcBorders>
            <w:shd w:val="clear" w:color="auto" w:fill="F7F7F8"/>
          </w:tcPr>
          <w:p w14:paraId="6705C76E" w14:textId="77777777" w:rsidR="00486C48" w:rsidRDefault="00486C48" w:rsidP="00FF616B">
            <w:pPr>
              <w:pStyle w:val="TableParagraph"/>
              <w:tabs>
                <w:tab w:val="left" w:pos="1591"/>
              </w:tabs>
              <w:jc w:val="left"/>
              <w:rPr>
                <w:rFonts w:ascii="Calibri Light"/>
                <w:sz w:val="18"/>
              </w:rPr>
            </w:pPr>
          </w:p>
          <w:p w14:paraId="63C0B1E2" w14:textId="77777777" w:rsidR="00486C48" w:rsidRDefault="00486C48" w:rsidP="00FF616B">
            <w:pPr>
              <w:pStyle w:val="TableParagraph"/>
              <w:tabs>
                <w:tab w:val="left" w:pos="1591"/>
              </w:tabs>
              <w:jc w:val="left"/>
              <w:rPr>
                <w:rFonts w:ascii="Calibri Light"/>
                <w:sz w:val="18"/>
              </w:rPr>
            </w:pPr>
          </w:p>
          <w:p w14:paraId="72750CA8" w14:textId="77777777" w:rsidR="00486C48" w:rsidRDefault="00486C48" w:rsidP="00FF616B">
            <w:pPr>
              <w:pStyle w:val="TableParagraph"/>
              <w:tabs>
                <w:tab w:val="left" w:pos="1591"/>
              </w:tabs>
              <w:jc w:val="left"/>
              <w:rPr>
                <w:rFonts w:ascii="Calibri Light"/>
                <w:sz w:val="18"/>
              </w:rPr>
            </w:pPr>
          </w:p>
          <w:p w14:paraId="0F7375E8" w14:textId="77777777" w:rsidR="00486C48" w:rsidRDefault="00486C48" w:rsidP="00FF616B">
            <w:pPr>
              <w:pStyle w:val="TableParagraph"/>
              <w:tabs>
                <w:tab w:val="left" w:pos="1591"/>
              </w:tabs>
              <w:jc w:val="left"/>
              <w:rPr>
                <w:rFonts w:ascii="Calibri Light"/>
                <w:sz w:val="18"/>
              </w:rPr>
            </w:pPr>
          </w:p>
          <w:p w14:paraId="5B7EF5E9" w14:textId="77777777" w:rsidR="00486C48" w:rsidRDefault="00486C48" w:rsidP="00FF616B">
            <w:pPr>
              <w:pStyle w:val="TableParagraph"/>
              <w:tabs>
                <w:tab w:val="left" w:pos="1591"/>
              </w:tabs>
              <w:spacing w:before="8"/>
              <w:jc w:val="left"/>
              <w:rPr>
                <w:rFonts w:ascii="Calibri Light"/>
                <w:sz w:val="26"/>
              </w:rPr>
            </w:pPr>
          </w:p>
          <w:p w14:paraId="30ACC110" w14:textId="77777777" w:rsidR="00486C48" w:rsidRDefault="00AD017B" w:rsidP="00FF616B">
            <w:pPr>
              <w:pStyle w:val="TableParagraph"/>
              <w:numPr>
                <w:ilvl w:val="0"/>
                <w:numId w:val="7"/>
              </w:numPr>
              <w:tabs>
                <w:tab w:val="left" w:pos="131"/>
                <w:tab w:val="left" w:pos="1591"/>
              </w:tabs>
              <w:ind w:right="515" w:firstLine="0"/>
              <w:jc w:val="left"/>
              <w:rPr>
                <w:sz w:val="18"/>
              </w:rPr>
            </w:pPr>
            <w:r>
              <w:rPr>
                <w:sz w:val="18"/>
              </w:rPr>
              <w:t>Projekte të përbashkëta kërkimore</w:t>
            </w:r>
          </w:p>
          <w:p w14:paraId="6E775F59" w14:textId="77777777" w:rsidR="00486C48" w:rsidRDefault="00486C48" w:rsidP="00FF616B">
            <w:pPr>
              <w:pStyle w:val="TableParagraph"/>
              <w:tabs>
                <w:tab w:val="left" w:pos="1591"/>
              </w:tabs>
              <w:jc w:val="left"/>
              <w:rPr>
                <w:rFonts w:ascii="Calibri Light"/>
                <w:sz w:val="18"/>
              </w:rPr>
            </w:pPr>
          </w:p>
          <w:p w14:paraId="7491BFAE" w14:textId="77777777" w:rsidR="00486C48" w:rsidRDefault="00486C48" w:rsidP="00FF616B">
            <w:pPr>
              <w:pStyle w:val="TableParagraph"/>
              <w:tabs>
                <w:tab w:val="left" w:pos="1591"/>
              </w:tabs>
              <w:spacing w:before="10"/>
              <w:jc w:val="left"/>
              <w:rPr>
                <w:rFonts w:ascii="Calibri Light"/>
                <w:sz w:val="21"/>
              </w:rPr>
            </w:pPr>
          </w:p>
          <w:p w14:paraId="16737B36" w14:textId="77777777" w:rsidR="00486C48" w:rsidRDefault="00AD017B" w:rsidP="00FF616B">
            <w:pPr>
              <w:pStyle w:val="TableParagraph"/>
              <w:numPr>
                <w:ilvl w:val="0"/>
                <w:numId w:val="7"/>
              </w:numPr>
              <w:tabs>
                <w:tab w:val="left" w:pos="131"/>
                <w:tab w:val="left" w:pos="1591"/>
              </w:tabs>
              <w:spacing w:line="235" w:lineRule="auto"/>
              <w:ind w:right="332" w:firstLine="0"/>
              <w:jc w:val="left"/>
              <w:rPr>
                <w:sz w:val="18"/>
              </w:rPr>
            </w:pPr>
            <w:r>
              <w:rPr>
                <w:sz w:val="18"/>
              </w:rPr>
              <w:t>Investimi në laboratorë të përbashkët të certifikuar</w:t>
            </w:r>
          </w:p>
          <w:p w14:paraId="674A89FA" w14:textId="77777777" w:rsidR="00486C48" w:rsidRDefault="00486C48" w:rsidP="00FF616B">
            <w:pPr>
              <w:pStyle w:val="TableParagraph"/>
              <w:tabs>
                <w:tab w:val="left" w:pos="1591"/>
              </w:tabs>
              <w:jc w:val="left"/>
              <w:rPr>
                <w:rFonts w:ascii="Calibri Light"/>
                <w:sz w:val="18"/>
              </w:rPr>
            </w:pPr>
          </w:p>
          <w:p w14:paraId="319C20FA" w14:textId="77777777" w:rsidR="00486C48" w:rsidRDefault="00486C48" w:rsidP="00FF616B">
            <w:pPr>
              <w:pStyle w:val="TableParagraph"/>
              <w:tabs>
                <w:tab w:val="left" w:pos="1591"/>
              </w:tabs>
              <w:spacing w:before="7"/>
              <w:jc w:val="left"/>
              <w:rPr>
                <w:rFonts w:ascii="Calibri Light"/>
                <w:sz w:val="21"/>
              </w:rPr>
            </w:pPr>
          </w:p>
          <w:p w14:paraId="4DA9D28A" w14:textId="77777777" w:rsidR="00486C48" w:rsidRDefault="00AD017B" w:rsidP="00FF616B">
            <w:pPr>
              <w:pStyle w:val="TableParagraph"/>
              <w:numPr>
                <w:ilvl w:val="0"/>
                <w:numId w:val="7"/>
              </w:numPr>
              <w:tabs>
                <w:tab w:val="left" w:pos="131"/>
                <w:tab w:val="left" w:pos="1591"/>
              </w:tabs>
              <w:ind w:right="150" w:firstLine="0"/>
              <w:jc w:val="left"/>
              <w:rPr>
                <w:sz w:val="18"/>
              </w:rPr>
            </w:pPr>
            <w:r>
              <w:rPr>
                <w:sz w:val="18"/>
              </w:rPr>
              <w:t>Iniciativat për uljen e ndotjes</w:t>
            </w:r>
          </w:p>
        </w:tc>
      </w:tr>
      <w:tr w:rsidR="00486C48" w14:paraId="62B91E64" w14:textId="77777777" w:rsidTr="00FF616B">
        <w:trPr>
          <w:trHeight w:val="3338"/>
        </w:trPr>
        <w:tc>
          <w:tcPr>
            <w:tcW w:w="1445" w:type="dxa"/>
            <w:tcBorders>
              <w:top w:val="thickThinMediumGap" w:sz="3" w:space="0" w:color="D9D9E2"/>
              <w:right w:val="thickThinMediumGap" w:sz="3" w:space="0" w:color="D9D9E2"/>
            </w:tcBorders>
            <w:shd w:val="clear" w:color="auto" w:fill="F7F7F8"/>
          </w:tcPr>
          <w:p w14:paraId="7773FE84" w14:textId="77777777" w:rsidR="00486C48" w:rsidRDefault="00486C48">
            <w:pPr>
              <w:pStyle w:val="TableParagraph"/>
              <w:jc w:val="left"/>
              <w:rPr>
                <w:rFonts w:ascii="Calibri Light"/>
                <w:sz w:val="18"/>
              </w:rPr>
            </w:pPr>
          </w:p>
          <w:p w14:paraId="37F80564" w14:textId="77777777" w:rsidR="00486C48" w:rsidRDefault="00486C48">
            <w:pPr>
              <w:pStyle w:val="TableParagraph"/>
              <w:jc w:val="left"/>
              <w:rPr>
                <w:rFonts w:ascii="Calibri Light"/>
                <w:sz w:val="18"/>
              </w:rPr>
            </w:pPr>
          </w:p>
          <w:p w14:paraId="40F3957C" w14:textId="77777777" w:rsidR="00486C48" w:rsidRDefault="00486C48">
            <w:pPr>
              <w:pStyle w:val="TableParagraph"/>
              <w:jc w:val="left"/>
              <w:rPr>
                <w:rFonts w:ascii="Calibri Light"/>
                <w:sz w:val="18"/>
              </w:rPr>
            </w:pPr>
          </w:p>
          <w:p w14:paraId="5BBA8CD0" w14:textId="77777777" w:rsidR="00486C48" w:rsidRDefault="00486C48">
            <w:pPr>
              <w:pStyle w:val="TableParagraph"/>
              <w:jc w:val="left"/>
              <w:rPr>
                <w:rFonts w:ascii="Calibri Light"/>
                <w:sz w:val="18"/>
              </w:rPr>
            </w:pPr>
          </w:p>
          <w:p w14:paraId="1EB8EE71" w14:textId="77777777" w:rsidR="00486C48" w:rsidRDefault="00486C48">
            <w:pPr>
              <w:pStyle w:val="TableParagraph"/>
              <w:jc w:val="left"/>
              <w:rPr>
                <w:rFonts w:ascii="Calibri Light"/>
                <w:sz w:val="18"/>
              </w:rPr>
            </w:pPr>
          </w:p>
          <w:p w14:paraId="37A02797" w14:textId="77777777" w:rsidR="00486C48" w:rsidRDefault="00486C48">
            <w:pPr>
              <w:pStyle w:val="TableParagraph"/>
              <w:jc w:val="left"/>
              <w:rPr>
                <w:rFonts w:ascii="Calibri Light"/>
                <w:sz w:val="18"/>
              </w:rPr>
            </w:pPr>
          </w:p>
          <w:p w14:paraId="161B8AB9" w14:textId="77777777" w:rsidR="00486C48" w:rsidRDefault="00AD017B">
            <w:pPr>
              <w:pStyle w:val="TableParagraph"/>
              <w:spacing w:before="126"/>
              <w:ind w:left="307" w:right="130" w:hanging="149"/>
              <w:jc w:val="left"/>
              <w:rPr>
                <w:sz w:val="18"/>
              </w:rPr>
            </w:pPr>
            <w:r>
              <w:rPr>
                <w:sz w:val="18"/>
              </w:rPr>
              <w:t>Shqipëri - Maqedonia e Veriut</w:t>
            </w:r>
          </w:p>
        </w:tc>
        <w:tc>
          <w:tcPr>
            <w:tcW w:w="2365" w:type="dxa"/>
            <w:tcBorders>
              <w:top w:val="thickThinMediumGap" w:sz="3" w:space="0" w:color="D9D9E2"/>
              <w:right w:val="thickThinMediumGap" w:sz="3" w:space="0" w:color="D9D9E2"/>
            </w:tcBorders>
            <w:shd w:val="clear" w:color="auto" w:fill="F7F7F8"/>
          </w:tcPr>
          <w:p w14:paraId="39A59DE5" w14:textId="77777777" w:rsidR="00486C48" w:rsidRDefault="00486C48">
            <w:pPr>
              <w:pStyle w:val="TableParagraph"/>
              <w:jc w:val="left"/>
              <w:rPr>
                <w:rFonts w:ascii="Calibri Light"/>
                <w:sz w:val="18"/>
              </w:rPr>
            </w:pPr>
          </w:p>
          <w:p w14:paraId="21A726FF" w14:textId="77777777" w:rsidR="00486C48" w:rsidRDefault="00486C48">
            <w:pPr>
              <w:pStyle w:val="TableParagraph"/>
              <w:jc w:val="left"/>
              <w:rPr>
                <w:rFonts w:ascii="Calibri Light"/>
                <w:sz w:val="18"/>
              </w:rPr>
            </w:pPr>
          </w:p>
          <w:p w14:paraId="248FBF15" w14:textId="77777777" w:rsidR="00486C48" w:rsidRDefault="00486C48">
            <w:pPr>
              <w:pStyle w:val="TableParagraph"/>
              <w:jc w:val="left"/>
              <w:rPr>
                <w:rFonts w:ascii="Calibri Light"/>
                <w:sz w:val="18"/>
              </w:rPr>
            </w:pPr>
          </w:p>
          <w:p w14:paraId="39A2562E" w14:textId="77777777" w:rsidR="00486C48" w:rsidRDefault="00486C48">
            <w:pPr>
              <w:pStyle w:val="TableParagraph"/>
              <w:jc w:val="left"/>
              <w:rPr>
                <w:rFonts w:ascii="Calibri Light"/>
                <w:sz w:val="18"/>
              </w:rPr>
            </w:pPr>
          </w:p>
          <w:p w14:paraId="23D0FC7A" w14:textId="77777777" w:rsidR="00486C48" w:rsidRDefault="00486C48">
            <w:pPr>
              <w:pStyle w:val="TableParagraph"/>
              <w:jc w:val="left"/>
              <w:rPr>
                <w:rFonts w:ascii="Calibri Light"/>
                <w:sz w:val="18"/>
              </w:rPr>
            </w:pPr>
          </w:p>
          <w:p w14:paraId="23729F07" w14:textId="77777777" w:rsidR="00486C48" w:rsidRDefault="00486C48">
            <w:pPr>
              <w:pStyle w:val="TableParagraph"/>
              <w:jc w:val="left"/>
              <w:rPr>
                <w:rFonts w:ascii="Calibri Light"/>
                <w:sz w:val="18"/>
              </w:rPr>
            </w:pPr>
          </w:p>
          <w:p w14:paraId="7F4B86B0" w14:textId="77777777" w:rsidR="00486C48" w:rsidRDefault="00486C48">
            <w:pPr>
              <w:pStyle w:val="TableParagraph"/>
              <w:spacing w:before="5"/>
              <w:jc w:val="left"/>
              <w:rPr>
                <w:rFonts w:ascii="Calibri Light"/>
                <w:sz w:val="19"/>
              </w:rPr>
            </w:pPr>
          </w:p>
          <w:p w14:paraId="0F7B0228" w14:textId="77777777" w:rsidR="00486C48" w:rsidRDefault="00AD017B">
            <w:pPr>
              <w:pStyle w:val="TableParagraph"/>
              <w:ind w:left="285" w:right="268"/>
              <w:rPr>
                <w:sz w:val="18"/>
              </w:rPr>
            </w:pPr>
            <w:r>
              <w:rPr>
                <w:sz w:val="18"/>
              </w:rPr>
              <w:t>Energjia e Rinovueshme</w:t>
            </w:r>
          </w:p>
        </w:tc>
        <w:tc>
          <w:tcPr>
            <w:tcW w:w="1801" w:type="dxa"/>
            <w:tcBorders>
              <w:top w:val="thickThinMediumGap" w:sz="3" w:space="0" w:color="D9D9E2"/>
              <w:right w:val="thickThinMediumGap" w:sz="3" w:space="0" w:color="D9D9E2"/>
            </w:tcBorders>
            <w:shd w:val="clear" w:color="auto" w:fill="F7F7F8"/>
          </w:tcPr>
          <w:p w14:paraId="7D0E6183" w14:textId="77777777" w:rsidR="00486C48" w:rsidRDefault="00486C48">
            <w:pPr>
              <w:pStyle w:val="TableParagraph"/>
              <w:jc w:val="left"/>
              <w:rPr>
                <w:rFonts w:ascii="Calibri Light"/>
                <w:sz w:val="18"/>
              </w:rPr>
            </w:pPr>
          </w:p>
          <w:p w14:paraId="2BBFEC81" w14:textId="77777777" w:rsidR="00486C48" w:rsidRDefault="00486C48">
            <w:pPr>
              <w:pStyle w:val="TableParagraph"/>
              <w:spacing w:before="3"/>
              <w:jc w:val="left"/>
              <w:rPr>
                <w:rFonts w:ascii="Calibri Light"/>
                <w:sz w:val="23"/>
              </w:rPr>
            </w:pPr>
          </w:p>
          <w:p w14:paraId="7CE0EBE6" w14:textId="77777777" w:rsidR="00486C48" w:rsidRDefault="00AD017B">
            <w:pPr>
              <w:pStyle w:val="TableParagraph"/>
              <w:numPr>
                <w:ilvl w:val="0"/>
                <w:numId w:val="6"/>
              </w:numPr>
              <w:tabs>
                <w:tab w:val="left" w:pos="138"/>
              </w:tabs>
              <w:ind w:hanging="100"/>
              <w:jc w:val="left"/>
              <w:rPr>
                <w:sz w:val="18"/>
              </w:rPr>
            </w:pPr>
            <w:r>
              <w:rPr>
                <w:sz w:val="18"/>
              </w:rPr>
              <w:t>Ndryshimi i klimës</w:t>
            </w:r>
          </w:p>
          <w:p w14:paraId="5BC6CAFE" w14:textId="77777777" w:rsidR="00486C48" w:rsidRDefault="00486C48">
            <w:pPr>
              <w:pStyle w:val="TableParagraph"/>
              <w:jc w:val="left"/>
              <w:rPr>
                <w:rFonts w:ascii="Calibri Light"/>
                <w:sz w:val="18"/>
              </w:rPr>
            </w:pPr>
          </w:p>
          <w:p w14:paraId="74665699" w14:textId="77777777" w:rsidR="00486C48" w:rsidRDefault="00486C48">
            <w:pPr>
              <w:pStyle w:val="TableParagraph"/>
              <w:spacing w:before="5"/>
              <w:jc w:val="left"/>
              <w:rPr>
                <w:rFonts w:ascii="Calibri Light"/>
                <w:sz w:val="21"/>
              </w:rPr>
            </w:pPr>
          </w:p>
          <w:p w14:paraId="1515341B" w14:textId="77777777" w:rsidR="00486C48" w:rsidRDefault="00AD017B">
            <w:pPr>
              <w:pStyle w:val="TableParagraph"/>
              <w:numPr>
                <w:ilvl w:val="0"/>
                <w:numId w:val="6"/>
              </w:numPr>
              <w:tabs>
                <w:tab w:val="left" w:pos="138"/>
              </w:tabs>
              <w:ind w:hanging="100"/>
              <w:jc w:val="left"/>
              <w:rPr>
                <w:sz w:val="18"/>
              </w:rPr>
            </w:pPr>
            <w:r>
              <w:rPr>
                <w:spacing w:val="-2"/>
                <w:sz w:val="18"/>
              </w:rPr>
              <w:t>Urbanizimi</w:t>
            </w:r>
            <w:r w:rsidR="00FF616B">
              <w:rPr>
                <w:spacing w:val="-2"/>
                <w:sz w:val="18"/>
              </w:rPr>
              <w:t xml:space="preserve">, </w:t>
            </w:r>
            <w:r>
              <w:rPr>
                <w:sz w:val="18"/>
              </w:rPr>
              <w:t>efektet</w:t>
            </w:r>
          </w:p>
          <w:p w14:paraId="697CA17C" w14:textId="77777777" w:rsidR="00486C48" w:rsidRDefault="00486C48">
            <w:pPr>
              <w:pStyle w:val="TableParagraph"/>
              <w:jc w:val="left"/>
              <w:rPr>
                <w:rFonts w:ascii="Calibri Light"/>
                <w:sz w:val="18"/>
              </w:rPr>
            </w:pPr>
          </w:p>
          <w:p w14:paraId="6D4BFC4B" w14:textId="77777777" w:rsidR="00486C48" w:rsidRDefault="00486C48">
            <w:pPr>
              <w:pStyle w:val="TableParagraph"/>
              <w:spacing w:before="6"/>
              <w:jc w:val="left"/>
              <w:rPr>
                <w:rFonts w:ascii="Calibri Light"/>
                <w:sz w:val="21"/>
              </w:rPr>
            </w:pPr>
          </w:p>
          <w:p w14:paraId="171AB8D1" w14:textId="77777777" w:rsidR="00486C48" w:rsidRDefault="00AD017B">
            <w:pPr>
              <w:pStyle w:val="TableParagraph"/>
              <w:numPr>
                <w:ilvl w:val="0"/>
                <w:numId w:val="6"/>
              </w:numPr>
              <w:tabs>
                <w:tab w:val="left" w:pos="134"/>
              </w:tabs>
              <w:ind w:left="133" w:hanging="96"/>
              <w:jc w:val="left"/>
              <w:rPr>
                <w:sz w:val="18"/>
              </w:rPr>
            </w:pPr>
            <w:r>
              <w:rPr>
                <w:sz w:val="18"/>
              </w:rPr>
              <w:t>Bilanci i energjisë</w:t>
            </w:r>
          </w:p>
          <w:p w14:paraId="7730EF3B" w14:textId="77777777" w:rsidR="00486C48" w:rsidRDefault="00486C48">
            <w:pPr>
              <w:pStyle w:val="TableParagraph"/>
              <w:jc w:val="left"/>
              <w:rPr>
                <w:rFonts w:ascii="Calibri Light"/>
                <w:sz w:val="18"/>
              </w:rPr>
            </w:pPr>
          </w:p>
          <w:p w14:paraId="2B56AB50" w14:textId="77777777" w:rsidR="00486C48" w:rsidRDefault="00486C48">
            <w:pPr>
              <w:pStyle w:val="TableParagraph"/>
              <w:jc w:val="left"/>
              <w:rPr>
                <w:rFonts w:ascii="Calibri Light"/>
                <w:sz w:val="21"/>
              </w:rPr>
            </w:pPr>
          </w:p>
          <w:p w14:paraId="36F6DFB9" w14:textId="77777777" w:rsidR="00486C48" w:rsidRDefault="00AD017B">
            <w:pPr>
              <w:pStyle w:val="TableParagraph"/>
              <w:numPr>
                <w:ilvl w:val="0"/>
                <w:numId w:val="6"/>
              </w:numPr>
              <w:tabs>
                <w:tab w:val="left" w:pos="134"/>
              </w:tabs>
              <w:ind w:left="133" w:hanging="96"/>
              <w:jc w:val="left"/>
              <w:rPr>
                <w:sz w:val="18"/>
              </w:rPr>
            </w:pPr>
            <w:r>
              <w:rPr>
                <w:sz w:val="18"/>
              </w:rPr>
              <w:t>Pengesat rregullatore</w:t>
            </w:r>
          </w:p>
        </w:tc>
        <w:tc>
          <w:tcPr>
            <w:tcW w:w="1981" w:type="dxa"/>
            <w:tcBorders>
              <w:top w:val="thickThinMediumGap" w:sz="3" w:space="0" w:color="D9D9E2"/>
              <w:right w:val="thickThinMediumGap" w:sz="3" w:space="0" w:color="D9D9E2"/>
            </w:tcBorders>
            <w:shd w:val="clear" w:color="auto" w:fill="F7F7F8"/>
          </w:tcPr>
          <w:p w14:paraId="37F196DF" w14:textId="77777777" w:rsidR="00486C48" w:rsidRDefault="00486C48">
            <w:pPr>
              <w:pStyle w:val="TableParagraph"/>
              <w:jc w:val="left"/>
              <w:rPr>
                <w:rFonts w:ascii="Calibri Light"/>
                <w:sz w:val="18"/>
              </w:rPr>
            </w:pPr>
          </w:p>
          <w:p w14:paraId="4A35BA9C" w14:textId="77777777" w:rsidR="00486C48" w:rsidRDefault="00486C48">
            <w:pPr>
              <w:pStyle w:val="TableParagraph"/>
              <w:jc w:val="left"/>
              <w:rPr>
                <w:rFonts w:ascii="Calibri Light"/>
                <w:sz w:val="18"/>
              </w:rPr>
            </w:pPr>
          </w:p>
          <w:p w14:paraId="0A44C519" w14:textId="77777777" w:rsidR="00486C48" w:rsidRDefault="00486C48">
            <w:pPr>
              <w:pStyle w:val="TableParagraph"/>
              <w:jc w:val="left"/>
              <w:rPr>
                <w:rFonts w:ascii="Calibri Light"/>
                <w:sz w:val="18"/>
              </w:rPr>
            </w:pPr>
          </w:p>
          <w:p w14:paraId="0B49FC12" w14:textId="77777777" w:rsidR="00486C48" w:rsidRDefault="00486C48">
            <w:pPr>
              <w:pStyle w:val="TableParagraph"/>
              <w:jc w:val="left"/>
              <w:rPr>
                <w:rFonts w:ascii="Calibri Light"/>
                <w:sz w:val="16"/>
              </w:rPr>
            </w:pPr>
          </w:p>
          <w:p w14:paraId="3057E38E" w14:textId="77777777" w:rsidR="00486C48" w:rsidRDefault="00AD017B">
            <w:pPr>
              <w:pStyle w:val="TableParagraph"/>
              <w:numPr>
                <w:ilvl w:val="0"/>
                <w:numId w:val="5"/>
              </w:numPr>
              <w:tabs>
                <w:tab w:val="left" w:pos="138"/>
              </w:tabs>
              <w:jc w:val="left"/>
              <w:rPr>
                <w:sz w:val="18"/>
              </w:rPr>
            </w:pPr>
            <w:r>
              <w:rPr>
                <w:sz w:val="18"/>
              </w:rPr>
              <w:t>Tranzicioni i energjisë së pastër</w:t>
            </w:r>
          </w:p>
          <w:p w14:paraId="36C18E16" w14:textId="77777777" w:rsidR="00486C48" w:rsidRDefault="00486C48">
            <w:pPr>
              <w:pStyle w:val="TableParagraph"/>
              <w:jc w:val="left"/>
              <w:rPr>
                <w:rFonts w:ascii="Calibri Light"/>
                <w:sz w:val="18"/>
              </w:rPr>
            </w:pPr>
          </w:p>
          <w:p w14:paraId="3A74B11E" w14:textId="77777777" w:rsidR="00486C48" w:rsidRDefault="00486C48">
            <w:pPr>
              <w:pStyle w:val="TableParagraph"/>
              <w:spacing w:before="5"/>
              <w:jc w:val="left"/>
              <w:rPr>
                <w:rFonts w:ascii="Calibri Light"/>
                <w:sz w:val="21"/>
              </w:rPr>
            </w:pPr>
          </w:p>
          <w:p w14:paraId="29BB9E8C" w14:textId="77777777" w:rsidR="00486C48" w:rsidRDefault="00AD017B">
            <w:pPr>
              <w:pStyle w:val="TableParagraph"/>
              <w:numPr>
                <w:ilvl w:val="0"/>
                <w:numId w:val="5"/>
              </w:numPr>
              <w:tabs>
                <w:tab w:val="left" w:pos="133"/>
              </w:tabs>
              <w:ind w:left="132" w:hanging="96"/>
              <w:jc w:val="left"/>
              <w:rPr>
                <w:sz w:val="18"/>
              </w:rPr>
            </w:pPr>
            <w:r>
              <w:rPr>
                <w:sz w:val="18"/>
              </w:rPr>
              <w:t>Ruajtja e energjisë</w:t>
            </w:r>
          </w:p>
          <w:p w14:paraId="1DBE21C0" w14:textId="77777777" w:rsidR="00486C48" w:rsidRDefault="00486C48">
            <w:pPr>
              <w:pStyle w:val="TableParagraph"/>
              <w:jc w:val="left"/>
              <w:rPr>
                <w:rFonts w:ascii="Calibri Light"/>
                <w:sz w:val="18"/>
              </w:rPr>
            </w:pPr>
          </w:p>
          <w:p w14:paraId="222181C4" w14:textId="77777777" w:rsidR="00486C48" w:rsidRDefault="00486C48">
            <w:pPr>
              <w:pStyle w:val="TableParagraph"/>
              <w:spacing w:before="5"/>
              <w:jc w:val="left"/>
              <w:rPr>
                <w:rFonts w:ascii="Calibri Light"/>
                <w:sz w:val="21"/>
              </w:rPr>
            </w:pPr>
          </w:p>
          <w:p w14:paraId="7A7C0CD3" w14:textId="77777777" w:rsidR="00486C48" w:rsidRDefault="00AD017B">
            <w:pPr>
              <w:pStyle w:val="TableParagraph"/>
              <w:numPr>
                <w:ilvl w:val="0"/>
                <w:numId w:val="5"/>
              </w:numPr>
              <w:tabs>
                <w:tab w:val="left" w:pos="138"/>
              </w:tabs>
              <w:jc w:val="left"/>
              <w:rPr>
                <w:sz w:val="18"/>
              </w:rPr>
            </w:pPr>
            <w:r>
              <w:rPr>
                <w:spacing w:val="-3"/>
                <w:sz w:val="18"/>
              </w:rPr>
              <w:t>Bashkimi i tregut</w:t>
            </w:r>
          </w:p>
        </w:tc>
        <w:tc>
          <w:tcPr>
            <w:tcW w:w="1887" w:type="dxa"/>
            <w:tcBorders>
              <w:top w:val="thickThinMediumGap" w:sz="3" w:space="0" w:color="D9D9E2"/>
            </w:tcBorders>
            <w:shd w:val="clear" w:color="auto" w:fill="F7F7F8"/>
          </w:tcPr>
          <w:p w14:paraId="0404E594" w14:textId="77777777" w:rsidR="00486C48" w:rsidRDefault="00486C48" w:rsidP="00FF616B">
            <w:pPr>
              <w:pStyle w:val="TableParagraph"/>
              <w:tabs>
                <w:tab w:val="left" w:pos="1591"/>
              </w:tabs>
              <w:jc w:val="left"/>
              <w:rPr>
                <w:rFonts w:ascii="Calibri Light"/>
                <w:sz w:val="18"/>
              </w:rPr>
            </w:pPr>
          </w:p>
          <w:p w14:paraId="4AE81A09" w14:textId="77777777" w:rsidR="00486C48" w:rsidRDefault="00486C48" w:rsidP="00FF616B">
            <w:pPr>
              <w:pStyle w:val="TableParagraph"/>
              <w:tabs>
                <w:tab w:val="left" w:pos="1591"/>
              </w:tabs>
              <w:jc w:val="left"/>
              <w:rPr>
                <w:rFonts w:ascii="Calibri Light"/>
                <w:sz w:val="18"/>
              </w:rPr>
            </w:pPr>
          </w:p>
          <w:p w14:paraId="453B98BF" w14:textId="77777777" w:rsidR="00486C48" w:rsidRDefault="00486C48" w:rsidP="00FF616B">
            <w:pPr>
              <w:pStyle w:val="TableParagraph"/>
              <w:tabs>
                <w:tab w:val="left" w:pos="1591"/>
              </w:tabs>
              <w:spacing w:before="11"/>
              <w:jc w:val="left"/>
              <w:rPr>
                <w:rFonts w:ascii="Calibri Light"/>
                <w:sz w:val="15"/>
              </w:rPr>
            </w:pPr>
          </w:p>
          <w:p w14:paraId="1A5FAA2F" w14:textId="77777777" w:rsidR="00486C48" w:rsidRDefault="00AD017B" w:rsidP="00FF616B">
            <w:pPr>
              <w:pStyle w:val="TableParagraph"/>
              <w:numPr>
                <w:ilvl w:val="0"/>
                <w:numId w:val="4"/>
              </w:numPr>
              <w:tabs>
                <w:tab w:val="left" w:pos="135"/>
                <w:tab w:val="left" w:pos="1591"/>
              </w:tabs>
              <w:ind w:firstLine="0"/>
              <w:jc w:val="left"/>
              <w:rPr>
                <w:sz w:val="18"/>
              </w:rPr>
            </w:pPr>
            <w:r>
              <w:rPr>
                <w:sz w:val="18"/>
              </w:rPr>
              <w:t>Projektet e përbashkëta energjetike</w:t>
            </w:r>
          </w:p>
          <w:p w14:paraId="63109BE6" w14:textId="77777777" w:rsidR="00486C48" w:rsidRDefault="00486C48" w:rsidP="00FF616B">
            <w:pPr>
              <w:pStyle w:val="TableParagraph"/>
              <w:tabs>
                <w:tab w:val="left" w:pos="1591"/>
              </w:tabs>
              <w:jc w:val="left"/>
              <w:rPr>
                <w:rFonts w:ascii="Calibri Light"/>
                <w:sz w:val="18"/>
              </w:rPr>
            </w:pPr>
          </w:p>
          <w:p w14:paraId="0F39A3B2" w14:textId="77777777" w:rsidR="00486C48" w:rsidRDefault="00486C48" w:rsidP="00FF616B">
            <w:pPr>
              <w:pStyle w:val="TableParagraph"/>
              <w:tabs>
                <w:tab w:val="left" w:pos="1591"/>
              </w:tabs>
              <w:spacing w:before="5"/>
              <w:jc w:val="left"/>
              <w:rPr>
                <w:rFonts w:ascii="Calibri Light"/>
                <w:sz w:val="21"/>
              </w:rPr>
            </w:pPr>
          </w:p>
          <w:p w14:paraId="31498EAD" w14:textId="77777777" w:rsidR="00486C48" w:rsidRDefault="00AD017B" w:rsidP="00FF616B">
            <w:pPr>
              <w:pStyle w:val="TableParagraph"/>
              <w:numPr>
                <w:ilvl w:val="0"/>
                <w:numId w:val="4"/>
              </w:numPr>
              <w:tabs>
                <w:tab w:val="left" w:pos="131"/>
                <w:tab w:val="left" w:pos="1591"/>
              </w:tabs>
              <w:ind w:right="682" w:firstLine="0"/>
              <w:jc w:val="left"/>
              <w:rPr>
                <w:sz w:val="18"/>
              </w:rPr>
            </w:pPr>
            <w:r>
              <w:rPr>
                <w:sz w:val="18"/>
              </w:rPr>
              <w:t>Bashkëpunimi kërkimor</w:t>
            </w:r>
          </w:p>
          <w:p w14:paraId="6DF3405C" w14:textId="77777777" w:rsidR="00486C48" w:rsidRDefault="00486C48" w:rsidP="00FF616B">
            <w:pPr>
              <w:pStyle w:val="TableParagraph"/>
              <w:tabs>
                <w:tab w:val="left" w:pos="1591"/>
              </w:tabs>
              <w:jc w:val="left"/>
              <w:rPr>
                <w:rFonts w:ascii="Calibri Light"/>
                <w:sz w:val="18"/>
              </w:rPr>
            </w:pPr>
          </w:p>
          <w:p w14:paraId="27F90E7F" w14:textId="77777777" w:rsidR="00486C48" w:rsidRDefault="00486C48" w:rsidP="00FF616B">
            <w:pPr>
              <w:pStyle w:val="TableParagraph"/>
              <w:tabs>
                <w:tab w:val="left" w:pos="1591"/>
              </w:tabs>
              <w:spacing w:before="10"/>
              <w:jc w:val="left"/>
              <w:rPr>
                <w:rFonts w:ascii="Calibri Light"/>
                <w:sz w:val="21"/>
              </w:rPr>
            </w:pPr>
          </w:p>
          <w:p w14:paraId="18ADE865" w14:textId="77777777" w:rsidR="00486C48" w:rsidRDefault="00AD017B" w:rsidP="00FF616B">
            <w:pPr>
              <w:pStyle w:val="TableParagraph"/>
              <w:numPr>
                <w:ilvl w:val="0"/>
                <w:numId w:val="4"/>
              </w:numPr>
              <w:tabs>
                <w:tab w:val="left" w:pos="131"/>
                <w:tab w:val="left" w:pos="1591"/>
              </w:tabs>
              <w:spacing w:line="235" w:lineRule="auto"/>
              <w:ind w:right="280" w:firstLine="0"/>
              <w:jc w:val="left"/>
              <w:rPr>
                <w:sz w:val="18"/>
              </w:rPr>
            </w:pPr>
            <w:r>
              <w:rPr>
                <w:sz w:val="18"/>
              </w:rPr>
              <w:t>Ndarja e njohurive rregullatore</w:t>
            </w:r>
          </w:p>
        </w:tc>
      </w:tr>
      <w:tr w:rsidR="00486C48" w14:paraId="1E0FAFEC" w14:textId="77777777" w:rsidTr="00FF616B">
        <w:trPr>
          <w:trHeight w:val="2630"/>
        </w:trPr>
        <w:tc>
          <w:tcPr>
            <w:tcW w:w="1445" w:type="dxa"/>
            <w:tcBorders>
              <w:top w:val="thickThinMediumGap" w:sz="3" w:space="0" w:color="D9D9E2"/>
              <w:right w:val="thickThinMediumGap" w:sz="3" w:space="0" w:color="D9D9E2"/>
            </w:tcBorders>
            <w:shd w:val="clear" w:color="auto" w:fill="F7F7F8"/>
          </w:tcPr>
          <w:p w14:paraId="72CFC8E7" w14:textId="77777777" w:rsidR="00486C48" w:rsidRDefault="00486C48">
            <w:pPr>
              <w:pStyle w:val="TableParagraph"/>
              <w:jc w:val="left"/>
              <w:rPr>
                <w:rFonts w:ascii="Calibri Light"/>
                <w:sz w:val="18"/>
              </w:rPr>
            </w:pPr>
          </w:p>
          <w:p w14:paraId="285B394F" w14:textId="77777777" w:rsidR="00486C48" w:rsidRDefault="00486C48">
            <w:pPr>
              <w:pStyle w:val="TableParagraph"/>
              <w:jc w:val="left"/>
              <w:rPr>
                <w:rFonts w:ascii="Calibri Light"/>
                <w:sz w:val="18"/>
              </w:rPr>
            </w:pPr>
          </w:p>
          <w:p w14:paraId="4EB25B0C" w14:textId="77777777" w:rsidR="00486C48" w:rsidRDefault="00486C48">
            <w:pPr>
              <w:pStyle w:val="TableParagraph"/>
              <w:jc w:val="left"/>
              <w:rPr>
                <w:rFonts w:ascii="Calibri Light"/>
                <w:sz w:val="18"/>
              </w:rPr>
            </w:pPr>
          </w:p>
          <w:p w14:paraId="2B5BC2E9" w14:textId="77777777" w:rsidR="00486C48" w:rsidRDefault="00486C48">
            <w:pPr>
              <w:pStyle w:val="TableParagraph"/>
              <w:jc w:val="left"/>
              <w:rPr>
                <w:rFonts w:ascii="Calibri Light"/>
                <w:sz w:val="18"/>
              </w:rPr>
            </w:pPr>
          </w:p>
          <w:p w14:paraId="7A513F88" w14:textId="77777777" w:rsidR="00486C48" w:rsidRDefault="00486C48">
            <w:pPr>
              <w:pStyle w:val="TableParagraph"/>
              <w:spacing w:before="7"/>
              <w:jc w:val="left"/>
              <w:rPr>
                <w:rFonts w:ascii="Calibri Light"/>
                <w:sz w:val="17"/>
              </w:rPr>
            </w:pPr>
          </w:p>
          <w:p w14:paraId="19FF2AE9" w14:textId="77777777" w:rsidR="00486C48" w:rsidRDefault="00AD017B">
            <w:pPr>
              <w:pStyle w:val="TableParagraph"/>
              <w:ind w:left="255" w:right="227" w:firstLine="139"/>
              <w:jc w:val="left"/>
              <w:rPr>
                <w:sz w:val="18"/>
              </w:rPr>
            </w:pPr>
            <w:r>
              <w:rPr>
                <w:sz w:val="18"/>
              </w:rPr>
              <w:t>Shqipëri - Mali i Zi</w:t>
            </w:r>
          </w:p>
        </w:tc>
        <w:tc>
          <w:tcPr>
            <w:tcW w:w="2365" w:type="dxa"/>
            <w:tcBorders>
              <w:top w:val="thickThinMediumGap" w:sz="3" w:space="0" w:color="D9D9E2"/>
              <w:right w:val="thickThinMediumGap" w:sz="3" w:space="0" w:color="D9D9E2"/>
            </w:tcBorders>
            <w:shd w:val="clear" w:color="auto" w:fill="F7F7F8"/>
          </w:tcPr>
          <w:p w14:paraId="6D1DF2B3" w14:textId="77777777" w:rsidR="00486C48" w:rsidRDefault="00486C48">
            <w:pPr>
              <w:pStyle w:val="TableParagraph"/>
              <w:jc w:val="left"/>
              <w:rPr>
                <w:rFonts w:ascii="Calibri Light"/>
                <w:sz w:val="18"/>
              </w:rPr>
            </w:pPr>
          </w:p>
          <w:p w14:paraId="30F4B6DD" w14:textId="77777777" w:rsidR="00486C48" w:rsidRDefault="00486C48">
            <w:pPr>
              <w:pStyle w:val="TableParagraph"/>
              <w:jc w:val="left"/>
              <w:rPr>
                <w:rFonts w:ascii="Calibri Light"/>
                <w:sz w:val="18"/>
              </w:rPr>
            </w:pPr>
          </w:p>
          <w:p w14:paraId="3717FD40" w14:textId="77777777" w:rsidR="00486C48" w:rsidRDefault="00486C48">
            <w:pPr>
              <w:pStyle w:val="TableParagraph"/>
              <w:jc w:val="left"/>
              <w:rPr>
                <w:rFonts w:ascii="Calibri Light"/>
                <w:sz w:val="18"/>
              </w:rPr>
            </w:pPr>
          </w:p>
          <w:p w14:paraId="2E5B463C" w14:textId="77777777" w:rsidR="00486C48" w:rsidRDefault="00486C48">
            <w:pPr>
              <w:pStyle w:val="TableParagraph"/>
              <w:jc w:val="left"/>
              <w:rPr>
                <w:rFonts w:ascii="Calibri Light"/>
                <w:sz w:val="18"/>
              </w:rPr>
            </w:pPr>
          </w:p>
          <w:p w14:paraId="7EA2384C" w14:textId="77777777" w:rsidR="00486C48" w:rsidRDefault="00486C48">
            <w:pPr>
              <w:pStyle w:val="TableParagraph"/>
              <w:spacing w:before="7"/>
              <w:jc w:val="left"/>
              <w:rPr>
                <w:rFonts w:ascii="Calibri Light"/>
                <w:sz w:val="17"/>
              </w:rPr>
            </w:pPr>
          </w:p>
          <w:p w14:paraId="3056A6E8" w14:textId="77777777" w:rsidR="00486C48" w:rsidRDefault="00AD017B">
            <w:pPr>
              <w:pStyle w:val="TableParagraph"/>
              <w:ind w:left="53" w:right="21" w:firstLine="634"/>
              <w:jc w:val="left"/>
              <w:rPr>
                <w:sz w:val="18"/>
              </w:rPr>
            </w:pPr>
            <w:r>
              <w:rPr>
                <w:sz w:val="18"/>
              </w:rPr>
              <w:t>Industria e lëndëve të para/Materialet e qëndrueshme</w:t>
            </w:r>
          </w:p>
        </w:tc>
        <w:tc>
          <w:tcPr>
            <w:tcW w:w="1801" w:type="dxa"/>
            <w:tcBorders>
              <w:top w:val="thickThinMediumGap" w:sz="3" w:space="0" w:color="D9D9E2"/>
              <w:right w:val="thickThinMediumGap" w:sz="3" w:space="0" w:color="D9D9E2"/>
            </w:tcBorders>
            <w:shd w:val="clear" w:color="auto" w:fill="F7F7F8"/>
          </w:tcPr>
          <w:p w14:paraId="074DF052" w14:textId="77777777" w:rsidR="00486C48" w:rsidRDefault="00486C48">
            <w:pPr>
              <w:pStyle w:val="TableParagraph"/>
              <w:jc w:val="left"/>
              <w:rPr>
                <w:rFonts w:ascii="Calibri Light"/>
                <w:sz w:val="18"/>
              </w:rPr>
            </w:pPr>
          </w:p>
          <w:p w14:paraId="54092BB1" w14:textId="77777777" w:rsidR="00486C48" w:rsidRDefault="00486C48">
            <w:pPr>
              <w:pStyle w:val="TableParagraph"/>
              <w:spacing w:before="3"/>
              <w:jc w:val="left"/>
              <w:rPr>
                <w:rFonts w:ascii="Calibri Light"/>
                <w:sz w:val="23"/>
              </w:rPr>
            </w:pPr>
          </w:p>
          <w:p w14:paraId="7EDDFE16" w14:textId="77777777" w:rsidR="00486C48" w:rsidRDefault="00332311">
            <w:pPr>
              <w:pStyle w:val="TableParagraph"/>
              <w:numPr>
                <w:ilvl w:val="0"/>
                <w:numId w:val="3"/>
              </w:numPr>
              <w:tabs>
                <w:tab w:val="left" w:pos="138"/>
              </w:tabs>
              <w:ind w:hanging="100"/>
              <w:jc w:val="left"/>
              <w:rPr>
                <w:sz w:val="18"/>
              </w:rPr>
            </w:pPr>
            <w:r>
              <w:rPr>
                <w:spacing w:val="-2"/>
                <w:sz w:val="18"/>
              </w:rPr>
              <w:t xml:space="preserve">Efektet e </w:t>
            </w:r>
            <w:r w:rsidR="00885ABA">
              <w:rPr>
                <w:spacing w:val="-2"/>
                <w:sz w:val="18"/>
              </w:rPr>
              <w:t>u</w:t>
            </w:r>
            <w:r w:rsidR="00AD017B">
              <w:rPr>
                <w:spacing w:val="-2"/>
                <w:sz w:val="18"/>
              </w:rPr>
              <w:t>rbanizimi</w:t>
            </w:r>
            <w:r>
              <w:rPr>
                <w:spacing w:val="-2"/>
                <w:sz w:val="18"/>
              </w:rPr>
              <w:t>t</w:t>
            </w:r>
          </w:p>
          <w:p w14:paraId="25699B90" w14:textId="77777777" w:rsidR="00486C48" w:rsidRDefault="00486C48">
            <w:pPr>
              <w:pStyle w:val="TableParagraph"/>
              <w:jc w:val="left"/>
              <w:rPr>
                <w:rFonts w:ascii="Calibri Light"/>
                <w:sz w:val="18"/>
              </w:rPr>
            </w:pPr>
          </w:p>
          <w:p w14:paraId="5F81A9AB" w14:textId="77777777" w:rsidR="00486C48" w:rsidRDefault="00486C48">
            <w:pPr>
              <w:pStyle w:val="TableParagraph"/>
              <w:spacing w:before="5"/>
              <w:jc w:val="left"/>
              <w:rPr>
                <w:rFonts w:ascii="Calibri Light"/>
                <w:sz w:val="21"/>
              </w:rPr>
            </w:pPr>
          </w:p>
          <w:p w14:paraId="0C56F478" w14:textId="77777777" w:rsidR="00486C48" w:rsidRDefault="00AD017B">
            <w:pPr>
              <w:pStyle w:val="TableParagraph"/>
              <w:numPr>
                <w:ilvl w:val="0"/>
                <w:numId w:val="3"/>
              </w:numPr>
              <w:tabs>
                <w:tab w:val="left" w:pos="138"/>
              </w:tabs>
              <w:ind w:hanging="100"/>
              <w:jc w:val="left"/>
              <w:rPr>
                <w:sz w:val="18"/>
              </w:rPr>
            </w:pPr>
            <w:r>
              <w:rPr>
                <w:sz w:val="18"/>
              </w:rPr>
              <w:t>Mungesa e bashkëpunimit</w:t>
            </w:r>
          </w:p>
          <w:p w14:paraId="7EED4FEB" w14:textId="77777777" w:rsidR="00486C48" w:rsidRDefault="00486C48">
            <w:pPr>
              <w:pStyle w:val="TableParagraph"/>
              <w:jc w:val="left"/>
              <w:rPr>
                <w:rFonts w:ascii="Calibri Light"/>
                <w:sz w:val="18"/>
              </w:rPr>
            </w:pPr>
          </w:p>
          <w:p w14:paraId="711FF0A4" w14:textId="77777777" w:rsidR="00486C48" w:rsidRDefault="00486C48">
            <w:pPr>
              <w:pStyle w:val="TableParagraph"/>
              <w:spacing w:before="1"/>
              <w:jc w:val="left"/>
              <w:rPr>
                <w:rFonts w:ascii="Calibri Light"/>
                <w:sz w:val="21"/>
              </w:rPr>
            </w:pPr>
          </w:p>
          <w:p w14:paraId="715FB099" w14:textId="77777777" w:rsidR="00486C48" w:rsidRDefault="00AD017B">
            <w:pPr>
              <w:pStyle w:val="TableParagraph"/>
              <w:numPr>
                <w:ilvl w:val="0"/>
                <w:numId w:val="3"/>
              </w:numPr>
              <w:tabs>
                <w:tab w:val="left" w:pos="134"/>
              </w:tabs>
              <w:ind w:left="133" w:hanging="96"/>
              <w:jc w:val="left"/>
              <w:rPr>
                <w:sz w:val="18"/>
              </w:rPr>
            </w:pPr>
            <w:r>
              <w:rPr>
                <w:sz w:val="18"/>
              </w:rPr>
              <w:t>Barrierat rregullatore</w:t>
            </w:r>
          </w:p>
        </w:tc>
        <w:tc>
          <w:tcPr>
            <w:tcW w:w="1981" w:type="dxa"/>
            <w:tcBorders>
              <w:top w:val="thickThinMediumGap" w:sz="3" w:space="0" w:color="D9D9E2"/>
              <w:right w:val="thickThinMediumGap" w:sz="3" w:space="0" w:color="D9D9E2"/>
            </w:tcBorders>
            <w:shd w:val="clear" w:color="auto" w:fill="F7F7F8"/>
          </w:tcPr>
          <w:p w14:paraId="7F06C282" w14:textId="77777777" w:rsidR="00486C48" w:rsidRDefault="00486C48">
            <w:pPr>
              <w:pStyle w:val="TableParagraph"/>
              <w:jc w:val="left"/>
              <w:rPr>
                <w:rFonts w:ascii="Calibri Light"/>
                <w:sz w:val="18"/>
              </w:rPr>
            </w:pPr>
          </w:p>
          <w:p w14:paraId="4160E8D7" w14:textId="77777777" w:rsidR="00486C48" w:rsidRDefault="00486C48">
            <w:pPr>
              <w:pStyle w:val="TableParagraph"/>
              <w:jc w:val="left"/>
              <w:rPr>
                <w:rFonts w:ascii="Calibri Light"/>
                <w:sz w:val="18"/>
              </w:rPr>
            </w:pPr>
          </w:p>
          <w:p w14:paraId="3DD1646F" w14:textId="77777777" w:rsidR="00486C48" w:rsidRDefault="00486C48">
            <w:pPr>
              <w:pStyle w:val="TableParagraph"/>
              <w:spacing w:before="11"/>
              <w:jc w:val="left"/>
              <w:rPr>
                <w:rFonts w:ascii="Calibri Light"/>
                <w:sz w:val="24"/>
              </w:rPr>
            </w:pPr>
          </w:p>
          <w:p w14:paraId="2506D87B" w14:textId="77777777" w:rsidR="00486C48" w:rsidRDefault="00AD017B">
            <w:pPr>
              <w:pStyle w:val="TableParagraph"/>
              <w:numPr>
                <w:ilvl w:val="0"/>
                <w:numId w:val="2"/>
              </w:numPr>
              <w:tabs>
                <w:tab w:val="left" w:pos="133"/>
              </w:tabs>
              <w:ind w:firstLine="0"/>
              <w:jc w:val="left"/>
              <w:rPr>
                <w:sz w:val="18"/>
              </w:rPr>
            </w:pPr>
            <w:r>
              <w:rPr>
                <w:sz w:val="18"/>
              </w:rPr>
              <w:t>Qendra e lëndëve të para të EIT</w:t>
            </w:r>
          </w:p>
          <w:p w14:paraId="12ABBE94" w14:textId="77777777" w:rsidR="00486C48" w:rsidRDefault="00486C48">
            <w:pPr>
              <w:pStyle w:val="TableParagraph"/>
              <w:jc w:val="left"/>
              <w:rPr>
                <w:rFonts w:ascii="Calibri Light"/>
                <w:sz w:val="18"/>
              </w:rPr>
            </w:pPr>
          </w:p>
          <w:p w14:paraId="61BAE9B6" w14:textId="77777777" w:rsidR="00486C48" w:rsidRDefault="00486C48">
            <w:pPr>
              <w:pStyle w:val="TableParagraph"/>
              <w:spacing w:before="9"/>
              <w:jc w:val="left"/>
              <w:rPr>
                <w:rFonts w:ascii="Calibri Light"/>
                <w:sz w:val="21"/>
              </w:rPr>
            </w:pPr>
          </w:p>
          <w:p w14:paraId="5AA4E2ED" w14:textId="77777777" w:rsidR="00486C48" w:rsidRDefault="00AD017B">
            <w:pPr>
              <w:pStyle w:val="TableParagraph"/>
              <w:numPr>
                <w:ilvl w:val="0"/>
                <w:numId w:val="2"/>
              </w:numPr>
              <w:tabs>
                <w:tab w:val="left" w:pos="138"/>
              </w:tabs>
              <w:spacing w:line="235" w:lineRule="auto"/>
              <w:ind w:right="15" w:firstLine="0"/>
              <w:jc w:val="left"/>
              <w:rPr>
                <w:sz w:val="18"/>
              </w:rPr>
            </w:pPr>
            <w:r>
              <w:rPr>
                <w:sz w:val="18"/>
              </w:rPr>
              <w:t>Shfrytëzimi i lëndëve të para dytësore</w:t>
            </w:r>
          </w:p>
        </w:tc>
        <w:tc>
          <w:tcPr>
            <w:tcW w:w="1887" w:type="dxa"/>
            <w:tcBorders>
              <w:top w:val="thickThinMediumGap" w:sz="3" w:space="0" w:color="D9D9E2"/>
            </w:tcBorders>
            <w:shd w:val="clear" w:color="auto" w:fill="F7F7F8"/>
          </w:tcPr>
          <w:p w14:paraId="02A288F3" w14:textId="77777777" w:rsidR="00486C48" w:rsidRDefault="00486C48" w:rsidP="00FF616B">
            <w:pPr>
              <w:pStyle w:val="TableParagraph"/>
              <w:tabs>
                <w:tab w:val="left" w:pos="1591"/>
              </w:tabs>
              <w:jc w:val="left"/>
              <w:rPr>
                <w:rFonts w:ascii="Calibri Light"/>
                <w:sz w:val="18"/>
              </w:rPr>
            </w:pPr>
          </w:p>
          <w:p w14:paraId="306C8681" w14:textId="77777777" w:rsidR="00486C48" w:rsidRDefault="00486C48" w:rsidP="00FF616B">
            <w:pPr>
              <w:pStyle w:val="TableParagraph"/>
              <w:tabs>
                <w:tab w:val="left" w:pos="1591"/>
              </w:tabs>
              <w:jc w:val="left"/>
              <w:rPr>
                <w:rFonts w:ascii="Calibri Light"/>
                <w:sz w:val="18"/>
              </w:rPr>
            </w:pPr>
          </w:p>
          <w:p w14:paraId="4E70CD7E" w14:textId="77777777" w:rsidR="00486C48" w:rsidRDefault="00486C48" w:rsidP="00FF616B">
            <w:pPr>
              <w:pStyle w:val="TableParagraph"/>
              <w:tabs>
                <w:tab w:val="left" w:pos="1591"/>
              </w:tabs>
              <w:spacing w:before="10"/>
              <w:jc w:val="left"/>
              <w:rPr>
                <w:rFonts w:ascii="Calibri Light"/>
                <w:sz w:val="15"/>
              </w:rPr>
            </w:pPr>
          </w:p>
          <w:p w14:paraId="58884851" w14:textId="77777777" w:rsidR="00486C48" w:rsidRDefault="00762858" w:rsidP="00FF616B">
            <w:pPr>
              <w:pStyle w:val="TableParagraph"/>
              <w:numPr>
                <w:ilvl w:val="0"/>
                <w:numId w:val="1"/>
              </w:numPr>
              <w:tabs>
                <w:tab w:val="left" w:pos="135"/>
                <w:tab w:val="left" w:pos="1591"/>
              </w:tabs>
              <w:spacing w:before="1"/>
              <w:ind w:right="606" w:firstLine="0"/>
              <w:jc w:val="left"/>
              <w:rPr>
                <w:sz w:val="18"/>
              </w:rPr>
            </w:pPr>
            <w:r>
              <w:rPr>
                <w:sz w:val="18"/>
              </w:rPr>
              <w:t>Hulumti</w:t>
            </w:r>
            <w:r w:rsidR="00AD017B">
              <w:rPr>
                <w:sz w:val="18"/>
              </w:rPr>
              <w:t>m i përbashkët mineral</w:t>
            </w:r>
          </w:p>
          <w:p w14:paraId="7F4B3AB1" w14:textId="77777777" w:rsidR="00486C48" w:rsidRDefault="00486C48" w:rsidP="00FF616B">
            <w:pPr>
              <w:pStyle w:val="TableParagraph"/>
              <w:tabs>
                <w:tab w:val="left" w:pos="1591"/>
              </w:tabs>
              <w:jc w:val="left"/>
              <w:rPr>
                <w:rFonts w:ascii="Calibri Light"/>
                <w:sz w:val="18"/>
              </w:rPr>
            </w:pPr>
          </w:p>
          <w:p w14:paraId="04178E64" w14:textId="77777777" w:rsidR="00486C48" w:rsidRDefault="00486C48" w:rsidP="00FF616B">
            <w:pPr>
              <w:pStyle w:val="TableParagraph"/>
              <w:tabs>
                <w:tab w:val="left" w:pos="1591"/>
              </w:tabs>
              <w:spacing w:before="9"/>
              <w:jc w:val="left"/>
              <w:rPr>
                <w:rFonts w:ascii="Calibri Light"/>
                <w:sz w:val="21"/>
              </w:rPr>
            </w:pPr>
          </w:p>
          <w:p w14:paraId="16BE4FFF" w14:textId="77777777" w:rsidR="00486C48" w:rsidRDefault="00AD017B" w:rsidP="00FF616B">
            <w:pPr>
              <w:pStyle w:val="TableParagraph"/>
              <w:numPr>
                <w:ilvl w:val="0"/>
                <w:numId w:val="1"/>
              </w:numPr>
              <w:tabs>
                <w:tab w:val="left" w:pos="131"/>
                <w:tab w:val="left" w:pos="1591"/>
              </w:tabs>
              <w:spacing w:before="1" w:line="235" w:lineRule="auto"/>
              <w:ind w:right="682" w:firstLine="0"/>
              <w:jc w:val="left"/>
              <w:rPr>
                <w:sz w:val="18"/>
              </w:rPr>
            </w:pPr>
            <w:r>
              <w:rPr>
                <w:sz w:val="18"/>
              </w:rPr>
              <w:t>Bashkëpunimi kërkimor</w:t>
            </w:r>
          </w:p>
        </w:tc>
      </w:tr>
    </w:tbl>
    <w:p w14:paraId="5ADCB2BF" w14:textId="77777777" w:rsidR="00486C48" w:rsidRDefault="00486C48">
      <w:pPr>
        <w:spacing w:line="235" w:lineRule="auto"/>
        <w:rPr>
          <w:sz w:val="18"/>
        </w:rPr>
        <w:sectPr w:rsidR="00486C48">
          <w:pgSz w:w="12240" w:h="15840"/>
          <w:pgMar w:top="1420" w:right="1180" w:bottom="280" w:left="1320" w:header="720" w:footer="720" w:gutter="0"/>
          <w:cols w:space="720"/>
        </w:sectPr>
      </w:pPr>
    </w:p>
    <w:tbl>
      <w:tblPr>
        <w:tblW w:w="0" w:type="auto"/>
        <w:tblInd w:w="153" w:type="dxa"/>
        <w:tblBorders>
          <w:top w:val="thinThickMediumGap" w:sz="3" w:space="0" w:color="D9D9E2"/>
          <w:left w:val="thinThickMediumGap" w:sz="3" w:space="0" w:color="D9D9E2"/>
          <w:bottom w:val="thinThickMediumGap" w:sz="3" w:space="0" w:color="D9D9E2"/>
          <w:right w:val="thinThickMediumGap" w:sz="3" w:space="0" w:color="D9D9E2"/>
          <w:insideH w:val="thinThickMediumGap" w:sz="3" w:space="0" w:color="D9D9E2"/>
          <w:insideV w:val="thinThickMediumGap" w:sz="3" w:space="0" w:color="D9D9E2"/>
        </w:tblBorders>
        <w:tblLayout w:type="fixed"/>
        <w:tblCellMar>
          <w:left w:w="0" w:type="dxa"/>
          <w:right w:w="0" w:type="dxa"/>
        </w:tblCellMar>
        <w:tblLook w:val="01E0" w:firstRow="1" w:lastRow="1" w:firstColumn="1" w:lastColumn="1" w:noHBand="0" w:noVBand="0"/>
      </w:tblPr>
      <w:tblGrid>
        <w:gridCol w:w="1445"/>
        <w:gridCol w:w="2365"/>
        <w:gridCol w:w="1801"/>
        <w:gridCol w:w="1981"/>
        <w:gridCol w:w="1715"/>
      </w:tblGrid>
      <w:tr w:rsidR="00486C48" w14:paraId="22CB0CCC" w14:textId="77777777">
        <w:trPr>
          <w:trHeight w:val="1468"/>
        </w:trPr>
        <w:tc>
          <w:tcPr>
            <w:tcW w:w="1445" w:type="dxa"/>
            <w:tcBorders>
              <w:right w:val="thickThinMediumGap" w:sz="3" w:space="0" w:color="D9D9E2"/>
            </w:tcBorders>
            <w:shd w:val="clear" w:color="auto" w:fill="F7F7F8"/>
          </w:tcPr>
          <w:p w14:paraId="5FC22433" w14:textId="77777777" w:rsidR="00486C48" w:rsidRDefault="00486C48">
            <w:pPr>
              <w:pStyle w:val="TableParagraph"/>
              <w:jc w:val="left"/>
              <w:rPr>
                <w:rFonts w:ascii="Calibri Light"/>
                <w:sz w:val="18"/>
              </w:rPr>
            </w:pPr>
          </w:p>
          <w:p w14:paraId="35F39810" w14:textId="77777777" w:rsidR="00486C48" w:rsidRDefault="00486C48">
            <w:pPr>
              <w:pStyle w:val="TableParagraph"/>
              <w:jc w:val="left"/>
              <w:rPr>
                <w:rFonts w:ascii="Calibri Light"/>
                <w:sz w:val="18"/>
              </w:rPr>
            </w:pPr>
          </w:p>
          <w:p w14:paraId="5D1D67FD" w14:textId="77777777" w:rsidR="00486C48" w:rsidRDefault="00486C48">
            <w:pPr>
              <w:pStyle w:val="TableParagraph"/>
              <w:spacing w:before="6"/>
              <w:jc w:val="left"/>
              <w:rPr>
                <w:rFonts w:ascii="Calibri Light"/>
                <w:sz w:val="14"/>
              </w:rPr>
            </w:pPr>
          </w:p>
          <w:p w14:paraId="4C2B4E5E" w14:textId="77777777" w:rsidR="00486C48" w:rsidRDefault="00AD017B">
            <w:pPr>
              <w:pStyle w:val="TableParagraph"/>
              <w:spacing w:before="1"/>
              <w:ind w:left="87"/>
              <w:jc w:val="left"/>
              <w:rPr>
                <w:b/>
                <w:sz w:val="18"/>
              </w:rPr>
            </w:pPr>
            <w:r>
              <w:rPr>
                <w:b/>
                <w:sz w:val="18"/>
              </w:rPr>
              <w:t>Takimi i vendit</w:t>
            </w:r>
          </w:p>
        </w:tc>
        <w:tc>
          <w:tcPr>
            <w:tcW w:w="2365" w:type="dxa"/>
            <w:tcBorders>
              <w:right w:val="thickThinMediumGap" w:sz="3" w:space="0" w:color="D9D9E2"/>
            </w:tcBorders>
            <w:shd w:val="clear" w:color="auto" w:fill="F7F7F8"/>
          </w:tcPr>
          <w:p w14:paraId="346A56D9" w14:textId="77777777" w:rsidR="00486C48" w:rsidRDefault="00486C48">
            <w:pPr>
              <w:pStyle w:val="TableParagraph"/>
              <w:jc w:val="left"/>
              <w:rPr>
                <w:rFonts w:ascii="Calibri Light"/>
                <w:sz w:val="18"/>
              </w:rPr>
            </w:pPr>
          </w:p>
          <w:p w14:paraId="6E928F7B" w14:textId="77777777" w:rsidR="00486C48" w:rsidRDefault="00486C48">
            <w:pPr>
              <w:pStyle w:val="TableParagraph"/>
              <w:jc w:val="left"/>
              <w:rPr>
                <w:rFonts w:ascii="Calibri Light"/>
                <w:sz w:val="18"/>
              </w:rPr>
            </w:pPr>
          </w:p>
          <w:p w14:paraId="07975AEC" w14:textId="77777777" w:rsidR="00486C48" w:rsidRDefault="00486C48">
            <w:pPr>
              <w:pStyle w:val="TableParagraph"/>
              <w:spacing w:before="6"/>
              <w:jc w:val="left"/>
              <w:rPr>
                <w:rFonts w:ascii="Calibri Light"/>
                <w:sz w:val="14"/>
              </w:rPr>
            </w:pPr>
          </w:p>
          <w:p w14:paraId="5487BF50" w14:textId="77777777" w:rsidR="00486C48" w:rsidRDefault="00762858">
            <w:pPr>
              <w:pStyle w:val="TableParagraph"/>
              <w:spacing w:before="1"/>
              <w:ind w:left="285" w:right="271"/>
              <w:rPr>
                <w:b/>
                <w:sz w:val="18"/>
              </w:rPr>
            </w:pPr>
            <w:r>
              <w:rPr>
                <w:b/>
                <w:sz w:val="18"/>
              </w:rPr>
              <w:t>Fusha</w:t>
            </w:r>
            <w:r w:rsidR="00AD017B">
              <w:rPr>
                <w:b/>
                <w:sz w:val="18"/>
              </w:rPr>
              <w:t xml:space="preserve"> me përparësi të përbashkët</w:t>
            </w:r>
          </w:p>
        </w:tc>
        <w:tc>
          <w:tcPr>
            <w:tcW w:w="1801" w:type="dxa"/>
            <w:tcBorders>
              <w:right w:val="thickThinMediumGap" w:sz="3" w:space="0" w:color="D9D9E2"/>
            </w:tcBorders>
            <w:shd w:val="clear" w:color="auto" w:fill="F7F7F8"/>
          </w:tcPr>
          <w:p w14:paraId="76C34703" w14:textId="77777777" w:rsidR="00486C48" w:rsidRDefault="00486C48">
            <w:pPr>
              <w:pStyle w:val="TableParagraph"/>
              <w:jc w:val="left"/>
              <w:rPr>
                <w:rFonts w:ascii="Calibri Light"/>
                <w:sz w:val="18"/>
              </w:rPr>
            </w:pPr>
          </w:p>
          <w:p w14:paraId="3C882DF5" w14:textId="77777777" w:rsidR="00486C48" w:rsidRDefault="00486C48">
            <w:pPr>
              <w:pStyle w:val="TableParagraph"/>
              <w:jc w:val="left"/>
              <w:rPr>
                <w:rFonts w:ascii="Calibri Light"/>
                <w:sz w:val="18"/>
              </w:rPr>
            </w:pPr>
          </w:p>
          <w:p w14:paraId="4F57F12F" w14:textId="77777777" w:rsidR="00486C48" w:rsidRDefault="00486C48">
            <w:pPr>
              <w:pStyle w:val="TableParagraph"/>
              <w:spacing w:before="6"/>
              <w:jc w:val="left"/>
              <w:rPr>
                <w:rFonts w:ascii="Calibri Light"/>
                <w:sz w:val="14"/>
              </w:rPr>
            </w:pPr>
          </w:p>
          <w:p w14:paraId="7BCC8877" w14:textId="77777777" w:rsidR="00486C48" w:rsidRDefault="00AD017B">
            <w:pPr>
              <w:pStyle w:val="TableParagraph"/>
              <w:spacing w:before="1"/>
              <w:ind w:left="493"/>
              <w:jc w:val="left"/>
              <w:rPr>
                <w:b/>
                <w:sz w:val="18"/>
              </w:rPr>
            </w:pPr>
            <w:r>
              <w:rPr>
                <w:b/>
                <w:sz w:val="18"/>
              </w:rPr>
              <w:t>Sfidat</w:t>
            </w:r>
          </w:p>
        </w:tc>
        <w:tc>
          <w:tcPr>
            <w:tcW w:w="1981" w:type="dxa"/>
            <w:tcBorders>
              <w:right w:val="thickThinMediumGap" w:sz="3" w:space="0" w:color="D9D9E2"/>
            </w:tcBorders>
            <w:shd w:val="clear" w:color="auto" w:fill="F7F7F8"/>
          </w:tcPr>
          <w:p w14:paraId="709C28C0" w14:textId="77777777" w:rsidR="00486C48" w:rsidRDefault="00486C48">
            <w:pPr>
              <w:pStyle w:val="TableParagraph"/>
              <w:jc w:val="left"/>
              <w:rPr>
                <w:rFonts w:ascii="Calibri Light"/>
                <w:sz w:val="18"/>
              </w:rPr>
            </w:pPr>
          </w:p>
          <w:p w14:paraId="31D440C4" w14:textId="77777777" w:rsidR="00486C48" w:rsidRDefault="00486C48">
            <w:pPr>
              <w:pStyle w:val="TableParagraph"/>
              <w:jc w:val="left"/>
              <w:rPr>
                <w:rFonts w:ascii="Calibri Light"/>
                <w:sz w:val="18"/>
              </w:rPr>
            </w:pPr>
          </w:p>
          <w:p w14:paraId="36C57226" w14:textId="77777777" w:rsidR="00486C48" w:rsidRDefault="00486C48">
            <w:pPr>
              <w:pStyle w:val="TableParagraph"/>
              <w:spacing w:before="6"/>
              <w:jc w:val="left"/>
              <w:rPr>
                <w:rFonts w:ascii="Calibri Light"/>
                <w:sz w:val="14"/>
              </w:rPr>
            </w:pPr>
          </w:p>
          <w:p w14:paraId="4FB8F891" w14:textId="77777777" w:rsidR="00486C48" w:rsidRDefault="00AD017B">
            <w:pPr>
              <w:pStyle w:val="TableParagraph"/>
              <w:spacing w:before="1"/>
              <w:ind w:left="7"/>
              <w:rPr>
                <w:b/>
                <w:sz w:val="18"/>
              </w:rPr>
            </w:pPr>
            <w:r>
              <w:rPr>
                <w:b/>
                <w:sz w:val="18"/>
              </w:rPr>
              <w:t>Zgjidhjet</w:t>
            </w:r>
          </w:p>
        </w:tc>
        <w:tc>
          <w:tcPr>
            <w:tcW w:w="1715" w:type="dxa"/>
            <w:shd w:val="clear" w:color="auto" w:fill="F7F7F8"/>
          </w:tcPr>
          <w:p w14:paraId="0624A793" w14:textId="77777777" w:rsidR="00486C48" w:rsidRDefault="00486C48">
            <w:pPr>
              <w:pStyle w:val="TableParagraph"/>
              <w:jc w:val="left"/>
              <w:rPr>
                <w:rFonts w:ascii="Calibri Light"/>
                <w:sz w:val="18"/>
              </w:rPr>
            </w:pPr>
          </w:p>
          <w:p w14:paraId="473D5E29" w14:textId="77777777" w:rsidR="00486C48" w:rsidRDefault="00486C48">
            <w:pPr>
              <w:pStyle w:val="TableParagraph"/>
              <w:spacing w:before="10"/>
              <w:jc w:val="left"/>
              <w:rPr>
                <w:rFonts w:ascii="Calibri Light"/>
                <w:sz w:val="23"/>
              </w:rPr>
            </w:pPr>
          </w:p>
          <w:p w14:paraId="185227BC" w14:textId="77777777" w:rsidR="00486C48" w:rsidRDefault="00AD017B">
            <w:pPr>
              <w:pStyle w:val="TableParagraph"/>
              <w:spacing w:line="247" w:lineRule="auto"/>
              <w:ind w:left="509" w:right="316" w:hanging="168"/>
              <w:jc w:val="left"/>
              <w:rPr>
                <w:b/>
                <w:sz w:val="18"/>
              </w:rPr>
            </w:pPr>
            <w:r>
              <w:rPr>
                <w:b/>
                <w:sz w:val="18"/>
              </w:rPr>
              <w:t>Potenciali i Bashkëpunimit</w:t>
            </w:r>
          </w:p>
        </w:tc>
      </w:tr>
      <w:tr w:rsidR="00486C48" w14:paraId="667639C0" w14:textId="77777777">
        <w:trPr>
          <w:trHeight w:val="1081"/>
        </w:trPr>
        <w:tc>
          <w:tcPr>
            <w:tcW w:w="1445" w:type="dxa"/>
            <w:tcBorders>
              <w:top w:val="thickThinMediumGap" w:sz="3" w:space="0" w:color="D9D9E2"/>
              <w:right w:val="thickThinMediumGap" w:sz="3" w:space="0" w:color="D9D9E2"/>
            </w:tcBorders>
            <w:shd w:val="clear" w:color="auto" w:fill="F7F7F8"/>
          </w:tcPr>
          <w:p w14:paraId="62B6BC1C" w14:textId="77777777" w:rsidR="00486C48" w:rsidRDefault="00486C48">
            <w:pPr>
              <w:pStyle w:val="TableParagraph"/>
              <w:jc w:val="left"/>
              <w:rPr>
                <w:rFonts w:ascii="Times New Roman"/>
                <w:sz w:val="18"/>
              </w:rPr>
            </w:pPr>
          </w:p>
        </w:tc>
        <w:tc>
          <w:tcPr>
            <w:tcW w:w="2365" w:type="dxa"/>
            <w:tcBorders>
              <w:top w:val="thickThinMediumGap" w:sz="3" w:space="0" w:color="D9D9E2"/>
              <w:right w:val="thickThinMediumGap" w:sz="3" w:space="0" w:color="D9D9E2"/>
            </w:tcBorders>
            <w:shd w:val="clear" w:color="auto" w:fill="F7F7F8"/>
          </w:tcPr>
          <w:p w14:paraId="175B5B63" w14:textId="77777777" w:rsidR="00486C48" w:rsidRDefault="00486C48">
            <w:pPr>
              <w:pStyle w:val="TableParagraph"/>
              <w:jc w:val="left"/>
              <w:rPr>
                <w:rFonts w:ascii="Times New Roman"/>
                <w:sz w:val="18"/>
              </w:rPr>
            </w:pPr>
          </w:p>
        </w:tc>
        <w:tc>
          <w:tcPr>
            <w:tcW w:w="1801" w:type="dxa"/>
            <w:tcBorders>
              <w:top w:val="thickThinMediumGap" w:sz="3" w:space="0" w:color="D9D9E2"/>
              <w:right w:val="thickThinMediumGap" w:sz="3" w:space="0" w:color="D9D9E2"/>
            </w:tcBorders>
            <w:shd w:val="clear" w:color="auto" w:fill="F7F7F8"/>
          </w:tcPr>
          <w:p w14:paraId="26CD96F2" w14:textId="77777777" w:rsidR="00486C48" w:rsidRDefault="00486C48">
            <w:pPr>
              <w:pStyle w:val="TableParagraph"/>
              <w:jc w:val="left"/>
              <w:rPr>
                <w:rFonts w:ascii="Times New Roman"/>
                <w:sz w:val="18"/>
              </w:rPr>
            </w:pPr>
          </w:p>
        </w:tc>
        <w:tc>
          <w:tcPr>
            <w:tcW w:w="1981" w:type="dxa"/>
            <w:tcBorders>
              <w:top w:val="thickThinMediumGap" w:sz="3" w:space="0" w:color="D9D9E2"/>
              <w:right w:val="thickThinMediumGap" w:sz="3" w:space="0" w:color="D9D9E2"/>
            </w:tcBorders>
            <w:shd w:val="clear" w:color="auto" w:fill="F7F7F8"/>
          </w:tcPr>
          <w:p w14:paraId="38247B4F" w14:textId="77777777" w:rsidR="00486C48" w:rsidRDefault="00486C48">
            <w:pPr>
              <w:pStyle w:val="TableParagraph"/>
              <w:jc w:val="left"/>
              <w:rPr>
                <w:rFonts w:ascii="Times New Roman"/>
                <w:sz w:val="18"/>
              </w:rPr>
            </w:pPr>
          </w:p>
        </w:tc>
        <w:tc>
          <w:tcPr>
            <w:tcW w:w="1715" w:type="dxa"/>
            <w:tcBorders>
              <w:top w:val="thickThinMediumGap" w:sz="3" w:space="0" w:color="D9D9E2"/>
            </w:tcBorders>
            <w:shd w:val="clear" w:color="auto" w:fill="F7F7F8"/>
          </w:tcPr>
          <w:p w14:paraId="6A9B64C8" w14:textId="77777777" w:rsidR="00486C48" w:rsidRDefault="00AD017B" w:rsidP="00FF616B">
            <w:pPr>
              <w:pStyle w:val="TableParagraph"/>
              <w:spacing w:before="28"/>
              <w:ind w:left="34" w:right="108"/>
              <w:jc w:val="left"/>
              <w:rPr>
                <w:sz w:val="18"/>
              </w:rPr>
            </w:pPr>
            <w:r>
              <w:rPr>
                <w:sz w:val="18"/>
              </w:rPr>
              <w:t>-Bashkëpun</w:t>
            </w:r>
            <w:r w:rsidR="00FF616B">
              <w:rPr>
                <w:sz w:val="18"/>
              </w:rPr>
              <w:t>i</w:t>
            </w:r>
            <w:r>
              <w:rPr>
                <w:sz w:val="18"/>
              </w:rPr>
              <w:t>mi rregullator</w:t>
            </w:r>
          </w:p>
        </w:tc>
      </w:tr>
      <w:tr w:rsidR="00486C48" w14:paraId="4DDEABB5" w14:textId="77777777">
        <w:trPr>
          <w:trHeight w:val="749"/>
        </w:trPr>
        <w:tc>
          <w:tcPr>
            <w:tcW w:w="1445" w:type="dxa"/>
            <w:tcBorders>
              <w:top w:val="thickThinMediumGap" w:sz="3" w:space="0" w:color="D9D9E2"/>
              <w:bottom w:val="nil"/>
              <w:right w:val="thickThinMediumGap" w:sz="3" w:space="0" w:color="D9D9E2"/>
            </w:tcBorders>
            <w:shd w:val="clear" w:color="auto" w:fill="F7F7F8"/>
          </w:tcPr>
          <w:p w14:paraId="60926692" w14:textId="77777777" w:rsidR="00486C48" w:rsidRDefault="00486C48">
            <w:pPr>
              <w:pStyle w:val="TableParagraph"/>
              <w:jc w:val="left"/>
              <w:rPr>
                <w:rFonts w:ascii="Times New Roman"/>
                <w:sz w:val="18"/>
              </w:rPr>
            </w:pPr>
          </w:p>
        </w:tc>
        <w:tc>
          <w:tcPr>
            <w:tcW w:w="2365" w:type="dxa"/>
            <w:tcBorders>
              <w:top w:val="thickThinMediumGap" w:sz="3" w:space="0" w:color="D9D9E2"/>
              <w:bottom w:val="nil"/>
              <w:right w:val="thickThinMediumGap" w:sz="3" w:space="0" w:color="D9D9E2"/>
            </w:tcBorders>
            <w:shd w:val="clear" w:color="auto" w:fill="F7F7F8"/>
          </w:tcPr>
          <w:p w14:paraId="6B75D77D" w14:textId="77777777" w:rsidR="00486C48" w:rsidRDefault="00486C48">
            <w:pPr>
              <w:pStyle w:val="TableParagraph"/>
              <w:jc w:val="left"/>
              <w:rPr>
                <w:rFonts w:ascii="Times New Roman"/>
                <w:sz w:val="18"/>
              </w:rPr>
            </w:pPr>
          </w:p>
        </w:tc>
        <w:tc>
          <w:tcPr>
            <w:tcW w:w="1801" w:type="dxa"/>
            <w:tcBorders>
              <w:top w:val="thickThinMediumGap" w:sz="3" w:space="0" w:color="D9D9E2"/>
              <w:bottom w:val="nil"/>
              <w:right w:val="thickThinMediumGap" w:sz="3" w:space="0" w:color="D9D9E2"/>
            </w:tcBorders>
            <w:shd w:val="clear" w:color="auto" w:fill="F7F7F8"/>
          </w:tcPr>
          <w:p w14:paraId="22D8B832" w14:textId="77777777" w:rsidR="00486C48" w:rsidRDefault="00486C48">
            <w:pPr>
              <w:pStyle w:val="TableParagraph"/>
              <w:jc w:val="left"/>
              <w:rPr>
                <w:rFonts w:ascii="Calibri Light"/>
                <w:sz w:val="18"/>
              </w:rPr>
            </w:pPr>
          </w:p>
          <w:p w14:paraId="6F1F0B49" w14:textId="77777777" w:rsidR="00486C48" w:rsidRDefault="00486C48">
            <w:pPr>
              <w:pStyle w:val="TableParagraph"/>
              <w:spacing w:before="3"/>
              <w:jc w:val="left"/>
              <w:rPr>
                <w:rFonts w:ascii="Calibri Light"/>
                <w:sz w:val="23"/>
              </w:rPr>
            </w:pPr>
          </w:p>
          <w:p w14:paraId="1500E768" w14:textId="77777777" w:rsidR="00486C48" w:rsidRDefault="00762858">
            <w:pPr>
              <w:pStyle w:val="TableParagraph"/>
              <w:ind w:left="37"/>
              <w:jc w:val="left"/>
              <w:rPr>
                <w:sz w:val="18"/>
              </w:rPr>
            </w:pPr>
            <w:r>
              <w:rPr>
                <w:sz w:val="18"/>
              </w:rPr>
              <w:t>- Vonesa e digj</w:t>
            </w:r>
            <w:r w:rsidR="00AD017B">
              <w:rPr>
                <w:sz w:val="18"/>
              </w:rPr>
              <w:t>italizimit</w:t>
            </w:r>
          </w:p>
        </w:tc>
        <w:tc>
          <w:tcPr>
            <w:tcW w:w="1981" w:type="dxa"/>
            <w:tcBorders>
              <w:top w:val="thickThinMediumGap" w:sz="3" w:space="0" w:color="D9D9E2"/>
              <w:bottom w:val="nil"/>
              <w:right w:val="thickThinMediumGap" w:sz="3" w:space="0" w:color="D9D9E2"/>
            </w:tcBorders>
            <w:shd w:val="clear" w:color="auto" w:fill="F7F7F8"/>
          </w:tcPr>
          <w:p w14:paraId="5EBA4C3C" w14:textId="77777777" w:rsidR="00486C48" w:rsidRDefault="00486C48">
            <w:pPr>
              <w:pStyle w:val="TableParagraph"/>
              <w:jc w:val="left"/>
              <w:rPr>
                <w:rFonts w:ascii="Times New Roman"/>
                <w:sz w:val="18"/>
              </w:rPr>
            </w:pPr>
          </w:p>
        </w:tc>
        <w:tc>
          <w:tcPr>
            <w:tcW w:w="1715" w:type="dxa"/>
            <w:tcBorders>
              <w:top w:val="thickThinMediumGap" w:sz="3" w:space="0" w:color="D9D9E2"/>
              <w:bottom w:val="nil"/>
            </w:tcBorders>
            <w:shd w:val="clear" w:color="auto" w:fill="F7F7F8"/>
          </w:tcPr>
          <w:p w14:paraId="2C0B7044" w14:textId="77777777" w:rsidR="00486C48" w:rsidRDefault="00486C48">
            <w:pPr>
              <w:pStyle w:val="TableParagraph"/>
              <w:jc w:val="left"/>
              <w:rPr>
                <w:rFonts w:ascii="Times New Roman"/>
                <w:sz w:val="18"/>
              </w:rPr>
            </w:pPr>
          </w:p>
        </w:tc>
      </w:tr>
      <w:tr w:rsidR="00486C48" w14:paraId="3D9AE171" w14:textId="77777777">
        <w:trPr>
          <w:trHeight w:val="461"/>
        </w:trPr>
        <w:tc>
          <w:tcPr>
            <w:tcW w:w="1445" w:type="dxa"/>
            <w:tcBorders>
              <w:top w:val="nil"/>
              <w:bottom w:val="nil"/>
              <w:right w:val="thickThinMediumGap" w:sz="3" w:space="0" w:color="D9D9E2"/>
            </w:tcBorders>
            <w:shd w:val="clear" w:color="auto" w:fill="F7F7F8"/>
          </w:tcPr>
          <w:p w14:paraId="726E11C6" w14:textId="77777777" w:rsidR="00486C48" w:rsidRDefault="00486C48">
            <w:pPr>
              <w:pStyle w:val="TableParagraph"/>
              <w:jc w:val="left"/>
              <w:rPr>
                <w:rFonts w:ascii="Times New Roman"/>
                <w:sz w:val="18"/>
              </w:rPr>
            </w:pPr>
          </w:p>
        </w:tc>
        <w:tc>
          <w:tcPr>
            <w:tcW w:w="2365" w:type="dxa"/>
            <w:tcBorders>
              <w:top w:val="nil"/>
              <w:bottom w:val="nil"/>
              <w:right w:val="thickThinMediumGap" w:sz="3" w:space="0" w:color="D9D9E2"/>
            </w:tcBorders>
            <w:shd w:val="clear" w:color="auto" w:fill="F7F7F8"/>
          </w:tcPr>
          <w:p w14:paraId="03ACBCAA" w14:textId="77777777" w:rsidR="00486C48" w:rsidRDefault="00486C48">
            <w:pPr>
              <w:pStyle w:val="TableParagraph"/>
              <w:jc w:val="left"/>
              <w:rPr>
                <w:rFonts w:ascii="Times New Roman"/>
                <w:sz w:val="18"/>
              </w:rPr>
            </w:pPr>
          </w:p>
        </w:tc>
        <w:tc>
          <w:tcPr>
            <w:tcW w:w="1801" w:type="dxa"/>
            <w:tcBorders>
              <w:top w:val="nil"/>
              <w:bottom w:val="nil"/>
              <w:right w:val="thickThinMediumGap" w:sz="3" w:space="0" w:color="D9D9E2"/>
            </w:tcBorders>
            <w:shd w:val="clear" w:color="auto" w:fill="F7F7F8"/>
          </w:tcPr>
          <w:p w14:paraId="14CE703F" w14:textId="77777777" w:rsidR="00486C48" w:rsidRDefault="00486C48">
            <w:pPr>
              <w:pStyle w:val="TableParagraph"/>
              <w:jc w:val="left"/>
              <w:rPr>
                <w:rFonts w:ascii="Times New Roman"/>
                <w:sz w:val="18"/>
              </w:rPr>
            </w:pPr>
          </w:p>
        </w:tc>
        <w:tc>
          <w:tcPr>
            <w:tcW w:w="1981" w:type="dxa"/>
            <w:tcBorders>
              <w:top w:val="nil"/>
              <w:bottom w:val="nil"/>
              <w:right w:val="thickThinMediumGap" w:sz="3" w:space="0" w:color="D9D9E2"/>
            </w:tcBorders>
            <w:shd w:val="clear" w:color="auto" w:fill="F7F7F8"/>
          </w:tcPr>
          <w:p w14:paraId="4EB4D3FD" w14:textId="77777777" w:rsidR="00486C48" w:rsidRDefault="00486C48">
            <w:pPr>
              <w:pStyle w:val="TableParagraph"/>
              <w:jc w:val="left"/>
              <w:rPr>
                <w:rFonts w:ascii="Times New Roman"/>
                <w:sz w:val="18"/>
              </w:rPr>
            </w:pPr>
          </w:p>
        </w:tc>
        <w:tc>
          <w:tcPr>
            <w:tcW w:w="1715" w:type="dxa"/>
            <w:tcBorders>
              <w:top w:val="nil"/>
              <w:bottom w:val="nil"/>
            </w:tcBorders>
            <w:shd w:val="clear" w:color="auto" w:fill="F7F7F8"/>
          </w:tcPr>
          <w:p w14:paraId="0A35661B" w14:textId="77777777" w:rsidR="00486C48" w:rsidRDefault="00AD017B" w:rsidP="00FF616B">
            <w:pPr>
              <w:pStyle w:val="TableParagraph"/>
              <w:ind w:left="34"/>
              <w:jc w:val="left"/>
              <w:rPr>
                <w:sz w:val="18"/>
              </w:rPr>
            </w:pPr>
            <w:r>
              <w:rPr>
                <w:sz w:val="18"/>
              </w:rPr>
              <w:t>- Platforma të përbashkëta për akademinë</w:t>
            </w:r>
          </w:p>
        </w:tc>
      </w:tr>
      <w:tr w:rsidR="00486C48" w14:paraId="08E5EEA9" w14:textId="77777777">
        <w:trPr>
          <w:trHeight w:val="861"/>
        </w:trPr>
        <w:tc>
          <w:tcPr>
            <w:tcW w:w="1445" w:type="dxa"/>
            <w:tcBorders>
              <w:top w:val="nil"/>
              <w:bottom w:val="nil"/>
              <w:right w:val="thickThinMediumGap" w:sz="3" w:space="0" w:color="D9D9E2"/>
            </w:tcBorders>
            <w:shd w:val="clear" w:color="auto" w:fill="F7F7F8"/>
          </w:tcPr>
          <w:p w14:paraId="79C77866" w14:textId="77777777" w:rsidR="00486C48" w:rsidRDefault="00486C48">
            <w:pPr>
              <w:pStyle w:val="TableParagraph"/>
              <w:jc w:val="left"/>
              <w:rPr>
                <w:rFonts w:ascii="Calibri Light"/>
                <w:sz w:val="18"/>
              </w:rPr>
            </w:pPr>
          </w:p>
          <w:p w14:paraId="7462E4C7" w14:textId="77777777" w:rsidR="00486C48" w:rsidRDefault="00AD017B">
            <w:pPr>
              <w:pStyle w:val="TableParagraph"/>
              <w:spacing w:before="128" w:line="235" w:lineRule="auto"/>
              <w:ind w:left="255" w:right="227" w:firstLine="149"/>
              <w:jc w:val="left"/>
              <w:rPr>
                <w:sz w:val="18"/>
              </w:rPr>
            </w:pPr>
            <w:r>
              <w:rPr>
                <w:sz w:val="18"/>
              </w:rPr>
              <w:t>Kosovë - Mali i Zi</w:t>
            </w:r>
          </w:p>
        </w:tc>
        <w:tc>
          <w:tcPr>
            <w:tcW w:w="2365" w:type="dxa"/>
            <w:tcBorders>
              <w:top w:val="nil"/>
              <w:bottom w:val="nil"/>
              <w:right w:val="thickThinMediumGap" w:sz="3" w:space="0" w:color="D9D9E2"/>
            </w:tcBorders>
            <w:shd w:val="clear" w:color="auto" w:fill="F7F7F8"/>
          </w:tcPr>
          <w:p w14:paraId="10EF8CB9" w14:textId="77777777" w:rsidR="00486C48" w:rsidRDefault="00486C48">
            <w:pPr>
              <w:pStyle w:val="TableParagraph"/>
              <w:jc w:val="left"/>
              <w:rPr>
                <w:rFonts w:ascii="Calibri Light"/>
                <w:sz w:val="18"/>
              </w:rPr>
            </w:pPr>
          </w:p>
          <w:p w14:paraId="50F6545F" w14:textId="77777777" w:rsidR="00486C48" w:rsidRDefault="00486C48">
            <w:pPr>
              <w:pStyle w:val="TableParagraph"/>
              <w:spacing w:before="3"/>
              <w:jc w:val="left"/>
              <w:rPr>
                <w:rFonts w:ascii="Calibri Light"/>
                <w:sz w:val="19"/>
              </w:rPr>
            </w:pPr>
          </w:p>
          <w:p w14:paraId="150F9F13" w14:textId="77777777" w:rsidR="00486C48" w:rsidRDefault="00AD017B">
            <w:pPr>
              <w:pStyle w:val="TableParagraph"/>
              <w:ind w:left="285" w:right="271"/>
              <w:rPr>
                <w:sz w:val="18"/>
              </w:rPr>
            </w:pPr>
            <w:r>
              <w:rPr>
                <w:sz w:val="18"/>
              </w:rPr>
              <w:t>TIK</w:t>
            </w:r>
          </w:p>
        </w:tc>
        <w:tc>
          <w:tcPr>
            <w:tcW w:w="1801" w:type="dxa"/>
            <w:tcBorders>
              <w:top w:val="nil"/>
              <w:bottom w:val="nil"/>
              <w:right w:val="thickThinMediumGap" w:sz="3" w:space="0" w:color="D9D9E2"/>
            </w:tcBorders>
            <w:shd w:val="clear" w:color="auto" w:fill="F7F7F8"/>
          </w:tcPr>
          <w:p w14:paraId="13565839" w14:textId="77777777" w:rsidR="00486C48" w:rsidRDefault="00AD017B" w:rsidP="00FF616B">
            <w:pPr>
              <w:pStyle w:val="TableParagraph"/>
              <w:ind w:left="37"/>
              <w:jc w:val="left"/>
              <w:rPr>
                <w:sz w:val="18"/>
              </w:rPr>
            </w:pPr>
            <w:r>
              <w:rPr>
                <w:sz w:val="18"/>
              </w:rPr>
              <w:t>- Shqetësimet për sigurinë kibernetike</w:t>
            </w:r>
          </w:p>
        </w:tc>
        <w:tc>
          <w:tcPr>
            <w:tcW w:w="1981" w:type="dxa"/>
            <w:tcBorders>
              <w:top w:val="nil"/>
              <w:bottom w:val="nil"/>
              <w:right w:val="thickThinMediumGap" w:sz="3" w:space="0" w:color="D9D9E2"/>
            </w:tcBorders>
            <w:shd w:val="clear" w:color="auto" w:fill="F7F7F8"/>
          </w:tcPr>
          <w:p w14:paraId="72833EA6" w14:textId="77777777" w:rsidR="00486C48" w:rsidRDefault="00885ABA" w:rsidP="00FF616B">
            <w:pPr>
              <w:pStyle w:val="TableParagraph"/>
              <w:ind w:left="36"/>
              <w:jc w:val="left"/>
              <w:rPr>
                <w:sz w:val="18"/>
              </w:rPr>
            </w:pPr>
            <w:r>
              <w:rPr>
                <w:sz w:val="18"/>
              </w:rPr>
              <w:t>- Inovacioni digj</w:t>
            </w:r>
            <w:r w:rsidR="00AD017B">
              <w:rPr>
                <w:sz w:val="18"/>
              </w:rPr>
              <w:t>ital - Qendra e sigurisë kibernetike</w:t>
            </w:r>
          </w:p>
        </w:tc>
        <w:tc>
          <w:tcPr>
            <w:tcW w:w="1715" w:type="dxa"/>
            <w:tcBorders>
              <w:top w:val="nil"/>
              <w:bottom w:val="nil"/>
            </w:tcBorders>
            <w:shd w:val="clear" w:color="auto" w:fill="F7F7F8"/>
          </w:tcPr>
          <w:p w14:paraId="30074C22" w14:textId="77777777" w:rsidR="00486C48" w:rsidRDefault="00486C48" w:rsidP="00FF616B">
            <w:pPr>
              <w:pStyle w:val="TableParagraph"/>
              <w:jc w:val="left"/>
              <w:rPr>
                <w:rFonts w:ascii="Calibri Light"/>
                <w:sz w:val="18"/>
              </w:rPr>
            </w:pPr>
          </w:p>
          <w:p w14:paraId="23008880" w14:textId="77777777" w:rsidR="00486C48" w:rsidRDefault="00486C48" w:rsidP="00FF616B">
            <w:pPr>
              <w:pStyle w:val="TableParagraph"/>
              <w:spacing w:before="3"/>
              <w:jc w:val="left"/>
              <w:rPr>
                <w:rFonts w:ascii="Calibri Light"/>
                <w:sz w:val="19"/>
              </w:rPr>
            </w:pPr>
          </w:p>
          <w:p w14:paraId="6681494D" w14:textId="77777777" w:rsidR="00486C48" w:rsidRDefault="00AD017B" w:rsidP="00FF616B">
            <w:pPr>
              <w:pStyle w:val="TableParagraph"/>
              <w:ind w:left="34"/>
              <w:jc w:val="left"/>
              <w:rPr>
                <w:sz w:val="18"/>
              </w:rPr>
            </w:pPr>
            <w:r>
              <w:rPr>
                <w:sz w:val="18"/>
              </w:rPr>
              <w:t>- Sistemi i shkencës së të dhënave</w:t>
            </w:r>
          </w:p>
        </w:tc>
      </w:tr>
      <w:tr w:rsidR="00486C48" w14:paraId="285E0DDC" w14:textId="77777777">
        <w:trPr>
          <w:trHeight w:val="295"/>
        </w:trPr>
        <w:tc>
          <w:tcPr>
            <w:tcW w:w="1445" w:type="dxa"/>
            <w:tcBorders>
              <w:top w:val="nil"/>
              <w:bottom w:val="nil"/>
              <w:right w:val="thickThinMediumGap" w:sz="3" w:space="0" w:color="D9D9E2"/>
            </w:tcBorders>
            <w:shd w:val="clear" w:color="auto" w:fill="F7F7F8"/>
          </w:tcPr>
          <w:p w14:paraId="78017B25" w14:textId="77777777" w:rsidR="00486C48" w:rsidRDefault="00486C48">
            <w:pPr>
              <w:pStyle w:val="TableParagraph"/>
              <w:jc w:val="left"/>
              <w:rPr>
                <w:rFonts w:ascii="Times New Roman"/>
                <w:sz w:val="18"/>
              </w:rPr>
            </w:pPr>
          </w:p>
        </w:tc>
        <w:tc>
          <w:tcPr>
            <w:tcW w:w="2365" w:type="dxa"/>
            <w:tcBorders>
              <w:top w:val="nil"/>
              <w:bottom w:val="nil"/>
              <w:right w:val="thickThinMediumGap" w:sz="3" w:space="0" w:color="D9D9E2"/>
            </w:tcBorders>
            <w:shd w:val="clear" w:color="auto" w:fill="F7F7F8"/>
          </w:tcPr>
          <w:p w14:paraId="6BDE2BA8" w14:textId="77777777" w:rsidR="00486C48" w:rsidRDefault="00486C48">
            <w:pPr>
              <w:pStyle w:val="TableParagraph"/>
              <w:jc w:val="left"/>
              <w:rPr>
                <w:rFonts w:ascii="Times New Roman"/>
                <w:sz w:val="18"/>
              </w:rPr>
            </w:pPr>
          </w:p>
        </w:tc>
        <w:tc>
          <w:tcPr>
            <w:tcW w:w="1801" w:type="dxa"/>
            <w:tcBorders>
              <w:top w:val="nil"/>
              <w:bottom w:val="nil"/>
              <w:right w:val="thickThinMediumGap" w:sz="3" w:space="0" w:color="D9D9E2"/>
            </w:tcBorders>
            <w:shd w:val="clear" w:color="auto" w:fill="F7F7F8"/>
          </w:tcPr>
          <w:p w14:paraId="453DB78E" w14:textId="77777777" w:rsidR="00FF616B" w:rsidRDefault="00AD017B" w:rsidP="00FF616B">
            <w:pPr>
              <w:pStyle w:val="TableParagraph"/>
              <w:spacing w:before="49"/>
              <w:ind w:left="37"/>
              <w:jc w:val="left"/>
              <w:rPr>
                <w:sz w:val="18"/>
              </w:rPr>
            </w:pPr>
            <w:r>
              <w:rPr>
                <w:sz w:val="18"/>
              </w:rPr>
              <w:t>- Pajtueshmëria</w:t>
            </w:r>
          </w:p>
          <w:p w14:paraId="6BB78F3C" w14:textId="77777777" w:rsidR="00486C48" w:rsidRDefault="008331D1" w:rsidP="00FF616B">
            <w:pPr>
              <w:pStyle w:val="TableParagraph"/>
              <w:spacing w:before="49"/>
              <w:ind w:left="37"/>
              <w:jc w:val="left"/>
              <w:rPr>
                <w:sz w:val="18"/>
              </w:rPr>
            </w:pPr>
            <w:r>
              <w:rPr>
                <w:sz w:val="18"/>
              </w:rPr>
              <w:t>/</w:t>
            </w:r>
            <w:r w:rsidR="00FF616B">
              <w:rPr>
                <w:sz w:val="18"/>
              </w:rPr>
              <w:t xml:space="preserve"> </w:t>
            </w:r>
            <w:r>
              <w:rPr>
                <w:sz w:val="18"/>
              </w:rPr>
              <w:t>Përputhshmëria</w:t>
            </w:r>
            <w:r w:rsidR="00AD017B">
              <w:rPr>
                <w:sz w:val="18"/>
              </w:rPr>
              <w:t xml:space="preserve"> me GDPR</w:t>
            </w:r>
          </w:p>
        </w:tc>
        <w:tc>
          <w:tcPr>
            <w:tcW w:w="1981" w:type="dxa"/>
            <w:tcBorders>
              <w:top w:val="nil"/>
              <w:bottom w:val="nil"/>
              <w:right w:val="thickThinMediumGap" w:sz="3" w:space="0" w:color="D9D9E2"/>
            </w:tcBorders>
            <w:shd w:val="clear" w:color="auto" w:fill="F7F7F8"/>
          </w:tcPr>
          <w:p w14:paraId="7BFEEA07" w14:textId="207D238E" w:rsidR="00486C48" w:rsidRDefault="00762858" w:rsidP="00FF616B">
            <w:pPr>
              <w:pStyle w:val="TableParagraph"/>
              <w:spacing w:before="49"/>
              <w:ind w:left="20"/>
              <w:jc w:val="left"/>
              <w:rPr>
                <w:sz w:val="18"/>
              </w:rPr>
            </w:pPr>
            <w:r>
              <w:rPr>
                <w:sz w:val="18"/>
              </w:rPr>
              <w:t xml:space="preserve">- Qendra e Ekselencës </w:t>
            </w:r>
            <w:r w:rsidR="00C02A57">
              <w:rPr>
                <w:sz w:val="18"/>
              </w:rPr>
              <w:t>Dixhitale</w:t>
            </w:r>
          </w:p>
        </w:tc>
        <w:tc>
          <w:tcPr>
            <w:tcW w:w="1715" w:type="dxa"/>
            <w:tcBorders>
              <w:top w:val="nil"/>
              <w:bottom w:val="nil"/>
            </w:tcBorders>
            <w:shd w:val="clear" w:color="auto" w:fill="F7F7F8"/>
          </w:tcPr>
          <w:p w14:paraId="7D650AD8" w14:textId="77777777" w:rsidR="00486C48" w:rsidRDefault="00486C48" w:rsidP="00FF616B">
            <w:pPr>
              <w:pStyle w:val="TableParagraph"/>
              <w:jc w:val="left"/>
              <w:rPr>
                <w:rFonts w:ascii="Times New Roman"/>
                <w:sz w:val="18"/>
              </w:rPr>
            </w:pPr>
          </w:p>
        </w:tc>
      </w:tr>
      <w:tr w:rsidR="00486C48" w14:paraId="4D933722" w14:textId="77777777">
        <w:trPr>
          <w:trHeight w:val="461"/>
        </w:trPr>
        <w:tc>
          <w:tcPr>
            <w:tcW w:w="1445" w:type="dxa"/>
            <w:tcBorders>
              <w:top w:val="nil"/>
              <w:bottom w:val="nil"/>
              <w:right w:val="thickThinMediumGap" w:sz="3" w:space="0" w:color="D9D9E2"/>
            </w:tcBorders>
            <w:shd w:val="clear" w:color="auto" w:fill="F7F7F8"/>
          </w:tcPr>
          <w:p w14:paraId="3B468178" w14:textId="77777777" w:rsidR="00486C48" w:rsidRDefault="00486C48">
            <w:pPr>
              <w:pStyle w:val="TableParagraph"/>
              <w:jc w:val="left"/>
              <w:rPr>
                <w:rFonts w:ascii="Times New Roman"/>
                <w:sz w:val="18"/>
              </w:rPr>
            </w:pPr>
          </w:p>
        </w:tc>
        <w:tc>
          <w:tcPr>
            <w:tcW w:w="2365" w:type="dxa"/>
            <w:tcBorders>
              <w:top w:val="nil"/>
              <w:bottom w:val="nil"/>
              <w:right w:val="thickThinMediumGap" w:sz="3" w:space="0" w:color="D9D9E2"/>
            </w:tcBorders>
            <w:shd w:val="clear" w:color="auto" w:fill="F7F7F8"/>
          </w:tcPr>
          <w:p w14:paraId="1AE1BC8D" w14:textId="77777777" w:rsidR="00486C48" w:rsidRDefault="00486C48">
            <w:pPr>
              <w:pStyle w:val="TableParagraph"/>
              <w:jc w:val="left"/>
              <w:rPr>
                <w:rFonts w:ascii="Times New Roman"/>
                <w:sz w:val="18"/>
              </w:rPr>
            </w:pPr>
          </w:p>
        </w:tc>
        <w:tc>
          <w:tcPr>
            <w:tcW w:w="1801" w:type="dxa"/>
            <w:tcBorders>
              <w:top w:val="nil"/>
              <w:bottom w:val="nil"/>
              <w:right w:val="thickThinMediumGap" w:sz="3" w:space="0" w:color="D9D9E2"/>
            </w:tcBorders>
            <w:shd w:val="clear" w:color="auto" w:fill="F7F7F8"/>
          </w:tcPr>
          <w:p w14:paraId="610B2C89" w14:textId="77777777" w:rsidR="00486C48" w:rsidRDefault="00486C48" w:rsidP="00FF616B">
            <w:pPr>
              <w:pStyle w:val="TableParagraph"/>
              <w:jc w:val="left"/>
              <w:rPr>
                <w:rFonts w:ascii="Times New Roman"/>
                <w:sz w:val="18"/>
              </w:rPr>
            </w:pPr>
          </w:p>
        </w:tc>
        <w:tc>
          <w:tcPr>
            <w:tcW w:w="1981" w:type="dxa"/>
            <w:tcBorders>
              <w:top w:val="nil"/>
              <w:bottom w:val="nil"/>
              <w:right w:val="thickThinMediumGap" w:sz="3" w:space="0" w:color="D9D9E2"/>
            </w:tcBorders>
            <w:shd w:val="clear" w:color="auto" w:fill="F7F7F8"/>
          </w:tcPr>
          <w:p w14:paraId="04B87045" w14:textId="77777777" w:rsidR="00486C48" w:rsidRDefault="00486C48" w:rsidP="00FF616B">
            <w:pPr>
              <w:pStyle w:val="TableParagraph"/>
              <w:jc w:val="left"/>
              <w:rPr>
                <w:rFonts w:ascii="Times New Roman"/>
                <w:sz w:val="18"/>
              </w:rPr>
            </w:pPr>
          </w:p>
        </w:tc>
        <w:tc>
          <w:tcPr>
            <w:tcW w:w="1715" w:type="dxa"/>
            <w:tcBorders>
              <w:top w:val="nil"/>
              <w:bottom w:val="nil"/>
            </w:tcBorders>
            <w:shd w:val="clear" w:color="auto" w:fill="F7F7F8"/>
          </w:tcPr>
          <w:p w14:paraId="32B7BB25" w14:textId="77777777" w:rsidR="00486C48" w:rsidRDefault="00AD017B" w:rsidP="00FF616B">
            <w:pPr>
              <w:pStyle w:val="TableParagraph"/>
              <w:spacing w:line="242" w:lineRule="auto"/>
              <w:ind w:left="34"/>
              <w:jc w:val="left"/>
              <w:rPr>
                <w:sz w:val="18"/>
              </w:rPr>
            </w:pPr>
            <w:r>
              <w:rPr>
                <w:sz w:val="18"/>
              </w:rPr>
              <w:t>- Aftësitë e sigurisë kibernetike</w:t>
            </w:r>
          </w:p>
        </w:tc>
      </w:tr>
      <w:tr w:rsidR="00486C48" w14:paraId="1690C732" w14:textId="77777777">
        <w:trPr>
          <w:trHeight w:val="725"/>
        </w:trPr>
        <w:tc>
          <w:tcPr>
            <w:tcW w:w="1445" w:type="dxa"/>
            <w:tcBorders>
              <w:top w:val="nil"/>
              <w:right w:val="thickThinMediumGap" w:sz="3" w:space="0" w:color="D9D9E2"/>
            </w:tcBorders>
            <w:shd w:val="clear" w:color="auto" w:fill="F7F7F8"/>
          </w:tcPr>
          <w:p w14:paraId="23B6F223" w14:textId="77777777" w:rsidR="00486C48" w:rsidRDefault="00486C48">
            <w:pPr>
              <w:pStyle w:val="TableParagraph"/>
              <w:jc w:val="left"/>
              <w:rPr>
                <w:rFonts w:ascii="Times New Roman"/>
                <w:sz w:val="18"/>
              </w:rPr>
            </w:pPr>
          </w:p>
        </w:tc>
        <w:tc>
          <w:tcPr>
            <w:tcW w:w="2365" w:type="dxa"/>
            <w:tcBorders>
              <w:top w:val="nil"/>
              <w:right w:val="thickThinMediumGap" w:sz="3" w:space="0" w:color="D9D9E2"/>
            </w:tcBorders>
            <w:shd w:val="clear" w:color="auto" w:fill="F7F7F8"/>
          </w:tcPr>
          <w:p w14:paraId="3C73F9F0" w14:textId="77777777" w:rsidR="00486C48" w:rsidRDefault="00486C48">
            <w:pPr>
              <w:pStyle w:val="TableParagraph"/>
              <w:jc w:val="left"/>
              <w:rPr>
                <w:rFonts w:ascii="Times New Roman"/>
                <w:sz w:val="18"/>
              </w:rPr>
            </w:pPr>
          </w:p>
        </w:tc>
        <w:tc>
          <w:tcPr>
            <w:tcW w:w="1801" w:type="dxa"/>
            <w:tcBorders>
              <w:top w:val="nil"/>
              <w:right w:val="thickThinMediumGap" w:sz="3" w:space="0" w:color="D9D9E2"/>
            </w:tcBorders>
            <w:shd w:val="clear" w:color="auto" w:fill="F7F7F8"/>
          </w:tcPr>
          <w:p w14:paraId="48484221" w14:textId="77777777" w:rsidR="00486C48" w:rsidRDefault="00AD017B" w:rsidP="00FF616B">
            <w:pPr>
              <w:pStyle w:val="TableParagraph"/>
              <w:spacing w:line="214" w:lineRule="exact"/>
              <w:ind w:left="37"/>
              <w:jc w:val="left"/>
              <w:rPr>
                <w:sz w:val="18"/>
              </w:rPr>
            </w:pPr>
            <w:r>
              <w:rPr>
                <w:sz w:val="18"/>
              </w:rPr>
              <w:t>- Mungesa e fuqisë punëtore</w:t>
            </w:r>
          </w:p>
        </w:tc>
        <w:tc>
          <w:tcPr>
            <w:tcW w:w="1981" w:type="dxa"/>
            <w:tcBorders>
              <w:top w:val="nil"/>
              <w:right w:val="thickThinMediumGap" w:sz="3" w:space="0" w:color="D9D9E2"/>
            </w:tcBorders>
            <w:shd w:val="clear" w:color="auto" w:fill="F7F7F8"/>
          </w:tcPr>
          <w:p w14:paraId="171DD2F1" w14:textId="77777777" w:rsidR="00486C48" w:rsidRDefault="00486C48" w:rsidP="00FF616B">
            <w:pPr>
              <w:pStyle w:val="TableParagraph"/>
              <w:jc w:val="left"/>
              <w:rPr>
                <w:rFonts w:ascii="Times New Roman"/>
                <w:sz w:val="18"/>
              </w:rPr>
            </w:pPr>
          </w:p>
        </w:tc>
        <w:tc>
          <w:tcPr>
            <w:tcW w:w="1715" w:type="dxa"/>
            <w:tcBorders>
              <w:top w:val="nil"/>
            </w:tcBorders>
            <w:shd w:val="clear" w:color="auto" w:fill="F7F7F8"/>
          </w:tcPr>
          <w:p w14:paraId="6E32310E" w14:textId="77777777" w:rsidR="00486C48" w:rsidRDefault="00486C48" w:rsidP="00FF616B">
            <w:pPr>
              <w:pStyle w:val="TableParagraph"/>
              <w:jc w:val="left"/>
              <w:rPr>
                <w:rFonts w:ascii="Times New Roman"/>
                <w:sz w:val="18"/>
              </w:rPr>
            </w:pPr>
          </w:p>
        </w:tc>
      </w:tr>
      <w:tr w:rsidR="00486C48" w14:paraId="5F97D152" w14:textId="77777777">
        <w:trPr>
          <w:trHeight w:val="1431"/>
        </w:trPr>
        <w:tc>
          <w:tcPr>
            <w:tcW w:w="1445" w:type="dxa"/>
            <w:tcBorders>
              <w:top w:val="thickThinMediumGap" w:sz="3" w:space="0" w:color="D9D9E2"/>
              <w:bottom w:val="nil"/>
              <w:right w:val="thickThinMediumGap" w:sz="3" w:space="0" w:color="D9D9E2"/>
            </w:tcBorders>
            <w:shd w:val="clear" w:color="auto" w:fill="F7F7F8"/>
          </w:tcPr>
          <w:p w14:paraId="4B368C39" w14:textId="77777777" w:rsidR="00486C48" w:rsidRDefault="00486C48">
            <w:pPr>
              <w:pStyle w:val="TableParagraph"/>
              <w:jc w:val="left"/>
              <w:rPr>
                <w:rFonts w:ascii="Times New Roman"/>
                <w:sz w:val="18"/>
              </w:rPr>
            </w:pPr>
          </w:p>
        </w:tc>
        <w:tc>
          <w:tcPr>
            <w:tcW w:w="2365" w:type="dxa"/>
            <w:tcBorders>
              <w:top w:val="thickThinMediumGap" w:sz="3" w:space="0" w:color="D9D9E2"/>
              <w:bottom w:val="nil"/>
              <w:right w:val="thickThinMediumGap" w:sz="3" w:space="0" w:color="D9D9E2"/>
            </w:tcBorders>
            <w:shd w:val="clear" w:color="auto" w:fill="F7F7F8"/>
          </w:tcPr>
          <w:p w14:paraId="06AE565B" w14:textId="77777777" w:rsidR="00486C48" w:rsidRDefault="00486C48">
            <w:pPr>
              <w:pStyle w:val="TableParagraph"/>
              <w:jc w:val="left"/>
              <w:rPr>
                <w:rFonts w:ascii="Times New Roman"/>
                <w:sz w:val="18"/>
              </w:rPr>
            </w:pPr>
          </w:p>
        </w:tc>
        <w:tc>
          <w:tcPr>
            <w:tcW w:w="1801" w:type="dxa"/>
            <w:tcBorders>
              <w:top w:val="thickThinMediumGap" w:sz="3" w:space="0" w:color="D9D9E2"/>
              <w:bottom w:val="nil"/>
              <w:right w:val="thickThinMediumGap" w:sz="3" w:space="0" w:color="D9D9E2"/>
            </w:tcBorders>
            <w:shd w:val="clear" w:color="auto" w:fill="F7F7F8"/>
          </w:tcPr>
          <w:p w14:paraId="693386E5" w14:textId="77777777" w:rsidR="00486C48" w:rsidRDefault="00486C48" w:rsidP="00FF616B">
            <w:pPr>
              <w:pStyle w:val="TableParagraph"/>
              <w:jc w:val="left"/>
              <w:rPr>
                <w:rFonts w:ascii="Calibri Light"/>
                <w:sz w:val="18"/>
              </w:rPr>
            </w:pPr>
          </w:p>
          <w:p w14:paraId="78CAF4FA" w14:textId="77777777" w:rsidR="00486C48" w:rsidRDefault="00486C48" w:rsidP="00FF616B">
            <w:pPr>
              <w:pStyle w:val="TableParagraph"/>
              <w:jc w:val="left"/>
              <w:rPr>
                <w:rFonts w:ascii="Calibri Light"/>
                <w:sz w:val="18"/>
              </w:rPr>
            </w:pPr>
          </w:p>
          <w:p w14:paraId="1D250958" w14:textId="77777777" w:rsidR="00486C48" w:rsidRDefault="00486C48" w:rsidP="00FF616B">
            <w:pPr>
              <w:pStyle w:val="TableParagraph"/>
              <w:spacing w:before="4"/>
              <w:jc w:val="left"/>
              <w:rPr>
                <w:rFonts w:ascii="Calibri Light"/>
                <w:sz w:val="23"/>
              </w:rPr>
            </w:pPr>
          </w:p>
          <w:p w14:paraId="30E42573" w14:textId="77777777" w:rsidR="00486C48" w:rsidRDefault="00762858" w:rsidP="00FF616B">
            <w:pPr>
              <w:pStyle w:val="TableParagraph"/>
              <w:ind w:left="37"/>
              <w:jc w:val="left"/>
              <w:rPr>
                <w:sz w:val="18"/>
              </w:rPr>
            </w:pPr>
            <w:r>
              <w:rPr>
                <w:sz w:val="18"/>
              </w:rPr>
              <w:t>- Digj</w:t>
            </w:r>
            <w:r w:rsidR="00AD017B">
              <w:rPr>
                <w:sz w:val="18"/>
              </w:rPr>
              <w:t xml:space="preserve">italizimi në </w:t>
            </w:r>
            <w:r w:rsidR="00FF616B">
              <w:rPr>
                <w:sz w:val="18"/>
              </w:rPr>
              <w:t>sipërmarrje</w:t>
            </w:r>
          </w:p>
        </w:tc>
        <w:tc>
          <w:tcPr>
            <w:tcW w:w="1981" w:type="dxa"/>
            <w:tcBorders>
              <w:top w:val="thickThinMediumGap" w:sz="3" w:space="0" w:color="D9D9E2"/>
              <w:bottom w:val="nil"/>
              <w:right w:val="thickThinMediumGap" w:sz="3" w:space="0" w:color="D9D9E2"/>
            </w:tcBorders>
            <w:shd w:val="clear" w:color="auto" w:fill="F7F7F8"/>
          </w:tcPr>
          <w:p w14:paraId="3B7D7442" w14:textId="77777777" w:rsidR="00486C48" w:rsidRDefault="00486C48" w:rsidP="00FF616B">
            <w:pPr>
              <w:pStyle w:val="TableParagraph"/>
              <w:jc w:val="left"/>
              <w:rPr>
                <w:rFonts w:ascii="Calibri Light"/>
                <w:sz w:val="18"/>
              </w:rPr>
            </w:pPr>
          </w:p>
          <w:p w14:paraId="56E1ECC1" w14:textId="77777777" w:rsidR="00486C48" w:rsidRDefault="00486C48" w:rsidP="00FF616B">
            <w:pPr>
              <w:pStyle w:val="TableParagraph"/>
              <w:jc w:val="left"/>
              <w:rPr>
                <w:rFonts w:ascii="Calibri Light"/>
                <w:sz w:val="18"/>
              </w:rPr>
            </w:pPr>
          </w:p>
          <w:p w14:paraId="34448DB8" w14:textId="77777777" w:rsidR="00486C48" w:rsidRDefault="00486C48" w:rsidP="00FF616B">
            <w:pPr>
              <w:pStyle w:val="TableParagraph"/>
              <w:jc w:val="left"/>
              <w:rPr>
                <w:rFonts w:ascii="Calibri Light"/>
                <w:sz w:val="18"/>
              </w:rPr>
            </w:pPr>
          </w:p>
          <w:p w14:paraId="44FD8B02" w14:textId="77777777" w:rsidR="00486C48" w:rsidRDefault="00486C48" w:rsidP="00FF616B">
            <w:pPr>
              <w:pStyle w:val="TableParagraph"/>
              <w:jc w:val="left"/>
              <w:rPr>
                <w:rFonts w:ascii="Calibri Light"/>
                <w:sz w:val="25"/>
              </w:rPr>
            </w:pPr>
          </w:p>
          <w:p w14:paraId="4DCAAA49" w14:textId="77777777" w:rsidR="00486C48" w:rsidRDefault="00885ABA" w:rsidP="00FF616B">
            <w:pPr>
              <w:pStyle w:val="TableParagraph"/>
              <w:ind w:left="36"/>
              <w:jc w:val="left"/>
              <w:rPr>
                <w:sz w:val="18"/>
              </w:rPr>
            </w:pPr>
            <w:r>
              <w:rPr>
                <w:sz w:val="18"/>
              </w:rPr>
              <w:t>- Përafr</w:t>
            </w:r>
            <w:r w:rsidR="00AD017B">
              <w:rPr>
                <w:sz w:val="18"/>
              </w:rPr>
              <w:t>imi i politikave ligjore</w:t>
            </w:r>
          </w:p>
        </w:tc>
        <w:tc>
          <w:tcPr>
            <w:tcW w:w="1715" w:type="dxa"/>
            <w:tcBorders>
              <w:top w:val="thickThinMediumGap" w:sz="3" w:space="0" w:color="D9D9E2"/>
              <w:bottom w:val="nil"/>
            </w:tcBorders>
            <w:shd w:val="clear" w:color="auto" w:fill="F7F7F8"/>
          </w:tcPr>
          <w:p w14:paraId="72F39533" w14:textId="77777777" w:rsidR="00486C48" w:rsidRDefault="00486C48" w:rsidP="00FF616B">
            <w:pPr>
              <w:pStyle w:val="TableParagraph"/>
              <w:jc w:val="left"/>
              <w:rPr>
                <w:rFonts w:ascii="Calibri Light"/>
                <w:sz w:val="18"/>
              </w:rPr>
            </w:pPr>
          </w:p>
          <w:p w14:paraId="05AFA7D6" w14:textId="77777777" w:rsidR="00486C48" w:rsidRDefault="00486C48" w:rsidP="00FF616B">
            <w:pPr>
              <w:pStyle w:val="TableParagraph"/>
              <w:spacing w:before="11"/>
              <w:jc w:val="left"/>
              <w:rPr>
                <w:rFonts w:ascii="Calibri Light"/>
                <w:sz w:val="23"/>
              </w:rPr>
            </w:pPr>
          </w:p>
          <w:p w14:paraId="3EC67C35" w14:textId="77777777" w:rsidR="00486C48" w:rsidRDefault="00AD017B" w:rsidP="00FF616B">
            <w:pPr>
              <w:pStyle w:val="TableParagraph"/>
              <w:spacing w:line="235" w:lineRule="auto"/>
              <w:ind w:left="34"/>
              <w:jc w:val="left"/>
              <w:rPr>
                <w:sz w:val="18"/>
              </w:rPr>
            </w:pPr>
            <w:r>
              <w:rPr>
                <w:sz w:val="18"/>
              </w:rPr>
              <w:t>- Instituti i përbashkët i kërkimit</w:t>
            </w:r>
          </w:p>
        </w:tc>
      </w:tr>
      <w:tr w:rsidR="00486C48" w14:paraId="5D11172A" w14:textId="77777777">
        <w:trPr>
          <w:trHeight w:val="460"/>
        </w:trPr>
        <w:tc>
          <w:tcPr>
            <w:tcW w:w="1445" w:type="dxa"/>
            <w:tcBorders>
              <w:top w:val="nil"/>
              <w:bottom w:val="nil"/>
              <w:right w:val="thickThinMediumGap" w:sz="3" w:space="0" w:color="D9D9E2"/>
            </w:tcBorders>
            <w:shd w:val="clear" w:color="auto" w:fill="F7F7F8"/>
          </w:tcPr>
          <w:p w14:paraId="5E462F59" w14:textId="77777777" w:rsidR="00486C48" w:rsidRDefault="00AD017B">
            <w:pPr>
              <w:pStyle w:val="TableParagraph"/>
              <w:ind w:left="255" w:right="227" w:firstLine="149"/>
              <w:jc w:val="left"/>
              <w:rPr>
                <w:sz w:val="18"/>
              </w:rPr>
            </w:pPr>
            <w:r>
              <w:rPr>
                <w:sz w:val="18"/>
              </w:rPr>
              <w:t>Kosovë - Mali i Zi</w:t>
            </w:r>
          </w:p>
        </w:tc>
        <w:tc>
          <w:tcPr>
            <w:tcW w:w="2365" w:type="dxa"/>
            <w:tcBorders>
              <w:top w:val="nil"/>
              <w:bottom w:val="nil"/>
              <w:right w:val="thickThinMediumGap" w:sz="3" w:space="0" w:color="D9D9E2"/>
            </w:tcBorders>
            <w:shd w:val="clear" w:color="auto" w:fill="F7F7F8"/>
          </w:tcPr>
          <w:p w14:paraId="45934D23" w14:textId="77777777" w:rsidR="00486C48" w:rsidRDefault="00AD017B">
            <w:pPr>
              <w:pStyle w:val="TableParagraph"/>
              <w:ind w:left="539" w:right="142" w:hanging="370"/>
              <w:jc w:val="left"/>
              <w:rPr>
                <w:sz w:val="18"/>
              </w:rPr>
            </w:pPr>
            <w:r>
              <w:rPr>
                <w:sz w:val="18"/>
              </w:rPr>
              <w:t>Bujqësia e qëndrueshme dhe zinxhiri i vlerave ushqimore</w:t>
            </w:r>
          </w:p>
        </w:tc>
        <w:tc>
          <w:tcPr>
            <w:tcW w:w="1801" w:type="dxa"/>
            <w:tcBorders>
              <w:top w:val="nil"/>
              <w:bottom w:val="nil"/>
              <w:right w:val="thickThinMediumGap" w:sz="3" w:space="0" w:color="D9D9E2"/>
            </w:tcBorders>
            <w:shd w:val="clear" w:color="auto" w:fill="F7F7F8"/>
          </w:tcPr>
          <w:p w14:paraId="3F030F75" w14:textId="77777777" w:rsidR="00486C48" w:rsidRDefault="00486C48" w:rsidP="00FF616B">
            <w:pPr>
              <w:pStyle w:val="TableParagraph"/>
              <w:spacing w:before="7"/>
              <w:jc w:val="left"/>
              <w:rPr>
                <w:rFonts w:ascii="Calibri Light"/>
                <w:sz w:val="17"/>
              </w:rPr>
            </w:pPr>
          </w:p>
          <w:p w14:paraId="7374C9E0" w14:textId="77777777" w:rsidR="00486C48" w:rsidRDefault="00AD017B" w:rsidP="00FF616B">
            <w:pPr>
              <w:pStyle w:val="TableParagraph"/>
              <w:ind w:left="37"/>
              <w:jc w:val="left"/>
              <w:rPr>
                <w:sz w:val="18"/>
              </w:rPr>
            </w:pPr>
            <w:r>
              <w:rPr>
                <w:sz w:val="18"/>
              </w:rPr>
              <w:t>- Mungesa e fuqisë punëtore</w:t>
            </w:r>
          </w:p>
        </w:tc>
        <w:tc>
          <w:tcPr>
            <w:tcW w:w="1981" w:type="dxa"/>
            <w:tcBorders>
              <w:top w:val="nil"/>
              <w:bottom w:val="nil"/>
              <w:right w:val="thickThinMediumGap" w:sz="3" w:space="0" w:color="D9D9E2"/>
            </w:tcBorders>
            <w:shd w:val="clear" w:color="auto" w:fill="F7F7F8"/>
          </w:tcPr>
          <w:p w14:paraId="6271966D" w14:textId="77777777" w:rsidR="00486C48" w:rsidRDefault="00486C48" w:rsidP="00FF616B">
            <w:pPr>
              <w:pStyle w:val="TableParagraph"/>
              <w:jc w:val="left"/>
              <w:rPr>
                <w:rFonts w:ascii="Times New Roman"/>
                <w:sz w:val="18"/>
              </w:rPr>
            </w:pPr>
          </w:p>
        </w:tc>
        <w:tc>
          <w:tcPr>
            <w:tcW w:w="1715" w:type="dxa"/>
            <w:tcBorders>
              <w:top w:val="nil"/>
              <w:bottom w:val="nil"/>
            </w:tcBorders>
            <w:shd w:val="clear" w:color="auto" w:fill="F7F7F8"/>
          </w:tcPr>
          <w:p w14:paraId="3AA4BDC6" w14:textId="77777777" w:rsidR="00486C48" w:rsidRDefault="00AD017B" w:rsidP="00FF616B">
            <w:pPr>
              <w:pStyle w:val="TableParagraph"/>
              <w:ind w:left="34"/>
              <w:jc w:val="left"/>
              <w:rPr>
                <w:sz w:val="18"/>
              </w:rPr>
            </w:pPr>
            <w:r>
              <w:rPr>
                <w:sz w:val="18"/>
              </w:rPr>
              <w:t>- Sistemi i përcjelljes së agropërpunimit</w:t>
            </w:r>
          </w:p>
        </w:tc>
      </w:tr>
      <w:tr w:rsidR="00486C48" w14:paraId="14E9D93D" w14:textId="77777777">
        <w:trPr>
          <w:trHeight w:val="461"/>
        </w:trPr>
        <w:tc>
          <w:tcPr>
            <w:tcW w:w="1445" w:type="dxa"/>
            <w:tcBorders>
              <w:top w:val="nil"/>
              <w:bottom w:val="nil"/>
              <w:right w:val="thickThinMediumGap" w:sz="3" w:space="0" w:color="D9D9E2"/>
            </w:tcBorders>
            <w:shd w:val="clear" w:color="auto" w:fill="F7F7F8"/>
          </w:tcPr>
          <w:p w14:paraId="73B295F9" w14:textId="77777777" w:rsidR="00486C48" w:rsidRDefault="00486C48">
            <w:pPr>
              <w:pStyle w:val="TableParagraph"/>
              <w:jc w:val="left"/>
              <w:rPr>
                <w:rFonts w:ascii="Times New Roman"/>
                <w:sz w:val="18"/>
              </w:rPr>
            </w:pPr>
          </w:p>
        </w:tc>
        <w:tc>
          <w:tcPr>
            <w:tcW w:w="2365" w:type="dxa"/>
            <w:tcBorders>
              <w:top w:val="nil"/>
              <w:bottom w:val="nil"/>
              <w:right w:val="thickThinMediumGap" w:sz="3" w:space="0" w:color="D9D9E2"/>
            </w:tcBorders>
            <w:shd w:val="clear" w:color="auto" w:fill="F7F7F8"/>
          </w:tcPr>
          <w:p w14:paraId="25306AFE" w14:textId="77777777" w:rsidR="00486C48" w:rsidRDefault="00486C48">
            <w:pPr>
              <w:pStyle w:val="TableParagraph"/>
              <w:jc w:val="left"/>
              <w:rPr>
                <w:rFonts w:ascii="Times New Roman"/>
                <w:sz w:val="18"/>
              </w:rPr>
            </w:pPr>
          </w:p>
        </w:tc>
        <w:tc>
          <w:tcPr>
            <w:tcW w:w="1801" w:type="dxa"/>
            <w:tcBorders>
              <w:top w:val="nil"/>
              <w:bottom w:val="nil"/>
              <w:right w:val="thickThinMediumGap" w:sz="3" w:space="0" w:color="D9D9E2"/>
            </w:tcBorders>
            <w:shd w:val="clear" w:color="auto" w:fill="F7F7F8"/>
          </w:tcPr>
          <w:p w14:paraId="4D855DBA" w14:textId="77777777" w:rsidR="00486C48" w:rsidRDefault="00486C48" w:rsidP="00FF616B">
            <w:pPr>
              <w:pStyle w:val="TableParagraph"/>
              <w:jc w:val="left"/>
              <w:rPr>
                <w:rFonts w:ascii="Times New Roman"/>
                <w:sz w:val="18"/>
              </w:rPr>
            </w:pPr>
          </w:p>
        </w:tc>
        <w:tc>
          <w:tcPr>
            <w:tcW w:w="1981" w:type="dxa"/>
            <w:tcBorders>
              <w:top w:val="nil"/>
              <w:bottom w:val="nil"/>
              <w:right w:val="thickThinMediumGap" w:sz="3" w:space="0" w:color="D9D9E2"/>
            </w:tcBorders>
            <w:shd w:val="clear" w:color="auto" w:fill="F7F7F8"/>
          </w:tcPr>
          <w:p w14:paraId="10697F0A" w14:textId="77777777" w:rsidR="00486C48" w:rsidRDefault="00AD017B" w:rsidP="00FF616B">
            <w:pPr>
              <w:pStyle w:val="TableParagraph"/>
              <w:spacing w:line="242" w:lineRule="auto"/>
              <w:ind w:left="36"/>
              <w:jc w:val="left"/>
              <w:rPr>
                <w:sz w:val="18"/>
              </w:rPr>
            </w:pPr>
            <w:r>
              <w:rPr>
                <w:sz w:val="18"/>
              </w:rPr>
              <w:t>- Marrëveshjet për sigurimin e cilësisë</w:t>
            </w:r>
          </w:p>
        </w:tc>
        <w:tc>
          <w:tcPr>
            <w:tcW w:w="1715" w:type="dxa"/>
            <w:tcBorders>
              <w:top w:val="nil"/>
              <w:bottom w:val="nil"/>
            </w:tcBorders>
            <w:shd w:val="clear" w:color="auto" w:fill="F7F7F8"/>
          </w:tcPr>
          <w:p w14:paraId="3A3B6DA3" w14:textId="77777777" w:rsidR="00486C48" w:rsidRDefault="00486C48" w:rsidP="00FF616B">
            <w:pPr>
              <w:pStyle w:val="TableParagraph"/>
              <w:jc w:val="left"/>
              <w:rPr>
                <w:rFonts w:ascii="Times New Roman"/>
                <w:sz w:val="18"/>
              </w:rPr>
            </w:pPr>
          </w:p>
        </w:tc>
      </w:tr>
      <w:tr w:rsidR="00486C48" w14:paraId="0B9AFB90" w14:textId="77777777">
        <w:trPr>
          <w:trHeight w:val="943"/>
        </w:trPr>
        <w:tc>
          <w:tcPr>
            <w:tcW w:w="1445" w:type="dxa"/>
            <w:tcBorders>
              <w:top w:val="nil"/>
              <w:right w:val="thickThinMediumGap" w:sz="3" w:space="0" w:color="D9D9E2"/>
            </w:tcBorders>
            <w:shd w:val="clear" w:color="auto" w:fill="F7F7F8"/>
          </w:tcPr>
          <w:p w14:paraId="6A3FB686" w14:textId="77777777" w:rsidR="00486C48" w:rsidRDefault="00486C48">
            <w:pPr>
              <w:pStyle w:val="TableParagraph"/>
              <w:jc w:val="left"/>
              <w:rPr>
                <w:rFonts w:ascii="Times New Roman"/>
                <w:sz w:val="18"/>
              </w:rPr>
            </w:pPr>
          </w:p>
        </w:tc>
        <w:tc>
          <w:tcPr>
            <w:tcW w:w="2365" w:type="dxa"/>
            <w:tcBorders>
              <w:top w:val="nil"/>
              <w:right w:val="thickThinMediumGap" w:sz="3" w:space="0" w:color="D9D9E2"/>
            </w:tcBorders>
            <w:shd w:val="clear" w:color="auto" w:fill="F7F7F8"/>
          </w:tcPr>
          <w:p w14:paraId="294A29D1" w14:textId="77777777" w:rsidR="00486C48" w:rsidRDefault="00486C48">
            <w:pPr>
              <w:pStyle w:val="TableParagraph"/>
              <w:jc w:val="left"/>
              <w:rPr>
                <w:rFonts w:ascii="Times New Roman"/>
                <w:sz w:val="18"/>
              </w:rPr>
            </w:pPr>
          </w:p>
        </w:tc>
        <w:tc>
          <w:tcPr>
            <w:tcW w:w="1801" w:type="dxa"/>
            <w:tcBorders>
              <w:top w:val="nil"/>
              <w:right w:val="thickThinMediumGap" w:sz="3" w:space="0" w:color="D9D9E2"/>
            </w:tcBorders>
            <w:shd w:val="clear" w:color="auto" w:fill="F7F7F8"/>
          </w:tcPr>
          <w:p w14:paraId="1D33096D" w14:textId="77777777" w:rsidR="00486C48" w:rsidRDefault="00AD017B" w:rsidP="00FF616B">
            <w:pPr>
              <w:pStyle w:val="TableParagraph"/>
              <w:spacing w:line="214" w:lineRule="exact"/>
              <w:ind w:left="37"/>
              <w:jc w:val="left"/>
              <w:rPr>
                <w:sz w:val="18"/>
              </w:rPr>
            </w:pPr>
            <w:r>
              <w:rPr>
                <w:sz w:val="18"/>
              </w:rPr>
              <w:t>- Çështjet rregullatore</w:t>
            </w:r>
          </w:p>
        </w:tc>
        <w:tc>
          <w:tcPr>
            <w:tcW w:w="1981" w:type="dxa"/>
            <w:tcBorders>
              <w:top w:val="nil"/>
              <w:right w:val="thickThinMediumGap" w:sz="3" w:space="0" w:color="D9D9E2"/>
            </w:tcBorders>
            <w:shd w:val="clear" w:color="auto" w:fill="F7F7F8"/>
          </w:tcPr>
          <w:p w14:paraId="49FD4D8C" w14:textId="77777777" w:rsidR="00486C48" w:rsidRDefault="00486C48" w:rsidP="00FF616B">
            <w:pPr>
              <w:pStyle w:val="TableParagraph"/>
              <w:jc w:val="left"/>
              <w:rPr>
                <w:rFonts w:ascii="Times New Roman"/>
                <w:sz w:val="18"/>
              </w:rPr>
            </w:pPr>
          </w:p>
        </w:tc>
        <w:tc>
          <w:tcPr>
            <w:tcW w:w="1715" w:type="dxa"/>
            <w:tcBorders>
              <w:top w:val="nil"/>
            </w:tcBorders>
            <w:shd w:val="clear" w:color="auto" w:fill="F7F7F8"/>
          </w:tcPr>
          <w:p w14:paraId="1594E17B" w14:textId="77777777" w:rsidR="00486C48" w:rsidRDefault="00AD017B" w:rsidP="00FF616B">
            <w:pPr>
              <w:pStyle w:val="TableParagraph"/>
              <w:spacing w:line="235" w:lineRule="auto"/>
              <w:ind w:left="34"/>
              <w:jc w:val="left"/>
              <w:rPr>
                <w:sz w:val="18"/>
              </w:rPr>
            </w:pPr>
            <w:r>
              <w:rPr>
                <w:sz w:val="18"/>
              </w:rPr>
              <w:t>- Iniciativat për qasje në financa</w:t>
            </w:r>
          </w:p>
        </w:tc>
      </w:tr>
    </w:tbl>
    <w:p w14:paraId="53B1688D" w14:textId="77777777" w:rsidR="00486C48" w:rsidRDefault="00AD017B">
      <w:pPr>
        <w:rPr>
          <w:sz w:val="2"/>
          <w:szCs w:val="2"/>
        </w:rPr>
      </w:pPr>
      <w:r>
        <w:rPr>
          <w:noProof/>
          <w:lang w:val="en-US" w:eastAsia="en-US" w:bidi="ar-SA"/>
        </w:rPr>
        <mc:AlternateContent>
          <mc:Choice Requires="wpg">
            <w:drawing>
              <wp:anchor distT="0" distB="0" distL="114300" distR="114300" simplePos="0" relativeHeight="251661824" behindDoc="1" locked="0" layoutInCell="1" allowOverlap="1" wp14:anchorId="4AAE41D7" wp14:editId="1A20B34B">
                <wp:simplePos x="0" y="0"/>
                <wp:positionH relativeFrom="page">
                  <wp:posOffset>988060</wp:posOffset>
                </wp:positionH>
                <wp:positionV relativeFrom="page">
                  <wp:posOffset>1325880</wp:posOffset>
                </wp:positionV>
                <wp:extent cx="808355" cy="146685"/>
                <wp:effectExtent l="6985" t="11430" r="3810" b="13335"/>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8355" cy="146685"/>
                          <a:chOff x="1556" y="2088"/>
                          <a:chExt cx="1273" cy="231"/>
                        </a:xfrm>
                      </wpg:grpSpPr>
                      <wps:wsp>
                        <wps:cNvPr id="27" name="Line 30"/>
                        <wps:cNvCnPr>
                          <a:cxnSpLocks noChangeShapeType="1"/>
                        </wps:cNvCnPr>
                        <wps:spPr bwMode="auto">
                          <a:xfrm>
                            <a:off x="1560" y="2091"/>
                            <a:ext cx="1263" cy="0"/>
                          </a:xfrm>
                          <a:prstGeom prst="line">
                            <a:avLst/>
                          </a:prstGeom>
                          <a:noFill/>
                          <a:ln w="3048">
                            <a:solidFill>
                              <a:srgbClr val="D9D9E2"/>
                            </a:solidFill>
                            <a:prstDash val="solid"/>
                            <a:round/>
                            <a:headEnd/>
                            <a:tailEnd/>
                          </a:ln>
                          <a:extLst>
                            <a:ext uri="{909E8E84-426E-40DD-AFC4-6F175D3DCCD1}">
                              <a14:hiddenFill xmlns:a14="http://schemas.microsoft.com/office/drawing/2010/main">
                                <a:noFill/>
                              </a14:hiddenFill>
                            </a:ext>
                          </a:extLst>
                        </wps:spPr>
                        <wps:bodyPr/>
                      </wps:wsp>
                      <wps:wsp>
                        <wps:cNvPr id="28" name="Line 29"/>
                        <wps:cNvCnPr>
                          <a:cxnSpLocks noChangeShapeType="1"/>
                        </wps:cNvCnPr>
                        <wps:spPr bwMode="auto">
                          <a:xfrm>
                            <a:off x="1558" y="2088"/>
                            <a:ext cx="0" cy="231"/>
                          </a:xfrm>
                          <a:prstGeom prst="line">
                            <a:avLst/>
                          </a:prstGeom>
                          <a:noFill/>
                          <a:ln w="3048">
                            <a:solidFill>
                              <a:srgbClr val="D9D9E2"/>
                            </a:solidFill>
                            <a:prstDash val="solid"/>
                            <a:round/>
                            <a:headEnd/>
                            <a:tailEnd/>
                          </a:ln>
                          <a:extLst>
                            <a:ext uri="{909E8E84-426E-40DD-AFC4-6F175D3DCCD1}">
                              <a14:hiddenFill xmlns:a14="http://schemas.microsoft.com/office/drawing/2010/main">
                                <a:noFill/>
                              </a14:hiddenFill>
                            </a:ext>
                          </a:extLst>
                        </wps:spPr>
                        <wps:bodyPr/>
                      </wps:wsp>
                      <wps:wsp>
                        <wps:cNvPr id="29" name="Line 28"/>
                        <wps:cNvCnPr>
                          <a:cxnSpLocks noChangeShapeType="1"/>
                        </wps:cNvCnPr>
                        <wps:spPr bwMode="auto">
                          <a:xfrm>
                            <a:off x="2826" y="2088"/>
                            <a:ext cx="0" cy="231"/>
                          </a:xfrm>
                          <a:prstGeom prst="line">
                            <a:avLst/>
                          </a:prstGeom>
                          <a:noFill/>
                          <a:ln w="3048">
                            <a:solidFill>
                              <a:srgbClr val="D9D9E2"/>
                            </a:solidFill>
                            <a:prstDash val="solid"/>
                            <a:round/>
                            <a:headEnd/>
                            <a:tailEnd/>
                          </a:ln>
                          <a:extLst>
                            <a:ext uri="{909E8E84-426E-40DD-AFC4-6F175D3DCCD1}">
                              <a14:hiddenFill xmlns:a14="http://schemas.microsoft.com/office/drawing/2010/main">
                                <a:noFill/>
                              </a14:hiddenFill>
                            </a:ext>
                          </a:extLst>
                        </wps:spPr>
                        <wps:bodyPr/>
                      </wps:wsp>
                      <wps:wsp>
                        <wps:cNvPr id="30" name="Line 27"/>
                        <wps:cNvCnPr>
                          <a:cxnSpLocks noChangeShapeType="1"/>
                        </wps:cNvCnPr>
                        <wps:spPr bwMode="auto">
                          <a:xfrm>
                            <a:off x="1560" y="2317"/>
                            <a:ext cx="1263" cy="0"/>
                          </a:xfrm>
                          <a:prstGeom prst="line">
                            <a:avLst/>
                          </a:prstGeom>
                          <a:noFill/>
                          <a:ln w="3048">
                            <a:solidFill>
                              <a:srgbClr val="D9D9E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02BB7D5" id="Group 26" o:spid="_x0000_s1026" style="position:absolute;margin-left:77.8pt;margin-top:104.4pt;width:63.65pt;height:11.55pt;z-index:-251654656;mso-position-horizontal-relative:page;mso-position-vertical-relative:page" coordorigin="1556,2088" coordsize="1273,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">
                <v:line id="Line 30" o:spid="_x0000_s1027" style="position:absolute;visibility:visible;mso-wrap-style:square" from="1560,2091" to="2823,2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" strokecolor="#d9d9e2" strokeweight=".24pt"/>
                <v:line id="Line 29" o:spid="_x0000_s1028" style="position:absolute;visibility:visible;mso-wrap-style:square" from="1558,2088" to="1558,2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" strokecolor="#d9d9e2" strokeweight=".24pt"/>
                <v:line id="Line 28" o:spid="_x0000_s1029" style="position:absolute;visibility:visible;mso-wrap-style:square" from="2826,2088" to="2826,2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" strokecolor="#d9d9e2" strokeweight=".24pt"/>
                <v:line id="Line 27" o:spid="_x0000_s1030" style="position:absolute;visibility:visible;mso-wrap-style:square" from="1560,2317" to="2823,2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" strokecolor="#d9d9e2" strokeweight=".24pt"/>
                <w10:wrap anchorx="page" anchory="page"/>
              </v:group>
            </w:pict>
          </mc:Fallback>
        </mc:AlternateContent>
      </w:r>
      <w:r>
        <w:rPr>
          <w:noProof/>
          <w:lang w:val="en-US" w:eastAsia="en-US" w:bidi="ar-SA"/>
        </w:rPr>
        <mc:AlternateContent>
          <mc:Choice Requires="wpg">
            <w:drawing>
              <wp:anchor distT="0" distB="0" distL="114300" distR="114300" simplePos="0" relativeHeight="251662848" behindDoc="1" locked="0" layoutInCell="1" allowOverlap="1" wp14:anchorId="738B0415" wp14:editId="3728908A">
                <wp:simplePos x="0" y="0"/>
                <wp:positionH relativeFrom="page">
                  <wp:posOffset>2042795</wp:posOffset>
                </wp:positionH>
                <wp:positionV relativeFrom="page">
                  <wp:posOffset>1325880</wp:posOffset>
                </wp:positionV>
                <wp:extent cx="1116330" cy="146685"/>
                <wp:effectExtent l="4445" t="11430" r="3175" b="13335"/>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6330" cy="146685"/>
                          <a:chOff x="3217" y="2088"/>
                          <a:chExt cx="1758" cy="231"/>
                        </a:xfrm>
                      </wpg:grpSpPr>
                      <wps:wsp>
                        <wps:cNvPr id="22" name="Line 25"/>
                        <wps:cNvCnPr>
                          <a:cxnSpLocks noChangeShapeType="1"/>
                        </wps:cNvCnPr>
                        <wps:spPr bwMode="auto">
                          <a:xfrm>
                            <a:off x="3222" y="2091"/>
                            <a:ext cx="1748" cy="0"/>
                          </a:xfrm>
                          <a:prstGeom prst="line">
                            <a:avLst/>
                          </a:prstGeom>
                          <a:noFill/>
                          <a:ln w="3048">
                            <a:solidFill>
                              <a:srgbClr val="D9D9E2"/>
                            </a:solidFill>
                            <a:prstDash val="solid"/>
                            <a:round/>
                            <a:headEnd/>
                            <a:tailEnd/>
                          </a:ln>
                          <a:extLst>
                            <a:ext uri="{909E8E84-426E-40DD-AFC4-6F175D3DCCD1}">
                              <a14:hiddenFill xmlns:a14="http://schemas.microsoft.com/office/drawing/2010/main">
                                <a:noFill/>
                              </a14:hiddenFill>
                            </a:ext>
                          </a:extLst>
                        </wps:spPr>
                        <wps:bodyPr/>
                      </wps:wsp>
                      <wps:wsp>
                        <wps:cNvPr id="23" name="Line 24"/>
                        <wps:cNvCnPr>
                          <a:cxnSpLocks noChangeShapeType="1"/>
                        </wps:cNvCnPr>
                        <wps:spPr bwMode="auto">
                          <a:xfrm>
                            <a:off x="3220" y="2088"/>
                            <a:ext cx="0" cy="231"/>
                          </a:xfrm>
                          <a:prstGeom prst="line">
                            <a:avLst/>
                          </a:prstGeom>
                          <a:noFill/>
                          <a:ln w="3048">
                            <a:solidFill>
                              <a:srgbClr val="D9D9E2"/>
                            </a:solidFill>
                            <a:prstDash val="solid"/>
                            <a:round/>
                            <a:headEnd/>
                            <a:tailEnd/>
                          </a:ln>
                          <a:extLst>
                            <a:ext uri="{909E8E84-426E-40DD-AFC4-6F175D3DCCD1}">
                              <a14:hiddenFill xmlns:a14="http://schemas.microsoft.com/office/drawing/2010/main">
                                <a:noFill/>
                              </a14:hiddenFill>
                            </a:ext>
                          </a:extLst>
                        </wps:spPr>
                        <wps:bodyPr/>
                      </wps:wsp>
                      <wps:wsp>
                        <wps:cNvPr id="24" name="Line 23"/>
                        <wps:cNvCnPr>
                          <a:cxnSpLocks noChangeShapeType="1"/>
                        </wps:cNvCnPr>
                        <wps:spPr bwMode="auto">
                          <a:xfrm>
                            <a:off x="4972" y="2088"/>
                            <a:ext cx="0" cy="231"/>
                          </a:xfrm>
                          <a:prstGeom prst="line">
                            <a:avLst/>
                          </a:prstGeom>
                          <a:noFill/>
                          <a:ln w="3048">
                            <a:solidFill>
                              <a:srgbClr val="D9D9E2"/>
                            </a:solidFill>
                            <a:prstDash val="solid"/>
                            <a:round/>
                            <a:headEnd/>
                            <a:tailEnd/>
                          </a:ln>
                          <a:extLst>
                            <a:ext uri="{909E8E84-426E-40DD-AFC4-6F175D3DCCD1}">
                              <a14:hiddenFill xmlns:a14="http://schemas.microsoft.com/office/drawing/2010/main">
                                <a:noFill/>
                              </a14:hiddenFill>
                            </a:ext>
                          </a:extLst>
                        </wps:spPr>
                        <wps:bodyPr/>
                      </wps:wsp>
                      <wps:wsp>
                        <wps:cNvPr id="25" name="Line 22"/>
                        <wps:cNvCnPr>
                          <a:cxnSpLocks noChangeShapeType="1"/>
                        </wps:cNvCnPr>
                        <wps:spPr bwMode="auto">
                          <a:xfrm>
                            <a:off x="3222" y="2317"/>
                            <a:ext cx="1748" cy="0"/>
                          </a:xfrm>
                          <a:prstGeom prst="line">
                            <a:avLst/>
                          </a:prstGeom>
                          <a:noFill/>
                          <a:ln w="3048">
                            <a:solidFill>
                              <a:srgbClr val="D9D9E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512ACA3" id="Group 21" o:spid="_x0000_s1026" style="position:absolute;margin-left:160.85pt;margin-top:104.4pt;width:87.9pt;height:11.55pt;z-index:-251653632;mso-position-horizontal-relative:page;mso-position-vertical-relative:page" coordorigin="3217,2088" coordsize="175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">
                <v:line id="Line 25" o:spid="_x0000_s1027" style="position:absolute;visibility:visible;mso-wrap-style:square" from="3222,2091" to="4970,2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" strokecolor="#d9d9e2" strokeweight=".24pt"/>
                <v:line id="Line 24" o:spid="_x0000_s1028" style="position:absolute;visibility:visible;mso-wrap-style:square" from="3220,2088" to="3220,2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" strokecolor="#d9d9e2" strokeweight=".24pt"/>
                <v:line id="Line 23" o:spid="_x0000_s1029" style="position:absolute;visibility:visible;mso-wrap-style:square" from="4972,2088" to="4972,2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" strokecolor="#d9d9e2" strokeweight=".24pt"/>
                <v:line id="Line 22" o:spid="_x0000_s1030" style="position:absolute;visibility:visible;mso-wrap-style:square" from="3222,2317" to="4970,2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" strokecolor="#d9d9e2" strokeweight=".24pt"/>
                <w10:wrap anchorx="page" anchory="page"/>
              </v:group>
            </w:pict>
          </mc:Fallback>
        </mc:AlternateContent>
      </w:r>
      <w:r>
        <w:rPr>
          <w:noProof/>
          <w:lang w:val="en-US" w:eastAsia="en-US" w:bidi="ar-SA"/>
        </w:rPr>
        <mc:AlternateContent>
          <mc:Choice Requires="wpg">
            <w:drawing>
              <wp:anchor distT="0" distB="0" distL="114300" distR="114300" simplePos="0" relativeHeight="251663872" behindDoc="1" locked="0" layoutInCell="1" allowOverlap="1" wp14:anchorId="2A3DE22A" wp14:editId="231A2B8B">
                <wp:simplePos x="0" y="0"/>
                <wp:positionH relativeFrom="page">
                  <wp:posOffset>3665220</wp:posOffset>
                </wp:positionH>
                <wp:positionV relativeFrom="page">
                  <wp:posOffset>1325880</wp:posOffset>
                </wp:positionV>
                <wp:extent cx="515620" cy="146685"/>
                <wp:effectExtent l="7620" t="11430" r="10160" b="13335"/>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620" cy="146685"/>
                          <a:chOff x="5772" y="2088"/>
                          <a:chExt cx="812" cy="231"/>
                        </a:xfrm>
                      </wpg:grpSpPr>
                      <wps:wsp>
                        <wps:cNvPr id="17" name="Line 20"/>
                        <wps:cNvCnPr>
                          <a:cxnSpLocks noChangeShapeType="1"/>
                        </wps:cNvCnPr>
                        <wps:spPr bwMode="auto">
                          <a:xfrm>
                            <a:off x="5777" y="2091"/>
                            <a:ext cx="801" cy="0"/>
                          </a:xfrm>
                          <a:prstGeom prst="line">
                            <a:avLst/>
                          </a:prstGeom>
                          <a:noFill/>
                          <a:ln w="3048">
                            <a:solidFill>
                              <a:srgbClr val="D9D9E2"/>
                            </a:solidFill>
                            <a:prstDash val="solid"/>
                            <a:round/>
                            <a:headEnd/>
                            <a:tailEnd/>
                          </a:ln>
                          <a:extLst>
                            <a:ext uri="{909E8E84-426E-40DD-AFC4-6F175D3DCCD1}">
                              <a14:hiddenFill xmlns:a14="http://schemas.microsoft.com/office/drawing/2010/main">
                                <a:noFill/>
                              </a14:hiddenFill>
                            </a:ext>
                          </a:extLst>
                        </wps:spPr>
                        <wps:bodyPr/>
                      </wps:wsp>
                      <wps:wsp>
                        <wps:cNvPr id="18" name="Line 19"/>
                        <wps:cNvCnPr>
                          <a:cxnSpLocks noChangeShapeType="1"/>
                        </wps:cNvCnPr>
                        <wps:spPr bwMode="auto">
                          <a:xfrm>
                            <a:off x="5774" y="2088"/>
                            <a:ext cx="0" cy="231"/>
                          </a:xfrm>
                          <a:prstGeom prst="line">
                            <a:avLst/>
                          </a:prstGeom>
                          <a:noFill/>
                          <a:ln w="3048">
                            <a:solidFill>
                              <a:srgbClr val="D9D9E2"/>
                            </a:solidFill>
                            <a:prstDash val="solid"/>
                            <a:round/>
                            <a:headEnd/>
                            <a:tailEnd/>
                          </a:ln>
                          <a:extLst>
                            <a:ext uri="{909E8E84-426E-40DD-AFC4-6F175D3DCCD1}">
                              <a14:hiddenFill xmlns:a14="http://schemas.microsoft.com/office/drawing/2010/main">
                                <a:noFill/>
                              </a14:hiddenFill>
                            </a:ext>
                          </a:extLst>
                        </wps:spPr>
                        <wps:bodyPr/>
                      </wps:wsp>
                      <wps:wsp>
                        <wps:cNvPr id="19" name="Line 18"/>
                        <wps:cNvCnPr>
                          <a:cxnSpLocks noChangeShapeType="1"/>
                        </wps:cNvCnPr>
                        <wps:spPr bwMode="auto">
                          <a:xfrm>
                            <a:off x="6581" y="2088"/>
                            <a:ext cx="0" cy="231"/>
                          </a:xfrm>
                          <a:prstGeom prst="line">
                            <a:avLst/>
                          </a:prstGeom>
                          <a:noFill/>
                          <a:ln w="3048">
                            <a:solidFill>
                              <a:srgbClr val="D9D9E2"/>
                            </a:solidFill>
                            <a:prstDash val="solid"/>
                            <a:round/>
                            <a:headEnd/>
                            <a:tailEnd/>
                          </a:ln>
                          <a:extLst>
                            <a:ext uri="{909E8E84-426E-40DD-AFC4-6F175D3DCCD1}">
                              <a14:hiddenFill xmlns:a14="http://schemas.microsoft.com/office/drawing/2010/main">
                                <a:noFill/>
                              </a14:hiddenFill>
                            </a:ext>
                          </a:extLst>
                        </wps:spPr>
                        <wps:bodyPr/>
                      </wps:wsp>
                      <wps:wsp>
                        <wps:cNvPr id="20" name="Line 17"/>
                        <wps:cNvCnPr>
                          <a:cxnSpLocks noChangeShapeType="1"/>
                        </wps:cNvCnPr>
                        <wps:spPr bwMode="auto">
                          <a:xfrm>
                            <a:off x="5777" y="2317"/>
                            <a:ext cx="801" cy="0"/>
                          </a:xfrm>
                          <a:prstGeom prst="line">
                            <a:avLst/>
                          </a:prstGeom>
                          <a:noFill/>
                          <a:ln w="3048">
                            <a:solidFill>
                              <a:srgbClr val="D9D9E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196B9CA" id="Group 16" o:spid="_x0000_s1026" style="position:absolute;margin-left:288.6pt;margin-top:104.4pt;width:40.6pt;height:11.55pt;z-index:-251652608;mso-position-horizontal-relative:page;mso-position-vertical-relative:page" coordorigin="5772,2088" coordsize="812,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">
                <v:line id="Line 20" o:spid="_x0000_s1027" style="position:absolute;visibility:visible;mso-wrap-style:square" from="5777,2091" to="6578,2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" strokecolor="#d9d9e2" strokeweight=".24pt"/>
                <v:line id="Line 19" o:spid="_x0000_s1028" style="position:absolute;visibility:visible;mso-wrap-style:square" from="5774,2088" to="5774,2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" strokecolor="#d9d9e2" strokeweight=".24pt"/>
                <v:line id="Line 18" o:spid="_x0000_s1029" style="position:absolute;visibility:visible;mso-wrap-style:square" from="6581,2088" to="6581,2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" strokecolor="#d9d9e2" strokeweight=".24pt"/>
                <v:line id="Line 17" o:spid="_x0000_s1030" style="position:absolute;visibility:visible;mso-wrap-style:square" from="5777,2317" to="6578,2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" strokecolor="#d9d9e2" strokeweight=".24pt"/>
                <w10:wrap anchorx="page" anchory="page"/>
              </v:group>
            </w:pict>
          </mc:Fallback>
        </mc:AlternateContent>
      </w:r>
      <w:r>
        <w:rPr>
          <w:noProof/>
          <w:lang w:val="en-US" w:eastAsia="en-US" w:bidi="ar-SA"/>
        </w:rPr>
        <mc:AlternateContent>
          <mc:Choice Requires="wpg">
            <w:drawing>
              <wp:anchor distT="0" distB="0" distL="114300" distR="114300" simplePos="0" relativeHeight="251664896" behindDoc="1" locked="0" layoutInCell="1" allowOverlap="1" wp14:anchorId="3E053582" wp14:editId="68E2970A">
                <wp:simplePos x="0" y="0"/>
                <wp:positionH relativeFrom="page">
                  <wp:posOffset>4899660</wp:posOffset>
                </wp:positionH>
                <wp:positionV relativeFrom="page">
                  <wp:posOffset>1325880</wp:posOffset>
                </wp:positionV>
                <wp:extent cx="448945" cy="146685"/>
                <wp:effectExtent l="3810" t="11430" r="4445" b="1333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8945" cy="146685"/>
                          <a:chOff x="7716" y="2088"/>
                          <a:chExt cx="707" cy="231"/>
                        </a:xfrm>
                      </wpg:grpSpPr>
                      <wps:wsp>
                        <wps:cNvPr id="12" name="Line 15"/>
                        <wps:cNvCnPr>
                          <a:cxnSpLocks noChangeShapeType="1"/>
                        </wps:cNvCnPr>
                        <wps:spPr bwMode="auto">
                          <a:xfrm>
                            <a:off x="7721" y="2091"/>
                            <a:ext cx="697" cy="0"/>
                          </a:xfrm>
                          <a:prstGeom prst="line">
                            <a:avLst/>
                          </a:prstGeom>
                          <a:noFill/>
                          <a:ln w="3048">
                            <a:solidFill>
                              <a:srgbClr val="D9D9E2"/>
                            </a:solidFill>
                            <a:prstDash val="solid"/>
                            <a:round/>
                            <a:headEnd/>
                            <a:tailEnd/>
                          </a:ln>
                          <a:extLst>
                            <a:ext uri="{909E8E84-426E-40DD-AFC4-6F175D3DCCD1}">
                              <a14:hiddenFill xmlns:a14="http://schemas.microsoft.com/office/drawing/2010/main">
                                <a:noFill/>
                              </a14:hiddenFill>
                            </a:ext>
                          </a:extLst>
                        </wps:spPr>
                        <wps:bodyPr/>
                      </wps:wsp>
                      <wps:wsp>
                        <wps:cNvPr id="13" name="Line 14"/>
                        <wps:cNvCnPr>
                          <a:cxnSpLocks noChangeShapeType="1"/>
                        </wps:cNvCnPr>
                        <wps:spPr bwMode="auto">
                          <a:xfrm>
                            <a:off x="7719" y="2088"/>
                            <a:ext cx="0" cy="231"/>
                          </a:xfrm>
                          <a:prstGeom prst="line">
                            <a:avLst/>
                          </a:prstGeom>
                          <a:noFill/>
                          <a:ln w="3048">
                            <a:solidFill>
                              <a:srgbClr val="D9D9E2"/>
                            </a:solidFill>
                            <a:prstDash val="solid"/>
                            <a:round/>
                            <a:headEnd/>
                            <a:tailEnd/>
                          </a:ln>
                          <a:extLst>
                            <a:ext uri="{909E8E84-426E-40DD-AFC4-6F175D3DCCD1}">
                              <a14:hiddenFill xmlns:a14="http://schemas.microsoft.com/office/drawing/2010/main">
                                <a:noFill/>
                              </a14:hiddenFill>
                            </a:ext>
                          </a:extLst>
                        </wps:spPr>
                        <wps:bodyPr/>
                      </wps:wsp>
                      <wps:wsp>
                        <wps:cNvPr id="14" name="Line 13"/>
                        <wps:cNvCnPr>
                          <a:cxnSpLocks noChangeShapeType="1"/>
                        </wps:cNvCnPr>
                        <wps:spPr bwMode="auto">
                          <a:xfrm>
                            <a:off x="8420" y="2088"/>
                            <a:ext cx="0" cy="231"/>
                          </a:xfrm>
                          <a:prstGeom prst="line">
                            <a:avLst/>
                          </a:prstGeom>
                          <a:noFill/>
                          <a:ln w="3048">
                            <a:solidFill>
                              <a:srgbClr val="D9D9E2"/>
                            </a:solidFill>
                            <a:prstDash val="solid"/>
                            <a:round/>
                            <a:headEnd/>
                            <a:tailEnd/>
                          </a:ln>
                          <a:extLst>
                            <a:ext uri="{909E8E84-426E-40DD-AFC4-6F175D3DCCD1}">
                              <a14:hiddenFill xmlns:a14="http://schemas.microsoft.com/office/drawing/2010/main">
                                <a:noFill/>
                              </a14:hiddenFill>
                            </a:ext>
                          </a:extLst>
                        </wps:spPr>
                        <wps:bodyPr/>
                      </wps:wsp>
                      <wps:wsp>
                        <wps:cNvPr id="15" name="Line 12"/>
                        <wps:cNvCnPr>
                          <a:cxnSpLocks noChangeShapeType="1"/>
                        </wps:cNvCnPr>
                        <wps:spPr bwMode="auto">
                          <a:xfrm>
                            <a:off x="7721" y="2317"/>
                            <a:ext cx="697" cy="0"/>
                          </a:xfrm>
                          <a:prstGeom prst="line">
                            <a:avLst/>
                          </a:prstGeom>
                          <a:noFill/>
                          <a:ln w="3048">
                            <a:solidFill>
                              <a:srgbClr val="D9D9E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B39D870" id="Group 11" o:spid="_x0000_s1026" style="position:absolute;margin-left:385.8pt;margin-top:104.4pt;width:35.35pt;height:11.55pt;z-index:-251651584;mso-position-horizontal-relative:page;mso-position-vertical-relative:page" coordorigin="7716,2088" coordsize="70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">
                <v:line id="Line 15" o:spid="_x0000_s1027" style="position:absolute;visibility:visible;mso-wrap-style:square" from="7721,2091" to="8418,2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" strokecolor="#d9d9e2" strokeweight=".24pt"/>
                <v:line id="Line 14" o:spid="_x0000_s1028" style="position:absolute;visibility:visible;mso-wrap-style:square" from="7719,2088" to="7719,2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" strokecolor="#d9d9e2" strokeweight=".24pt"/>
                <v:line id="Line 13" o:spid="_x0000_s1029" style="position:absolute;visibility:visible;mso-wrap-style:square" from="8420,2088" to="8420,2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" strokecolor="#d9d9e2" strokeweight=".24pt"/>
                <v:line id="Line 12" o:spid="_x0000_s1030" style="position:absolute;visibility:visible;mso-wrap-style:square" from="7721,2317" to="8418,2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" strokecolor="#d9d9e2" strokeweight=".24pt"/>
                <w10:wrap anchorx="page" anchory="page"/>
              </v:group>
            </w:pict>
          </mc:Fallback>
        </mc:AlternateContent>
      </w:r>
      <w:r>
        <w:rPr>
          <w:noProof/>
          <w:lang w:val="en-US" w:eastAsia="en-US" w:bidi="ar-SA"/>
        </w:rPr>
        <mc:AlternateContent>
          <mc:Choice Requires="wpg">
            <w:drawing>
              <wp:anchor distT="0" distB="0" distL="114300" distR="114300" simplePos="0" relativeHeight="251665920" behindDoc="1" locked="0" layoutInCell="1" allowOverlap="1" wp14:anchorId="57C93A2A" wp14:editId="5DC94DCC">
                <wp:simplePos x="0" y="0"/>
                <wp:positionH relativeFrom="page">
                  <wp:posOffset>5970270</wp:posOffset>
                </wp:positionH>
                <wp:positionV relativeFrom="page">
                  <wp:posOffset>1259205</wp:posOffset>
                </wp:positionV>
                <wp:extent cx="652780" cy="290195"/>
                <wp:effectExtent l="7620" t="11430" r="6350" b="1270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780" cy="290195"/>
                          <a:chOff x="9402" y="1983"/>
                          <a:chExt cx="1028" cy="457"/>
                        </a:xfrm>
                      </wpg:grpSpPr>
                      <wps:wsp>
                        <wps:cNvPr id="3" name="Line 10"/>
                        <wps:cNvCnPr>
                          <a:cxnSpLocks noChangeShapeType="1"/>
                        </wps:cNvCnPr>
                        <wps:spPr bwMode="auto">
                          <a:xfrm>
                            <a:off x="9407" y="1985"/>
                            <a:ext cx="1018" cy="0"/>
                          </a:xfrm>
                          <a:prstGeom prst="line">
                            <a:avLst/>
                          </a:prstGeom>
                          <a:noFill/>
                          <a:ln w="3048">
                            <a:solidFill>
                              <a:srgbClr val="D9D9E2"/>
                            </a:solidFill>
                            <a:prstDash val="solid"/>
                            <a:round/>
                            <a:headEnd/>
                            <a:tailEnd/>
                          </a:ln>
                          <a:extLst>
                            <a:ext uri="{909E8E84-426E-40DD-AFC4-6F175D3DCCD1}">
                              <a14:hiddenFill xmlns:a14="http://schemas.microsoft.com/office/drawing/2010/main">
                                <a:noFill/>
                              </a14:hiddenFill>
                            </a:ext>
                          </a:extLst>
                        </wps:spPr>
                        <wps:bodyPr/>
                      </wps:wsp>
                      <wps:wsp>
                        <wps:cNvPr id="4" name="Line 9"/>
                        <wps:cNvCnPr>
                          <a:cxnSpLocks noChangeShapeType="1"/>
                        </wps:cNvCnPr>
                        <wps:spPr bwMode="auto">
                          <a:xfrm>
                            <a:off x="9405" y="1983"/>
                            <a:ext cx="0" cy="230"/>
                          </a:xfrm>
                          <a:prstGeom prst="line">
                            <a:avLst/>
                          </a:prstGeom>
                          <a:noFill/>
                          <a:ln w="3048">
                            <a:solidFill>
                              <a:srgbClr val="D9D9E2"/>
                            </a:solidFill>
                            <a:prstDash val="solid"/>
                            <a:round/>
                            <a:headEnd/>
                            <a:tailEnd/>
                          </a:ln>
                          <a:extLst>
                            <a:ext uri="{909E8E84-426E-40DD-AFC4-6F175D3DCCD1}">
                              <a14:hiddenFill xmlns:a14="http://schemas.microsoft.com/office/drawing/2010/main">
                                <a:noFill/>
                              </a14:hiddenFill>
                            </a:ext>
                          </a:extLst>
                        </wps:spPr>
                        <wps:bodyPr/>
                      </wps:wsp>
                      <wps:wsp>
                        <wps:cNvPr id="5" name="Line 8"/>
                        <wps:cNvCnPr>
                          <a:cxnSpLocks noChangeShapeType="1"/>
                        </wps:cNvCnPr>
                        <wps:spPr bwMode="auto">
                          <a:xfrm>
                            <a:off x="10427" y="1983"/>
                            <a:ext cx="0" cy="230"/>
                          </a:xfrm>
                          <a:prstGeom prst="line">
                            <a:avLst/>
                          </a:prstGeom>
                          <a:noFill/>
                          <a:ln w="3048">
                            <a:solidFill>
                              <a:srgbClr val="D9D9E2"/>
                            </a:solidFill>
                            <a:prstDash val="solid"/>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9407" y="2211"/>
                            <a:ext cx="1018" cy="0"/>
                          </a:xfrm>
                          <a:prstGeom prst="line">
                            <a:avLst/>
                          </a:prstGeom>
                          <a:noFill/>
                          <a:ln w="3048">
                            <a:solidFill>
                              <a:srgbClr val="D9D9E2"/>
                            </a:solidFill>
                            <a:prstDash val="solid"/>
                            <a:round/>
                            <a:headEnd/>
                            <a:tailEnd/>
                          </a:ln>
                          <a:extLst>
                            <a:ext uri="{909E8E84-426E-40DD-AFC4-6F175D3DCCD1}">
                              <a14:hiddenFill xmlns:a14="http://schemas.microsoft.com/office/drawing/2010/main">
                                <a:noFill/>
                              </a14:hiddenFill>
                            </a:ext>
                          </a:extLst>
                        </wps:spPr>
                        <wps:bodyPr/>
                      </wps:wsp>
                      <wps:wsp>
                        <wps:cNvPr id="7" name="Line 6"/>
                        <wps:cNvCnPr>
                          <a:cxnSpLocks noChangeShapeType="1"/>
                        </wps:cNvCnPr>
                        <wps:spPr bwMode="auto">
                          <a:xfrm>
                            <a:off x="9575" y="2216"/>
                            <a:ext cx="682" cy="0"/>
                          </a:xfrm>
                          <a:prstGeom prst="line">
                            <a:avLst/>
                          </a:prstGeom>
                          <a:noFill/>
                          <a:ln w="3048">
                            <a:solidFill>
                              <a:srgbClr val="D9D9E2"/>
                            </a:solidFill>
                            <a:prstDash val="solid"/>
                            <a:round/>
                            <a:headEnd/>
                            <a:tailEnd/>
                          </a:ln>
                          <a:extLst>
                            <a:ext uri="{909E8E84-426E-40DD-AFC4-6F175D3DCCD1}">
                              <a14:hiddenFill xmlns:a14="http://schemas.microsoft.com/office/drawing/2010/main">
                                <a:noFill/>
                              </a14:hiddenFill>
                            </a:ext>
                          </a:extLst>
                        </wps:spPr>
                        <wps:bodyPr/>
                      </wps:wsp>
                      <wps:wsp>
                        <wps:cNvPr id="8" name="Line 5"/>
                        <wps:cNvCnPr>
                          <a:cxnSpLocks noChangeShapeType="1"/>
                        </wps:cNvCnPr>
                        <wps:spPr bwMode="auto">
                          <a:xfrm>
                            <a:off x="9573" y="2213"/>
                            <a:ext cx="0" cy="226"/>
                          </a:xfrm>
                          <a:prstGeom prst="line">
                            <a:avLst/>
                          </a:prstGeom>
                          <a:noFill/>
                          <a:ln w="3048">
                            <a:solidFill>
                              <a:srgbClr val="D9D9E2"/>
                            </a:solidFill>
                            <a:prstDash val="solid"/>
                            <a:round/>
                            <a:headEnd/>
                            <a:tailEnd/>
                          </a:ln>
                          <a:extLst>
                            <a:ext uri="{909E8E84-426E-40DD-AFC4-6F175D3DCCD1}">
                              <a14:hiddenFill xmlns:a14="http://schemas.microsoft.com/office/drawing/2010/main">
                                <a:noFill/>
                              </a14:hiddenFill>
                            </a:ext>
                          </a:extLst>
                        </wps:spPr>
                        <wps:bodyPr/>
                      </wps:wsp>
                      <wps:wsp>
                        <wps:cNvPr id="9" name="Line 4"/>
                        <wps:cNvCnPr>
                          <a:cxnSpLocks noChangeShapeType="1"/>
                        </wps:cNvCnPr>
                        <wps:spPr bwMode="auto">
                          <a:xfrm>
                            <a:off x="10259" y="2213"/>
                            <a:ext cx="0" cy="226"/>
                          </a:xfrm>
                          <a:prstGeom prst="line">
                            <a:avLst/>
                          </a:prstGeom>
                          <a:noFill/>
                          <a:ln w="3048">
                            <a:solidFill>
                              <a:srgbClr val="D9D9E2"/>
                            </a:solidFill>
                            <a:prstDash val="solid"/>
                            <a:round/>
                            <a:headEnd/>
                            <a:tailEnd/>
                          </a:ln>
                          <a:extLst>
                            <a:ext uri="{909E8E84-426E-40DD-AFC4-6F175D3DCCD1}">
                              <a14:hiddenFill xmlns:a14="http://schemas.microsoft.com/office/drawing/2010/main">
                                <a:noFill/>
                              </a14:hiddenFill>
                            </a:ext>
                          </a:extLst>
                        </wps:spPr>
                        <wps:bodyPr/>
                      </wps:wsp>
                      <wps:wsp>
                        <wps:cNvPr id="10" name="Line 3"/>
                        <wps:cNvCnPr>
                          <a:cxnSpLocks noChangeShapeType="1"/>
                        </wps:cNvCnPr>
                        <wps:spPr bwMode="auto">
                          <a:xfrm>
                            <a:off x="9575" y="2437"/>
                            <a:ext cx="682" cy="0"/>
                          </a:xfrm>
                          <a:prstGeom prst="line">
                            <a:avLst/>
                          </a:prstGeom>
                          <a:noFill/>
                          <a:ln w="3048">
                            <a:solidFill>
                              <a:srgbClr val="D9D9E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1775E6C" id="Group 2" o:spid="_x0000_s1026" style="position:absolute;margin-left:470.1pt;margin-top:99.15pt;width:51.4pt;height:22.85pt;z-index:-251650560;mso-position-horizontal-relative:page;mso-position-vertical-relative:page" coordorigin="9402,1983" coordsize="1028,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">
                <v:line id="Line 10" o:spid="_x0000_s1027" style="position:absolute;visibility:visible;mso-wrap-style:square" from="9407,1985" to="10425,1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" strokecolor="#d9d9e2" strokeweight=".24pt"/>
                <v:line id="Line 9" o:spid="_x0000_s1028" style="position:absolute;visibility:visible;mso-wrap-style:square" from="9405,1983" to="9405,2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" strokecolor="#d9d9e2" strokeweight=".24pt"/>
                <v:line id="Line 8" o:spid="_x0000_s1029" style="position:absolute;visibility:visible;mso-wrap-style:square" from="10427,1983" to="10427,2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" strokecolor="#d9d9e2" strokeweight=".24pt"/>
                <v:line id="Line 7" o:spid="_x0000_s1030" style="position:absolute;visibility:visible;mso-wrap-style:square" from="9407,2211" to="10425,2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" strokecolor="#d9d9e2" strokeweight=".24pt"/>
                <v:line id="Line 6" o:spid="_x0000_s1031" style="position:absolute;visibility:visible;mso-wrap-style:square" from="9575,2216" to="10257,2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" strokecolor="#d9d9e2" strokeweight=".24pt"/>
                <v:line id="Line 5" o:spid="_x0000_s1032" style="position:absolute;visibility:visible;mso-wrap-style:square" from="9573,2213" to="9573,2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" strokecolor="#d9d9e2" strokeweight=".24pt"/>
                <v:line id="Line 4" o:spid="_x0000_s1033" style="position:absolute;visibility:visible;mso-wrap-style:square" from="10259,2213" to="10259,2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" strokecolor="#d9d9e2" strokeweight=".24pt"/>
                <v:line id="Line 3" o:spid="_x0000_s1034" style="position:absolute;visibility:visible;mso-wrap-style:square" from="9575,2437" to="10257,2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" strokecolor="#d9d9e2" strokeweight=".24pt"/>
                <w10:wrap anchorx="page" anchory="page"/>
              </v:group>
            </w:pict>
          </mc:Fallback>
        </mc:AlternateContent>
      </w:r>
    </w:p>
    <w:sectPr w:rsidR="00486C48">
      <w:pgSz w:w="12240" w:h="15840"/>
      <w:pgMar w:top="1460" w:right="118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49AD"/>
    <w:multiLevelType w:val="hybridMultilevel"/>
    <w:tmpl w:val="4796A4C6"/>
    <w:lvl w:ilvl="0" w:tplc="C044AADE">
      <w:numFmt w:val="bullet"/>
      <w:lvlText w:val=""/>
      <w:lvlJc w:val="left"/>
      <w:pPr>
        <w:ind w:left="465" w:hanging="356"/>
      </w:pPr>
      <w:rPr>
        <w:rFonts w:ascii="Wingdings" w:eastAsia="Wingdings" w:hAnsi="Wingdings" w:cs="Wingdings" w:hint="default"/>
        <w:w w:val="100"/>
        <w:sz w:val="24"/>
        <w:szCs w:val="24"/>
        <w:lang w:val="it-IT" w:eastAsia="it-IT" w:bidi="it-IT"/>
      </w:rPr>
    </w:lvl>
    <w:lvl w:ilvl="1" w:tplc="A50A09D8">
      <w:numFmt w:val="bullet"/>
      <w:lvlText w:val="•"/>
      <w:lvlJc w:val="left"/>
      <w:pPr>
        <w:ind w:left="880" w:hanging="356"/>
      </w:pPr>
      <w:rPr>
        <w:rFonts w:hint="default"/>
        <w:lang w:val="it-IT" w:eastAsia="it-IT" w:bidi="it-IT"/>
      </w:rPr>
    </w:lvl>
    <w:lvl w:ilvl="2" w:tplc="2234A7E2">
      <w:numFmt w:val="bullet"/>
      <w:lvlText w:val="•"/>
      <w:lvlJc w:val="left"/>
      <w:pPr>
        <w:ind w:left="1301" w:hanging="356"/>
      </w:pPr>
      <w:rPr>
        <w:rFonts w:hint="default"/>
        <w:lang w:val="it-IT" w:eastAsia="it-IT" w:bidi="it-IT"/>
      </w:rPr>
    </w:lvl>
    <w:lvl w:ilvl="3" w:tplc="0686A018">
      <w:numFmt w:val="bullet"/>
      <w:lvlText w:val="•"/>
      <w:lvlJc w:val="left"/>
      <w:pPr>
        <w:ind w:left="1722" w:hanging="356"/>
      </w:pPr>
      <w:rPr>
        <w:rFonts w:hint="default"/>
        <w:lang w:val="it-IT" w:eastAsia="it-IT" w:bidi="it-IT"/>
      </w:rPr>
    </w:lvl>
    <w:lvl w:ilvl="4" w:tplc="614AEFF6">
      <w:numFmt w:val="bullet"/>
      <w:lvlText w:val="•"/>
      <w:lvlJc w:val="left"/>
      <w:pPr>
        <w:ind w:left="2142" w:hanging="356"/>
      </w:pPr>
      <w:rPr>
        <w:rFonts w:hint="default"/>
        <w:lang w:val="it-IT" w:eastAsia="it-IT" w:bidi="it-IT"/>
      </w:rPr>
    </w:lvl>
    <w:lvl w:ilvl="5" w:tplc="466299C4">
      <w:numFmt w:val="bullet"/>
      <w:lvlText w:val="•"/>
      <w:lvlJc w:val="left"/>
      <w:pPr>
        <w:ind w:left="2563" w:hanging="356"/>
      </w:pPr>
      <w:rPr>
        <w:rFonts w:hint="default"/>
        <w:lang w:val="it-IT" w:eastAsia="it-IT" w:bidi="it-IT"/>
      </w:rPr>
    </w:lvl>
    <w:lvl w:ilvl="6" w:tplc="76725D38">
      <w:numFmt w:val="bullet"/>
      <w:lvlText w:val="•"/>
      <w:lvlJc w:val="left"/>
      <w:pPr>
        <w:ind w:left="2984" w:hanging="356"/>
      </w:pPr>
      <w:rPr>
        <w:rFonts w:hint="default"/>
        <w:lang w:val="it-IT" w:eastAsia="it-IT" w:bidi="it-IT"/>
      </w:rPr>
    </w:lvl>
    <w:lvl w:ilvl="7" w:tplc="B2063624">
      <w:numFmt w:val="bullet"/>
      <w:lvlText w:val="•"/>
      <w:lvlJc w:val="left"/>
      <w:pPr>
        <w:ind w:left="3404" w:hanging="356"/>
      </w:pPr>
      <w:rPr>
        <w:rFonts w:hint="default"/>
        <w:lang w:val="it-IT" w:eastAsia="it-IT" w:bidi="it-IT"/>
      </w:rPr>
    </w:lvl>
    <w:lvl w:ilvl="8" w:tplc="7F08EB2C">
      <w:numFmt w:val="bullet"/>
      <w:lvlText w:val="•"/>
      <w:lvlJc w:val="left"/>
      <w:pPr>
        <w:ind w:left="3825" w:hanging="356"/>
      </w:pPr>
      <w:rPr>
        <w:rFonts w:hint="default"/>
        <w:lang w:val="it-IT" w:eastAsia="it-IT" w:bidi="it-IT"/>
      </w:rPr>
    </w:lvl>
  </w:abstractNum>
  <w:abstractNum w:abstractNumId="1" w15:restartNumberingAfterBreak="0">
    <w:nsid w:val="020B08C7"/>
    <w:multiLevelType w:val="hybridMultilevel"/>
    <w:tmpl w:val="B0926F3C"/>
    <w:lvl w:ilvl="0" w:tplc="D854AEDC">
      <w:numFmt w:val="bullet"/>
      <w:lvlText w:val=""/>
      <w:lvlJc w:val="left"/>
      <w:pPr>
        <w:ind w:left="465" w:hanging="356"/>
      </w:pPr>
      <w:rPr>
        <w:rFonts w:ascii="Wingdings" w:eastAsia="Wingdings" w:hAnsi="Wingdings" w:cs="Wingdings" w:hint="default"/>
        <w:w w:val="100"/>
        <w:sz w:val="24"/>
        <w:szCs w:val="24"/>
        <w:lang w:val="it-IT" w:eastAsia="it-IT" w:bidi="it-IT"/>
      </w:rPr>
    </w:lvl>
    <w:lvl w:ilvl="1" w:tplc="AAE002F8">
      <w:numFmt w:val="bullet"/>
      <w:lvlText w:val="•"/>
      <w:lvlJc w:val="left"/>
      <w:pPr>
        <w:ind w:left="880" w:hanging="356"/>
      </w:pPr>
      <w:rPr>
        <w:rFonts w:hint="default"/>
        <w:lang w:val="it-IT" w:eastAsia="it-IT" w:bidi="it-IT"/>
      </w:rPr>
    </w:lvl>
    <w:lvl w:ilvl="2" w:tplc="33627D6E">
      <w:numFmt w:val="bullet"/>
      <w:lvlText w:val="•"/>
      <w:lvlJc w:val="left"/>
      <w:pPr>
        <w:ind w:left="1301" w:hanging="356"/>
      </w:pPr>
      <w:rPr>
        <w:rFonts w:hint="default"/>
        <w:lang w:val="it-IT" w:eastAsia="it-IT" w:bidi="it-IT"/>
      </w:rPr>
    </w:lvl>
    <w:lvl w:ilvl="3" w:tplc="5E648B3A">
      <w:numFmt w:val="bullet"/>
      <w:lvlText w:val="•"/>
      <w:lvlJc w:val="left"/>
      <w:pPr>
        <w:ind w:left="1722" w:hanging="356"/>
      </w:pPr>
      <w:rPr>
        <w:rFonts w:hint="default"/>
        <w:lang w:val="it-IT" w:eastAsia="it-IT" w:bidi="it-IT"/>
      </w:rPr>
    </w:lvl>
    <w:lvl w:ilvl="4" w:tplc="BEC89A3E">
      <w:numFmt w:val="bullet"/>
      <w:lvlText w:val="•"/>
      <w:lvlJc w:val="left"/>
      <w:pPr>
        <w:ind w:left="2142" w:hanging="356"/>
      </w:pPr>
      <w:rPr>
        <w:rFonts w:hint="default"/>
        <w:lang w:val="it-IT" w:eastAsia="it-IT" w:bidi="it-IT"/>
      </w:rPr>
    </w:lvl>
    <w:lvl w:ilvl="5" w:tplc="D97E5F88">
      <w:numFmt w:val="bullet"/>
      <w:lvlText w:val="•"/>
      <w:lvlJc w:val="left"/>
      <w:pPr>
        <w:ind w:left="2563" w:hanging="356"/>
      </w:pPr>
      <w:rPr>
        <w:rFonts w:hint="default"/>
        <w:lang w:val="it-IT" w:eastAsia="it-IT" w:bidi="it-IT"/>
      </w:rPr>
    </w:lvl>
    <w:lvl w:ilvl="6" w:tplc="5BF673B0">
      <w:numFmt w:val="bullet"/>
      <w:lvlText w:val="•"/>
      <w:lvlJc w:val="left"/>
      <w:pPr>
        <w:ind w:left="2984" w:hanging="356"/>
      </w:pPr>
      <w:rPr>
        <w:rFonts w:hint="default"/>
        <w:lang w:val="it-IT" w:eastAsia="it-IT" w:bidi="it-IT"/>
      </w:rPr>
    </w:lvl>
    <w:lvl w:ilvl="7" w:tplc="A1DA9742">
      <w:numFmt w:val="bullet"/>
      <w:lvlText w:val="•"/>
      <w:lvlJc w:val="left"/>
      <w:pPr>
        <w:ind w:left="3404" w:hanging="356"/>
      </w:pPr>
      <w:rPr>
        <w:rFonts w:hint="default"/>
        <w:lang w:val="it-IT" w:eastAsia="it-IT" w:bidi="it-IT"/>
      </w:rPr>
    </w:lvl>
    <w:lvl w:ilvl="8" w:tplc="42ECB490">
      <w:numFmt w:val="bullet"/>
      <w:lvlText w:val="•"/>
      <w:lvlJc w:val="left"/>
      <w:pPr>
        <w:ind w:left="3825" w:hanging="356"/>
      </w:pPr>
      <w:rPr>
        <w:rFonts w:hint="default"/>
        <w:lang w:val="it-IT" w:eastAsia="it-IT" w:bidi="it-IT"/>
      </w:rPr>
    </w:lvl>
  </w:abstractNum>
  <w:abstractNum w:abstractNumId="2" w15:restartNumberingAfterBreak="0">
    <w:nsid w:val="04822B9B"/>
    <w:multiLevelType w:val="hybridMultilevel"/>
    <w:tmpl w:val="4CD62A50"/>
    <w:lvl w:ilvl="0" w:tplc="B06E05F0">
      <w:numFmt w:val="bullet"/>
      <w:lvlText w:val=""/>
      <w:lvlJc w:val="left"/>
      <w:pPr>
        <w:ind w:left="470" w:hanging="361"/>
      </w:pPr>
      <w:rPr>
        <w:rFonts w:ascii="Wingdings" w:eastAsia="Wingdings" w:hAnsi="Wingdings" w:cs="Wingdings" w:hint="default"/>
        <w:w w:val="100"/>
        <w:sz w:val="24"/>
        <w:szCs w:val="24"/>
        <w:lang w:val="it-IT" w:eastAsia="it-IT" w:bidi="it-IT"/>
      </w:rPr>
    </w:lvl>
    <w:lvl w:ilvl="1" w:tplc="053E7E4A">
      <w:numFmt w:val="bullet"/>
      <w:lvlText w:val="•"/>
      <w:lvlJc w:val="left"/>
      <w:pPr>
        <w:ind w:left="898" w:hanging="361"/>
      </w:pPr>
      <w:rPr>
        <w:rFonts w:hint="default"/>
        <w:lang w:val="it-IT" w:eastAsia="it-IT" w:bidi="it-IT"/>
      </w:rPr>
    </w:lvl>
    <w:lvl w:ilvl="2" w:tplc="7A56AD82">
      <w:numFmt w:val="bullet"/>
      <w:lvlText w:val="•"/>
      <w:lvlJc w:val="left"/>
      <w:pPr>
        <w:ind w:left="1317" w:hanging="361"/>
      </w:pPr>
      <w:rPr>
        <w:rFonts w:hint="default"/>
        <w:lang w:val="it-IT" w:eastAsia="it-IT" w:bidi="it-IT"/>
      </w:rPr>
    </w:lvl>
    <w:lvl w:ilvl="3" w:tplc="D73EEC6C">
      <w:numFmt w:val="bullet"/>
      <w:lvlText w:val="•"/>
      <w:lvlJc w:val="left"/>
      <w:pPr>
        <w:ind w:left="1736" w:hanging="361"/>
      </w:pPr>
      <w:rPr>
        <w:rFonts w:hint="default"/>
        <w:lang w:val="it-IT" w:eastAsia="it-IT" w:bidi="it-IT"/>
      </w:rPr>
    </w:lvl>
    <w:lvl w:ilvl="4" w:tplc="775C7898">
      <w:numFmt w:val="bullet"/>
      <w:lvlText w:val="•"/>
      <w:lvlJc w:val="left"/>
      <w:pPr>
        <w:ind w:left="2154" w:hanging="361"/>
      </w:pPr>
      <w:rPr>
        <w:rFonts w:hint="default"/>
        <w:lang w:val="it-IT" w:eastAsia="it-IT" w:bidi="it-IT"/>
      </w:rPr>
    </w:lvl>
    <w:lvl w:ilvl="5" w:tplc="D15664B2">
      <w:numFmt w:val="bullet"/>
      <w:lvlText w:val="•"/>
      <w:lvlJc w:val="left"/>
      <w:pPr>
        <w:ind w:left="2573" w:hanging="361"/>
      </w:pPr>
      <w:rPr>
        <w:rFonts w:hint="default"/>
        <w:lang w:val="it-IT" w:eastAsia="it-IT" w:bidi="it-IT"/>
      </w:rPr>
    </w:lvl>
    <w:lvl w:ilvl="6" w:tplc="84F641A4">
      <w:numFmt w:val="bullet"/>
      <w:lvlText w:val="•"/>
      <w:lvlJc w:val="left"/>
      <w:pPr>
        <w:ind w:left="2992" w:hanging="361"/>
      </w:pPr>
      <w:rPr>
        <w:rFonts w:hint="default"/>
        <w:lang w:val="it-IT" w:eastAsia="it-IT" w:bidi="it-IT"/>
      </w:rPr>
    </w:lvl>
    <w:lvl w:ilvl="7" w:tplc="C220DF08">
      <w:numFmt w:val="bullet"/>
      <w:lvlText w:val="•"/>
      <w:lvlJc w:val="left"/>
      <w:pPr>
        <w:ind w:left="3410" w:hanging="361"/>
      </w:pPr>
      <w:rPr>
        <w:rFonts w:hint="default"/>
        <w:lang w:val="it-IT" w:eastAsia="it-IT" w:bidi="it-IT"/>
      </w:rPr>
    </w:lvl>
    <w:lvl w:ilvl="8" w:tplc="F09E99FE">
      <w:numFmt w:val="bullet"/>
      <w:lvlText w:val="•"/>
      <w:lvlJc w:val="left"/>
      <w:pPr>
        <w:ind w:left="3829" w:hanging="361"/>
      </w:pPr>
      <w:rPr>
        <w:rFonts w:hint="default"/>
        <w:lang w:val="it-IT" w:eastAsia="it-IT" w:bidi="it-IT"/>
      </w:rPr>
    </w:lvl>
  </w:abstractNum>
  <w:abstractNum w:abstractNumId="3" w15:restartNumberingAfterBreak="0">
    <w:nsid w:val="04E90ED0"/>
    <w:multiLevelType w:val="hybridMultilevel"/>
    <w:tmpl w:val="E2F2F92C"/>
    <w:lvl w:ilvl="0" w:tplc="91829AB2">
      <w:numFmt w:val="bullet"/>
      <w:lvlText w:val=""/>
      <w:lvlJc w:val="left"/>
      <w:pPr>
        <w:ind w:left="460" w:hanging="356"/>
      </w:pPr>
      <w:rPr>
        <w:rFonts w:ascii="Wingdings" w:eastAsia="Wingdings" w:hAnsi="Wingdings" w:cs="Wingdings" w:hint="default"/>
        <w:w w:val="100"/>
        <w:sz w:val="24"/>
        <w:szCs w:val="24"/>
        <w:lang w:val="it-IT" w:eastAsia="it-IT" w:bidi="it-IT"/>
      </w:rPr>
    </w:lvl>
    <w:lvl w:ilvl="1" w:tplc="0B8E8578">
      <w:numFmt w:val="bullet"/>
      <w:lvlText w:val="•"/>
      <w:lvlJc w:val="left"/>
      <w:pPr>
        <w:ind w:left="880" w:hanging="356"/>
      </w:pPr>
      <w:rPr>
        <w:rFonts w:hint="default"/>
        <w:lang w:val="it-IT" w:eastAsia="it-IT" w:bidi="it-IT"/>
      </w:rPr>
    </w:lvl>
    <w:lvl w:ilvl="2" w:tplc="D9C6FAF0">
      <w:numFmt w:val="bullet"/>
      <w:lvlText w:val="•"/>
      <w:lvlJc w:val="left"/>
      <w:pPr>
        <w:ind w:left="1301" w:hanging="356"/>
      </w:pPr>
      <w:rPr>
        <w:rFonts w:hint="default"/>
        <w:lang w:val="it-IT" w:eastAsia="it-IT" w:bidi="it-IT"/>
      </w:rPr>
    </w:lvl>
    <w:lvl w:ilvl="3" w:tplc="4D4486C0">
      <w:numFmt w:val="bullet"/>
      <w:lvlText w:val="•"/>
      <w:lvlJc w:val="left"/>
      <w:pPr>
        <w:ind w:left="1722" w:hanging="356"/>
      </w:pPr>
      <w:rPr>
        <w:rFonts w:hint="default"/>
        <w:lang w:val="it-IT" w:eastAsia="it-IT" w:bidi="it-IT"/>
      </w:rPr>
    </w:lvl>
    <w:lvl w:ilvl="4" w:tplc="FC86569E">
      <w:numFmt w:val="bullet"/>
      <w:lvlText w:val="•"/>
      <w:lvlJc w:val="left"/>
      <w:pPr>
        <w:ind w:left="2142" w:hanging="356"/>
      </w:pPr>
      <w:rPr>
        <w:rFonts w:hint="default"/>
        <w:lang w:val="it-IT" w:eastAsia="it-IT" w:bidi="it-IT"/>
      </w:rPr>
    </w:lvl>
    <w:lvl w:ilvl="5" w:tplc="64FA6B14">
      <w:numFmt w:val="bullet"/>
      <w:lvlText w:val="•"/>
      <w:lvlJc w:val="left"/>
      <w:pPr>
        <w:ind w:left="2563" w:hanging="356"/>
      </w:pPr>
      <w:rPr>
        <w:rFonts w:hint="default"/>
        <w:lang w:val="it-IT" w:eastAsia="it-IT" w:bidi="it-IT"/>
      </w:rPr>
    </w:lvl>
    <w:lvl w:ilvl="6" w:tplc="652A7340">
      <w:numFmt w:val="bullet"/>
      <w:lvlText w:val="•"/>
      <w:lvlJc w:val="left"/>
      <w:pPr>
        <w:ind w:left="2984" w:hanging="356"/>
      </w:pPr>
      <w:rPr>
        <w:rFonts w:hint="default"/>
        <w:lang w:val="it-IT" w:eastAsia="it-IT" w:bidi="it-IT"/>
      </w:rPr>
    </w:lvl>
    <w:lvl w:ilvl="7" w:tplc="DA1E5E02">
      <w:numFmt w:val="bullet"/>
      <w:lvlText w:val="•"/>
      <w:lvlJc w:val="left"/>
      <w:pPr>
        <w:ind w:left="3404" w:hanging="356"/>
      </w:pPr>
      <w:rPr>
        <w:rFonts w:hint="default"/>
        <w:lang w:val="it-IT" w:eastAsia="it-IT" w:bidi="it-IT"/>
      </w:rPr>
    </w:lvl>
    <w:lvl w:ilvl="8" w:tplc="D2D48E7A">
      <w:numFmt w:val="bullet"/>
      <w:lvlText w:val="•"/>
      <w:lvlJc w:val="left"/>
      <w:pPr>
        <w:ind w:left="3825" w:hanging="356"/>
      </w:pPr>
      <w:rPr>
        <w:rFonts w:hint="default"/>
        <w:lang w:val="it-IT" w:eastAsia="it-IT" w:bidi="it-IT"/>
      </w:rPr>
    </w:lvl>
  </w:abstractNum>
  <w:abstractNum w:abstractNumId="4" w15:restartNumberingAfterBreak="0">
    <w:nsid w:val="063018BF"/>
    <w:multiLevelType w:val="hybridMultilevel"/>
    <w:tmpl w:val="249CED76"/>
    <w:lvl w:ilvl="0" w:tplc="6310F23C">
      <w:start w:val="1"/>
      <w:numFmt w:val="lowerRoman"/>
      <w:lvlText w:val="(%1)"/>
      <w:lvlJc w:val="left"/>
      <w:pPr>
        <w:ind w:left="1201" w:hanging="721"/>
      </w:pPr>
      <w:rPr>
        <w:rFonts w:hint="default"/>
        <w:i/>
        <w:spacing w:val="-20"/>
        <w:w w:val="99"/>
        <w:lang w:val="it-IT" w:eastAsia="it-IT" w:bidi="it-IT"/>
      </w:rPr>
    </w:lvl>
    <w:lvl w:ilvl="1" w:tplc="A170DE5C">
      <w:numFmt w:val="bullet"/>
      <w:lvlText w:val="•"/>
      <w:lvlJc w:val="left"/>
      <w:pPr>
        <w:ind w:left="2054" w:hanging="721"/>
      </w:pPr>
      <w:rPr>
        <w:rFonts w:hint="default"/>
        <w:lang w:val="it-IT" w:eastAsia="it-IT" w:bidi="it-IT"/>
      </w:rPr>
    </w:lvl>
    <w:lvl w:ilvl="2" w:tplc="ED789FF6">
      <w:numFmt w:val="bullet"/>
      <w:lvlText w:val="•"/>
      <w:lvlJc w:val="left"/>
      <w:pPr>
        <w:ind w:left="2908" w:hanging="721"/>
      </w:pPr>
      <w:rPr>
        <w:rFonts w:hint="default"/>
        <w:lang w:val="it-IT" w:eastAsia="it-IT" w:bidi="it-IT"/>
      </w:rPr>
    </w:lvl>
    <w:lvl w:ilvl="3" w:tplc="06C29E00">
      <w:numFmt w:val="bullet"/>
      <w:lvlText w:val="•"/>
      <w:lvlJc w:val="left"/>
      <w:pPr>
        <w:ind w:left="3762" w:hanging="721"/>
      </w:pPr>
      <w:rPr>
        <w:rFonts w:hint="default"/>
        <w:lang w:val="it-IT" w:eastAsia="it-IT" w:bidi="it-IT"/>
      </w:rPr>
    </w:lvl>
    <w:lvl w:ilvl="4" w:tplc="0396F0D2">
      <w:numFmt w:val="bullet"/>
      <w:lvlText w:val="•"/>
      <w:lvlJc w:val="left"/>
      <w:pPr>
        <w:ind w:left="4616" w:hanging="721"/>
      </w:pPr>
      <w:rPr>
        <w:rFonts w:hint="default"/>
        <w:lang w:val="it-IT" w:eastAsia="it-IT" w:bidi="it-IT"/>
      </w:rPr>
    </w:lvl>
    <w:lvl w:ilvl="5" w:tplc="7042FA58">
      <w:numFmt w:val="bullet"/>
      <w:lvlText w:val="•"/>
      <w:lvlJc w:val="left"/>
      <w:pPr>
        <w:ind w:left="5470" w:hanging="721"/>
      </w:pPr>
      <w:rPr>
        <w:rFonts w:hint="default"/>
        <w:lang w:val="it-IT" w:eastAsia="it-IT" w:bidi="it-IT"/>
      </w:rPr>
    </w:lvl>
    <w:lvl w:ilvl="6" w:tplc="894245AC">
      <w:numFmt w:val="bullet"/>
      <w:lvlText w:val="•"/>
      <w:lvlJc w:val="left"/>
      <w:pPr>
        <w:ind w:left="6324" w:hanging="721"/>
      </w:pPr>
      <w:rPr>
        <w:rFonts w:hint="default"/>
        <w:lang w:val="it-IT" w:eastAsia="it-IT" w:bidi="it-IT"/>
      </w:rPr>
    </w:lvl>
    <w:lvl w:ilvl="7" w:tplc="64C69FF8">
      <w:numFmt w:val="bullet"/>
      <w:lvlText w:val="•"/>
      <w:lvlJc w:val="left"/>
      <w:pPr>
        <w:ind w:left="7178" w:hanging="721"/>
      </w:pPr>
      <w:rPr>
        <w:rFonts w:hint="default"/>
        <w:lang w:val="it-IT" w:eastAsia="it-IT" w:bidi="it-IT"/>
      </w:rPr>
    </w:lvl>
    <w:lvl w:ilvl="8" w:tplc="82DA7876">
      <w:numFmt w:val="bullet"/>
      <w:lvlText w:val="•"/>
      <w:lvlJc w:val="left"/>
      <w:pPr>
        <w:ind w:left="8032" w:hanging="721"/>
      </w:pPr>
      <w:rPr>
        <w:rFonts w:hint="default"/>
        <w:lang w:val="it-IT" w:eastAsia="it-IT" w:bidi="it-IT"/>
      </w:rPr>
    </w:lvl>
  </w:abstractNum>
  <w:abstractNum w:abstractNumId="5" w15:restartNumberingAfterBreak="0">
    <w:nsid w:val="08B4008C"/>
    <w:multiLevelType w:val="multilevel"/>
    <w:tmpl w:val="F35EF8A0"/>
    <w:lvl w:ilvl="0">
      <w:start w:val="6"/>
      <w:numFmt w:val="decimal"/>
      <w:lvlText w:val="%1"/>
      <w:lvlJc w:val="left"/>
      <w:pPr>
        <w:ind w:left="499" w:hanging="380"/>
      </w:pPr>
      <w:rPr>
        <w:rFonts w:hint="default"/>
        <w:lang w:val="it-IT" w:eastAsia="it-IT" w:bidi="it-IT"/>
      </w:rPr>
    </w:lvl>
    <w:lvl w:ilvl="1">
      <w:start w:val="5"/>
      <w:numFmt w:val="decimal"/>
      <w:lvlText w:val="%1.%2"/>
      <w:lvlJc w:val="left"/>
      <w:pPr>
        <w:ind w:left="499" w:hanging="380"/>
      </w:pPr>
      <w:rPr>
        <w:rFonts w:ascii="Calibri Light" w:eastAsia="Calibri Light" w:hAnsi="Calibri Light" w:cs="Calibri Light" w:hint="default"/>
        <w:color w:val="2E5395"/>
        <w:spacing w:val="-2"/>
        <w:w w:val="99"/>
        <w:sz w:val="26"/>
        <w:szCs w:val="26"/>
        <w:lang w:val="it-IT" w:eastAsia="it-IT" w:bidi="it-IT"/>
      </w:rPr>
    </w:lvl>
    <w:lvl w:ilvl="2">
      <w:start w:val="1"/>
      <w:numFmt w:val="decimal"/>
      <w:lvlText w:val="%1.%2.%3"/>
      <w:lvlJc w:val="left"/>
      <w:pPr>
        <w:ind w:left="653" w:hanging="533"/>
      </w:pPr>
      <w:rPr>
        <w:rFonts w:ascii="Calibri Light" w:eastAsia="Calibri Light" w:hAnsi="Calibri Light" w:cs="Calibri Light" w:hint="default"/>
        <w:color w:val="1F3762"/>
        <w:spacing w:val="-2"/>
        <w:w w:val="100"/>
        <w:sz w:val="24"/>
        <w:szCs w:val="24"/>
        <w:lang w:val="it-IT" w:eastAsia="it-IT" w:bidi="it-IT"/>
      </w:rPr>
    </w:lvl>
    <w:lvl w:ilvl="3">
      <w:numFmt w:val="bullet"/>
      <w:lvlText w:val=""/>
      <w:lvlJc w:val="left"/>
      <w:pPr>
        <w:ind w:left="841" w:hanging="361"/>
      </w:pPr>
      <w:rPr>
        <w:rFonts w:ascii="Symbol" w:eastAsia="Symbol" w:hAnsi="Symbol" w:cs="Symbol" w:hint="default"/>
        <w:w w:val="100"/>
        <w:sz w:val="20"/>
        <w:szCs w:val="20"/>
        <w:lang w:val="it-IT" w:eastAsia="it-IT" w:bidi="it-IT"/>
      </w:rPr>
    </w:lvl>
    <w:lvl w:ilvl="4">
      <w:numFmt w:val="bullet"/>
      <w:lvlText w:val="•"/>
      <w:lvlJc w:val="left"/>
      <w:pPr>
        <w:ind w:left="3065" w:hanging="361"/>
      </w:pPr>
      <w:rPr>
        <w:rFonts w:hint="default"/>
        <w:lang w:val="it-IT" w:eastAsia="it-IT" w:bidi="it-IT"/>
      </w:rPr>
    </w:lvl>
    <w:lvl w:ilvl="5">
      <w:numFmt w:val="bullet"/>
      <w:lvlText w:val="•"/>
      <w:lvlJc w:val="left"/>
      <w:pPr>
        <w:ind w:left="4177" w:hanging="361"/>
      </w:pPr>
      <w:rPr>
        <w:rFonts w:hint="default"/>
        <w:lang w:val="it-IT" w:eastAsia="it-IT" w:bidi="it-IT"/>
      </w:rPr>
    </w:lvl>
    <w:lvl w:ilvl="6">
      <w:numFmt w:val="bullet"/>
      <w:lvlText w:val="•"/>
      <w:lvlJc w:val="left"/>
      <w:pPr>
        <w:ind w:left="5290" w:hanging="361"/>
      </w:pPr>
      <w:rPr>
        <w:rFonts w:hint="default"/>
        <w:lang w:val="it-IT" w:eastAsia="it-IT" w:bidi="it-IT"/>
      </w:rPr>
    </w:lvl>
    <w:lvl w:ilvl="7">
      <w:numFmt w:val="bullet"/>
      <w:lvlText w:val="•"/>
      <w:lvlJc w:val="left"/>
      <w:pPr>
        <w:ind w:left="6402" w:hanging="361"/>
      </w:pPr>
      <w:rPr>
        <w:rFonts w:hint="default"/>
        <w:lang w:val="it-IT" w:eastAsia="it-IT" w:bidi="it-IT"/>
      </w:rPr>
    </w:lvl>
    <w:lvl w:ilvl="8">
      <w:numFmt w:val="bullet"/>
      <w:lvlText w:val="•"/>
      <w:lvlJc w:val="left"/>
      <w:pPr>
        <w:ind w:left="7515" w:hanging="361"/>
      </w:pPr>
      <w:rPr>
        <w:rFonts w:hint="default"/>
        <w:lang w:val="it-IT" w:eastAsia="it-IT" w:bidi="it-IT"/>
      </w:rPr>
    </w:lvl>
  </w:abstractNum>
  <w:abstractNum w:abstractNumId="6" w15:restartNumberingAfterBreak="0">
    <w:nsid w:val="0E075321"/>
    <w:multiLevelType w:val="hybridMultilevel"/>
    <w:tmpl w:val="E37802D4"/>
    <w:lvl w:ilvl="0" w:tplc="E264AF22">
      <w:numFmt w:val="bullet"/>
      <w:lvlText w:val=""/>
      <w:lvlJc w:val="left"/>
      <w:pPr>
        <w:ind w:left="465" w:hanging="360"/>
      </w:pPr>
      <w:rPr>
        <w:rFonts w:ascii="Wingdings" w:eastAsia="Wingdings" w:hAnsi="Wingdings" w:cs="Wingdings" w:hint="default"/>
        <w:w w:val="100"/>
        <w:sz w:val="24"/>
        <w:szCs w:val="24"/>
        <w:lang w:val="it-IT" w:eastAsia="it-IT" w:bidi="it-IT"/>
      </w:rPr>
    </w:lvl>
    <w:lvl w:ilvl="1" w:tplc="41501556">
      <w:numFmt w:val="bullet"/>
      <w:lvlText w:val="•"/>
      <w:lvlJc w:val="left"/>
      <w:pPr>
        <w:ind w:left="880" w:hanging="360"/>
      </w:pPr>
      <w:rPr>
        <w:rFonts w:hint="default"/>
        <w:lang w:val="it-IT" w:eastAsia="it-IT" w:bidi="it-IT"/>
      </w:rPr>
    </w:lvl>
    <w:lvl w:ilvl="2" w:tplc="E7EC0516">
      <w:numFmt w:val="bullet"/>
      <w:lvlText w:val="•"/>
      <w:lvlJc w:val="left"/>
      <w:pPr>
        <w:ind w:left="1301" w:hanging="360"/>
      </w:pPr>
      <w:rPr>
        <w:rFonts w:hint="default"/>
        <w:lang w:val="it-IT" w:eastAsia="it-IT" w:bidi="it-IT"/>
      </w:rPr>
    </w:lvl>
    <w:lvl w:ilvl="3" w:tplc="70B69154">
      <w:numFmt w:val="bullet"/>
      <w:lvlText w:val="•"/>
      <w:lvlJc w:val="left"/>
      <w:pPr>
        <w:ind w:left="1722" w:hanging="360"/>
      </w:pPr>
      <w:rPr>
        <w:rFonts w:hint="default"/>
        <w:lang w:val="it-IT" w:eastAsia="it-IT" w:bidi="it-IT"/>
      </w:rPr>
    </w:lvl>
    <w:lvl w:ilvl="4" w:tplc="CD3C28D0">
      <w:numFmt w:val="bullet"/>
      <w:lvlText w:val="•"/>
      <w:lvlJc w:val="left"/>
      <w:pPr>
        <w:ind w:left="2142" w:hanging="360"/>
      </w:pPr>
      <w:rPr>
        <w:rFonts w:hint="default"/>
        <w:lang w:val="it-IT" w:eastAsia="it-IT" w:bidi="it-IT"/>
      </w:rPr>
    </w:lvl>
    <w:lvl w:ilvl="5" w:tplc="2C982700">
      <w:numFmt w:val="bullet"/>
      <w:lvlText w:val="•"/>
      <w:lvlJc w:val="left"/>
      <w:pPr>
        <w:ind w:left="2563" w:hanging="360"/>
      </w:pPr>
      <w:rPr>
        <w:rFonts w:hint="default"/>
        <w:lang w:val="it-IT" w:eastAsia="it-IT" w:bidi="it-IT"/>
      </w:rPr>
    </w:lvl>
    <w:lvl w:ilvl="6" w:tplc="B62070B4">
      <w:numFmt w:val="bullet"/>
      <w:lvlText w:val="•"/>
      <w:lvlJc w:val="left"/>
      <w:pPr>
        <w:ind w:left="2984" w:hanging="360"/>
      </w:pPr>
      <w:rPr>
        <w:rFonts w:hint="default"/>
        <w:lang w:val="it-IT" w:eastAsia="it-IT" w:bidi="it-IT"/>
      </w:rPr>
    </w:lvl>
    <w:lvl w:ilvl="7" w:tplc="12104EDC">
      <w:numFmt w:val="bullet"/>
      <w:lvlText w:val="•"/>
      <w:lvlJc w:val="left"/>
      <w:pPr>
        <w:ind w:left="3404" w:hanging="360"/>
      </w:pPr>
      <w:rPr>
        <w:rFonts w:hint="default"/>
        <w:lang w:val="it-IT" w:eastAsia="it-IT" w:bidi="it-IT"/>
      </w:rPr>
    </w:lvl>
    <w:lvl w:ilvl="8" w:tplc="CCD2533A">
      <w:numFmt w:val="bullet"/>
      <w:lvlText w:val="•"/>
      <w:lvlJc w:val="left"/>
      <w:pPr>
        <w:ind w:left="3825" w:hanging="360"/>
      </w:pPr>
      <w:rPr>
        <w:rFonts w:hint="default"/>
        <w:lang w:val="it-IT" w:eastAsia="it-IT" w:bidi="it-IT"/>
      </w:rPr>
    </w:lvl>
  </w:abstractNum>
  <w:abstractNum w:abstractNumId="7" w15:restartNumberingAfterBreak="0">
    <w:nsid w:val="0F0D0A7B"/>
    <w:multiLevelType w:val="multilevel"/>
    <w:tmpl w:val="D19E574E"/>
    <w:lvl w:ilvl="0">
      <w:start w:val="6"/>
      <w:numFmt w:val="decimal"/>
      <w:lvlText w:val="%1"/>
      <w:lvlJc w:val="left"/>
      <w:pPr>
        <w:ind w:left="780" w:hanging="660"/>
      </w:pPr>
      <w:rPr>
        <w:rFonts w:hint="default"/>
        <w:lang w:val="it-IT" w:eastAsia="it-IT" w:bidi="it-IT"/>
      </w:rPr>
    </w:lvl>
    <w:lvl w:ilvl="1">
      <w:start w:val="3"/>
      <w:numFmt w:val="decimal"/>
      <w:lvlText w:val="%1.%2"/>
      <w:lvlJc w:val="left"/>
      <w:pPr>
        <w:ind w:left="780" w:hanging="660"/>
      </w:pPr>
      <w:rPr>
        <w:rFonts w:hint="default"/>
        <w:lang w:val="it-IT" w:eastAsia="it-IT" w:bidi="it-IT"/>
      </w:rPr>
    </w:lvl>
    <w:lvl w:ilvl="2">
      <w:start w:val="2"/>
      <w:numFmt w:val="decimal"/>
      <w:lvlText w:val="%1.%2.%3"/>
      <w:lvlJc w:val="left"/>
      <w:pPr>
        <w:ind w:left="780" w:hanging="660"/>
      </w:pPr>
      <w:rPr>
        <w:rFonts w:hint="default"/>
        <w:lang w:val="it-IT" w:eastAsia="it-IT" w:bidi="it-IT"/>
      </w:rPr>
    </w:lvl>
    <w:lvl w:ilvl="3">
      <w:start w:val="1"/>
      <w:numFmt w:val="decimal"/>
      <w:lvlText w:val="%1.%2.%3.%4"/>
      <w:lvlJc w:val="left"/>
      <w:pPr>
        <w:ind w:left="780" w:hanging="660"/>
      </w:pPr>
      <w:rPr>
        <w:rFonts w:ascii="Calibri Light" w:eastAsia="Calibri Light" w:hAnsi="Calibri Light" w:cs="Calibri Light" w:hint="default"/>
        <w:i/>
        <w:color w:val="2E5395"/>
        <w:spacing w:val="-2"/>
        <w:w w:val="100"/>
        <w:sz w:val="22"/>
        <w:szCs w:val="22"/>
        <w:lang w:val="it-IT" w:eastAsia="it-IT" w:bidi="it-IT"/>
      </w:rPr>
    </w:lvl>
    <w:lvl w:ilvl="4">
      <w:numFmt w:val="bullet"/>
      <w:lvlText w:val="-"/>
      <w:lvlJc w:val="left"/>
      <w:pPr>
        <w:ind w:left="841" w:hanging="361"/>
      </w:pPr>
      <w:rPr>
        <w:rFonts w:ascii="Calibri" w:eastAsia="Calibri" w:hAnsi="Calibri" w:cs="Calibri" w:hint="default"/>
        <w:spacing w:val="-3"/>
        <w:w w:val="100"/>
        <w:sz w:val="24"/>
        <w:szCs w:val="24"/>
        <w:lang w:val="it-IT" w:eastAsia="it-IT" w:bidi="it-IT"/>
      </w:rPr>
    </w:lvl>
    <w:lvl w:ilvl="5">
      <w:numFmt w:val="bullet"/>
      <w:lvlText w:val="•"/>
      <w:lvlJc w:val="left"/>
      <w:pPr>
        <w:ind w:left="4795" w:hanging="361"/>
      </w:pPr>
      <w:rPr>
        <w:rFonts w:hint="default"/>
        <w:lang w:val="it-IT" w:eastAsia="it-IT" w:bidi="it-IT"/>
      </w:rPr>
    </w:lvl>
    <w:lvl w:ilvl="6">
      <w:numFmt w:val="bullet"/>
      <w:lvlText w:val="•"/>
      <w:lvlJc w:val="left"/>
      <w:pPr>
        <w:ind w:left="5784" w:hanging="361"/>
      </w:pPr>
      <w:rPr>
        <w:rFonts w:hint="default"/>
        <w:lang w:val="it-IT" w:eastAsia="it-IT" w:bidi="it-IT"/>
      </w:rPr>
    </w:lvl>
    <w:lvl w:ilvl="7">
      <w:numFmt w:val="bullet"/>
      <w:lvlText w:val="•"/>
      <w:lvlJc w:val="left"/>
      <w:pPr>
        <w:ind w:left="6773" w:hanging="361"/>
      </w:pPr>
      <w:rPr>
        <w:rFonts w:hint="default"/>
        <w:lang w:val="it-IT" w:eastAsia="it-IT" w:bidi="it-IT"/>
      </w:rPr>
    </w:lvl>
    <w:lvl w:ilvl="8">
      <w:numFmt w:val="bullet"/>
      <w:lvlText w:val="•"/>
      <w:lvlJc w:val="left"/>
      <w:pPr>
        <w:ind w:left="7762" w:hanging="361"/>
      </w:pPr>
      <w:rPr>
        <w:rFonts w:hint="default"/>
        <w:lang w:val="it-IT" w:eastAsia="it-IT" w:bidi="it-IT"/>
      </w:rPr>
    </w:lvl>
  </w:abstractNum>
  <w:abstractNum w:abstractNumId="8" w15:restartNumberingAfterBreak="0">
    <w:nsid w:val="112D14FC"/>
    <w:multiLevelType w:val="hybridMultilevel"/>
    <w:tmpl w:val="97A63F62"/>
    <w:lvl w:ilvl="0" w:tplc="11E60EFA">
      <w:numFmt w:val="bullet"/>
      <w:lvlText w:val=""/>
      <w:lvlJc w:val="left"/>
      <w:pPr>
        <w:ind w:left="470" w:hanging="361"/>
      </w:pPr>
      <w:rPr>
        <w:rFonts w:ascii="Wingdings" w:eastAsia="Wingdings" w:hAnsi="Wingdings" w:cs="Wingdings" w:hint="default"/>
        <w:w w:val="100"/>
        <w:sz w:val="24"/>
        <w:szCs w:val="24"/>
        <w:lang w:val="it-IT" w:eastAsia="it-IT" w:bidi="it-IT"/>
      </w:rPr>
    </w:lvl>
    <w:lvl w:ilvl="1" w:tplc="EFDA1326">
      <w:numFmt w:val="bullet"/>
      <w:lvlText w:val="•"/>
      <w:lvlJc w:val="left"/>
      <w:pPr>
        <w:ind w:left="898" w:hanging="361"/>
      </w:pPr>
      <w:rPr>
        <w:rFonts w:hint="default"/>
        <w:lang w:val="it-IT" w:eastAsia="it-IT" w:bidi="it-IT"/>
      </w:rPr>
    </w:lvl>
    <w:lvl w:ilvl="2" w:tplc="1DEC61F8">
      <w:numFmt w:val="bullet"/>
      <w:lvlText w:val="•"/>
      <w:lvlJc w:val="left"/>
      <w:pPr>
        <w:ind w:left="1317" w:hanging="361"/>
      </w:pPr>
      <w:rPr>
        <w:rFonts w:hint="default"/>
        <w:lang w:val="it-IT" w:eastAsia="it-IT" w:bidi="it-IT"/>
      </w:rPr>
    </w:lvl>
    <w:lvl w:ilvl="3" w:tplc="DDB60E66">
      <w:numFmt w:val="bullet"/>
      <w:lvlText w:val="•"/>
      <w:lvlJc w:val="left"/>
      <w:pPr>
        <w:ind w:left="1736" w:hanging="361"/>
      </w:pPr>
      <w:rPr>
        <w:rFonts w:hint="default"/>
        <w:lang w:val="it-IT" w:eastAsia="it-IT" w:bidi="it-IT"/>
      </w:rPr>
    </w:lvl>
    <w:lvl w:ilvl="4" w:tplc="DDD26704">
      <w:numFmt w:val="bullet"/>
      <w:lvlText w:val="•"/>
      <w:lvlJc w:val="left"/>
      <w:pPr>
        <w:ind w:left="2154" w:hanging="361"/>
      </w:pPr>
      <w:rPr>
        <w:rFonts w:hint="default"/>
        <w:lang w:val="it-IT" w:eastAsia="it-IT" w:bidi="it-IT"/>
      </w:rPr>
    </w:lvl>
    <w:lvl w:ilvl="5" w:tplc="6A107606">
      <w:numFmt w:val="bullet"/>
      <w:lvlText w:val="•"/>
      <w:lvlJc w:val="left"/>
      <w:pPr>
        <w:ind w:left="2573" w:hanging="361"/>
      </w:pPr>
      <w:rPr>
        <w:rFonts w:hint="default"/>
        <w:lang w:val="it-IT" w:eastAsia="it-IT" w:bidi="it-IT"/>
      </w:rPr>
    </w:lvl>
    <w:lvl w:ilvl="6" w:tplc="621898F2">
      <w:numFmt w:val="bullet"/>
      <w:lvlText w:val="•"/>
      <w:lvlJc w:val="left"/>
      <w:pPr>
        <w:ind w:left="2992" w:hanging="361"/>
      </w:pPr>
      <w:rPr>
        <w:rFonts w:hint="default"/>
        <w:lang w:val="it-IT" w:eastAsia="it-IT" w:bidi="it-IT"/>
      </w:rPr>
    </w:lvl>
    <w:lvl w:ilvl="7" w:tplc="EBE410D8">
      <w:numFmt w:val="bullet"/>
      <w:lvlText w:val="•"/>
      <w:lvlJc w:val="left"/>
      <w:pPr>
        <w:ind w:left="3410" w:hanging="361"/>
      </w:pPr>
      <w:rPr>
        <w:rFonts w:hint="default"/>
        <w:lang w:val="it-IT" w:eastAsia="it-IT" w:bidi="it-IT"/>
      </w:rPr>
    </w:lvl>
    <w:lvl w:ilvl="8" w:tplc="941448DC">
      <w:numFmt w:val="bullet"/>
      <w:lvlText w:val="•"/>
      <w:lvlJc w:val="left"/>
      <w:pPr>
        <w:ind w:left="3829" w:hanging="361"/>
      </w:pPr>
      <w:rPr>
        <w:rFonts w:hint="default"/>
        <w:lang w:val="it-IT" w:eastAsia="it-IT" w:bidi="it-IT"/>
      </w:rPr>
    </w:lvl>
  </w:abstractNum>
  <w:abstractNum w:abstractNumId="9" w15:restartNumberingAfterBreak="0">
    <w:nsid w:val="14B400DF"/>
    <w:multiLevelType w:val="multilevel"/>
    <w:tmpl w:val="A606DCA0"/>
    <w:lvl w:ilvl="0">
      <w:start w:val="6"/>
      <w:numFmt w:val="decimal"/>
      <w:lvlText w:val="%1"/>
      <w:lvlJc w:val="left"/>
      <w:pPr>
        <w:ind w:left="504" w:hanging="384"/>
      </w:pPr>
      <w:rPr>
        <w:rFonts w:hint="default"/>
        <w:lang w:val="it-IT" w:eastAsia="it-IT" w:bidi="it-IT"/>
      </w:rPr>
    </w:lvl>
    <w:lvl w:ilvl="1">
      <w:start w:val="4"/>
      <w:numFmt w:val="decimal"/>
      <w:lvlText w:val="%1.%2"/>
      <w:lvlJc w:val="left"/>
      <w:pPr>
        <w:ind w:left="504" w:hanging="384"/>
      </w:pPr>
      <w:rPr>
        <w:rFonts w:ascii="Calibri Light" w:eastAsia="Calibri Light" w:hAnsi="Calibri Light" w:cs="Calibri Light" w:hint="default"/>
        <w:color w:val="2E5395"/>
        <w:spacing w:val="-2"/>
        <w:w w:val="99"/>
        <w:sz w:val="26"/>
        <w:szCs w:val="26"/>
        <w:lang w:val="it-IT" w:eastAsia="it-IT" w:bidi="it-IT"/>
      </w:rPr>
    </w:lvl>
    <w:lvl w:ilvl="2">
      <w:start w:val="1"/>
      <w:numFmt w:val="decimal"/>
      <w:lvlText w:val="%1.%2.%3"/>
      <w:lvlJc w:val="left"/>
      <w:pPr>
        <w:ind w:left="653" w:hanging="533"/>
      </w:pPr>
      <w:rPr>
        <w:rFonts w:ascii="Calibri Light" w:eastAsia="Calibri Light" w:hAnsi="Calibri Light" w:cs="Calibri Light" w:hint="default"/>
        <w:color w:val="1F3762"/>
        <w:spacing w:val="-2"/>
        <w:w w:val="100"/>
        <w:sz w:val="24"/>
        <w:szCs w:val="24"/>
        <w:lang w:val="it-IT" w:eastAsia="it-IT" w:bidi="it-IT"/>
      </w:rPr>
    </w:lvl>
    <w:lvl w:ilvl="3">
      <w:start w:val="1"/>
      <w:numFmt w:val="decimal"/>
      <w:lvlText w:val="%4."/>
      <w:lvlJc w:val="left"/>
      <w:pPr>
        <w:ind w:left="841" w:hanging="361"/>
      </w:pPr>
      <w:rPr>
        <w:rFonts w:ascii="Calibri" w:eastAsia="Calibri" w:hAnsi="Calibri" w:cs="Calibri" w:hint="default"/>
        <w:spacing w:val="-27"/>
        <w:w w:val="100"/>
        <w:sz w:val="24"/>
        <w:szCs w:val="24"/>
        <w:lang w:val="it-IT" w:eastAsia="it-IT" w:bidi="it-IT"/>
      </w:rPr>
    </w:lvl>
    <w:lvl w:ilvl="4">
      <w:numFmt w:val="bullet"/>
      <w:lvlText w:val="•"/>
      <w:lvlJc w:val="left"/>
      <w:pPr>
        <w:ind w:left="3065" w:hanging="361"/>
      </w:pPr>
      <w:rPr>
        <w:rFonts w:hint="default"/>
        <w:lang w:val="it-IT" w:eastAsia="it-IT" w:bidi="it-IT"/>
      </w:rPr>
    </w:lvl>
    <w:lvl w:ilvl="5">
      <w:numFmt w:val="bullet"/>
      <w:lvlText w:val="•"/>
      <w:lvlJc w:val="left"/>
      <w:pPr>
        <w:ind w:left="4177" w:hanging="361"/>
      </w:pPr>
      <w:rPr>
        <w:rFonts w:hint="default"/>
        <w:lang w:val="it-IT" w:eastAsia="it-IT" w:bidi="it-IT"/>
      </w:rPr>
    </w:lvl>
    <w:lvl w:ilvl="6">
      <w:numFmt w:val="bullet"/>
      <w:lvlText w:val="•"/>
      <w:lvlJc w:val="left"/>
      <w:pPr>
        <w:ind w:left="5290" w:hanging="361"/>
      </w:pPr>
      <w:rPr>
        <w:rFonts w:hint="default"/>
        <w:lang w:val="it-IT" w:eastAsia="it-IT" w:bidi="it-IT"/>
      </w:rPr>
    </w:lvl>
    <w:lvl w:ilvl="7">
      <w:numFmt w:val="bullet"/>
      <w:lvlText w:val="•"/>
      <w:lvlJc w:val="left"/>
      <w:pPr>
        <w:ind w:left="6402" w:hanging="361"/>
      </w:pPr>
      <w:rPr>
        <w:rFonts w:hint="default"/>
        <w:lang w:val="it-IT" w:eastAsia="it-IT" w:bidi="it-IT"/>
      </w:rPr>
    </w:lvl>
    <w:lvl w:ilvl="8">
      <w:numFmt w:val="bullet"/>
      <w:lvlText w:val="•"/>
      <w:lvlJc w:val="left"/>
      <w:pPr>
        <w:ind w:left="7515" w:hanging="361"/>
      </w:pPr>
      <w:rPr>
        <w:rFonts w:hint="default"/>
        <w:lang w:val="it-IT" w:eastAsia="it-IT" w:bidi="it-IT"/>
      </w:rPr>
    </w:lvl>
  </w:abstractNum>
  <w:abstractNum w:abstractNumId="10" w15:restartNumberingAfterBreak="0">
    <w:nsid w:val="15562A6C"/>
    <w:multiLevelType w:val="hybridMultilevel"/>
    <w:tmpl w:val="3F948060"/>
    <w:lvl w:ilvl="0" w:tplc="5FE68456">
      <w:start w:val="1"/>
      <w:numFmt w:val="decimal"/>
      <w:lvlText w:val="%1."/>
      <w:lvlJc w:val="left"/>
      <w:pPr>
        <w:ind w:left="841" w:hanging="361"/>
      </w:pPr>
      <w:rPr>
        <w:rFonts w:ascii="Calibri" w:eastAsia="Calibri" w:hAnsi="Calibri" w:cs="Calibri" w:hint="default"/>
        <w:b/>
        <w:bCs/>
        <w:spacing w:val="-2"/>
        <w:w w:val="100"/>
        <w:sz w:val="24"/>
        <w:szCs w:val="24"/>
        <w:lang w:val="it-IT" w:eastAsia="it-IT" w:bidi="it-IT"/>
      </w:rPr>
    </w:lvl>
    <w:lvl w:ilvl="1" w:tplc="785A9346">
      <w:numFmt w:val="bullet"/>
      <w:lvlText w:val=""/>
      <w:lvlJc w:val="left"/>
      <w:pPr>
        <w:ind w:left="1561" w:hanging="360"/>
      </w:pPr>
      <w:rPr>
        <w:rFonts w:ascii="Symbol" w:eastAsia="Symbol" w:hAnsi="Symbol" w:cs="Symbol" w:hint="default"/>
        <w:w w:val="100"/>
        <w:sz w:val="20"/>
        <w:szCs w:val="20"/>
        <w:lang w:val="it-IT" w:eastAsia="it-IT" w:bidi="it-IT"/>
      </w:rPr>
    </w:lvl>
    <w:lvl w:ilvl="2" w:tplc="692292FC">
      <w:numFmt w:val="bullet"/>
      <w:lvlText w:val=""/>
      <w:lvlJc w:val="left"/>
      <w:pPr>
        <w:ind w:left="2281" w:hanging="360"/>
      </w:pPr>
      <w:rPr>
        <w:rFonts w:ascii="Wingdings" w:eastAsia="Wingdings" w:hAnsi="Wingdings" w:cs="Wingdings" w:hint="default"/>
        <w:w w:val="100"/>
        <w:sz w:val="24"/>
        <w:szCs w:val="24"/>
        <w:lang w:val="it-IT" w:eastAsia="it-IT" w:bidi="it-IT"/>
      </w:rPr>
    </w:lvl>
    <w:lvl w:ilvl="3" w:tplc="702A9F06">
      <w:numFmt w:val="bullet"/>
      <w:lvlText w:val="•"/>
      <w:lvlJc w:val="left"/>
      <w:pPr>
        <w:ind w:left="3212" w:hanging="360"/>
      </w:pPr>
      <w:rPr>
        <w:rFonts w:hint="default"/>
        <w:lang w:val="it-IT" w:eastAsia="it-IT" w:bidi="it-IT"/>
      </w:rPr>
    </w:lvl>
    <w:lvl w:ilvl="4" w:tplc="57CA74E4">
      <w:numFmt w:val="bullet"/>
      <w:lvlText w:val="•"/>
      <w:lvlJc w:val="left"/>
      <w:pPr>
        <w:ind w:left="4145" w:hanging="360"/>
      </w:pPr>
      <w:rPr>
        <w:rFonts w:hint="default"/>
        <w:lang w:val="it-IT" w:eastAsia="it-IT" w:bidi="it-IT"/>
      </w:rPr>
    </w:lvl>
    <w:lvl w:ilvl="5" w:tplc="E5B03132">
      <w:numFmt w:val="bullet"/>
      <w:lvlText w:val="•"/>
      <w:lvlJc w:val="left"/>
      <w:pPr>
        <w:ind w:left="5077" w:hanging="360"/>
      </w:pPr>
      <w:rPr>
        <w:rFonts w:hint="default"/>
        <w:lang w:val="it-IT" w:eastAsia="it-IT" w:bidi="it-IT"/>
      </w:rPr>
    </w:lvl>
    <w:lvl w:ilvl="6" w:tplc="BC8CCFD8">
      <w:numFmt w:val="bullet"/>
      <w:lvlText w:val="•"/>
      <w:lvlJc w:val="left"/>
      <w:pPr>
        <w:ind w:left="6010" w:hanging="360"/>
      </w:pPr>
      <w:rPr>
        <w:rFonts w:hint="default"/>
        <w:lang w:val="it-IT" w:eastAsia="it-IT" w:bidi="it-IT"/>
      </w:rPr>
    </w:lvl>
    <w:lvl w:ilvl="7" w:tplc="32A89FE4">
      <w:numFmt w:val="bullet"/>
      <w:lvlText w:val="•"/>
      <w:lvlJc w:val="left"/>
      <w:pPr>
        <w:ind w:left="6942" w:hanging="360"/>
      </w:pPr>
      <w:rPr>
        <w:rFonts w:hint="default"/>
        <w:lang w:val="it-IT" w:eastAsia="it-IT" w:bidi="it-IT"/>
      </w:rPr>
    </w:lvl>
    <w:lvl w:ilvl="8" w:tplc="81C039B4">
      <w:numFmt w:val="bullet"/>
      <w:lvlText w:val="•"/>
      <w:lvlJc w:val="left"/>
      <w:pPr>
        <w:ind w:left="7875" w:hanging="360"/>
      </w:pPr>
      <w:rPr>
        <w:rFonts w:hint="default"/>
        <w:lang w:val="it-IT" w:eastAsia="it-IT" w:bidi="it-IT"/>
      </w:rPr>
    </w:lvl>
  </w:abstractNum>
  <w:abstractNum w:abstractNumId="11" w15:restartNumberingAfterBreak="0">
    <w:nsid w:val="16D11775"/>
    <w:multiLevelType w:val="hybridMultilevel"/>
    <w:tmpl w:val="1F8A7824"/>
    <w:lvl w:ilvl="0" w:tplc="5FC80462">
      <w:numFmt w:val="bullet"/>
      <w:lvlText w:val=""/>
      <w:lvlJc w:val="left"/>
      <w:pPr>
        <w:ind w:left="465" w:hanging="356"/>
      </w:pPr>
      <w:rPr>
        <w:rFonts w:ascii="Wingdings" w:eastAsia="Wingdings" w:hAnsi="Wingdings" w:cs="Wingdings" w:hint="default"/>
        <w:w w:val="100"/>
        <w:sz w:val="24"/>
        <w:szCs w:val="24"/>
        <w:lang w:val="it-IT" w:eastAsia="it-IT" w:bidi="it-IT"/>
      </w:rPr>
    </w:lvl>
    <w:lvl w:ilvl="1" w:tplc="5D4CB1C2">
      <w:numFmt w:val="bullet"/>
      <w:lvlText w:val="•"/>
      <w:lvlJc w:val="left"/>
      <w:pPr>
        <w:ind w:left="880" w:hanging="356"/>
      </w:pPr>
      <w:rPr>
        <w:rFonts w:hint="default"/>
        <w:lang w:val="it-IT" w:eastAsia="it-IT" w:bidi="it-IT"/>
      </w:rPr>
    </w:lvl>
    <w:lvl w:ilvl="2" w:tplc="126054D2">
      <w:numFmt w:val="bullet"/>
      <w:lvlText w:val="•"/>
      <w:lvlJc w:val="left"/>
      <w:pPr>
        <w:ind w:left="1301" w:hanging="356"/>
      </w:pPr>
      <w:rPr>
        <w:rFonts w:hint="default"/>
        <w:lang w:val="it-IT" w:eastAsia="it-IT" w:bidi="it-IT"/>
      </w:rPr>
    </w:lvl>
    <w:lvl w:ilvl="3" w:tplc="5DEA5F66">
      <w:numFmt w:val="bullet"/>
      <w:lvlText w:val="•"/>
      <w:lvlJc w:val="left"/>
      <w:pPr>
        <w:ind w:left="1722" w:hanging="356"/>
      </w:pPr>
      <w:rPr>
        <w:rFonts w:hint="default"/>
        <w:lang w:val="it-IT" w:eastAsia="it-IT" w:bidi="it-IT"/>
      </w:rPr>
    </w:lvl>
    <w:lvl w:ilvl="4" w:tplc="5D026DC8">
      <w:numFmt w:val="bullet"/>
      <w:lvlText w:val="•"/>
      <w:lvlJc w:val="left"/>
      <w:pPr>
        <w:ind w:left="2142" w:hanging="356"/>
      </w:pPr>
      <w:rPr>
        <w:rFonts w:hint="default"/>
        <w:lang w:val="it-IT" w:eastAsia="it-IT" w:bidi="it-IT"/>
      </w:rPr>
    </w:lvl>
    <w:lvl w:ilvl="5" w:tplc="0AD86A96">
      <w:numFmt w:val="bullet"/>
      <w:lvlText w:val="•"/>
      <w:lvlJc w:val="left"/>
      <w:pPr>
        <w:ind w:left="2563" w:hanging="356"/>
      </w:pPr>
      <w:rPr>
        <w:rFonts w:hint="default"/>
        <w:lang w:val="it-IT" w:eastAsia="it-IT" w:bidi="it-IT"/>
      </w:rPr>
    </w:lvl>
    <w:lvl w:ilvl="6" w:tplc="67FA76AC">
      <w:numFmt w:val="bullet"/>
      <w:lvlText w:val="•"/>
      <w:lvlJc w:val="left"/>
      <w:pPr>
        <w:ind w:left="2984" w:hanging="356"/>
      </w:pPr>
      <w:rPr>
        <w:rFonts w:hint="default"/>
        <w:lang w:val="it-IT" w:eastAsia="it-IT" w:bidi="it-IT"/>
      </w:rPr>
    </w:lvl>
    <w:lvl w:ilvl="7" w:tplc="1E200BF6">
      <w:numFmt w:val="bullet"/>
      <w:lvlText w:val="•"/>
      <w:lvlJc w:val="left"/>
      <w:pPr>
        <w:ind w:left="3404" w:hanging="356"/>
      </w:pPr>
      <w:rPr>
        <w:rFonts w:hint="default"/>
        <w:lang w:val="it-IT" w:eastAsia="it-IT" w:bidi="it-IT"/>
      </w:rPr>
    </w:lvl>
    <w:lvl w:ilvl="8" w:tplc="347849FE">
      <w:numFmt w:val="bullet"/>
      <w:lvlText w:val="•"/>
      <w:lvlJc w:val="left"/>
      <w:pPr>
        <w:ind w:left="3825" w:hanging="356"/>
      </w:pPr>
      <w:rPr>
        <w:rFonts w:hint="default"/>
        <w:lang w:val="it-IT" w:eastAsia="it-IT" w:bidi="it-IT"/>
      </w:rPr>
    </w:lvl>
  </w:abstractNum>
  <w:abstractNum w:abstractNumId="12" w15:restartNumberingAfterBreak="0">
    <w:nsid w:val="16EE53C1"/>
    <w:multiLevelType w:val="hybridMultilevel"/>
    <w:tmpl w:val="9A7868D8"/>
    <w:lvl w:ilvl="0" w:tplc="A88EE51C">
      <w:numFmt w:val="bullet"/>
      <w:lvlText w:val=""/>
      <w:lvlJc w:val="left"/>
      <w:pPr>
        <w:ind w:left="465" w:hanging="360"/>
      </w:pPr>
      <w:rPr>
        <w:rFonts w:ascii="Wingdings" w:eastAsia="Wingdings" w:hAnsi="Wingdings" w:cs="Wingdings" w:hint="default"/>
        <w:w w:val="100"/>
        <w:sz w:val="24"/>
        <w:szCs w:val="24"/>
        <w:lang w:val="it-IT" w:eastAsia="it-IT" w:bidi="it-IT"/>
      </w:rPr>
    </w:lvl>
    <w:lvl w:ilvl="1" w:tplc="1A9AD0E4">
      <w:numFmt w:val="bullet"/>
      <w:lvlText w:val="•"/>
      <w:lvlJc w:val="left"/>
      <w:pPr>
        <w:ind w:left="880" w:hanging="360"/>
      </w:pPr>
      <w:rPr>
        <w:rFonts w:hint="default"/>
        <w:lang w:val="it-IT" w:eastAsia="it-IT" w:bidi="it-IT"/>
      </w:rPr>
    </w:lvl>
    <w:lvl w:ilvl="2" w:tplc="3F028494">
      <w:numFmt w:val="bullet"/>
      <w:lvlText w:val="•"/>
      <w:lvlJc w:val="left"/>
      <w:pPr>
        <w:ind w:left="1301" w:hanging="360"/>
      </w:pPr>
      <w:rPr>
        <w:rFonts w:hint="default"/>
        <w:lang w:val="it-IT" w:eastAsia="it-IT" w:bidi="it-IT"/>
      </w:rPr>
    </w:lvl>
    <w:lvl w:ilvl="3" w:tplc="C7045B5E">
      <w:numFmt w:val="bullet"/>
      <w:lvlText w:val="•"/>
      <w:lvlJc w:val="left"/>
      <w:pPr>
        <w:ind w:left="1722" w:hanging="360"/>
      </w:pPr>
      <w:rPr>
        <w:rFonts w:hint="default"/>
        <w:lang w:val="it-IT" w:eastAsia="it-IT" w:bidi="it-IT"/>
      </w:rPr>
    </w:lvl>
    <w:lvl w:ilvl="4" w:tplc="BE8CABB6">
      <w:numFmt w:val="bullet"/>
      <w:lvlText w:val="•"/>
      <w:lvlJc w:val="left"/>
      <w:pPr>
        <w:ind w:left="2142" w:hanging="360"/>
      </w:pPr>
      <w:rPr>
        <w:rFonts w:hint="default"/>
        <w:lang w:val="it-IT" w:eastAsia="it-IT" w:bidi="it-IT"/>
      </w:rPr>
    </w:lvl>
    <w:lvl w:ilvl="5" w:tplc="F81E19A4">
      <w:numFmt w:val="bullet"/>
      <w:lvlText w:val="•"/>
      <w:lvlJc w:val="left"/>
      <w:pPr>
        <w:ind w:left="2563" w:hanging="360"/>
      </w:pPr>
      <w:rPr>
        <w:rFonts w:hint="default"/>
        <w:lang w:val="it-IT" w:eastAsia="it-IT" w:bidi="it-IT"/>
      </w:rPr>
    </w:lvl>
    <w:lvl w:ilvl="6" w:tplc="0178A6F8">
      <w:numFmt w:val="bullet"/>
      <w:lvlText w:val="•"/>
      <w:lvlJc w:val="left"/>
      <w:pPr>
        <w:ind w:left="2984" w:hanging="360"/>
      </w:pPr>
      <w:rPr>
        <w:rFonts w:hint="default"/>
        <w:lang w:val="it-IT" w:eastAsia="it-IT" w:bidi="it-IT"/>
      </w:rPr>
    </w:lvl>
    <w:lvl w:ilvl="7" w:tplc="0AFE0D6C">
      <w:numFmt w:val="bullet"/>
      <w:lvlText w:val="•"/>
      <w:lvlJc w:val="left"/>
      <w:pPr>
        <w:ind w:left="3404" w:hanging="360"/>
      </w:pPr>
      <w:rPr>
        <w:rFonts w:hint="default"/>
        <w:lang w:val="it-IT" w:eastAsia="it-IT" w:bidi="it-IT"/>
      </w:rPr>
    </w:lvl>
    <w:lvl w:ilvl="8" w:tplc="2DD24830">
      <w:numFmt w:val="bullet"/>
      <w:lvlText w:val="•"/>
      <w:lvlJc w:val="left"/>
      <w:pPr>
        <w:ind w:left="3825" w:hanging="360"/>
      </w:pPr>
      <w:rPr>
        <w:rFonts w:hint="default"/>
        <w:lang w:val="it-IT" w:eastAsia="it-IT" w:bidi="it-IT"/>
      </w:rPr>
    </w:lvl>
  </w:abstractNum>
  <w:abstractNum w:abstractNumId="13" w15:restartNumberingAfterBreak="0">
    <w:nsid w:val="19C560DC"/>
    <w:multiLevelType w:val="hybridMultilevel"/>
    <w:tmpl w:val="4BC2A884"/>
    <w:lvl w:ilvl="0" w:tplc="3BD27BE8">
      <w:numFmt w:val="bullet"/>
      <w:lvlText w:val=""/>
      <w:lvlJc w:val="left"/>
      <w:pPr>
        <w:ind w:left="465" w:hanging="356"/>
      </w:pPr>
      <w:rPr>
        <w:rFonts w:ascii="Wingdings" w:eastAsia="Wingdings" w:hAnsi="Wingdings" w:cs="Wingdings" w:hint="default"/>
        <w:w w:val="100"/>
        <w:sz w:val="24"/>
        <w:szCs w:val="24"/>
        <w:lang w:val="it-IT" w:eastAsia="it-IT" w:bidi="it-IT"/>
      </w:rPr>
    </w:lvl>
    <w:lvl w:ilvl="1" w:tplc="F140BC86">
      <w:numFmt w:val="bullet"/>
      <w:lvlText w:val="•"/>
      <w:lvlJc w:val="left"/>
      <w:pPr>
        <w:ind w:left="880" w:hanging="356"/>
      </w:pPr>
      <w:rPr>
        <w:rFonts w:hint="default"/>
        <w:lang w:val="it-IT" w:eastAsia="it-IT" w:bidi="it-IT"/>
      </w:rPr>
    </w:lvl>
    <w:lvl w:ilvl="2" w:tplc="07D2535A">
      <w:numFmt w:val="bullet"/>
      <w:lvlText w:val="•"/>
      <w:lvlJc w:val="left"/>
      <w:pPr>
        <w:ind w:left="1301" w:hanging="356"/>
      </w:pPr>
      <w:rPr>
        <w:rFonts w:hint="default"/>
        <w:lang w:val="it-IT" w:eastAsia="it-IT" w:bidi="it-IT"/>
      </w:rPr>
    </w:lvl>
    <w:lvl w:ilvl="3" w:tplc="08063B2C">
      <w:numFmt w:val="bullet"/>
      <w:lvlText w:val="•"/>
      <w:lvlJc w:val="left"/>
      <w:pPr>
        <w:ind w:left="1722" w:hanging="356"/>
      </w:pPr>
      <w:rPr>
        <w:rFonts w:hint="default"/>
        <w:lang w:val="it-IT" w:eastAsia="it-IT" w:bidi="it-IT"/>
      </w:rPr>
    </w:lvl>
    <w:lvl w:ilvl="4" w:tplc="5CD48828">
      <w:numFmt w:val="bullet"/>
      <w:lvlText w:val="•"/>
      <w:lvlJc w:val="left"/>
      <w:pPr>
        <w:ind w:left="2142" w:hanging="356"/>
      </w:pPr>
      <w:rPr>
        <w:rFonts w:hint="default"/>
        <w:lang w:val="it-IT" w:eastAsia="it-IT" w:bidi="it-IT"/>
      </w:rPr>
    </w:lvl>
    <w:lvl w:ilvl="5" w:tplc="CE8A242C">
      <w:numFmt w:val="bullet"/>
      <w:lvlText w:val="•"/>
      <w:lvlJc w:val="left"/>
      <w:pPr>
        <w:ind w:left="2563" w:hanging="356"/>
      </w:pPr>
      <w:rPr>
        <w:rFonts w:hint="default"/>
        <w:lang w:val="it-IT" w:eastAsia="it-IT" w:bidi="it-IT"/>
      </w:rPr>
    </w:lvl>
    <w:lvl w:ilvl="6" w:tplc="211EDDFC">
      <w:numFmt w:val="bullet"/>
      <w:lvlText w:val="•"/>
      <w:lvlJc w:val="left"/>
      <w:pPr>
        <w:ind w:left="2984" w:hanging="356"/>
      </w:pPr>
      <w:rPr>
        <w:rFonts w:hint="default"/>
        <w:lang w:val="it-IT" w:eastAsia="it-IT" w:bidi="it-IT"/>
      </w:rPr>
    </w:lvl>
    <w:lvl w:ilvl="7" w:tplc="A5DA045C">
      <w:numFmt w:val="bullet"/>
      <w:lvlText w:val="•"/>
      <w:lvlJc w:val="left"/>
      <w:pPr>
        <w:ind w:left="3404" w:hanging="356"/>
      </w:pPr>
      <w:rPr>
        <w:rFonts w:hint="default"/>
        <w:lang w:val="it-IT" w:eastAsia="it-IT" w:bidi="it-IT"/>
      </w:rPr>
    </w:lvl>
    <w:lvl w:ilvl="8" w:tplc="9D983EF8">
      <w:numFmt w:val="bullet"/>
      <w:lvlText w:val="•"/>
      <w:lvlJc w:val="left"/>
      <w:pPr>
        <w:ind w:left="3825" w:hanging="356"/>
      </w:pPr>
      <w:rPr>
        <w:rFonts w:hint="default"/>
        <w:lang w:val="it-IT" w:eastAsia="it-IT" w:bidi="it-IT"/>
      </w:rPr>
    </w:lvl>
  </w:abstractNum>
  <w:abstractNum w:abstractNumId="14" w15:restartNumberingAfterBreak="0">
    <w:nsid w:val="1BDA256F"/>
    <w:multiLevelType w:val="hybridMultilevel"/>
    <w:tmpl w:val="8B687DCC"/>
    <w:lvl w:ilvl="0" w:tplc="5D34FEAA">
      <w:numFmt w:val="bullet"/>
      <w:lvlText w:val=""/>
      <w:lvlJc w:val="left"/>
      <w:pPr>
        <w:ind w:left="465" w:hanging="360"/>
      </w:pPr>
      <w:rPr>
        <w:rFonts w:ascii="Wingdings" w:eastAsia="Wingdings" w:hAnsi="Wingdings" w:cs="Wingdings" w:hint="default"/>
        <w:w w:val="100"/>
        <w:sz w:val="24"/>
        <w:szCs w:val="24"/>
        <w:lang w:val="it-IT" w:eastAsia="it-IT" w:bidi="it-IT"/>
      </w:rPr>
    </w:lvl>
    <w:lvl w:ilvl="1" w:tplc="83A6F182">
      <w:numFmt w:val="bullet"/>
      <w:lvlText w:val="•"/>
      <w:lvlJc w:val="left"/>
      <w:pPr>
        <w:ind w:left="880" w:hanging="360"/>
      </w:pPr>
      <w:rPr>
        <w:rFonts w:hint="default"/>
        <w:lang w:val="it-IT" w:eastAsia="it-IT" w:bidi="it-IT"/>
      </w:rPr>
    </w:lvl>
    <w:lvl w:ilvl="2" w:tplc="9D9E2396">
      <w:numFmt w:val="bullet"/>
      <w:lvlText w:val="•"/>
      <w:lvlJc w:val="left"/>
      <w:pPr>
        <w:ind w:left="1301" w:hanging="360"/>
      </w:pPr>
      <w:rPr>
        <w:rFonts w:hint="default"/>
        <w:lang w:val="it-IT" w:eastAsia="it-IT" w:bidi="it-IT"/>
      </w:rPr>
    </w:lvl>
    <w:lvl w:ilvl="3" w:tplc="A3B83ACE">
      <w:numFmt w:val="bullet"/>
      <w:lvlText w:val="•"/>
      <w:lvlJc w:val="left"/>
      <w:pPr>
        <w:ind w:left="1722" w:hanging="360"/>
      </w:pPr>
      <w:rPr>
        <w:rFonts w:hint="default"/>
        <w:lang w:val="it-IT" w:eastAsia="it-IT" w:bidi="it-IT"/>
      </w:rPr>
    </w:lvl>
    <w:lvl w:ilvl="4" w:tplc="7F72CC56">
      <w:numFmt w:val="bullet"/>
      <w:lvlText w:val="•"/>
      <w:lvlJc w:val="left"/>
      <w:pPr>
        <w:ind w:left="2142" w:hanging="360"/>
      </w:pPr>
      <w:rPr>
        <w:rFonts w:hint="default"/>
        <w:lang w:val="it-IT" w:eastAsia="it-IT" w:bidi="it-IT"/>
      </w:rPr>
    </w:lvl>
    <w:lvl w:ilvl="5" w:tplc="AE440958">
      <w:numFmt w:val="bullet"/>
      <w:lvlText w:val="•"/>
      <w:lvlJc w:val="left"/>
      <w:pPr>
        <w:ind w:left="2563" w:hanging="360"/>
      </w:pPr>
      <w:rPr>
        <w:rFonts w:hint="default"/>
        <w:lang w:val="it-IT" w:eastAsia="it-IT" w:bidi="it-IT"/>
      </w:rPr>
    </w:lvl>
    <w:lvl w:ilvl="6" w:tplc="EB8E5BFA">
      <w:numFmt w:val="bullet"/>
      <w:lvlText w:val="•"/>
      <w:lvlJc w:val="left"/>
      <w:pPr>
        <w:ind w:left="2984" w:hanging="360"/>
      </w:pPr>
      <w:rPr>
        <w:rFonts w:hint="default"/>
        <w:lang w:val="it-IT" w:eastAsia="it-IT" w:bidi="it-IT"/>
      </w:rPr>
    </w:lvl>
    <w:lvl w:ilvl="7" w:tplc="F6269F04">
      <w:numFmt w:val="bullet"/>
      <w:lvlText w:val="•"/>
      <w:lvlJc w:val="left"/>
      <w:pPr>
        <w:ind w:left="3404" w:hanging="360"/>
      </w:pPr>
      <w:rPr>
        <w:rFonts w:hint="default"/>
        <w:lang w:val="it-IT" w:eastAsia="it-IT" w:bidi="it-IT"/>
      </w:rPr>
    </w:lvl>
    <w:lvl w:ilvl="8" w:tplc="CD40A396">
      <w:numFmt w:val="bullet"/>
      <w:lvlText w:val="•"/>
      <w:lvlJc w:val="left"/>
      <w:pPr>
        <w:ind w:left="3825" w:hanging="360"/>
      </w:pPr>
      <w:rPr>
        <w:rFonts w:hint="default"/>
        <w:lang w:val="it-IT" w:eastAsia="it-IT" w:bidi="it-IT"/>
      </w:rPr>
    </w:lvl>
  </w:abstractNum>
  <w:abstractNum w:abstractNumId="15" w15:restartNumberingAfterBreak="0">
    <w:nsid w:val="1FBE6CD4"/>
    <w:multiLevelType w:val="hybridMultilevel"/>
    <w:tmpl w:val="9942043C"/>
    <w:lvl w:ilvl="0" w:tplc="CE2269C8">
      <w:numFmt w:val="bullet"/>
      <w:lvlText w:val=""/>
      <w:lvlJc w:val="left"/>
      <w:pPr>
        <w:ind w:left="465" w:hanging="360"/>
      </w:pPr>
      <w:rPr>
        <w:rFonts w:ascii="Wingdings" w:eastAsia="Wingdings" w:hAnsi="Wingdings" w:cs="Wingdings" w:hint="default"/>
        <w:w w:val="100"/>
        <w:sz w:val="24"/>
        <w:szCs w:val="24"/>
        <w:lang w:val="it-IT" w:eastAsia="it-IT" w:bidi="it-IT"/>
      </w:rPr>
    </w:lvl>
    <w:lvl w:ilvl="1" w:tplc="AC8637D0">
      <w:numFmt w:val="bullet"/>
      <w:lvlText w:val="•"/>
      <w:lvlJc w:val="left"/>
      <w:pPr>
        <w:ind w:left="880" w:hanging="360"/>
      </w:pPr>
      <w:rPr>
        <w:rFonts w:hint="default"/>
        <w:lang w:val="it-IT" w:eastAsia="it-IT" w:bidi="it-IT"/>
      </w:rPr>
    </w:lvl>
    <w:lvl w:ilvl="2" w:tplc="9AE81D48">
      <w:numFmt w:val="bullet"/>
      <w:lvlText w:val="•"/>
      <w:lvlJc w:val="left"/>
      <w:pPr>
        <w:ind w:left="1301" w:hanging="360"/>
      </w:pPr>
      <w:rPr>
        <w:rFonts w:hint="default"/>
        <w:lang w:val="it-IT" w:eastAsia="it-IT" w:bidi="it-IT"/>
      </w:rPr>
    </w:lvl>
    <w:lvl w:ilvl="3" w:tplc="C36A49BC">
      <w:numFmt w:val="bullet"/>
      <w:lvlText w:val="•"/>
      <w:lvlJc w:val="left"/>
      <w:pPr>
        <w:ind w:left="1722" w:hanging="360"/>
      </w:pPr>
      <w:rPr>
        <w:rFonts w:hint="default"/>
        <w:lang w:val="it-IT" w:eastAsia="it-IT" w:bidi="it-IT"/>
      </w:rPr>
    </w:lvl>
    <w:lvl w:ilvl="4" w:tplc="494EB492">
      <w:numFmt w:val="bullet"/>
      <w:lvlText w:val="•"/>
      <w:lvlJc w:val="left"/>
      <w:pPr>
        <w:ind w:left="2142" w:hanging="360"/>
      </w:pPr>
      <w:rPr>
        <w:rFonts w:hint="default"/>
        <w:lang w:val="it-IT" w:eastAsia="it-IT" w:bidi="it-IT"/>
      </w:rPr>
    </w:lvl>
    <w:lvl w:ilvl="5" w:tplc="F19C8604">
      <w:numFmt w:val="bullet"/>
      <w:lvlText w:val="•"/>
      <w:lvlJc w:val="left"/>
      <w:pPr>
        <w:ind w:left="2563" w:hanging="360"/>
      </w:pPr>
      <w:rPr>
        <w:rFonts w:hint="default"/>
        <w:lang w:val="it-IT" w:eastAsia="it-IT" w:bidi="it-IT"/>
      </w:rPr>
    </w:lvl>
    <w:lvl w:ilvl="6" w:tplc="C35AC56A">
      <w:numFmt w:val="bullet"/>
      <w:lvlText w:val="•"/>
      <w:lvlJc w:val="left"/>
      <w:pPr>
        <w:ind w:left="2984" w:hanging="360"/>
      </w:pPr>
      <w:rPr>
        <w:rFonts w:hint="default"/>
        <w:lang w:val="it-IT" w:eastAsia="it-IT" w:bidi="it-IT"/>
      </w:rPr>
    </w:lvl>
    <w:lvl w:ilvl="7" w:tplc="07F0BBC8">
      <w:numFmt w:val="bullet"/>
      <w:lvlText w:val="•"/>
      <w:lvlJc w:val="left"/>
      <w:pPr>
        <w:ind w:left="3404" w:hanging="360"/>
      </w:pPr>
      <w:rPr>
        <w:rFonts w:hint="default"/>
        <w:lang w:val="it-IT" w:eastAsia="it-IT" w:bidi="it-IT"/>
      </w:rPr>
    </w:lvl>
    <w:lvl w:ilvl="8" w:tplc="99CA447A">
      <w:numFmt w:val="bullet"/>
      <w:lvlText w:val="•"/>
      <w:lvlJc w:val="left"/>
      <w:pPr>
        <w:ind w:left="3825" w:hanging="360"/>
      </w:pPr>
      <w:rPr>
        <w:rFonts w:hint="default"/>
        <w:lang w:val="it-IT" w:eastAsia="it-IT" w:bidi="it-IT"/>
      </w:rPr>
    </w:lvl>
  </w:abstractNum>
  <w:abstractNum w:abstractNumId="16" w15:restartNumberingAfterBreak="0">
    <w:nsid w:val="215733B9"/>
    <w:multiLevelType w:val="hybridMultilevel"/>
    <w:tmpl w:val="20104FE0"/>
    <w:lvl w:ilvl="0" w:tplc="94B8BB50">
      <w:numFmt w:val="bullet"/>
      <w:lvlText w:val="-"/>
      <w:lvlJc w:val="left"/>
      <w:pPr>
        <w:ind w:left="34" w:hanging="101"/>
      </w:pPr>
      <w:rPr>
        <w:rFonts w:ascii="Calibri" w:eastAsia="Calibri" w:hAnsi="Calibri" w:cs="Calibri" w:hint="default"/>
        <w:w w:val="101"/>
        <w:sz w:val="18"/>
        <w:szCs w:val="18"/>
        <w:lang w:val="it-IT" w:eastAsia="it-IT" w:bidi="it-IT"/>
      </w:rPr>
    </w:lvl>
    <w:lvl w:ilvl="1" w:tplc="74BE30F2">
      <w:numFmt w:val="bullet"/>
      <w:lvlText w:val="•"/>
      <w:lvlJc w:val="left"/>
      <w:pPr>
        <w:ind w:left="205" w:hanging="101"/>
      </w:pPr>
      <w:rPr>
        <w:rFonts w:hint="default"/>
        <w:lang w:val="it-IT" w:eastAsia="it-IT" w:bidi="it-IT"/>
      </w:rPr>
    </w:lvl>
    <w:lvl w:ilvl="2" w:tplc="1890D5E0">
      <w:numFmt w:val="bullet"/>
      <w:lvlText w:val="•"/>
      <w:lvlJc w:val="left"/>
      <w:pPr>
        <w:ind w:left="370" w:hanging="101"/>
      </w:pPr>
      <w:rPr>
        <w:rFonts w:hint="default"/>
        <w:lang w:val="it-IT" w:eastAsia="it-IT" w:bidi="it-IT"/>
      </w:rPr>
    </w:lvl>
    <w:lvl w:ilvl="3" w:tplc="6C00C190">
      <w:numFmt w:val="bullet"/>
      <w:lvlText w:val="•"/>
      <w:lvlJc w:val="left"/>
      <w:pPr>
        <w:ind w:left="535" w:hanging="101"/>
      </w:pPr>
      <w:rPr>
        <w:rFonts w:hint="default"/>
        <w:lang w:val="it-IT" w:eastAsia="it-IT" w:bidi="it-IT"/>
      </w:rPr>
    </w:lvl>
    <w:lvl w:ilvl="4" w:tplc="5490794E">
      <w:numFmt w:val="bullet"/>
      <w:lvlText w:val="•"/>
      <w:lvlJc w:val="left"/>
      <w:pPr>
        <w:ind w:left="701" w:hanging="101"/>
      </w:pPr>
      <w:rPr>
        <w:rFonts w:hint="default"/>
        <w:lang w:val="it-IT" w:eastAsia="it-IT" w:bidi="it-IT"/>
      </w:rPr>
    </w:lvl>
    <w:lvl w:ilvl="5" w:tplc="1FE61F56">
      <w:numFmt w:val="bullet"/>
      <w:lvlText w:val="•"/>
      <w:lvlJc w:val="left"/>
      <w:pPr>
        <w:ind w:left="866" w:hanging="101"/>
      </w:pPr>
      <w:rPr>
        <w:rFonts w:hint="default"/>
        <w:lang w:val="it-IT" w:eastAsia="it-IT" w:bidi="it-IT"/>
      </w:rPr>
    </w:lvl>
    <w:lvl w:ilvl="6" w:tplc="85D48DE8">
      <w:numFmt w:val="bullet"/>
      <w:lvlText w:val="•"/>
      <w:lvlJc w:val="left"/>
      <w:pPr>
        <w:ind w:left="1031" w:hanging="101"/>
      </w:pPr>
      <w:rPr>
        <w:rFonts w:hint="default"/>
        <w:lang w:val="it-IT" w:eastAsia="it-IT" w:bidi="it-IT"/>
      </w:rPr>
    </w:lvl>
    <w:lvl w:ilvl="7" w:tplc="6AD4A42A">
      <w:numFmt w:val="bullet"/>
      <w:lvlText w:val="•"/>
      <w:lvlJc w:val="left"/>
      <w:pPr>
        <w:ind w:left="1196" w:hanging="101"/>
      </w:pPr>
      <w:rPr>
        <w:rFonts w:hint="default"/>
        <w:lang w:val="it-IT" w:eastAsia="it-IT" w:bidi="it-IT"/>
      </w:rPr>
    </w:lvl>
    <w:lvl w:ilvl="8" w:tplc="4CA6CCD4">
      <w:numFmt w:val="bullet"/>
      <w:lvlText w:val="•"/>
      <w:lvlJc w:val="left"/>
      <w:pPr>
        <w:ind w:left="1362" w:hanging="101"/>
      </w:pPr>
      <w:rPr>
        <w:rFonts w:hint="default"/>
        <w:lang w:val="it-IT" w:eastAsia="it-IT" w:bidi="it-IT"/>
      </w:rPr>
    </w:lvl>
  </w:abstractNum>
  <w:abstractNum w:abstractNumId="17" w15:restartNumberingAfterBreak="0">
    <w:nsid w:val="224D1579"/>
    <w:multiLevelType w:val="hybridMultilevel"/>
    <w:tmpl w:val="11A0A1A6"/>
    <w:lvl w:ilvl="0" w:tplc="CC5200D0">
      <w:numFmt w:val="bullet"/>
      <w:lvlText w:val=""/>
      <w:lvlJc w:val="left"/>
      <w:pPr>
        <w:ind w:left="470" w:hanging="361"/>
      </w:pPr>
      <w:rPr>
        <w:rFonts w:ascii="Wingdings" w:eastAsia="Wingdings" w:hAnsi="Wingdings" w:cs="Wingdings" w:hint="default"/>
        <w:w w:val="100"/>
        <w:sz w:val="24"/>
        <w:szCs w:val="24"/>
        <w:lang w:val="it-IT" w:eastAsia="it-IT" w:bidi="it-IT"/>
      </w:rPr>
    </w:lvl>
    <w:lvl w:ilvl="1" w:tplc="7BE0A5B4">
      <w:numFmt w:val="bullet"/>
      <w:lvlText w:val="•"/>
      <w:lvlJc w:val="left"/>
      <w:pPr>
        <w:ind w:left="898" w:hanging="361"/>
      </w:pPr>
      <w:rPr>
        <w:rFonts w:hint="default"/>
        <w:lang w:val="it-IT" w:eastAsia="it-IT" w:bidi="it-IT"/>
      </w:rPr>
    </w:lvl>
    <w:lvl w:ilvl="2" w:tplc="90941436">
      <w:numFmt w:val="bullet"/>
      <w:lvlText w:val="•"/>
      <w:lvlJc w:val="left"/>
      <w:pPr>
        <w:ind w:left="1317" w:hanging="361"/>
      </w:pPr>
      <w:rPr>
        <w:rFonts w:hint="default"/>
        <w:lang w:val="it-IT" w:eastAsia="it-IT" w:bidi="it-IT"/>
      </w:rPr>
    </w:lvl>
    <w:lvl w:ilvl="3" w:tplc="DBCCC824">
      <w:numFmt w:val="bullet"/>
      <w:lvlText w:val="•"/>
      <w:lvlJc w:val="left"/>
      <w:pPr>
        <w:ind w:left="1736" w:hanging="361"/>
      </w:pPr>
      <w:rPr>
        <w:rFonts w:hint="default"/>
        <w:lang w:val="it-IT" w:eastAsia="it-IT" w:bidi="it-IT"/>
      </w:rPr>
    </w:lvl>
    <w:lvl w:ilvl="4" w:tplc="A7A874F8">
      <w:numFmt w:val="bullet"/>
      <w:lvlText w:val="•"/>
      <w:lvlJc w:val="left"/>
      <w:pPr>
        <w:ind w:left="2154" w:hanging="361"/>
      </w:pPr>
      <w:rPr>
        <w:rFonts w:hint="default"/>
        <w:lang w:val="it-IT" w:eastAsia="it-IT" w:bidi="it-IT"/>
      </w:rPr>
    </w:lvl>
    <w:lvl w:ilvl="5" w:tplc="D2BAA828">
      <w:numFmt w:val="bullet"/>
      <w:lvlText w:val="•"/>
      <w:lvlJc w:val="left"/>
      <w:pPr>
        <w:ind w:left="2573" w:hanging="361"/>
      </w:pPr>
      <w:rPr>
        <w:rFonts w:hint="default"/>
        <w:lang w:val="it-IT" w:eastAsia="it-IT" w:bidi="it-IT"/>
      </w:rPr>
    </w:lvl>
    <w:lvl w:ilvl="6" w:tplc="78442DBE">
      <w:numFmt w:val="bullet"/>
      <w:lvlText w:val="•"/>
      <w:lvlJc w:val="left"/>
      <w:pPr>
        <w:ind w:left="2992" w:hanging="361"/>
      </w:pPr>
      <w:rPr>
        <w:rFonts w:hint="default"/>
        <w:lang w:val="it-IT" w:eastAsia="it-IT" w:bidi="it-IT"/>
      </w:rPr>
    </w:lvl>
    <w:lvl w:ilvl="7" w:tplc="1DF8F9CE">
      <w:numFmt w:val="bullet"/>
      <w:lvlText w:val="•"/>
      <w:lvlJc w:val="left"/>
      <w:pPr>
        <w:ind w:left="3410" w:hanging="361"/>
      </w:pPr>
      <w:rPr>
        <w:rFonts w:hint="default"/>
        <w:lang w:val="it-IT" w:eastAsia="it-IT" w:bidi="it-IT"/>
      </w:rPr>
    </w:lvl>
    <w:lvl w:ilvl="8" w:tplc="F1FAA7BA">
      <w:numFmt w:val="bullet"/>
      <w:lvlText w:val="•"/>
      <w:lvlJc w:val="left"/>
      <w:pPr>
        <w:ind w:left="3829" w:hanging="361"/>
      </w:pPr>
      <w:rPr>
        <w:rFonts w:hint="default"/>
        <w:lang w:val="it-IT" w:eastAsia="it-IT" w:bidi="it-IT"/>
      </w:rPr>
    </w:lvl>
  </w:abstractNum>
  <w:abstractNum w:abstractNumId="18" w15:restartNumberingAfterBreak="0">
    <w:nsid w:val="24120DF8"/>
    <w:multiLevelType w:val="multilevel"/>
    <w:tmpl w:val="9566D75A"/>
    <w:lvl w:ilvl="0">
      <w:start w:val="6"/>
      <w:numFmt w:val="decimal"/>
      <w:lvlText w:val="%1"/>
      <w:lvlJc w:val="left"/>
      <w:pPr>
        <w:ind w:left="727" w:hanging="608"/>
      </w:pPr>
      <w:rPr>
        <w:rFonts w:hint="default"/>
        <w:lang w:val="it-IT" w:eastAsia="it-IT" w:bidi="it-IT"/>
      </w:rPr>
    </w:lvl>
    <w:lvl w:ilvl="1">
      <w:start w:val="2"/>
      <w:numFmt w:val="decimal"/>
      <w:lvlText w:val="%1.%2"/>
      <w:lvlJc w:val="left"/>
      <w:pPr>
        <w:ind w:left="727" w:hanging="608"/>
      </w:pPr>
      <w:rPr>
        <w:rFonts w:hint="default"/>
        <w:lang w:val="it-IT" w:eastAsia="it-IT" w:bidi="it-IT"/>
      </w:rPr>
    </w:lvl>
    <w:lvl w:ilvl="2">
      <w:start w:val="2"/>
      <w:numFmt w:val="decimal"/>
      <w:lvlText w:val="%1.%2.%3"/>
      <w:lvlJc w:val="left"/>
      <w:pPr>
        <w:ind w:left="727" w:hanging="608"/>
      </w:pPr>
      <w:rPr>
        <w:rFonts w:hint="default"/>
        <w:lang w:val="it-IT" w:eastAsia="it-IT" w:bidi="it-IT"/>
      </w:rPr>
    </w:lvl>
    <w:lvl w:ilvl="3">
      <w:start w:val="1"/>
      <w:numFmt w:val="decimal"/>
      <w:lvlText w:val="%1.%2.%3.%4"/>
      <w:lvlJc w:val="left"/>
      <w:pPr>
        <w:ind w:left="727" w:hanging="608"/>
      </w:pPr>
      <w:rPr>
        <w:rFonts w:hint="default"/>
        <w:i/>
        <w:spacing w:val="-2"/>
        <w:w w:val="100"/>
        <w:lang w:val="it-IT" w:eastAsia="it-IT" w:bidi="it-IT"/>
      </w:rPr>
    </w:lvl>
    <w:lvl w:ilvl="4">
      <w:start w:val="1"/>
      <w:numFmt w:val="decimal"/>
      <w:lvlText w:val="%5."/>
      <w:lvlJc w:val="left"/>
      <w:pPr>
        <w:ind w:left="841" w:hanging="361"/>
      </w:pPr>
      <w:rPr>
        <w:rFonts w:ascii="Calibri" w:eastAsia="Calibri" w:hAnsi="Calibri" w:cs="Calibri" w:hint="default"/>
        <w:b/>
        <w:bCs/>
        <w:spacing w:val="-5"/>
        <w:w w:val="100"/>
        <w:sz w:val="24"/>
        <w:szCs w:val="24"/>
        <w:lang w:val="it-IT" w:eastAsia="it-IT" w:bidi="it-IT"/>
      </w:rPr>
    </w:lvl>
    <w:lvl w:ilvl="5">
      <w:numFmt w:val="bullet"/>
      <w:lvlText w:val=""/>
      <w:lvlJc w:val="left"/>
      <w:pPr>
        <w:ind w:left="1561" w:hanging="360"/>
      </w:pPr>
      <w:rPr>
        <w:rFonts w:ascii="Symbol" w:eastAsia="Symbol" w:hAnsi="Symbol" w:cs="Symbol" w:hint="default"/>
        <w:w w:val="100"/>
        <w:sz w:val="20"/>
        <w:szCs w:val="20"/>
        <w:lang w:val="it-IT" w:eastAsia="it-IT" w:bidi="it-IT"/>
      </w:rPr>
    </w:lvl>
    <w:lvl w:ilvl="6">
      <w:numFmt w:val="bullet"/>
      <w:lvlText w:val="•"/>
      <w:lvlJc w:val="left"/>
      <w:pPr>
        <w:ind w:left="5650" w:hanging="360"/>
      </w:pPr>
      <w:rPr>
        <w:rFonts w:hint="default"/>
        <w:lang w:val="it-IT" w:eastAsia="it-IT" w:bidi="it-IT"/>
      </w:rPr>
    </w:lvl>
    <w:lvl w:ilvl="7">
      <w:numFmt w:val="bullet"/>
      <w:lvlText w:val="•"/>
      <w:lvlJc w:val="left"/>
      <w:pPr>
        <w:ind w:left="6672" w:hanging="360"/>
      </w:pPr>
      <w:rPr>
        <w:rFonts w:hint="default"/>
        <w:lang w:val="it-IT" w:eastAsia="it-IT" w:bidi="it-IT"/>
      </w:rPr>
    </w:lvl>
    <w:lvl w:ilvl="8">
      <w:numFmt w:val="bullet"/>
      <w:lvlText w:val="•"/>
      <w:lvlJc w:val="left"/>
      <w:pPr>
        <w:ind w:left="7695" w:hanging="360"/>
      </w:pPr>
      <w:rPr>
        <w:rFonts w:hint="default"/>
        <w:lang w:val="it-IT" w:eastAsia="it-IT" w:bidi="it-IT"/>
      </w:rPr>
    </w:lvl>
  </w:abstractNum>
  <w:abstractNum w:abstractNumId="19" w15:restartNumberingAfterBreak="0">
    <w:nsid w:val="28371369"/>
    <w:multiLevelType w:val="hybridMultilevel"/>
    <w:tmpl w:val="C8A4F6D8"/>
    <w:lvl w:ilvl="0" w:tplc="67C8F0E4">
      <w:start w:val="1"/>
      <w:numFmt w:val="decimal"/>
      <w:lvlText w:val="%1."/>
      <w:lvlJc w:val="left"/>
      <w:pPr>
        <w:ind w:left="841" w:hanging="361"/>
      </w:pPr>
      <w:rPr>
        <w:rFonts w:hint="default"/>
        <w:i/>
        <w:spacing w:val="-4"/>
        <w:w w:val="100"/>
        <w:lang w:val="it-IT" w:eastAsia="it-IT" w:bidi="it-IT"/>
      </w:rPr>
    </w:lvl>
    <w:lvl w:ilvl="1" w:tplc="2438E9CC">
      <w:numFmt w:val="bullet"/>
      <w:lvlText w:val="•"/>
      <w:lvlJc w:val="left"/>
      <w:pPr>
        <w:ind w:left="1730" w:hanging="361"/>
      </w:pPr>
      <w:rPr>
        <w:rFonts w:hint="default"/>
        <w:lang w:val="it-IT" w:eastAsia="it-IT" w:bidi="it-IT"/>
      </w:rPr>
    </w:lvl>
    <w:lvl w:ilvl="2" w:tplc="CA4E9F4A">
      <w:numFmt w:val="bullet"/>
      <w:lvlText w:val="•"/>
      <w:lvlJc w:val="left"/>
      <w:pPr>
        <w:ind w:left="2620" w:hanging="361"/>
      </w:pPr>
      <w:rPr>
        <w:rFonts w:hint="default"/>
        <w:lang w:val="it-IT" w:eastAsia="it-IT" w:bidi="it-IT"/>
      </w:rPr>
    </w:lvl>
    <w:lvl w:ilvl="3" w:tplc="75967980">
      <w:numFmt w:val="bullet"/>
      <w:lvlText w:val="•"/>
      <w:lvlJc w:val="left"/>
      <w:pPr>
        <w:ind w:left="3510" w:hanging="361"/>
      </w:pPr>
      <w:rPr>
        <w:rFonts w:hint="default"/>
        <w:lang w:val="it-IT" w:eastAsia="it-IT" w:bidi="it-IT"/>
      </w:rPr>
    </w:lvl>
    <w:lvl w:ilvl="4" w:tplc="83E2EC78">
      <w:numFmt w:val="bullet"/>
      <w:lvlText w:val="•"/>
      <w:lvlJc w:val="left"/>
      <w:pPr>
        <w:ind w:left="4400" w:hanging="361"/>
      </w:pPr>
      <w:rPr>
        <w:rFonts w:hint="default"/>
        <w:lang w:val="it-IT" w:eastAsia="it-IT" w:bidi="it-IT"/>
      </w:rPr>
    </w:lvl>
    <w:lvl w:ilvl="5" w:tplc="3544F76C">
      <w:numFmt w:val="bullet"/>
      <w:lvlText w:val="•"/>
      <w:lvlJc w:val="left"/>
      <w:pPr>
        <w:ind w:left="5290" w:hanging="361"/>
      </w:pPr>
      <w:rPr>
        <w:rFonts w:hint="default"/>
        <w:lang w:val="it-IT" w:eastAsia="it-IT" w:bidi="it-IT"/>
      </w:rPr>
    </w:lvl>
    <w:lvl w:ilvl="6" w:tplc="9B685294">
      <w:numFmt w:val="bullet"/>
      <w:lvlText w:val="•"/>
      <w:lvlJc w:val="left"/>
      <w:pPr>
        <w:ind w:left="6180" w:hanging="361"/>
      </w:pPr>
      <w:rPr>
        <w:rFonts w:hint="default"/>
        <w:lang w:val="it-IT" w:eastAsia="it-IT" w:bidi="it-IT"/>
      </w:rPr>
    </w:lvl>
    <w:lvl w:ilvl="7" w:tplc="717AAF92">
      <w:numFmt w:val="bullet"/>
      <w:lvlText w:val="•"/>
      <w:lvlJc w:val="left"/>
      <w:pPr>
        <w:ind w:left="7070" w:hanging="361"/>
      </w:pPr>
      <w:rPr>
        <w:rFonts w:hint="default"/>
        <w:lang w:val="it-IT" w:eastAsia="it-IT" w:bidi="it-IT"/>
      </w:rPr>
    </w:lvl>
    <w:lvl w:ilvl="8" w:tplc="29946116">
      <w:numFmt w:val="bullet"/>
      <w:lvlText w:val="•"/>
      <w:lvlJc w:val="left"/>
      <w:pPr>
        <w:ind w:left="7960" w:hanging="361"/>
      </w:pPr>
      <w:rPr>
        <w:rFonts w:hint="default"/>
        <w:lang w:val="it-IT" w:eastAsia="it-IT" w:bidi="it-IT"/>
      </w:rPr>
    </w:lvl>
  </w:abstractNum>
  <w:abstractNum w:abstractNumId="20" w15:restartNumberingAfterBreak="0">
    <w:nsid w:val="2924001B"/>
    <w:multiLevelType w:val="hybridMultilevel"/>
    <w:tmpl w:val="974CAD04"/>
    <w:lvl w:ilvl="0" w:tplc="F8E407E4">
      <w:numFmt w:val="bullet"/>
      <w:lvlText w:val=""/>
      <w:lvlJc w:val="left"/>
      <w:pPr>
        <w:ind w:left="460" w:hanging="356"/>
      </w:pPr>
      <w:rPr>
        <w:rFonts w:ascii="Wingdings" w:eastAsia="Wingdings" w:hAnsi="Wingdings" w:cs="Wingdings" w:hint="default"/>
        <w:w w:val="100"/>
        <w:sz w:val="24"/>
        <w:szCs w:val="24"/>
        <w:lang w:val="it-IT" w:eastAsia="it-IT" w:bidi="it-IT"/>
      </w:rPr>
    </w:lvl>
    <w:lvl w:ilvl="1" w:tplc="2E0E5C6E">
      <w:numFmt w:val="bullet"/>
      <w:lvlText w:val="•"/>
      <w:lvlJc w:val="left"/>
      <w:pPr>
        <w:ind w:left="880" w:hanging="356"/>
      </w:pPr>
      <w:rPr>
        <w:rFonts w:hint="default"/>
        <w:lang w:val="it-IT" w:eastAsia="it-IT" w:bidi="it-IT"/>
      </w:rPr>
    </w:lvl>
    <w:lvl w:ilvl="2" w:tplc="83C6D9B2">
      <w:numFmt w:val="bullet"/>
      <w:lvlText w:val="•"/>
      <w:lvlJc w:val="left"/>
      <w:pPr>
        <w:ind w:left="1301" w:hanging="356"/>
      </w:pPr>
      <w:rPr>
        <w:rFonts w:hint="default"/>
        <w:lang w:val="it-IT" w:eastAsia="it-IT" w:bidi="it-IT"/>
      </w:rPr>
    </w:lvl>
    <w:lvl w:ilvl="3" w:tplc="010EB3CA">
      <w:numFmt w:val="bullet"/>
      <w:lvlText w:val="•"/>
      <w:lvlJc w:val="left"/>
      <w:pPr>
        <w:ind w:left="1722" w:hanging="356"/>
      </w:pPr>
      <w:rPr>
        <w:rFonts w:hint="default"/>
        <w:lang w:val="it-IT" w:eastAsia="it-IT" w:bidi="it-IT"/>
      </w:rPr>
    </w:lvl>
    <w:lvl w:ilvl="4" w:tplc="C5FE337E">
      <w:numFmt w:val="bullet"/>
      <w:lvlText w:val="•"/>
      <w:lvlJc w:val="left"/>
      <w:pPr>
        <w:ind w:left="2142" w:hanging="356"/>
      </w:pPr>
      <w:rPr>
        <w:rFonts w:hint="default"/>
        <w:lang w:val="it-IT" w:eastAsia="it-IT" w:bidi="it-IT"/>
      </w:rPr>
    </w:lvl>
    <w:lvl w:ilvl="5" w:tplc="BC660D5A">
      <w:numFmt w:val="bullet"/>
      <w:lvlText w:val="•"/>
      <w:lvlJc w:val="left"/>
      <w:pPr>
        <w:ind w:left="2563" w:hanging="356"/>
      </w:pPr>
      <w:rPr>
        <w:rFonts w:hint="default"/>
        <w:lang w:val="it-IT" w:eastAsia="it-IT" w:bidi="it-IT"/>
      </w:rPr>
    </w:lvl>
    <w:lvl w:ilvl="6" w:tplc="AC0A663C">
      <w:numFmt w:val="bullet"/>
      <w:lvlText w:val="•"/>
      <w:lvlJc w:val="left"/>
      <w:pPr>
        <w:ind w:left="2984" w:hanging="356"/>
      </w:pPr>
      <w:rPr>
        <w:rFonts w:hint="default"/>
        <w:lang w:val="it-IT" w:eastAsia="it-IT" w:bidi="it-IT"/>
      </w:rPr>
    </w:lvl>
    <w:lvl w:ilvl="7" w:tplc="6DCED904">
      <w:numFmt w:val="bullet"/>
      <w:lvlText w:val="•"/>
      <w:lvlJc w:val="left"/>
      <w:pPr>
        <w:ind w:left="3404" w:hanging="356"/>
      </w:pPr>
      <w:rPr>
        <w:rFonts w:hint="default"/>
        <w:lang w:val="it-IT" w:eastAsia="it-IT" w:bidi="it-IT"/>
      </w:rPr>
    </w:lvl>
    <w:lvl w:ilvl="8" w:tplc="084A637A">
      <w:numFmt w:val="bullet"/>
      <w:lvlText w:val="•"/>
      <w:lvlJc w:val="left"/>
      <w:pPr>
        <w:ind w:left="3825" w:hanging="356"/>
      </w:pPr>
      <w:rPr>
        <w:rFonts w:hint="default"/>
        <w:lang w:val="it-IT" w:eastAsia="it-IT" w:bidi="it-IT"/>
      </w:rPr>
    </w:lvl>
  </w:abstractNum>
  <w:abstractNum w:abstractNumId="21" w15:restartNumberingAfterBreak="0">
    <w:nsid w:val="30B70819"/>
    <w:multiLevelType w:val="hybridMultilevel"/>
    <w:tmpl w:val="D59C4B26"/>
    <w:lvl w:ilvl="0" w:tplc="5106CA00">
      <w:numFmt w:val="bullet"/>
      <w:lvlText w:val=""/>
      <w:lvlJc w:val="left"/>
      <w:pPr>
        <w:ind w:left="470" w:hanging="361"/>
      </w:pPr>
      <w:rPr>
        <w:rFonts w:ascii="Wingdings" w:eastAsia="Wingdings" w:hAnsi="Wingdings" w:cs="Wingdings" w:hint="default"/>
        <w:w w:val="100"/>
        <w:sz w:val="24"/>
        <w:szCs w:val="24"/>
        <w:lang w:val="it-IT" w:eastAsia="it-IT" w:bidi="it-IT"/>
      </w:rPr>
    </w:lvl>
    <w:lvl w:ilvl="1" w:tplc="D6B69510">
      <w:numFmt w:val="bullet"/>
      <w:lvlText w:val="•"/>
      <w:lvlJc w:val="left"/>
      <w:pPr>
        <w:ind w:left="898" w:hanging="361"/>
      </w:pPr>
      <w:rPr>
        <w:rFonts w:hint="default"/>
        <w:lang w:val="it-IT" w:eastAsia="it-IT" w:bidi="it-IT"/>
      </w:rPr>
    </w:lvl>
    <w:lvl w:ilvl="2" w:tplc="F20EA608">
      <w:numFmt w:val="bullet"/>
      <w:lvlText w:val="•"/>
      <w:lvlJc w:val="left"/>
      <w:pPr>
        <w:ind w:left="1317" w:hanging="361"/>
      </w:pPr>
      <w:rPr>
        <w:rFonts w:hint="default"/>
        <w:lang w:val="it-IT" w:eastAsia="it-IT" w:bidi="it-IT"/>
      </w:rPr>
    </w:lvl>
    <w:lvl w:ilvl="3" w:tplc="FF70F1BE">
      <w:numFmt w:val="bullet"/>
      <w:lvlText w:val="•"/>
      <w:lvlJc w:val="left"/>
      <w:pPr>
        <w:ind w:left="1736" w:hanging="361"/>
      </w:pPr>
      <w:rPr>
        <w:rFonts w:hint="default"/>
        <w:lang w:val="it-IT" w:eastAsia="it-IT" w:bidi="it-IT"/>
      </w:rPr>
    </w:lvl>
    <w:lvl w:ilvl="4" w:tplc="B7C21996">
      <w:numFmt w:val="bullet"/>
      <w:lvlText w:val="•"/>
      <w:lvlJc w:val="left"/>
      <w:pPr>
        <w:ind w:left="2154" w:hanging="361"/>
      </w:pPr>
      <w:rPr>
        <w:rFonts w:hint="default"/>
        <w:lang w:val="it-IT" w:eastAsia="it-IT" w:bidi="it-IT"/>
      </w:rPr>
    </w:lvl>
    <w:lvl w:ilvl="5" w:tplc="03285E78">
      <w:numFmt w:val="bullet"/>
      <w:lvlText w:val="•"/>
      <w:lvlJc w:val="left"/>
      <w:pPr>
        <w:ind w:left="2573" w:hanging="361"/>
      </w:pPr>
      <w:rPr>
        <w:rFonts w:hint="default"/>
        <w:lang w:val="it-IT" w:eastAsia="it-IT" w:bidi="it-IT"/>
      </w:rPr>
    </w:lvl>
    <w:lvl w:ilvl="6" w:tplc="7BD4DDEA">
      <w:numFmt w:val="bullet"/>
      <w:lvlText w:val="•"/>
      <w:lvlJc w:val="left"/>
      <w:pPr>
        <w:ind w:left="2992" w:hanging="361"/>
      </w:pPr>
      <w:rPr>
        <w:rFonts w:hint="default"/>
        <w:lang w:val="it-IT" w:eastAsia="it-IT" w:bidi="it-IT"/>
      </w:rPr>
    </w:lvl>
    <w:lvl w:ilvl="7" w:tplc="0DDC2062">
      <w:numFmt w:val="bullet"/>
      <w:lvlText w:val="•"/>
      <w:lvlJc w:val="left"/>
      <w:pPr>
        <w:ind w:left="3410" w:hanging="361"/>
      </w:pPr>
      <w:rPr>
        <w:rFonts w:hint="default"/>
        <w:lang w:val="it-IT" w:eastAsia="it-IT" w:bidi="it-IT"/>
      </w:rPr>
    </w:lvl>
    <w:lvl w:ilvl="8" w:tplc="C52EF2F0">
      <w:numFmt w:val="bullet"/>
      <w:lvlText w:val="•"/>
      <w:lvlJc w:val="left"/>
      <w:pPr>
        <w:ind w:left="3829" w:hanging="361"/>
      </w:pPr>
      <w:rPr>
        <w:rFonts w:hint="default"/>
        <w:lang w:val="it-IT" w:eastAsia="it-IT" w:bidi="it-IT"/>
      </w:rPr>
    </w:lvl>
  </w:abstractNum>
  <w:abstractNum w:abstractNumId="22" w15:restartNumberingAfterBreak="0">
    <w:nsid w:val="31A71244"/>
    <w:multiLevelType w:val="hybridMultilevel"/>
    <w:tmpl w:val="0204D512"/>
    <w:lvl w:ilvl="0" w:tplc="93E41C12">
      <w:numFmt w:val="bullet"/>
      <w:lvlText w:val=""/>
      <w:lvlJc w:val="left"/>
      <w:pPr>
        <w:ind w:left="470" w:hanging="361"/>
      </w:pPr>
      <w:rPr>
        <w:rFonts w:ascii="Wingdings" w:eastAsia="Wingdings" w:hAnsi="Wingdings" w:cs="Wingdings" w:hint="default"/>
        <w:w w:val="100"/>
        <w:sz w:val="24"/>
        <w:szCs w:val="24"/>
        <w:lang w:val="it-IT" w:eastAsia="it-IT" w:bidi="it-IT"/>
      </w:rPr>
    </w:lvl>
    <w:lvl w:ilvl="1" w:tplc="46EAEF96">
      <w:numFmt w:val="bullet"/>
      <w:lvlText w:val="•"/>
      <w:lvlJc w:val="left"/>
      <w:pPr>
        <w:ind w:left="898" w:hanging="361"/>
      </w:pPr>
      <w:rPr>
        <w:rFonts w:hint="default"/>
        <w:lang w:val="it-IT" w:eastAsia="it-IT" w:bidi="it-IT"/>
      </w:rPr>
    </w:lvl>
    <w:lvl w:ilvl="2" w:tplc="EE6AE5AA">
      <w:numFmt w:val="bullet"/>
      <w:lvlText w:val="•"/>
      <w:lvlJc w:val="left"/>
      <w:pPr>
        <w:ind w:left="1317" w:hanging="361"/>
      </w:pPr>
      <w:rPr>
        <w:rFonts w:hint="default"/>
        <w:lang w:val="it-IT" w:eastAsia="it-IT" w:bidi="it-IT"/>
      </w:rPr>
    </w:lvl>
    <w:lvl w:ilvl="3" w:tplc="66CE8948">
      <w:numFmt w:val="bullet"/>
      <w:lvlText w:val="•"/>
      <w:lvlJc w:val="left"/>
      <w:pPr>
        <w:ind w:left="1736" w:hanging="361"/>
      </w:pPr>
      <w:rPr>
        <w:rFonts w:hint="default"/>
        <w:lang w:val="it-IT" w:eastAsia="it-IT" w:bidi="it-IT"/>
      </w:rPr>
    </w:lvl>
    <w:lvl w:ilvl="4" w:tplc="1B4466DA">
      <w:numFmt w:val="bullet"/>
      <w:lvlText w:val="•"/>
      <w:lvlJc w:val="left"/>
      <w:pPr>
        <w:ind w:left="2154" w:hanging="361"/>
      </w:pPr>
      <w:rPr>
        <w:rFonts w:hint="default"/>
        <w:lang w:val="it-IT" w:eastAsia="it-IT" w:bidi="it-IT"/>
      </w:rPr>
    </w:lvl>
    <w:lvl w:ilvl="5" w:tplc="47AC1A26">
      <w:numFmt w:val="bullet"/>
      <w:lvlText w:val="•"/>
      <w:lvlJc w:val="left"/>
      <w:pPr>
        <w:ind w:left="2573" w:hanging="361"/>
      </w:pPr>
      <w:rPr>
        <w:rFonts w:hint="default"/>
        <w:lang w:val="it-IT" w:eastAsia="it-IT" w:bidi="it-IT"/>
      </w:rPr>
    </w:lvl>
    <w:lvl w:ilvl="6" w:tplc="67105380">
      <w:numFmt w:val="bullet"/>
      <w:lvlText w:val="•"/>
      <w:lvlJc w:val="left"/>
      <w:pPr>
        <w:ind w:left="2992" w:hanging="361"/>
      </w:pPr>
      <w:rPr>
        <w:rFonts w:hint="default"/>
        <w:lang w:val="it-IT" w:eastAsia="it-IT" w:bidi="it-IT"/>
      </w:rPr>
    </w:lvl>
    <w:lvl w:ilvl="7" w:tplc="D39E1568">
      <w:numFmt w:val="bullet"/>
      <w:lvlText w:val="•"/>
      <w:lvlJc w:val="left"/>
      <w:pPr>
        <w:ind w:left="3410" w:hanging="361"/>
      </w:pPr>
      <w:rPr>
        <w:rFonts w:hint="default"/>
        <w:lang w:val="it-IT" w:eastAsia="it-IT" w:bidi="it-IT"/>
      </w:rPr>
    </w:lvl>
    <w:lvl w:ilvl="8" w:tplc="9DD8DC10">
      <w:numFmt w:val="bullet"/>
      <w:lvlText w:val="•"/>
      <w:lvlJc w:val="left"/>
      <w:pPr>
        <w:ind w:left="3829" w:hanging="361"/>
      </w:pPr>
      <w:rPr>
        <w:rFonts w:hint="default"/>
        <w:lang w:val="it-IT" w:eastAsia="it-IT" w:bidi="it-IT"/>
      </w:rPr>
    </w:lvl>
  </w:abstractNum>
  <w:abstractNum w:abstractNumId="23" w15:restartNumberingAfterBreak="0">
    <w:nsid w:val="31E60D3B"/>
    <w:multiLevelType w:val="hybridMultilevel"/>
    <w:tmpl w:val="6CEAD8F0"/>
    <w:lvl w:ilvl="0" w:tplc="FA88CC22">
      <w:numFmt w:val="bullet"/>
      <w:lvlText w:val=""/>
      <w:lvlJc w:val="left"/>
      <w:pPr>
        <w:ind w:left="470" w:hanging="361"/>
      </w:pPr>
      <w:rPr>
        <w:rFonts w:ascii="Wingdings" w:eastAsia="Wingdings" w:hAnsi="Wingdings" w:cs="Wingdings" w:hint="default"/>
        <w:w w:val="100"/>
        <w:sz w:val="24"/>
        <w:szCs w:val="24"/>
        <w:lang w:val="it-IT" w:eastAsia="it-IT" w:bidi="it-IT"/>
      </w:rPr>
    </w:lvl>
    <w:lvl w:ilvl="1" w:tplc="E218323A">
      <w:numFmt w:val="bullet"/>
      <w:lvlText w:val="•"/>
      <w:lvlJc w:val="left"/>
      <w:pPr>
        <w:ind w:left="898" w:hanging="361"/>
      </w:pPr>
      <w:rPr>
        <w:rFonts w:hint="default"/>
        <w:lang w:val="it-IT" w:eastAsia="it-IT" w:bidi="it-IT"/>
      </w:rPr>
    </w:lvl>
    <w:lvl w:ilvl="2" w:tplc="3CD877E4">
      <w:numFmt w:val="bullet"/>
      <w:lvlText w:val="•"/>
      <w:lvlJc w:val="left"/>
      <w:pPr>
        <w:ind w:left="1317" w:hanging="361"/>
      </w:pPr>
      <w:rPr>
        <w:rFonts w:hint="default"/>
        <w:lang w:val="it-IT" w:eastAsia="it-IT" w:bidi="it-IT"/>
      </w:rPr>
    </w:lvl>
    <w:lvl w:ilvl="3" w:tplc="D7547222">
      <w:numFmt w:val="bullet"/>
      <w:lvlText w:val="•"/>
      <w:lvlJc w:val="left"/>
      <w:pPr>
        <w:ind w:left="1736" w:hanging="361"/>
      </w:pPr>
      <w:rPr>
        <w:rFonts w:hint="default"/>
        <w:lang w:val="it-IT" w:eastAsia="it-IT" w:bidi="it-IT"/>
      </w:rPr>
    </w:lvl>
    <w:lvl w:ilvl="4" w:tplc="DF264886">
      <w:numFmt w:val="bullet"/>
      <w:lvlText w:val="•"/>
      <w:lvlJc w:val="left"/>
      <w:pPr>
        <w:ind w:left="2154" w:hanging="361"/>
      </w:pPr>
      <w:rPr>
        <w:rFonts w:hint="default"/>
        <w:lang w:val="it-IT" w:eastAsia="it-IT" w:bidi="it-IT"/>
      </w:rPr>
    </w:lvl>
    <w:lvl w:ilvl="5" w:tplc="CB284BBC">
      <w:numFmt w:val="bullet"/>
      <w:lvlText w:val="•"/>
      <w:lvlJc w:val="left"/>
      <w:pPr>
        <w:ind w:left="2573" w:hanging="361"/>
      </w:pPr>
      <w:rPr>
        <w:rFonts w:hint="default"/>
        <w:lang w:val="it-IT" w:eastAsia="it-IT" w:bidi="it-IT"/>
      </w:rPr>
    </w:lvl>
    <w:lvl w:ilvl="6" w:tplc="FB4C2230">
      <w:numFmt w:val="bullet"/>
      <w:lvlText w:val="•"/>
      <w:lvlJc w:val="left"/>
      <w:pPr>
        <w:ind w:left="2992" w:hanging="361"/>
      </w:pPr>
      <w:rPr>
        <w:rFonts w:hint="default"/>
        <w:lang w:val="it-IT" w:eastAsia="it-IT" w:bidi="it-IT"/>
      </w:rPr>
    </w:lvl>
    <w:lvl w:ilvl="7" w:tplc="DA3A9488">
      <w:numFmt w:val="bullet"/>
      <w:lvlText w:val="•"/>
      <w:lvlJc w:val="left"/>
      <w:pPr>
        <w:ind w:left="3410" w:hanging="361"/>
      </w:pPr>
      <w:rPr>
        <w:rFonts w:hint="default"/>
        <w:lang w:val="it-IT" w:eastAsia="it-IT" w:bidi="it-IT"/>
      </w:rPr>
    </w:lvl>
    <w:lvl w:ilvl="8" w:tplc="B6FEC188">
      <w:numFmt w:val="bullet"/>
      <w:lvlText w:val="•"/>
      <w:lvlJc w:val="left"/>
      <w:pPr>
        <w:ind w:left="3829" w:hanging="361"/>
      </w:pPr>
      <w:rPr>
        <w:rFonts w:hint="default"/>
        <w:lang w:val="it-IT" w:eastAsia="it-IT" w:bidi="it-IT"/>
      </w:rPr>
    </w:lvl>
  </w:abstractNum>
  <w:abstractNum w:abstractNumId="24" w15:restartNumberingAfterBreak="0">
    <w:nsid w:val="34321681"/>
    <w:multiLevelType w:val="hybridMultilevel"/>
    <w:tmpl w:val="EFC29414"/>
    <w:lvl w:ilvl="0" w:tplc="471668F2">
      <w:numFmt w:val="bullet"/>
      <w:lvlText w:val="-"/>
      <w:lvlJc w:val="left"/>
      <w:pPr>
        <w:ind w:left="841" w:hanging="361"/>
      </w:pPr>
      <w:rPr>
        <w:rFonts w:ascii="Calibri" w:eastAsia="Calibri" w:hAnsi="Calibri" w:cs="Calibri" w:hint="default"/>
        <w:spacing w:val="-26"/>
        <w:w w:val="100"/>
        <w:sz w:val="24"/>
        <w:szCs w:val="24"/>
        <w:lang w:val="it-IT" w:eastAsia="it-IT" w:bidi="it-IT"/>
      </w:rPr>
    </w:lvl>
    <w:lvl w:ilvl="1" w:tplc="6B0C25DA">
      <w:numFmt w:val="bullet"/>
      <w:lvlText w:val="•"/>
      <w:lvlJc w:val="left"/>
      <w:pPr>
        <w:ind w:left="1730" w:hanging="361"/>
      </w:pPr>
      <w:rPr>
        <w:rFonts w:hint="default"/>
        <w:lang w:val="it-IT" w:eastAsia="it-IT" w:bidi="it-IT"/>
      </w:rPr>
    </w:lvl>
    <w:lvl w:ilvl="2" w:tplc="83EC8B60">
      <w:numFmt w:val="bullet"/>
      <w:lvlText w:val="•"/>
      <w:lvlJc w:val="left"/>
      <w:pPr>
        <w:ind w:left="2620" w:hanging="361"/>
      </w:pPr>
      <w:rPr>
        <w:rFonts w:hint="default"/>
        <w:lang w:val="it-IT" w:eastAsia="it-IT" w:bidi="it-IT"/>
      </w:rPr>
    </w:lvl>
    <w:lvl w:ilvl="3" w:tplc="71A43DFC">
      <w:numFmt w:val="bullet"/>
      <w:lvlText w:val="•"/>
      <w:lvlJc w:val="left"/>
      <w:pPr>
        <w:ind w:left="3510" w:hanging="361"/>
      </w:pPr>
      <w:rPr>
        <w:rFonts w:hint="default"/>
        <w:lang w:val="it-IT" w:eastAsia="it-IT" w:bidi="it-IT"/>
      </w:rPr>
    </w:lvl>
    <w:lvl w:ilvl="4" w:tplc="727C639E">
      <w:numFmt w:val="bullet"/>
      <w:lvlText w:val="•"/>
      <w:lvlJc w:val="left"/>
      <w:pPr>
        <w:ind w:left="4400" w:hanging="361"/>
      </w:pPr>
      <w:rPr>
        <w:rFonts w:hint="default"/>
        <w:lang w:val="it-IT" w:eastAsia="it-IT" w:bidi="it-IT"/>
      </w:rPr>
    </w:lvl>
    <w:lvl w:ilvl="5" w:tplc="43B4A542">
      <w:numFmt w:val="bullet"/>
      <w:lvlText w:val="•"/>
      <w:lvlJc w:val="left"/>
      <w:pPr>
        <w:ind w:left="5290" w:hanging="361"/>
      </w:pPr>
      <w:rPr>
        <w:rFonts w:hint="default"/>
        <w:lang w:val="it-IT" w:eastAsia="it-IT" w:bidi="it-IT"/>
      </w:rPr>
    </w:lvl>
    <w:lvl w:ilvl="6" w:tplc="64AA3DA0">
      <w:numFmt w:val="bullet"/>
      <w:lvlText w:val="•"/>
      <w:lvlJc w:val="left"/>
      <w:pPr>
        <w:ind w:left="6180" w:hanging="361"/>
      </w:pPr>
      <w:rPr>
        <w:rFonts w:hint="default"/>
        <w:lang w:val="it-IT" w:eastAsia="it-IT" w:bidi="it-IT"/>
      </w:rPr>
    </w:lvl>
    <w:lvl w:ilvl="7" w:tplc="8556DC5A">
      <w:numFmt w:val="bullet"/>
      <w:lvlText w:val="•"/>
      <w:lvlJc w:val="left"/>
      <w:pPr>
        <w:ind w:left="7070" w:hanging="361"/>
      </w:pPr>
      <w:rPr>
        <w:rFonts w:hint="default"/>
        <w:lang w:val="it-IT" w:eastAsia="it-IT" w:bidi="it-IT"/>
      </w:rPr>
    </w:lvl>
    <w:lvl w:ilvl="8" w:tplc="F188B856">
      <w:numFmt w:val="bullet"/>
      <w:lvlText w:val="•"/>
      <w:lvlJc w:val="left"/>
      <w:pPr>
        <w:ind w:left="7960" w:hanging="361"/>
      </w:pPr>
      <w:rPr>
        <w:rFonts w:hint="default"/>
        <w:lang w:val="it-IT" w:eastAsia="it-IT" w:bidi="it-IT"/>
      </w:rPr>
    </w:lvl>
  </w:abstractNum>
  <w:abstractNum w:abstractNumId="25" w15:restartNumberingAfterBreak="0">
    <w:nsid w:val="34DD4B6D"/>
    <w:multiLevelType w:val="hybridMultilevel"/>
    <w:tmpl w:val="8F04FDAA"/>
    <w:lvl w:ilvl="0" w:tplc="21506300">
      <w:numFmt w:val="bullet"/>
      <w:lvlText w:val=""/>
      <w:lvlJc w:val="left"/>
      <w:pPr>
        <w:ind w:left="470" w:hanging="356"/>
      </w:pPr>
      <w:rPr>
        <w:rFonts w:ascii="Wingdings" w:eastAsia="Wingdings" w:hAnsi="Wingdings" w:cs="Wingdings" w:hint="default"/>
        <w:w w:val="100"/>
        <w:sz w:val="24"/>
        <w:szCs w:val="24"/>
        <w:lang w:val="it-IT" w:eastAsia="it-IT" w:bidi="it-IT"/>
      </w:rPr>
    </w:lvl>
    <w:lvl w:ilvl="1" w:tplc="6F2080EA">
      <w:numFmt w:val="bullet"/>
      <w:lvlText w:val="•"/>
      <w:lvlJc w:val="left"/>
      <w:pPr>
        <w:ind w:left="898" w:hanging="356"/>
      </w:pPr>
      <w:rPr>
        <w:rFonts w:hint="default"/>
        <w:lang w:val="it-IT" w:eastAsia="it-IT" w:bidi="it-IT"/>
      </w:rPr>
    </w:lvl>
    <w:lvl w:ilvl="2" w:tplc="2F3EA9EE">
      <w:numFmt w:val="bullet"/>
      <w:lvlText w:val="•"/>
      <w:lvlJc w:val="left"/>
      <w:pPr>
        <w:ind w:left="1317" w:hanging="356"/>
      </w:pPr>
      <w:rPr>
        <w:rFonts w:hint="default"/>
        <w:lang w:val="it-IT" w:eastAsia="it-IT" w:bidi="it-IT"/>
      </w:rPr>
    </w:lvl>
    <w:lvl w:ilvl="3" w:tplc="A1327150">
      <w:numFmt w:val="bullet"/>
      <w:lvlText w:val="•"/>
      <w:lvlJc w:val="left"/>
      <w:pPr>
        <w:ind w:left="1736" w:hanging="356"/>
      </w:pPr>
      <w:rPr>
        <w:rFonts w:hint="default"/>
        <w:lang w:val="it-IT" w:eastAsia="it-IT" w:bidi="it-IT"/>
      </w:rPr>
    </w:lvl>
    <w:lvl w:ilvl="4" w:tplc="6E0ADB64">
      <w:numFmt w:val="bullet"/>
      <w:lvlText w:val="•"/>
      <w:lvlJc w:val="left"/>
      <w:pPr>
        <w:ind w:left="2154" w:hanging="356"/>
      </w:pPr>
      <w:rPr>
        <w:rFonts w:hint="default"/>
        <w:lang w:val="it-IT" w:eastAsia="it-IT" w:bidi="it-IT"/>
      </w:rPr>
    </w:lvl>
    <w:lvl w:ilvl="5" w:tplc="04462A6C">
      <w:numFmt w:val="bullet"/>
      <w:lvlText w:val="•"/>
      <w:lvlJc w:val="left"/>
      <w:pPr>
        <w:ind w:left="2573" w:hanging="356"/>
      </w:pPr>
      <w:rPr>
        <w:rFonts w:hint="default"/>
        <w:lang w:val="it-IT" w:eastAsia="it-IT" w:bidi="it-IT"/>
      </w:rPr>
    </w:lvl>
    <w:lvl w:ilvl="6" w:tplc="F87409FC">
      <w:numFmt w:val="bullet"/>
      <w:lvlText w:val="•"/>
      <w:lvlJc w:val="left"/>
      <w:pPr>
        <w:ind w:left="2992" w:hanging="356"/>
      </w:pPr>
      <w:rPr>
        <w:rFonts w:hint="default"/>
        <w:lang w:val="it-IT" w:eastAsia="it-IT" w:bidi="it-IT"/>
      </w:rPr>
    </w:lvl>
    <w:lvl w:ilvl="7" w:tplc="55A05B14">
      <w:numFmt w:val="bullet"/>
      <w:lvlText w:val="•"/>
      <w:lvlJc w:val="left"/>
      <w:pPr>
        <w:ind w:left="3410" w:hanging="356"/>
      </w:pPr>
      <w:rPr>
        <w:rFonts w:hint="default"/>
        <w:lang w:val="it-IT" w:eastAsia="it-IT" w:bidi="it-IT"/>
      </w:rPr>
    </w:lvl>
    <w:lvl w:ilvl="8" w:tplc="A80AF082">
      <w:numFmt w:val="bullet"/>
      <w:lvlText w:val="•"/>
      <w:lvlJc w:val="left"/>
      <w:pPr>
        <w:ind w:left="3829" w:hanging="356"/>
      </w:pPr>
      <w:rPr>
        <w:rFonts w:hint="default"/>
        <w:lang w:val="it-IT" w:eastAsia="it-IT" w:bidi="it-IT"/>
      </w:rPr>
    </w:lvl>
  </w:abstractNum>
  <w:abstractNum w:abstractNumId="26" w15:restartNumberingAfterBreak="0">
    <w:nsid w:val="35E841A1"/>
    <w:multiLevelType w:val="multilevel"/>
    <w:tmpl w:val="323E0668"/>
    <w:lvl w:ilvl="0">
      <w:start w:val="6"/>
      <w:numFmt w:val="decimal"/>
      <w:lvlText w:val="%1"/>
      <w:lvlJc w:val="left"/>
      <w:pPr>
        <w:ind w:left="504" w:hanging="384"/>
      </w:pPr>
      <w:rPr>
        <w:rFonts w:hint="default"/>
        <w:lang w:val="it-IT" w:eastAsia="it-IT" w:bidi="it-IT"/>
      </w:rPr>
    </w:lvl>
    <w:lvl w:ilvl="1">
      <w:start w:val="1"/>
      <w:numFmt w:val="decimal"/>
      <w:lvlText w:val="%1.%2"/>
      <w:lvlJc w:val="left"/>
      <w:pPr>
        <w:ind w:left="504" w:hanging="384"/>
      </w:pPr>
      <w:rPr>
        <w:rFonts w:ascii="Calibri Light" w:eastAsia="Calibri Light" w:hAnsi="Calibri Light" w:cs="Calibri Light" w:hint="default"/>
        <w:color w:val="2E5395"/>
        <w:spacing w:val="-2"/>
        <w:w w:val="99"/>
        <w:sz w:val="26"/>
        <w:szCs w:val="26"/>
        <w:lang w:val="it-IT" w:eastAsia="it-IT" w:bidi="it-IT"/>
      </w:rPr>
    </w:lvl>
    <w:lvl w:ilvl="2">
      <w:start w:val="1"/>
      <w:numFmt w:val="decimal"/>
      <w:lvlText w:val="%1.%2.%3"/>
      <w:lvlJc w:val="left"/>
      <w:pPr>
        <w:ind w:left="653" w:hanging="533"/>
      </w:pPr>
      <w:rPr>
        <w:rFonts w:ascii="Calibri Light" w:eastAsia="Calibri Light" w:hAnsi="Calibri Light" w:cs="Calibri Light" w:hint="default"/>
        <w:color w:val="1F3762"/>
        <w:spacing w:val="-2"/>
        <w:w w:val="100"/>
        <w:sz w:val="24"/>
        <w:szCs w:val="24"/>
        <w:lang w:val="it-IT" w:eastAsia="it-IT" w:bidi="it-IT"/>
      </w:rPr>
    </w:lvl>
    <w:lvl w:ilvl="3">
      <w:start w:val="1"/>
      <w:numFmt w:val="decimal"/>
      <w:lvlText w:val="%4."/>
      <w:lvlJc w:val="left"/>
      <w:pPr>
        <w:ind w:left="841" w:hanging="361"/>
      </w:pPr>
      <w:rPr>
        <w:rFonts w:ascii="Calibri" w:eastAsia="Calibri" w:hAnsi="Calibri" w:cs="Calibri" w:hint="default"/>
        <w:spacing w:val="-14"/>
        <w:w w:val="100"/>
        <w:sz w:val="24"/>
        <w:szCs w:val="24"/>
        <w:lang w:val="it-IT" w:eastAsia="it-IT" w:bidi="it-IT"/>
      </w:rPr>
    </w:lvl>
    <w:lvl w:ilvl="4">
      <w:numFmt w:val="bullet"/>
      <w:lvlText w:val="•"/>
      <w:lvlJc w:val="left"/>
      <w:pPr>
        <w:ind w:left="3065" w:hanging="361"/>
      </w:pPr>
      <w:rPr>
        <w:rFonts w:hint="default"/>
        <w:lang w:val="it-IT" w:eastAsia="it-IT" w:bidi="it-IT"/>
      </w:rPr>
    </w:lvl>
    <w:lvl w:ilvl="5">
      <w:numFmt w:val="bullet"/>
      <w:lvlText w:val="•"/>
      <w:lvlJc w:val="left"/>
      <w:pPr>
        <w:ind w:left="4177" w:hanging="361"/>
      </w:pPr>
      <w:rPr>
        <w:rFonts w:hint="default"/>
        <w:lang w:val="it-IT" w:eastAsia="it-IT" w:bidi="it-IT"/>
      </w:rPr>
    </w:lvl>
    <w:lvl w:ilvl="6">
      <w:numFmt w:val="bullet"/>
      <w:lvlText w:val="•"/>
      <w:lvlJc w:val="left"/>
      <w:pPr>
        <w:ind w:left="5290" w:hanging="361"/>
      </w:pPr>
      <w:rPr>
        <w:rFonts w:hint="default"/>
        <w:lang w:val="it-IT" w:eastAsia="it-IT" w:bidi="it-IT"/>
      </w:rPr>
    </w:lvl>
    <w:lvl w:ilvl="7">
      <w:numFmt w:val="bullet"/>
      <w:lvlText w:val="•"/>
      <w:lvlJc w:val="left"/>
      <w:pPr>
        <w:ind w:left="6402" w:hanging="361"/>
      </w:pPr>
      <w:rPr>
        <w:rFonts w:hint="default"/>
        <w:lang w:val="it-IT" w:eastAsia="it-IT" w:bidi="it-IT"/>
      </w:rPr>
    </w:lvl>
    <w:lvl w:ilvl="8">
      <w:numFmt w:val="bullet"/>
      <w:lvlText w:val="•"/>
      <w:lvlJc w:val="left"/>
      <w:pPr>
        <w:ind w:left="7515" w:hanging="361"/>
      </w:pPr>
      <w:rPr>
        <w:rFonts w:hint="default"/>
        <w:lang w:val="it-IT" w:eastAsia="it-IT" w:bidi="it-IT"/>
      </w:rPr>
    </w:lvl>
  </w:abstractNum>
  <w:abstractNum w:abstractNumId="27" w15:restartNumberingAfterBreak="0">
    <w:nsid w:val="36424C76"/>
    <w:multiLevelType w:val="hybridMultilevel"/>
    <w:tmpl w:val="FC24B82C"/>
    <w:lvl w:ilvl="0" w:tplc="E1505C36">
      <w:start w:val="1"/>
      <w:numFmt w:val="decimal"/>
      <w:lvlText w:val="%1."/>
      <w:lvlJc w:val="left"/>
      <w:pPr>
        <w:ind w:left="841" w:hanging="361"/>
      </w:pPr>
      <w:rPr>
        <w:rFonts w:ascii="Calibri" w:eastAsia="Calibri" w:hAnsi="Calibri" w:cs="Calibri" w:hint="default"/>
        <w:b/>
        <w:bCs/>
        <w:spacing w:val="-4"/>
        <w:w w:val="100"/>
        <w:sz w:val="24"/>
        <w:szCs w:val="24"/>
        <w:lang w:val="it-IT" w:eastAsia="it-IT" w:bidi="it-IT"/>
      </w:rPr>
    </w:lvl>
    <w:lvl w:ilvl="1" w:tplc="D94E0920">
      <w:numFmt w:val="bullet"/>
      <w:lvlText w:val=""/>
      <w:lvlJc w:val="left"/>
      <w:pPr>
        <w:ind w:left="1561" w:hanging="360"/>
      </w:pPr>
      <w:rPr>
        <w:rFonts w:ascii="Symbol" w:eastAsia="Symbol" w:hAnsi="Symbol" w:cs="Symbol" w:hint="default"/>
        <w:w w:val="100"/>
        <w:sz w:val="20"/>
        <w:szCs w:val="20"/>
        <w:lang w:val="it-IT" w:eastAsia="it-IT" w:bidi="it-IT"/>
      </w:rPr>
    </w:lvl>
    <w:lvl w:ilvl="2" w:tplc="5378B13E">
      <w:numFmt w:val="bullet"/>
      <w:lvlText w:val="•"/>
      <w:lvlJc w:val="left"/>
      <w:pPr>
        <w:ind w:left="2468" w:hanging="360"/>
      </w:pPr>
      <w:rPr>
        <w:rFonts w:hint="default"/>
        <w:lang w:val="it-IT" w:eastAsia="it-IT" w:bidi="it-IT"/>
      </w:rPr>
    </w:lvl>
    <w:lvl w:ilvl="3" w:tplc="426CB9D0">
      <w:numFmt w:val="bullet"/>
      <w:lvlText w:val="•"/>
      <w:lvlJc w:val="left"/>
      <w:pPr>
        <w:ind w:left="3377" w:hanging="360"/>
      </w:pPr>
      <w:rPr>
        <w:rFonts w:hint="default"/>
        <w:lang w:val="it-IT" w:eastAsia="it-IT" w:bidi="it-IT"/>
      </w:rPr>
    </w:lvl>
    <w:lvl w:ilvl="4" w:tplc="18E43072">
      <w:numFmt w:val="bullet"/>
      <w:lvlText w:val="•"/>
      <w:lvlJc w:val="left"/>
      <w:pPr>
        <w:ind w:left="4286" w:hanging="360"/>
      </w:pPr>
      <w:rPr>
        <w:rFonts w:hint="default"/>
        <w:lang w:val="it-IT" w:eastAsia="it-IT" w:bidi="it-IT"/>
      </w:rPr>
    </w:lvl>
    <w:lvl w:ilvl="5" w:tplc="05C4A554">
      <w:numFmt w:val="bullet"/>
      <w:lvlText w:val="•"/>
      <w:lvlJc w:val="left"/>
      <w:pPr>
        <w:ind w:left="5195" w:hanging="360"/>
      </w:pPr>
      <w:rPr>
        <w:rFonts w:hint="default"/>
        <w:lang w:val="it-IT" w:eastAsia="it-IT" w:bidi="it-IT"/>
      </w:rPr>
    </w:lvl>
    <w:lvl w:ilvl="6" w:tplc="37402060">
      <w:numFmt w:val="bullet"/>
      <w:lvlText w:val="•"/>
      <w:lvlJc w:val="left"/>
      <w:pPr>
        <w:ind w:left="6104" w:hanging="360"/>
      </w:pPr>
      <w:rPr>
        <w:rFonts w:hint="default"/>
        <w:lang w:val="it-IT" w:eastAsia="it-IT" w:bidi="it-IT"/>
      </w:rPr>
    </w:lvl>
    <w:lvl w:ilvl="7" w:tplc="6ECAB3B0">
      <w:numFmt w:val="bullet"/>
      <w:lvlText w:val="•"/>
      <w:lvlJc w:val="left"/>
      <w:pPr>
        <w:ind w:left="7013" w:hanging="360"/>
      </w:pPr>
      <w:rPr>
        <w:rFonts w:hint="default"/>
        <w:lang w:val="it-IT" w:eastAsia="it-IT" w:bidi="it-IT"/>
      </w:rPr>
    </w:lvl>
    <w:lvl w:ilvl="8" w:tplc="040ED362">
      <w:numFmt w:val="bullet"/>
      <w:lvlText w:val="•"/>
      <w:lvlJc w:val="left"/>
      <w:pPr>
        <w:ind w:left="7922" w:hanging="360"/>
      </w:pPr>
      <w:rPr>
        <w:rFonts w:hint="default"/>
        <w:lang w:val="it-IT" w:eastAsia="it-IT" w:bidi="it-IT"/>
      </w:rPr>
    </w:lvl>
  </w:abstractNum>
  <w:abstractNum w:abstractNumId="28" w15:restartNumberingAfterBreak="0">
    <w:nsid w:val="376C6D77"/>
    <w:multiLevelType w:val="hybridMultilevel"/>
    <w:tmpl w:val="5CB2A3B6"/>
    <w:lvl w:ilvl="0" w:tplc="082CD8F6">
      <w:numFmt w:val="bullet"/>
      <w:lvlText w:val="-"/>
      <w:lvlJc w:val="left"/>
      <w:pPr>
        <w:ind w:left="36" w:hanging="101"/>
      </w:pPr>
      <w:rPr>
        <w:rFonts w:ascii="Calibri" w:eastAsia="Calibri" w:hAnsi="Calibri" w:cs="Calibri" w:hint="default"/>
        <w:w w:val="101"/>
        <w:sz w:val="18"/>
        <w:szCs w:val="18"/>
        <w:lang w:val="it-IT" w:eastAsia="it-IT" w:bidi="it-IT"/>
      </w:rPr>
    </w:lvl>
    <w:lvl w:ilvl="1" w:tplc="FD0428FA">
      <w:numFmt w:val="bullet"/>
      <w:lvlText w:val="•"/>
      <w:lvlJc w:val="left"/>
      <w:pPr>
        <w:ind w:left="231" w:hanging="101"/>
      </w:pPr>
      <w:rPr>
        <w:rFonts w:hint="default"/>
        <w:lang w:val="it-IT" w:eastAsia="it-IT" w:bidi="it-IT"/>
      </w:rPr>
    </w:lvl>
    <w:lvl w:ilvl="2" w:tplc="4F3AE2F4">
      <w:numFmt w:val="bullet"/>
      <w:lvlText w:val="•"/>
      <w:lvlJc w:val="left"/>
      <w:pPr>
        <w:ind w:left="423" w:hanging="101"/>
      </w:pPr>
      <w:rPr>
        <w:rFonts w:hint="default"/>
        <w:lang w:val="it-IT" w:eastAsia="it-IT" w:bidi="it-IT"/>
      </w:rPr>
    </w:lvl>
    <w:lvl w:ilvl="3" w:tplc="313E782A">
      <w:numFmt w:val="bullet"/>
      <w:lvlText w:val="•"/>
      <w:lvlJc w:val="left"/>
      <w:pPr>
        <w:ind w:left="615" w:hanging="101"/>
      </w:pPr>
      <w:rPr>
        <w:rFonts w:hint="default"/>
        <w:lang w:val="it-IT" w:eastAsia="it-IT" w:bidi="it-IT"/>
      </w:rPr>
    </w:lvl>
    <w:lvl w:ilvl="4" w:tplc="79484E48">
      <w:numFmt w:val="bullet"/>
      <w:lvlText w:val="•"/>
      <w:lvlJc w:val="left"/>
      <w:pPr>
        <w:ind w:left="807" w:hanging="101"/>
      </w:pPr>
      <w:rPr>
        <w:rFonts w:hint="default"/>
        <w:lang w:val="it-IT" w:eastAsia="it-IT" w:bidi="it-IT"/>
      </w:rPr>
    </w:lvl>
    <w:lvl w:ilvl="5" w:tplc="B3706986">
      <w:numFmt w:val="bullet"/>
      <w:lvlText w:val="•"/>
      <w:lvlJc w:val="left"/>
      <w:pPr>
        <w:ind w:left="999" w:hanging="101"/>
      </w:pPr>
      <w:rPr>
        <w:rFonts w:hint="default"/>
        <w:lang w:val="it-IT" w:eastAsia="it-IT" w:bidi="it-IT"/>
      </w:rPr>
    </w:lvl>
    <w:lvl w:ilvl="6" w:tplc="99D4D224">
      <w:numFmt w:val="bullet"/>
      <w:lvlText w:val="•"/>
      <w:lvlJc w:val="left"/>
      <w:pPr>
        <w:ind w:left="1191" w:hanging="101"/>
      </w:pPr>
      <w:rPr>
        <w:rFonts w:hint="default"/>
        <w:lang w:val="it-IT" w:eastAsia="it-IT" w:bidi="it-IT"/>
      </w:rPr>
    </w:lvl>
    <w:lvl w:ilvl="7" w:tplc="6744358A">
      <w:numFmt w:val="bullet"/>
      <w:lvlText w:val="•"/>
      <w:lvlJc w:val="left"/>
      <w:pPr>
        <w:ind w:left="1382" w:hanging="101"/>
      </w:pPr>
      <w:rPr>
        <w:rFonts w:hint="default"/>
        <w:lang w:val="it-IT" w:eastAsia="it-IT" w:bidi="it-IT"/>
      </w:rPr>
    </w:lvl>
    <w:lvl w:ilvl="8" w:tplc="477825DA">
      <w:numFmt w:val="bullet"/>
      <w:lvlText w:val="•"/>
      <w:lvlJc w:val="left"/>
      <w:pPr>
        <w:ind w:left="1574" w:hanging="101"/>
      </w:pPr>
      <w:rPr>
        <w:rFonts w:hint="default"/>
        <w:lang w:val="it-IT" w:eastAsia="it-IT" w:bidi="it-IT"/>
      </w:rPr>
    </w:lvl>
  </w:abstractNum>
  <w:abstractNum w:abstractNumId="29" w15:restartNumberingAfterBreak="0">
    <w:nsid w:val="393A3033"/>
    <w:multiLevelType w:val="multilevel"/>
    <w:tmpl w:val="FDDEB2C8"/>
    <w:lvl w:ilvl="0">
      <w:start w:val="6"/>
      <w:numFmt w:val="decimal"/>
      <w:lvlText w:val="%1"/>
      <w:lvlJc w:val="left"/>
      <w:pPr>
        <w:ind w:left="780" w:hanging="660"/>
      </w:pPr>
      <w:rPr>
        <w:rFonts w:hint="default"/>
        <w:lang w:val="it-IT" w:eastAsia="it-IT" w:bidi="it-IT"/>
      </w:rPr>
    </w:lvl>
    <w:lvl w:ilvl="1">
      <w:start w:val="6"/>
      <w:numFmt w:val="decimal"/>
      <w:lvlText w:val="%1.%2"/>
      <w:lvlJc w:val="left"/>
      <w:pPr>
        <w:ind w:left="780" w:hanging="660"/>
      </w:pPr>
      <w:rPr>
        <w:rFonts w:hint="default"/>
        <w:lang w:val="it-IT" w:eastAsia="it-IT" w:bidi="it-IT"/>
      </w:rPr>
    </w:lvl>
    <w:lvl w:ilvl="2">
      <w:start w:val="2"/>
      <w:numFmt w:val="decimal"/>
      <w:lvlText w:val="%1.%2.%3"/>
      <w:lvlJc w:val="left"/>
      <w:pPr>
        <w:ind w:left="780" w:hanging="660"/>
      </w:pPr>
      <w:rPr>
        <w:rFonts w:hint="default"/>
        <w:lang w:val="it-IT" w:eastAsia="it-IT" w:bidi="it-IT"/>
      </w:rPr>
    </w:lvl>
    <w:lvl w:ilvl="3">
      <w:start w:val="1"/>
      <w:numFmt w:val="decimal"/>
      <w:lvlText w:val="%1.%2.%3.%4"/>
      <w:lvlJc w:val="left"/>
      <w:pPr>
        <w:ind w:left="780" w:hanging="660"/>
      </w:pPr>
      <w:rPr>
        <w:rFonts w:ascii="Calibri Light" w:eastAsia="Calibri Light" w:hAnsi="Calibri Light" w:cs="Calibri Light" w:hint="default"/>
        <w:i/>
        <w:color w:val="2E5395"/>
        <w:spacing w:val="-2"/>
        <w:w w:val="100"/>
        <w:sz w:val="22"/>
        <w:szCs w:val="22"/>
        <w:lang w:val="it-IT" w:eastAsia="it-IT" w:bidi="it-IT"/>
      </w:rPr>
    </w:lvl>
    <w:lvl w:ilvl="4">
      <w:numFmt w:val="bullet"/>
      <w:lvlText w:val=""/>
      <w:lvlJc w:val="left"/>
      <w:pPr>
        <w:ind w:left="841" w:hanging="361"/>
      </w:pPr>
      <w:rPr>
        <w:rFonts w:ascii="Symbol" w:eastAsia="Symbol" w:hAnsi="Symbol" w:cs="Symbol" w:hint="default"/>
        <w:w w:val="100"/>
        <w:sz w:val="24"/>
        <w:szCs w:val="24"/>
        <w:lang w:val="it-IT" w:eastAsia="it-IT" w:bidi="it-IT"/>
      </w:rPr>
    </w:lvl>
    <w:lvl w:ilvl="5">
      <w:numFmt w:val="bullet"/>
      <w:lvlText w:val="•"/>
      <w:lvlJc w:val="left"/>
      <w:pPr>
        <w:ind w:left="4795" w:hanging="361"/>
      </w:pPr>
      <w:rPr>
        <w:rFonts w:hint="default"/>
        <w:lang w:val="it-IT" w:eastAsia="it-IT" w:bidi="it-IT"/>
      </w:rPr>
    </w:lvl>
    <w:lvl w:ilvl="6">
      <w:numFmt w:val="bullet"/>
      <w:lvlText w:val="•"/>
      <w:lvlJc w:val="left"/>
      <w:pPr>
        <w:ind w:left="5784" w:hanging="361"/>
      </w:pPr>
      <w:rPr>
        <w:rFonts w:hint="default"/>
        <w:lang w:val="it-IT" w:eastAsia="it-IT" w:bidi="it-IT"/>
      </w:rPr>
    </w:lvl>
    <w:lvl w:ilvl="7">
      <w:numFmt w:val="bullet"/>
      <w:lvlText w:val="•"/>
      <w:lvlJc w:val="left"/>
      <w:pPr>
        <w:ind w:left="6773" w:hanging="361"/>
      </w:pPr>
      <w:rPr>
        <w:rFonts w:hint="default"/>
        <w:lang w:val="it-IT" w:eastAsia="it-IT" w:bidi="it-IT"/>
      </w:rPr>
    </w:lvl>
    <w:lvl w:ilvl="8">
      <w:numFmt w:val="bullet"/>
      <w:lvlText w:val="•"/>
      <w:lvlJc w:val="left"/>
      <w:pPr>
        <w:ind w:left="7762" w:hanging="361"/>
      </w:pPr>
      <w:rPr>
        <w:rFonts w:hint="default"/>
        <w:lang w:val="it-IT" w:eastAsia="it-IT" w:bidi="it-IT"/>
      </w:rPr>
    </w:lvl>
  </w:abstractNum>
  <w:abstractNum w:abstractNumId="30" w15:restartNumberingAfterBreak="0">
    <w:nsid w:val="3A161B9B"/>
    <w:multiLevelType w:val="hybridMultilevel"/>
    <w:tmpl w:val="A39C3450"/>
    <w:lvl w:ilvl="0" w:tplc="43662708">
      <w:numFmt w:val="bullet"/>
      <w:lvlText w:val=""/>
      <w:lvlJc w:val="left"/>
      <w:pPr>
        <w:ind w:left="460" w:hanging="356"/>
      </w:pPr>
      <w:rPr>
        <w:rFonts w:ascii="Wingdings" w:eastAsia="Wingdings" w:hAnsi="Wingdings" w:cs="Wingdings" w:hint="default"/>
        <w:w w:val="100"/>
        <w:sz w:val="24"/>
        <w:szCs w:val="24"/>
        <w:lang w:val="it-IT" w:eastAsia="it-IT" w:bidi="it-IT"/>
      </w:rPr>
    </w:lvl>
    <w:lvl w:ilvl="1" w:tplc="B72471C6">
      <w:numFmt w:val="bullet"/>
      <w:lvlText w:val="•"/>
      <w:lvlJc w:val="left"/>
      <w:pPr>
        <w:ind w:left="880" w:hanging="356"/>
      </w:pPr>
      <w:rPr>
        <w:rFonts w:hint="default"/>
        <w:lang w:val="it-IT" w:eastAsia="it-IT" w:bidi="it-IT"/>
      </w:rPr>
    </w:lvl>
    <w:lvl w:ilvl="2" w:tplc="28AEEDD6">
      <w:numFmt w:val="bullet"/>
      <w:lvlText w:val="•"/>
      <w:lvlJc w:val="left"/>
      <w:pPr>
        <w:ind w:left="1301" w:hanging="356"/>
      </w:pPr>
      <w:rPr>
        <w:rFonts w:hint="default"/>
        <w:lang w:val="it-IT" w:eastAsia="it-IT" w:bidi="it-IT"/>
      </w:rPr>
    </w:lvl>
    <w:lvl w:ilvl="3" w:tplc="DBB6871C">
      <w:numFmt w:val="bullet"/>
      <w:lvlText w:val="•"/>
      <w:lvlJc w:val="left"/>
      <w:pPr>
        <w:ind w:left="1722" w:hanging="356"/>
      </w:pPr>
      <w:rPr>
        <w:rFonts w:hint="default"/>
        <w:lang w:val="it-IT" w:eastAsia="it-IT" w:bidi="it-IT"/>
      </w:rPr>
    </w:lvl>
    <w:lvl w:ilvl="4" w:tplc="A12204D2">
      <w:numFmt w:val="bullet"/>
      <w:lvlText w:val="•"/>
      <w:lvlJc w:val="left"/>
      <w:pPr>
        <w:ind w:left="2142" w:hanging="356"/>
      </w:pPr>
      <w:rPr>
        <w:rFonts w:hint="default"/>
        <w:lang w:val="it-IT" w:eastAsia="it-IT" w:bidi="it-IT"/>
      </w:rPr>
    </w:lvl>
    <w:lvl w:ilvl="5" w:tplc="34061BB6">
      <w:numFmt w:val="bullet"/>
      <w:lvlText w:val="•"/>
      <w:lvlJc w:val="left"/>
      <w:pPr>
        <w:ind w:left="2563" w:hanging="356"/>
      </w:pPr>
      <w:rPr>
        <w:rFonts w:hint="default"/>
        <w:lang w:val="it-IT" w:eastAsia="it-IT" w:bidi="it-IT"/>
      </w:rPr>
    </w:lvl>
    <w:lvl w:ilvl="6" w:tplc="7EF2AED4">
      <w:numFmt w:val="bullet"/>
      <w:lvlText w:val="•"/>
      <w:lvlJc w:val="left"/>
      <w:pPr>
        <w:ind w:left="2984" w:hanging="356"/>
      </w:pPr>
      <w:rPr>
        <w:rFonts w:hint="default"/>
        <w:lang w:val="it-IT" w:eastAsia="it-IT" w:bidi="it-IT"/>
      </w:rPr>
    </w:lvl>
    <w:lvl w:ilvl="7" w:tplc="7876DC1E">
      <w:numFmt w:val="bullet"/>
      <w:lvlText w:val="•"/>
      <w:lvlJc w:val="left"/>
      <w:pPr>
        <w:ind w:left="3404" w:hanging="356"/>
      </w:pPr>
      <w:rPr>
        <w:rFonts w:hint="default"/>
        <w:lang w:val="it-IT" w:eastAsia="it-IT" w:bidi="it-IT"/>
      </w:rPr>
    </w:lvl>
    <w:lvl w:ilvl="8" w:tplc="F22C22B6">
      <w:numFmt w:val="bullet"/>
      <w:lvlText w:val="•"/>
      <w:lvlJc w:val="left"/>
      <w:pPr>
        <w:ind w:left="3825" w:hanging="356"/>
      </w:pPr>
      <w:rPr>
        <w:rFonts w:hint="default"/>
        <w:lang w:val="it-IT" w:eastAsia="it-IT" w:bidi="it-IT"/>
      </w:rPr>
    </w:lvl>
  </w:abstractNum>
  <w:abstractNum w:abstractNumId="31" w15:restartNumberingAfterBreak="0">
    <w:nsid w:val="3AA9225A"/>
    <w:multiLevelType w:val="multilevel"/>
    <w:tmpl w:val="0EA40B8E"/>
    <w:lvl w:ilvl="0">
      <w:start w:val="6"/>
      <w:numFmt w:val="decimal"/>
      <w:lvlText w:val="%1"/>
      <w:lvlJc w:val="left"/>
      <w:pPr>
        <w:ind w:left="727" w:hanging="608"/>
      </w:pPr>
      <w:rPr>
        <w:rFonts w:hint="default"/>
        <w:lang w:val="it-IT" w:eastAsia="it-IT" w:bidi="it-IT"/>
      </w:rPr>
    </w:lvl>
    <w:lvl w:ilvl="1">
      <w:start w:val="1"/>
      <w:numFmt w:val="decimal"/>
      <w:lvlText w:val="%1.%2"/>
      <w:lvlJc w:val="left"/>
      <w:pPr>
        <w:ind w:left="727" w:hanging="608"/>
      </w:pPr>
      <w:rPr>
        <w:rFonts w:hint="default"/>
        <w:lang w:val="it-IT" w:eastAsia="it-IT" w:bidi="it-IT"/>
      </w:rPr>
    </w:lvl>
    <w:lvl w:ilvl="2">
      <w:start w:val="2"/>
      <w:numFmt w:val="decimal"/>
      <w:lvlText w:val="%1.%2.%3"/>
      <w:lvlJc w:val="left"/>
      <w:pPr>
        <w:ind w:left="727" w:hanging="608"/>
      </w:pPr>
      <w:rPr>
        <w:rFonts w:hint="default"/>
        <w:lang w:val="it-IT" w:eastAsia="it-IT" w:bidi="it-IT"/>
      </w:rPr>
    </w:lvl>
    <w:lvl w:ilvl="3">
      <w:start w:val="1"/>
      <w:numFmt w:val="decimal"/>
      <w:lvlText w:val="%1.%2.%3.%4"/>
      <w:lvlJc w:val="left"/>
      <w:pPr>
        <w:ind w:left="727" w:hanging="608"/>
      </w:pPr>
      <w:rPr>
        <w:rFonts w:ascii="Calibri Light" w:eastAsia="Calibri Light" w:hAnsi="Calibri Light" w:cs="Calibri Light" w:hint="default"/>
        <w:i/>
        <w:color w:val="2E5395"/>
        <w:spacing w:val="-2"/>
        <w:w w:val="100"/>
        <w:sz w:val="20"/>
        <w:szCs w:val="20"/>
        <w:lang w:val="it-IT" w:eastAsia="it-IT" w:bidi="it-IT"/>
      </w:rPr>
    </w:lvl>
    <w:lvl w:ilvl="4">
      <w:numFmt w:val="bullet"/>
      <w:lvlText w:val=""/>
      <w:lvlJc w:val="left"/>
      <w:pPr>
        <w:ind w:left="841" w:hanging="361"/>
      </w:pPr>
      <w:rPr>
        <w:rFonts w:ascii="Symbol" w:eastAsia="Symbol" w:hAnsi="Symbol" w:cs="Symbol" w:hint="default"/>
        <w:w w:val="100"/>
        <w:sz w:val="24"/>
        <w:szCs w:val="24"/>
        <w:lang w:val="it-IT" w:eastAsia="it-IT" w:bidi="it-IT"/>
      </w:rPr>
    </w:lvl>
    <w:lvl w:ilvl="5">
      <w:numFmt w:val="bullet"/>
      <w:lvlText w:val="•"/>
      <w:lvlJc w:val="left"/>
      <w:pPr>
        <w:ind w:left="4795" w:hanging="361"/>
      </w:pPr>
      <w:rPr>
        <w:rFonts w:hint="default"/>
        <w:lang w:val="it-IT" w:eastAsia="it-IT" w:bidi="it-IT"/>
      </w:rPr>
    </w:lvl>
    <w:lvl w:ilvl="6">
      <w:numFmt w:val="bullet"/>
      <w:lvlText w:val="•"/>
      <w:lvlJc w:val="left"/>
      <w:pPr>
        <w:ind w:left="5784" w:hanging="361"/>
      </w:pPr>
      <w:rPr>
        <w:rFonts w:hint="default"/>
        <w:lang w:val="it-IT" w:eastAsia="it-IT" w:bidi="it-IT"/>
      </w:rPr>
    </w:lvl>
    <w:lvl w:ilvl="7">
      <w:numFmt w:val="bullet"/>
      <w:lvlText w:val="•"/>
      <w:lvlJc w:val="left"/>
      <w:pPr>
        <w:ind w:left="6773" w:hanging="361"/>
      </w:pPr>
      <w:rPr>
        <w:rFonts w:hint="default"/>
        <w:lang w:val="it-IT" w:eastAsia="it-IT" w:bidi="it-IT"/>
      </w:rPr>
    </w:lvl>
    <w:lvl w:ilvl="8">
      <w:numFmt w:val="bullet"/>
      <w:lvlText w:val="•"/>
      <w:lvlJc w:val="left"/>
      <w:pPr>
        <w:ind w:left="7762" w:hanging="361"/>
      </w:pPr>
      <w:rPr>
        <w:rFonts w:hint="default"/>
        <w:lang w:val="it-IT" w:eastAsia="it-IT" w:bidi="it-IT"/>
      </w:rPr>
    </w:lvl>
  </w:abstractNum>
  <w:abstractNum w:abstractNumId="32" w15:restartNumberingAfterBreak="0">
    <w:nsid w:val="3AD424EE"/>
    <w:multiLevelType w:val="hybridMultilevel"/>
    <w:tmpl w:val="E9645A36"/>
    <w:lvl w:ilvl="0" w:tplc="2D520CBA">
      <w:numFmt w:val="bullet"/>
      <w:lvlText w:val=""/>
      <w:lvlJc w:val="left"/>
      <w:pPr>
        <w:ind w:left="470" w:hanging="361"/>
      </w:pPr>
      <w:rPr>
        <w:rFonts w:ascii="Wingdings" w:eastAsia="Wingdings" w:hAnsi="Wingdings" w:cs="Wingdings" w:hint="default"/>
        <w:w w:val="100"/>
        <w:sz w:val="24"/>
        <w:szCs w:val="24"/>
        <w:lang w:val="it-IT" w:eastAsia="it-IT" w:bidi="it-IT"/>
      </w:rPr>
    </w:lvl>
    <w:lvl w:ilvl="1" w:tplc="9CCA7730">
      <w:numFmt w:val="bullet"/>
      <w:lvlText w:val="•"/>
      <w:lvlJc w:val="left"/>
      <w:pPr>
        <w:ind w:left="898" w:hanging="361"/>
      </w:pPr>
      <w:rPr>
        <w:rFonts w:hint="default"/>
        <w:lang w:val="it-IT" w:eastAsia="it-IT" w:bidi="it-IT"/>
      </w:rPr>
    </w:lvl>
    <w:lvl w:ilvl="2" w:tplc="CCDCA4AA">
      <w:numFmt w:val="bullet"/>
      <w:lvlText w:val="•"/>
      <w:lvlJc w:val="left"/>
      <w:pPr>
        <w:ind w:left="1317" w:hanging="361"/>
      </w:pPr>
      <w:rPr>
        <w:rFonts w:hint="default"/>
        <w:lang w:val="it-IT" w:eastAsia="it-IT" w:bidi="it-IT"/>
      </w:rPr>
    </w:lvl>
    <w:lvl w:ilvl="3" w:tplc="98CA2CAA">
      <w:numFmt w:val="bullet"/>
      <w:lvlText w:val="•"/>
      <w:lvlJc w:val="left"/>
      <w:pPr>
        <w:ind w:left="1736" w:hanging="361"/>
      </w:pPr>
      <w:rPr>
        <w:rFonts w:hint="default"/>
        <w:lang w:val="it-IT" w:eastAsia="it-IT" w:bidi="it-IT"/>
      </w:rPr>
    </w:lvl>
    <w:lvl w:ilvl="4" w:tplc="D9400658">
      <w:numFmt w:val="bullet"/>
      <w:lvlText w:val="•"/>
      <w:lvlJc w:val="left"/>
      <w:pPr>
        <w:ind w:left="2154" w:hanging="361"/>
      </w:pPr>
      <w:rPr>
        <w:rFonts w:hint="default"/>
        <w:lang w:val="it-IT" w:eastAsia="it-IT" w:bidi="it-IT"/>
      </w:rPr>
    </w:lvl>
    <w:lvl w:ilvl="5" w:tplc="9A424C1A">
      <w:numFmt w:val="bullet"/>
      <w:lvlText w:val="•"/>
      <w:lvlJc w:val="left"/>
      <w:pPr>
        <w:ind w:left="2573" w:hanging="361"/>
      </w:pPr>
      <w:rPr>
        <w:rFonts w:hint="default"/>
        <w:lang w:val="it-IT" w:eastAsia="it-IT" w:bidi="it-IT"/>
      </w:rPr>
    </w:lvl>
    <w:lvl w:ilvl="6" w:tplc="EC0AC748">
      <w:numFmt w:val="bullet"/>
      <w:lvlText w:val="•"/>
      <w:lvlJc w:val="left"/>
      <w:pPr>
        <w:ind w:left="2992" w:hanging="361"/>
      </w:pPr>
      <w:rPr>
        <w:rFonts w:hint="default"/>
        <w:lang w:val="it-IT" w:eastAsia="it-IT" w:bidi="it-IT"/>
      </w:rPr>
    </w:lvl>
    <w:lvl w:ilvl="7" w:tplc="C610E61C">
      <w:numFmt w:val="bullet"/>
      <w:lvlText w:val="•"/>
      <w:lvlJc w:val="left"/>
      <w:pPr>
        <w:ind w:left="3410" w:hanging="361"/>
      </w:pPr>
      <w:rPr>
        <w:rFonts w:hint="default"/>
        <w:lang w:val="it-IT" w:eastAsia="it-IT" w:bidi="it-IT"/>
      </w:rPr>
    </w:lvl>
    <w:lvl w:ilvl="8" w:tplc="4C14EB34">
      <w:numFmt w:val="bullet"/>
      <w:lvlText w:val="•"/>
      <w:lvlJc w:val="left"/>
      <w:pPr>
        <w:ind w:left="3829" w:hanging="361"/>
      </w:pPr>
      <w:rPr>
        <w:rFonts w:hint="default"/>
        <w:lang w:val="it-IT" w:eastAsia="it-IT" w:bidi="it-IT"/>
      </w:rPr>
    </w:lvl>
  </w:abstractNum>
  <w:abstractNum w:abstractNumId="33" w15:restartNumberingAfterBreak="0">
    <w:nsid w:val="3BDC352D"/>
    <w:multiLevelType w:val="hybridMultilevel"/>
    <w:tmpl w:val="94C23B30"/>
    <w:lvl w:ilvl="0" w:tplc="ECB2F154">
      <w:numFmt w:val="bullet"/>
      <w:lvlText w:val=""/>
      <w:lvlJc w:val="left"/>
      <w:pPr>
        <w:ind w:left="470" w:hanging="361"/>
      </w:pPr>
      <w:rPr>
        <w:rFonts w:ascii="Wingdings" w:eastAsia="Wingdings" w:hAnsi="Wingdings" w:cs="Wingdings" w:hint="default"/>
        <w:w w:val="100"/>
        <w:sz w:val="24"/>
        <w:szCs w:val="24"/>
        <w:lang w:val="it-IT" w:eastAsia="it-IT" w:bidi="it-IT"/>
      </w:rPr>
    </w:lvl>
    <w:lvl w:ilvl="1" w:tplc="DCA0839A">
      <w:numFmt w:val="bullet"/>
      <w:lvlText w:val="•"/>
      <w:lvlJc w:val="left"/>
      <w:pPr>
        <w:ind w:left="898" w:hanging="361"/>
      </w:pPr>
      <w:rPr>
        <w:rFonts w:hint="default"/>
        <w:lang w:val="it-IT" w:eastAsia="it-IT" w:bidi="it-IT"/>
      </w:rPr>
    </w:lvl>
    <w:lvl w:ilvl="2" w:tplc="0CF2E99E">
      <w:numFmt w:val="bullet"/>
      <w:lvlText w:val="•"/>
      <w:lvlJc w:val="left"/>
      <w:pPr>
        <w:ind w:left="1317" w:hanging="361"/>
      </w:pPr>
      <w:rPr>
        <w:rFonts w:hint="default"/>
        <w:lang w:val="it-IT" w:eastAsia="it-IT" w:bidi="it-IT"/>
      </w:rPr>
    </w:lvl>
    <w:lvl w:ilvl="3" w:tplc="EC8C36FC">
      <w:numFmt w:val="bullet"/>
      <w:lvlText w:val="•"/>
      <w:lvlJc w:val="left"/>
      <w:pPr>
        <w:ind w:left="1736" w:hanging="361"/>
      </w:pPr>
      <w:rPr>
        <w:rFonts w:hint="default"/>
        <w:lang w:val="it-IT" w:eastAsia="it-IT" w:bidi="it-IT"/>
      </w:rPr>
    </w:lvl>
    <w:lvl w:ilvl="4" w:tplc="EC2C0922">
      <w:numFmt w:val="bullet"/>
      <w:lvlText w:val="•"/>
      <w:lvlJc w:val="left"/>
      <w:pPr>
        <w:ind w:left="2154" w:hanging="361"/>
      </w:pPr>
      <w:rPr>
        <w:rFonts w:hint="default"/>
        <w:lang w:val="it-IT" w:eastAsia="it-IT" w:bidi="it-IT"/>
      </w:rPr>
    </w:lvl>
    <w:lvl w:ilvl="5" w:tplc="B6DA76A2">
      <w:numFmt w:val="bullet"/>
      <w:lvlText w:val="•"/>
      <w:lvlJc w:val="left"/>
      <w:pPr>
        <w:ind w:left="2573" w:hanging="361"/>
      </w:pPr>
      <w:rPr>
        <w:rFonts w:hint="default"/>
        <w:lang w:val="it-IT" w:eastAsia="it-IT" w:bidi="it-IT"/>
      </w:rPr>
    </w:lvl>
    <w:lvl w:ilvl="6" w:tplc="C9B0F4AA">
      <w:numFmt w:val="bullet"/>
      <w:lvlText w:val="•"/>
      <w:lvlJc w:val="left"/>
      <w:pPr>
        <w:ind w:left="2992" w:hanging="361"/>
      </w:pPr>
      <w:rPr>
        <w:rFonts w:hint="default"/>
        <w:lang w:val="it-IT" w:eastAsia="it-IT" w:bidi="it-IT"/>
      </w:rPr>
    </w:lvl>
    <w:lvl w:ilvl="7" w:tplc="A7669C7A">
      <w:numFmt w:val="bullet"/>
      <w:lvlText w:val="•"/>
      <w:lvlJc w:val="left"/>
      <w:pPr>
        <w:ind w:left="3410" w:hanging="361"/>
      </w:pPr>
      <w:rPr>
        <w:rFonts w:hint="default"/>
        <w:lang w:val="it-IT" w:eastAsia="it-IT" w:bidi="it-IT"/>
      </w:rPr>
    </w:lvl>
    <w:lvl w:ilvl="8" w:tplc="9B746080">
      <w:numFmt w:val="bullet"/>
      <w:lvlText w:val="•"/>
      <w:lvlJc w:val="left"/>
      <w:pPr>
        <w:ind w:left="3829" w:hanging="361"/>
      </w:pPr>
      <w:rPr>
        <w:rFonts w:hint="default"/>
        <w:lang w:val="it-IT" w:eastAsia="it-IT" w:bidi="it-IT"/>
      </w:rPr>
    </w:lvl>
  </w:abstractNum>
  <w:abstractNum w:abstractNumId="34" w15:restartNumberingAfterBreak="0">
    <w:nsid w:val="3C427E45"/>
    <w:multiLevelType w:val="hybridMultilevel"/>
    <w:tmpl w:val="EF3A125C"/>
    <w:lvl w:ilvl="0" w:tplc="98EC03F6">
      <w:numFmt w:val="bullet"/>
      <w:lvlText w:val="-"/>
      <w:lvlJc w:val="left"/>
      <w:pPr>
        <w:ind w:left="137" w:hanging="101"/>
      </w:pPr>
      <w:rPr>
        <w:rFonts w:ascii="Calibri" w:eastAsia="Calibri" w:hAnsi="Calibri" w:cs="Calibri" w:hint="default"/>
        <w:w w:val="101"/>
        <w:sz w:val="18"/>
        <w:szCs w:val="18"/>
        <w:lang w:val="it-IT" w:eastAsia="it-IT" w:bidi="it-IT"/>
      </w:rPr>
    </w:lvl>
    <w:lvl w:ilvl="1" w:tplc="4A309440">
      <w:numFmt w:val="bullet"/>
      <w:lvlText w:val="•"/>
      <w:lvlJc w:val="left"/>
      <w:pPr>
        <w:ind w:left="303" w:hanging="101"/>
      </w:pPr>
      <w:rPr>
        <w:rFonts w:hint="default"/>
        <w:lang w:val="it-IT" w:eastAsia="it-IT" w:bidi="it-IT"/>
      </w:rPr>
    </w:lvl>
    <w:lvl w:ilvl="2" w:tplc="E8E41580">
      <w:numFmt w:val="bullet"/>
      <w:lvlText w:val="•"/>
      <w:lvlJc w:val="left"/>
      <w:pPr>
        <w:ind w:left="467" w:hanging="101"/>
      </w:pPr>
      <w:rPr>
        <w:rFonts w:hint="default"/>
        <w:lang w:val="it-IT" w:eastAsia="it-IT" w:bidi="it-IT"/>
      </w:rPr>
    </w:lvl>
    <w:lvl w:ilvl="3" w:tplc="2D56B0A8">
      <w:numFmt w:val="bullet"/>
      <w:lvlText w:val="•"/>
      <w:lvlJc w:val="left"/>
      <w:pPr>
        <w:ind w:left="631" w:hanging="101"/>
      </w:pPr>
      <w:rPr>
        <w:rFonts w:hint="default"/>
        <w:lang w:val="it-IT" w:eastAsia="it-IT" w:bidi="it-IT"/>
      </w:rPr>
    </w:lvl>
    <w:lvl w:ilvl="4" w:tplc="C9F2074C">
      <w:numFmt w:val="bullet"/>
      <w:lvlText w:val="•"/>
      <w:lvlJc w:val="left"/>
      <w:pPr>
        <w:ind w:left="795" w:hanging="101"/>
      </w:pPr>
      <w:rPr>
        <w:rFonts w:hint="default"/>
        <w:lang w:val="it-IT" w:eastAsia="it-IT" w:bidi="it-IT"/>
      </w:rPr>
    </w:lvl>
    <w:lvl w:ilvl="5" w:tplc="2D2E89AC">
      <w:numFmt w:val="bullet"/>
      <w:lvlText w:val="•"/>
      <w:lvlJc w:val="left"/>
      <w:pPr>
        <w:ind w:left="959" w:hanging="101"/>
      </w:pPr>
      <w:rPr>
        <w:rFonts w:hint="default"/>
        <w:lang w:val="it-IT" w:eastAsia="it-IT" w:bidi="it-IT"/>
      </w:rPr>
    </w:lvl>
    <w:lvl w:ilvl="6" w:tplc="2C621B46">
      <w:numFmt w:val="bullet"/>
      <w:lvlText w:val="•"/>
      <w:lvlJc w:val="left"/>
      <w:pPr>
        <w:ind w:left="1123" w:hanging="101"/>
      </w:pPr>
      <w:rPr>
        <w:rFonts w:hint="default"/>
        <w:lang w:val="it-IT" w:eastAsia="it-IT" w:bidi="it-IT"/>
      </w:rPr>
    </w:lvl>
    <w:lvl w:ilvl="7" w:tplc="CC4E864A">
      <w:numFmt w:val="bullet"/>
      <w:lvlText w:val="•"/>
      <w:lvlJc w:val="left"/>
      <w:pPr>
        <w:ind w:left="1286" w:hanging="101"/>
      </w:pPr>
      <w:rPr>
        <w:rFonts w:hint="default"/>
        <w:lang w:val="it-IT" w:eastAsia="it-IT" w:bidi="it-IT"/>
      </w:rPr>
    </w:lvl>
    <w:lvl w:ilvl="8" w:tplc="3A1E0F78">
      <w:numFmt w:val="bullet"/>
      <w:lvlText w:val="•"/>
      <w:lvlJc w:val="left"/>
      <w:pPr>
        <w:ind w:left="1450" w:hanging="101"/>
      </w:pPr>
      <w:rPr>
        <w:rFonts w:hint="default"/>
        <w:lang w:val="it-IT" w:eastAsia="it-IT" w:bidi="it-IT"/>
      </w:rPr>
    </w:lvl>
  </w:abstractNum>
  <w:abstractNum w:abstractNumId="35" w15:restartNumberingAfterBreak="0">
    <w:nsid w:val="3C723023"/>
    <w:multiLevelType w:val="hybridMultilevel"/>
    <w:tmpl w:val="F9AE4C26"/>
    <w:lvl w:ilvl="0" w:tplc="B66A7298">
      <w:numFmt w:val="bullet"/>
      <w:lvlText w:val="-"/>
      <w:lvlJc w:val="left"/>
      <w:pPr>
        <w:ind w:left="36" w:hanging="96"/>
      </w:pPr>
      <w:rPr>
        <w:rFonts w:ascii="Calibri" w:eastAsia="Calibri" w:hAnsi="Calibri" w:cs="Calibri" w:hint="default"/>
        <w:w w:val="101"/>
        <w:sz w:val="18"/>
        <w:szCs w:val="18"/>
        <w:lang w:val="it-IT" w:eastAsia="it-IT" w:bidi="it-IT"/>
      </w:rPr>
    </w:lvl>
    <w:lvl w:ilvl="1" w:tplc="B07AED00">
      <w:numFmt w:val="bullet"/>
      <w:lvlText w:val="•"/>
      <w:lvlJc w:val="left"/>
      <w:pPr>
        <w:ind w:left="231" w:hanging="96"/>
      </w:pPr>
      <w:rPr>
        <w:rFonts w:hint="default"/>
        <w:lang w:val="it-IT" w:eastAsia="it-IT" w:bidi="it-IT"/>
      </w:rPr>
    </w:lvl>
    <w:lvl w:ilvl="2" w:tplc="C5A4A704">
      <w:numFmt w:val="bullet"/>
      <w:lvlText w:val="•"/>
      <w:lvlJc w:val="left"/>
      <w:pPr>
        <w:ind w:left="423" w:hanging="96"/>
      </w:pPr>
      <w:rPr>
        <w:rFonts w:hint="default"/>
        <w:lang w:val="it-IT" w:eastAsia="it-IT" w:bidi="it-IT"/>
      </w:rPr>
    </w:lvl>
    <w:lvl w:ilvl="3" w:tplc="D06420EA">
      <w:numFmt w:val="bullet"/>
      <w:lvlText w:val="•"/>
      <w:lvlJc w:val="left"/>
      <w:pPr>
        <w:ind w:left="615" w:hanging="96"/>
      </w:pPr>
      <w:rPr>
        <w:rFonts w:hint="default"/>
        <w:lang w:val="it-IT" w:eastAsia="it-IT" w:bidi="it-IT"/>
      </w:rPr>
    </w:lvl>
    <w:lvl w:ilvl="4" w:tplc="2874698A">
      <w:numFmt w:val="bullet"/>
      <w:lvlText w:val="•"/>
      <w:lvlJc w:val="left"/>
      <w:pPr>
        <w:ind w:left="807" w:hanging="96"/>
      </w:pPr>
      <w:rPr>
        <w:rFonts w:hint="default"/>
        <w:lang w:val="it-IT" w:eastAsia="it-IT" w:bidi="it-IT"/>
      </w:rPr>
    </w:lvl>
    <w:lvl w:ilvl="5" w:tplc="71E2587C">
      <w:numFmt w:val="bullet"/>
      <w:lvlText w:val="•"/>
      <w:lvlJc w:val="left"/>
      <w:pPr>
        <w:ind w:left="999" w:hanging="96"/>
      </w:pPr>
      <w:rPr>
        <w:rFonts w:hint="default"/>
        <w:lang w:val="it-IT" w:eastAsia="it-IT" w:bidi="it-IT"/>
      </w:rPr>
    </w:lvl>
    <w:lvl w:ilvl="6" w:tplc="12B4C752">
      <w:numFmt w:val="bullet"/>
      <w:lvlText w:val="•"/>
      <w:lvlJc w:val="left"/>
      <w:pPr>
        <w:ind w:left="1191" w:hanging="96"/>
      </w:pPr>
      <w:rPr>
        <w:rFonts w:hint="default"/>
        <w:lang w:val="it-IT" w:eastAsia="it-IT" w:bidi="it-IT"/>
      </w:rPr>
    </w:lvl>
    <w:lvl w:ilvl="7" w:tplc="46E42060">
      <w:numFmt w:val="bullet"/>
      <w:lvlText w:val="•"/>
      <w:lvlJc w:val="left"/>
      <w:pPr>
        <w:ind w:left="1382" w:hanging="96"/>
      </w:pPr>
      <w:rPr>
        <w:rFonts w:hint="default"/>
        <w:lang w:val="it-IT" w:eastAsia="it-IT" w:bidi="it-IT"/>
      </w:rPr>
    </w:lvl>
    <w:lvl w:ilvl="8" w:tplc="6B74C220">
      <w:numFmt w:val="bullet"/>
      <w:lvlText w:val="•"/>
      <w:lvlJc w:val="left"/>
      <w:pPr>
        <w:ind w:left="1574" w:hanging="96"/>
      </w:pPr>
      <w:rPr>
        <w:rFonts w:hint="default"/>
        <w:lang w:val="it-IT" w:eastAsia="it-IT" w:bidi="it-IT"/>
      </w:rPr>
    </w:lvl>
  </w:abstractNum>
  <w:abstractNum w:abstractNumId="36" w15:restartNumberingAfterBreak="0">
    <w:nsid w:val="3D2F011F"/>
    <w:multiLevelType w:val="hybridMultilevel"/>
    <w:tmpl w:val="44B2ECDA"/>
    <w:lvl w:ilvl="0" w:tplc="FCACE9FE">
      <w:start w:val="1"/>
      <w:numFmt w:val="decimal"/>
      <w:lvlText w:val="%1."/>
      <w:lvlJc w:val="left"/>
      <w:pPr>
        <w:ind w:left="841" w:hanging="361"/>
      </w:pPr>
      <w:rPr>
        <w:rFonts w:ascii="Calibri" w:eastAsia="Calibri" w:hAnsi="Calibri" w:cs="Calibri" w:hint="default"/>
        <w:spacing w:val="-27"/>
        <w:w w:val="100"/>
        <w:sz w:val="24"/>
        <w:szCs w:val="24"/>
        <w:lang w:val="it-IT" w:eastAsia="it-IT" w:bidi="it-IT"/>
      </w:rPr>
    </w:lvl>
    <w:lvl w:ilvl="1" w:tplc="7DC6B360">
      <w:numFmt w:val="bullet"/>
      <w:lvlText w:val="•"/>
      <w:lvlJc w:val="left"/>
      <w:pPr>
        <w:ind w:left="1730" w:hanging="361"/>
      </w:pPr>
      <w:rPr>
        <w:rFonts w:hint="default"/>
        <w:lang w:val="it-IT" w:eastAsia="it-IT" w:bidi="it-IT"/>
      </w:rPr>
    </w:lvl>
    <w:lvl w:ilvl="2" w:tplc="F39064F6">
      <w:numFmt w:val="bullet"/>
      <w:lvlText w:val="•"/>
      <w:lvlJc w:val="left"/>
      <w:pPr>
        <w:ind w:left="2620" w:hanging="361"/>
      </w:pPr>
      <w:rPr>
        <w:rFonts w:hint="default"/>
        <w:lang w:val="it-IT" w:eastAsia="it-IT" w:bidi="it-IT"/>
      </w:rPr>
    </w:lvl>
    <w:lvl w:ilvl="3" w:tplc="9BFA5338">
      <w:numFmt w:val="bullet"/>
      <w:lvlText w:val="•"/>
      <w:lvlJc w:val="left"/>
      <w:pPr>
        <w:ind w:left="3510" w:hanging="361"/>
      </w:pPr>
      <w:rPr>
        <w:rFonts w:hint="default"/>
        <w:lang w:val="it-IT" w:eastAsia="it-IT" w:bidi="it-IT"/>
      </w:rPr>
    </w:lvl>
    <w:lvl w:ilvl="4" w:tplc="2026C804">
      <w:numFmt w:val="bullet"/>
      <w:lvlText w:val="•"/>
      <w:lvlJc w:val="left"/>
      <w:pPr>
        <w:ind w:left="4400" w:hanging="361"/>
      </w:pPr>
      <w:rPr>
        <w:rFonts w:hint="default"/>
        <w:lang w:val="it-IT" w:eastAsia="it-IT" w:bidi="it-IT"/>
      </w:rPr>
    </w:lvl>
    <w:lvl w:ilvl="5" w:tplc="E35E136A">
      <w:numFmt w:val="bullet"/>
      <w:lvlText w:val="•"/>
      <w:lvlJc w:val="left"/>
      <w:pPr>
        <w:ind w:left="5290" w:hanging="361"/>
      </w:pPr>
      <w:rPr>
        <w:rFonts w:hint="default"/>
        <w:lang w:val="it-IT" w:eastAsia="it-IT" w:bidi="it-IT"/>
      </w:rPr>
    </w:lvl>
    <w:lvl w:ilvl="6" w:tplc="2BA819E2">
      <w:numFmt w:val="bullet"/>
      <w:lvlText w:val="•"/>
      <w:lvlJc w:val="left"/>
      <w:pPr>
        <w:ind w:left="6180" w:hanging="361"/>
      </w:pPr>
      <w:rPr>
        <w:rFonts w:hint="default"/>
        <w:lang w:val="it-IT" w:eastAsia="it-IT" w:bidi="it-IT"/>
      </w:rPr>
    </w:lvl>
    <w:lvl w:ilvl="7" w:tplc="6F8CB442">
      <w:numFmt w:val="bullet"/>
      <w:lvlText w:val="•"/>
      <w:lvlJc w:val="left"/>
      <w:pPr>
        <w:ind w:left="7070" w:hanging="361"/>
      </w:pPr>
      <w:rPr>
        <w:rFonts w:hint="default"/>
        <w:lang w:val="it-IT" w:eastAsia="it-IT" w:bidi="it-IT"/>
      </w:rPr>
    </w:lvl>
    <w:lvl w:ilvl="8" w:tplc="EA96215C">
      <w:numFmt w:val="bullet"/>
      <w:lvlText w:val="•"/>
      <w:lvlJc w:val="left"/>
      <w:pPr>
        <w:ind w:left="7960" w:hanging="361"/>
      </w:pPr>
      <w:rPr>
        <w:rFonts w:hint="default"/>
        <w:lang w:val="it-IT" w:eastAsia="it-IT" w:bidi="it-IT"/>
      </w:rPr>
    </w:lvl>
  </w:abstractNum>
  <w:abstractNum w:abstractNumId="37" w15:restartNumberingAfterBreak="0">
    <w:nsid w:val="3FFF530A"/>
    <w:multiLevelType w:val="hybridMultilevel"/>
    <w:tmpl w:val="F2A2B3C2"/>
    <w:lvl w:ilvl="0" w:tplc="B038C828">
      <w:numFmt w:val="bullet"/>
      <w:lvlText w:val=""/>
      <w:lvlJc w:val="left"/>
      <w:pPr>
        <w:ind w:left="465" w:hanging="360"/>
      </w:pPr>
      <w:rPr>
        <w:rFonts w:ascii="Wingdings" w:eastAsia="Wingdings" w:hAnsi="Wingdings" w:cs="Wingdings" w:hint="default"/>
        <w:w w:val="100"/>
        <w:sz w:val="24"/>
        <w:szCs w:val="24"/>
        <w:lang w:val="it-IT" w:eastAsia="it-IT" w:bidi="it-IT"/>
      </w:rPr>
    </w:lvl>
    <w:lvl w:ilvl="1" w:tplc="35D0F6A2">
      <w:numFmt w:val="bullet"/>
      <w:lvlText w:val="•"/>
      <w:lvlJc w:val="left"/>
      <w:pPr>
        <w:ind w:left="880" w:hanging="360"/>
      </w:pPr>
      <w:rPr>
        <w:rFonts w:hint="default"/>
        <w:lang w:val="it-IT" w:eastAsia="it-IT" w:bidi="it-IT"/>
      </w:rPr>
    </w:lvl>
    <w:lvl w:ilvl="2" w:tplc="603C39A4">
      <w:numFmt w:val="bullet"/>
      <w:lvlText w:val="•"/>
      <w:lvlJc w:val="left"/>
      <w:pPr>
        <w:ind w:left="1301" w:hanging="360"/>
      </w:pPr>
      <w:rPr>
        <w:rFonts w:hint="default"/>
        <w:lang w:val="it-IT" w:eastAsia="it-IT" w:bidi="it-IT"/>
      </w:rPr>
    </w:lvl>
    <w:lvl w:ilvl="3" w:tplc="94760FBA">
      <w:numFmt w:val="bullet"/>
      <w:lvlText w:val="•"/>
      <w:lvlJc w:val="left"/>
      <w:pPr>
        <w:ind w:left="1722" w:hanging="360"/>
      </w:pPr>
      <w:rPr>
        <w:rFonts w:hint="default"/>
        <w:lang w:val="it-IT" w:eastAsia="it-IT" w:bidi="it-IT"/>
      </w:rPr>
    </w:lvl>
    <w:lvl w:ilvl="4" w:tplc="A39E79A4">
      <w:numFmt w:val="bullet"/>
      <w:lvlText w:val="•"/>
      <w:lvlJc w:val="left"/>
      <w:pPr>
        <w:ind w:left="2142" w:hanging="360"/>
      </w:pPr>
      <w:rPr>
        <w:rFonts w:hint="default"/>
        <w:lang w:val="it-IT" w:eastAsia="it-IT" w:bidi="it-IT"/>
      </w:rPr>
    </w:lvl>
    <w:lvl w:ilvl="5" w:tplc="294A820A">
      <w:numFmt w:val="bullet"/>
      <w:lvlText w:val="•"/>
      <w:lvlJc w:val="left"/>
      <w:pPr>
        <w:ind w:left="2563" w:hanging="360"/>
      </w:pPr>
      <w:rPr>
        <w:rFonts w:hint="default"/>
        <w:lang w:val="it-IT" w:eastAsia="it-IT" w:bidi="it-IT"/>
      </w:rPr>
    </w:lvl>
    <w:lvl w:ilvl="6" w:tplc="632E378A">
      <w:numFmt w:val="bullet"/>
      <w:lvlText w:val="•"/>
      <w:lvlJc w:val="left"/>
      <w:pPr>
        <w:ind w:left="2984" w:hanging="360"/>
      </w:pPr>
      <w:rPr>
        <w:rFonts w:hint="default"/>
        <w:lang w:val="it-IT" w:eastAsia="it-IT" w:bidi="it-IT"/>
      </w:rPr>
    </w:lvl>
    <w:lvl w:ilvl="7" w:tplc="341C68D2">
      <w:numFmt w:val="bullet"/>
      <w:lvlText w:val="•"/>
      <w:lvlJc w:val="left"/>
      <w:pPr>
        <w:ind w:left="3404" w:hanging="360"/>
      </w:pPr>
      <w:rPr>
        <w:rFonts w:hint="default"/>
        <w:lang w:val="it-IT" w:eastAsia="it-IT" w:bidi="it-IT"/>
      </w:rPr>
    </w:lvl>
    <w:lvl w:ilvl="8" w:tplc="BA168B3C">
      <w:numFmt w:val="bullet"/>
      <w:lvlText w:val="•"/>
      <w:lvlJc w:val="left"/>
      <w:pPr>
        <w:ind w:left="3825" w:hanging="360"/>
      </w:pPr>
      <w:rPr>
        <w:rFonts w:hint="default"/>
        <w:lang w:val="it-IT" w:eastAsia="it-IT" w:bidi="it-IT"/>
      </w:rPr>
    </w:lvl>
  </w:abstractNum>
  <w:abstractNum w:abstractNumId="38" w15:restartNumberingAfterBreak="0">
    <w:nsid w:val="4129143E"/>
    <w:multiLevelType w:val="hybridMultilevel"/>
    <w:tmpl w:val="82C67A24"/>
    <w:lvl w:ilvl="0" w:tplc="2CBA35A2">
      <w:numFmt w:val="bullet"/>
      <w:lvlText w:val=""/>
      <w:lvlJc w:val="left"/>
      <w:pPr>
        <w:ind w:left="470" w:hanging="361"/>
      </w:pPr>
      <w:rPr>
        <w:rFonts w:ascii="Wingdings" w:eastAsia="Wingdings" w:hAnsi="Wingdings" w:cs="Wingdings" w:hint="default"/>
        <w:w w:val="100"/>
        <w:sz w:val="24"/>
        <w:szCs w:val="24"/>
        <w:lang w:val="it-IT" w:eastAsia="it-IT" w:bidi="it-IT"/>
      </w:rPr>
    </w:lvl>
    <w:lvl w:ilvl="1" w:tplc="D592FA8E">
      <w:numFmt w:val="bullet"/>
      <w:lvlText w:val="•"/>
      <w:lvlJc w:val="left"/>
      <w:pPr>
        <w:ind w:left="898" w:hanging="361"/>
      </w:pPr>
      <w:rPr>
        <w:rFonts w:hint="default"/>
        <w:lang w:val="it-IT" w:eastAsia="it-IT" w:bidi="it-IT"/>
      </w:rPr>
    </w:lvl>
    <w:lvl w:ilvl="2" w:tplc="C2640238">
      <w:numFmt w:val="bullet"/>
      <w:lvlText w:val="•"/>
      <w:lvlJc w:val="left"/>
      <w:pPr>
        <w:ind w:left="1317" w:hanging="361"/>
      </w:pPr>
      <w:rPr>
        <w:rFonts w:hint="default"/>
        <w:lang w:val="it-IT" w:eastAsia="it-IT" w:bidi="it-IT"/>
      </w:rPr>
    </w:lvl>
    <w:lvl w:ilvl="3" w:tplc="8402BAF8">
      <w:numFmt w:val="bullet"/>
      <w:lvlText w:val="•"/>
      <w:lvlJc w:val="left"/>
      <w:pPr>
        <w:ind w:left="1736" w:hanging="361"/>
      </w:pPr>
      <w:rPr>
        <w:rFonts w:hint="default"/>
        <w:lang w:val="it-IT" w:eastAsia="it-IT" w:bidi="it-IT"/>
      </w:rPr>
    </w:lvl>
    <w:lvl w:ilvl="4" w:tplc="596A907A">
      <w:numFmt w:val="bullet"/>
      <w:lvlText w:val="•"/>
      <w:lvlJc w:val="left"/>
      <w:pPr>
        <w:ind w:left="2154" w:hanging="361"/>
      </w:pPr>
      <w:rPr>
        <w:rFonts w:hint="default"/>
        <w:lang w:val="it-IT" w:eastAsia="it-IT" w:bidi="it-IT"/>
      </w:rPr>
    </w:lvl>
    <w:lvl w:ilvl="5" w:tplc="064CF6CA">
      <w:numFmt w:val="bullet"/>
      <w:lvlText w:val="•"/>
      <w:lvlJc w:val="left"/>
      <w:pPr>
        <w:ind w:left="2573" w:hanging="361"/>
      </w:pPr>
      <w:rPr>
        <w:rFonts w:hint="default"/>
        <w:lang w:val="it-IT" w:eastAsia="it-IT" w:bidi="it-IT"/>
      </w:rPr>
    </w:lvl>
    <w:lvl w:ilvl="6" w:tplc="5E9AB4BE">
      <w:numFmt w:val="bullet"/>
      <w:lvlText w:val="•"/>
      <w:lvlJc w:val="left"/>
      <w:pPr>
        <w:ind w:left="2992" w:hanging="361"/>
      </w:pPr>
      <w:rPr>
        <w:rFonts w:hint="default"/>
        <w:lang w:val="it-IT" w:eastAsia="it-IT" w:bidi="it-IT"/>
      </w:rPr>
    </w:lvl>
    <w:lvl w:ilvl="7" w:tplc="6D1EBA48">
      <w:numFmt w:val="bullet"/>
      <w:lvlText w:val="•"/>
      <w:lvlJc w:val="left"/>
      <w:pPr>
        <w:ind w:left="3410" w:hanging="361"/>
      </w:pPr>
      <w:rPr>
        <w:rFonts w:hint="default"/>
        <w:lang w:val="it-IT" w:eastAsia="it-IT" w:bidi="it-IT"/>
      </w:rPr>
    </w:lvl>
    <w:lvl w:ilvl="8" w:tplc="0A141A4A">
      <w:numFmt w:val="bullet"/>
      <w:lvlText w:val="•"/>
      <w:lvlJc w:val="left"/>
      <w:pPr>
        <w:ind w:left="3829" w:hanging="361"/>
      </w:pPr>
      <w:rPr>
        <w:rFonts w:hint="default"/>
        <w:lang w:val="it-IT" w:eastAsia="it-IT" w:bidi="it-IT"/>
      </w:rPr>
    </w:lvl>
  </w:abstractNum>
  <w:abstractNum w:abstractNumId="39" w15:restartNumberingAfterBreak="0">
    <w:nsid w:val="415D4636"/>
    <w:multiLevelType w:val="hybridMultilevel"/>
    <w:tmpl w:val="B4E66BB0"/>
    <w:lvl w:ilvl="0" w:tplc="B1A0D3E6">
      <w:numFmt w:val="bullet"/>
      <w:lvlText w:val=""/>
      <w:lvlJc w:val="left"/>
      <w:pPr>
        <w:ind w:left="460" w:hanging="356"/>
      </w:pPr>
      <w:rPr>
        <w:rFonts w:ascii="Wingdings" w:eastAsia="Wingdings" w:hAnsi="Wingdings" w:cs="Wingdings" w:hint="default"/>
        <w:w w:val="100"/>
        <w:sz w:val="24"/>
        <w:szCs w:val="24"/>
        <w:lang w:val="it-IT" w:eastAsia="it-IT" w:bidi="it-IT"/>
      </w:rPr>
    </w:lvl>
    <w:lvl w:ilvl="1" w:tplc="C376032C">
      <w:numFmt w:val="bullet"/>
      <w:lvlText w:val="•"/>
      <w:lvlJc w:val="left"/>
      <w:pPr>
        <w:ind w:left="880" w:hanging="356"/>
      </w:pPr>
      <w:rPr>
        <w:rFonts w:hint="default"/>
        <w:lang w:val="it-IT" w:eastAsia="it-IT" w:bidi="it-IT"/>
      </w:rPr>
    </w:lvl>
    <w:lvl w:ilvl="2" w:tplc="25E04698">
      <w:numFmt w:val="bullet"/>
      <w:lvlText w:val="•"/>
      <w:lvlJc w:val="left"/>
      <w:pPr>
        <w:ind w:left="1301" w:hanging="356"/>
      </w:pPr>
      <w:rPr>
        <w:rFonts w:hint="default"/>
        <w:lang w:val="it-IT" w:eastAsia="it-IT" w:bidi="it-IT"/>
      </w:rPr>
    </w:lvl>
    <w:lvl w:ilvl="3" w:tplc="B75859D2">
      <w:numFmt w:val="bullet"/>
      <w:lvlText w:val="•"/>
      <w:lvlJc w:val="left"/>
      <w:pPr>
        <w:ind w:left="1722" w:hanging="356"/>
      </w:pPr>
      <w:rPr>
        <w:rFonts w:hint="default"/>
        <w:lang w:val="it-IT" w:eastAsia="it-IT" w:bidi="it-IT"/>
      </w:rPr>
    </w:lvl>
    <w:lvl w:ilvl="4" w:tplc="3710D2B4">
      <w:numFmt w:val="bullet"/>
      <w:lvlText w:val="•"/>
      <w:lvlJc w:val="left"/>
      <w:pPr>
        <w:ind w:left="2142" w:hanging="356"/>
      </w:pPr>
      <w:rPr>
        <w:rFonts w:hint="default"/>
        <w:lang w:val="it-IT" w:eastAsia="it-IT" w:bidi="it-IT"/>
      </w:rPr>
    </w:lvl>
    <w:lvl w:ilvl="5" w:tplc="F8D00FC2">
      <w:numFmt w:val="bullet"/>
      <w:lvlText w:val="•"/>
      <w:lvlJc w:val="left"/>
      <w:pPr>
        <w:ind w:left="2563" w:hanging="356"/>
      </w:pPr>
      <w:rPr>
        <w:rFonts w:hint="default"/>
        <w:lang w:val="it-IT" w:eastAsia="it-IT" w:bidi="it-IT"/>
      </w:rPr>
    </w:lvl>
    <w:lvl w:ilvl="6" w:tplc="E6F8796E">
      <w:numFmt w:val="bullet"/>
      <w:lvlText w:val="•"/>
      <w:lvlJc w:val="left"/>
      <w:pPr>
        <w:ind w:left="2984" w:hanging="356"/>
      </w:pPr>
      <w:rPr>
        <w:rFonts w:hint="default"/>
        <w:lang w:val="it-IT" w:eastAsia="it-IT" w:bidi="it-IT"/>
      </w:rPr>
    </w:lvl>
    <w:lvl w:ilvl="7" w:tplc="E4A2D0AA">
      <w:numFmt w:val="bullet"/>
      <w:lvlText w:val="•"/>
      <w:lvlJc w:val="left"/>
      <w:pPr>
        <w:ind w:left="3404" w:hanging="356"/>
      </w:pPr>
      <w:rPr>
        <w:rFonts w:hint="default"/>
        <w:lang w:val="it-IT" w:eastAsia="it-IT" w:bidi="it-IT"/>
      </w:rPr>
    </w:lvl>
    <w:lvl w:ilvl="8" w:tplc="99ACFAE0">
      <w:numFmt w:val="bullet"/>
      <w:lvlText w:val="•"/>
      <w:lvlJc w:val="left"/>
      <w:pPr>
        <w:ind w:left="3825" w:hanging="356"/>
      </w:pPr>
      <w:rPr>
        <w:rFonts w:hint="default"/>
        <w:lang w:val="it-IT" w:eastAsia="it-IT" w:bidi="it-IT"/>
      </w:rPr>
    </w:lvl>
  </w:abstractNum>
  <w:abstractNum w:abstractNumId="40" w15:restartNumberingAfterBreak="0">
    <w:nsid w:val="419B23C2"/>
    <w:multiLevelType w:val="hybridMultilevel"/>
    <w:tmpl w:val="11AC3D54"/>
    <w:lvl w:ilvl="0" w:tplc="3BFC8A60">
      <w:numFmt w:val="bullet"/>
      <w:lvlText w:val=""/>
      <w:lvlJc w:val="left"/>
      <w:pPr>
        <w:ind w:left="465" w:hanging="360"/>
      </w:pPr>
      <w:rPr>
        <w:rFonts w:ascii="Wingdings" w:eastAsia="Wingdings" w:hAnsi="Wingdings" w:cs="Wingdings" w:hint="default"/>
        <w:w w:val="100"/>
        <w:sz w:val="24"/>
        <w:szCs w:val="24"/>
        <w:lang w:val="it-IT" w:eastAsia="it-IT" w:bidi="it-IT"/>
      </w:rPr>
    </w:lvl>
    <w:lvl w:ilvl="1" w:tplc="29645184">
      <w:numFmt w:val="bullet"/>
      <w:lvlText w:val="•"/>
      <w:lvlJc w:val="left"/>
      <w:pPr>
        <w:ind w:left="880" w:hanging="360"/>
      </w:pPr>
      <w:rPr>
        <w:rFonts w:hint="default"/>
        <w:lang w:val="it-IT" w:eastAsia="it-IT" w:bidi="it-IT"/>
      </w:rPr>
    </w:lvl>
    <w:lvl w:ilvl="2" w:tplc="C64A9D94">
      <w:numFmt w:val="bullet"/>
      <w:lvlText w:val="•"/>
      <w:lvlJc w:val="left"/>
      <w:pPr>
        <w:ind w:left="1301" w:hanging="360"/>
      </w:pPr>
      <w:rPr>
        <w:rFonts w:hint="default"/>
        <w:lang w:val="it-IT" w:eastAsia="it-IT" w:bidi="it-IT"/>
      </w:rPr>
    </w:lvl>
    <w:lvl w:ilvl="3" w:tplc="D42AF6C0">
      <w:numFmt w:val="bullet"/>
      <w:lvlText w:val="•"/>
      <w:lvlJc w:val="left"/>
      <w:pPr>
        <w:ind w:left="1722" w:hanging="360"/>
      </w:pPr>
      <w:rPr>
        <w:rFonts w:hint="default"/>
        <w:lang w:val="it-IT" w:eastAsia="it-IT" w:bidi="it-IT"/>
      </w:rPr>
    </w:lvl>
    <w:lvl w:ilvl="4" w:tplc="E6002CC0">
      <w:numFmt w:val="bullet"/>
      <w:lvlText w:val="•"/>
      <w:lvlJc w:val="left"/>
      <w:pPr>
        <w:ind w:left="2142" w:hanging="360"/>
      </w:pPr>
      <w:rPr>
        <w:rFonts w:hint="default"/>
        <w:lang w:val="it-IT" w:eastAsia="it-IT" w:bidi="it-IT"/>
      </w:rPr>
    </w:lvl>
    <w:lvl w:ilvl="5" w:tplc="0B5C48B4">
      <w:numFmt w:val="bullet"/>
      <w:lvlText w:val="•"/>
      <w:lvlJc w:val="left"/>
      <w:pPr>
        <w:ind w:left="2563" w:hanging="360"/>
      </w:pPr>
      <w:rPr>
        <w:rFonts w:hint="default"/>
        <w:lang w:val="it-IT" w:eastAsia="it-IT" w:bidi="it-IT"/>
      </w:rPr>
    </w:lvl>
    <w:lvl w:ilvl="6" w:tplc="AE78B102">
      <w:numFmt w:val="bullet"/>
      <w:lvlText w:val="•"/>
      <w:lvlJc w:val="left"/>
      <w:pPr>
        <w:ind w:left="2984" w:hanging="360"/>
      </w:pPr>
      <w:rPr>
        <w:rFonts w:hint="default"/>
        <w:lang w:val="it-IT" w:eastAsia="it-IT" w:bidi="it-IT"/>
      </w:rPr>
    </w:lvl>
    <w:lvl w:ilvl="7" w:tplc="2C7AD3AE">
      <w:numFmt w:val="bullet"/>
      <w:lvlText w:val="•"/>
      <w:lvlJc w:val="left"/>
      <w:pPr>
        <w:ind w:left="3404" w:hanging="360"/>
      </w:pPr>
      <w:rPr>
        <w:rFonts w:hint="default"/>
        <w:lang w:val="it-IT" w:eastAsia="it-IT" w:bidi="it-IT"/>
      </w:rPr>
    </w:lvl>
    <w:lvl w:ilvl="8" w:tplc="656AF82C">
      <w:numFmt w:val="bullet"/>
      <w:lvlText w:val="•"/>
      <w:lvlJc w:val="left"/>
      <w:pPr>
        <w:ind w:left="3825" w:hanging="360"/>
      </w:pPr>
      <w:rPr>
        <w:rFonts w:hint="default"/>
        <w:lang w:val="it-IT" w:eastAsia="it-IT" w:bidi="it-IT"/>
      </w:rPr>
    </w:lvl>
  </w:abstractNum>
  <w:abstractNum w:abstractNumId="41" w15:restartNumberingAfterBreak="0">
    <w:nsid w:val="443274D6"/>
    <w:multiLevelType w:val="hybridMultilevel"/>
    <w:tmpl w:val="0D6E8168"/>
    <w:lvl w:ilvl="0" w:tplc="19BED590">
      <w:numFmt w:val="bullet"/>
      <w:lvlText w:val=""/>
      <w:lvlJc w:val="left"/>
      <w:pPr>
        <w:ind w:left="465" w:hanging="356"/>
      </w:pPr>
      <w:rPr>
        <w:rFonts w:ascii="Wingdings" w:eastAsia="Wingdings" w:hAnsi="Wingdings" w:cs="Wingdings" w:hint="default"/>
        <w:w w:val="100"/>
        <w:sz w:val="24"/>
        <w:szCs w:val="24"/>
        <w:lang w:val="it-IT" w:eastAsia="it-IT" w:bidi="it-IT"/>
      </w:rPr>
    </w:lvl>
    <w:lvl w:ilvl="1" w:tplc="A7785B52">
      <w:numFmt w:val="bullet"/>
      <w:lvlText w:val="•"/>
      <w:lvlJc w:val="left"/>
      <w:pPr>
        <w:ind w:left="880" w:hanging="356"/>
      </w:pPr>
      <w:rPr>
        <w:rFonts w:hint="default"/>
        <w:lang w:val="it-IT" w:eastAsia="it-IT" w:bidi="it-IT"/>
      </w:rPr>
    </w:lvl>
    <w:lvl w:ilvl="2" w:tplc="B9D266F4">
      <w:numFmt w:val="bullet"/>
      <w:lvlText w:val="•"/>
      <w:lvlJc w:val="left"/>
      <w:pPr>
        <w:ind w:left="1301" w:hanging="356"/>
      </w:pPr>
      <w:rPr>
        <w:rFonts w:hint="default"/>
        <w:lang w:val="it-IT" w:eastAsia="it-IT" w:bidi="it-IT"/>
      </w:rPr>
    </w:lvl>
    <w:lvl w:ilvl="3" w:tplc="1C64AA5E">
      <w:numFmt w:val="bullet"/>
      <w:lvlText w:val="•"/>
      <w:lvlJc w:val="left"/>
      <w:pPr>
        <w:ind w:left="1722" w:hanging="356"/>
      </w:pPr>
      <w:rPr>
        <w:rFonts w:hint="default"/>
        <w:lang w:val="it-IT" w:eastAsia="it-IT" w:bidi="it-IT"/>
      </w:rPr>
    </w:lvl>
    <w:lvl w:ilvl="4" w:tplc="688098A0">
      <w:numFmt w:val="bullet"/>
      <w:lvlText w:val="•"/>
      <w:lvlJc w:val="left"/>
      <w:pPr>
        <w:ind w:left="2142" w:hanging="356"/>
      </w:pPr>
      <w:rPr>
        <w:rFonts w:hint="default"/>
        <w:lang w:val="it-IT" w:eastAsia="it-IT" w:bidi="it-IT"/>
      </w:rPr>
    </w:lvl>
    <w:lvl w:ilvl="5" w:tplc="9702CED6">
      <w:numFmt w:val="bullet"/>
      <w:lvlText w:val="•"/>
      <w:lvlJc w:val="left"/>
      <w:pPr>
        <w:ind w:left="2563" w:hanging="356"/>
      </w:pPr>
      <w:rPr>
        <w:rFonts w:hint="default"/>
        <w:lang w:val="it-IT" w:eastAsia="it-IT" w:bidi="it-IT"/>
      </w:rPr>
    </w:lvl>
    <w:lvl w:ilvl="6" w:tplc="9F285248">
      <w:numFmt w:val="bullet"/>
      <w:lvlText w:val="•"/>
      <w:lvlJc w:val="left"/>
      <w:pPr>
        <w:ind w:left="2984" w:hanging="356"/>
      </w:pPr>
      <w:rPr>
        <w:rFonts w:hint="default"/>
        <w:lang w:val="it-IT" w:eastAsia="it-IT" w:bidi="it-IT"/>
      </w:rPr>
    </w:lvl>
    <w:lvl w:ilvl="7" w:tplc="F276540C">
      <w:numFmt w:val="bullet"/>
      <w:lvlText w:val="•"/>
      <w:lvlJc w:val="left"/>
      <w:pPr>
        <w:ind w:left="3404" w:hanging="356"/>
      </w:pPr>
      <w:rPr>
        <w:rFonts w:hint="default"/>
        <w:lang w:val="it-IT" w:eastAsia="it-IT" w:bidi="it-IT"/>
      </w:rPr>
    </w:lvl>
    <w:lvl w:ilvl="8" w:tplc="D4E05156">
      <w:numFmt w:val="bullet"/>
      <w:lvlText w:val="•"/>
      <w:lvlJc w:val="left"/>
      <w:pPr>
        <w:ind w:left="3825" w:hanging="356"/>
      </w:pPr>
      <w:rPr>
        <w:rFonts w:hint="default"/>
        <w:lang w:val="it-IT" w:eastAsia="it-IT" w:bidi="it-IT"/>
      </w:rPr>
    </w:lvl>
  </w:abstractNum>
  <w:abstractNum w:abstractNumId="42" w15:restartNumberingAfterBreak="0">
    <w:nsid w:val="45EF2DC2"/>
    <w:multiLevelType w:val="hybridMultilevel"/>
    <w:tmpl w:val="4126B1D2"/>
    <w:lvl w:ilvl="0" w:tplc="7194CD76">
      <w:numFmt w:val="bullet"/>
      <w:lvlText w:val="-"/>
      <w:lvlJc w:val="left"/>
      <w:pPr>
        <w:ind w:left="37" w:hanging="101"/>
      </w:pPr>
      <w:rPr>
        <w:rFonts w:ascii="Calibri" w:eastAsia="Calibri" w:hAnsi="Calibri" w:cs="Calibri" w:hint="default"/>
        <w:w w:val="101"/>
        <w:sz w:val="18"/>
        <w:szCs w:val="18"/>
        <w:lang w:val="it-IT" w:eastAsia="it-IT" w:bidi="it-IT"/>
      </w:rPr>
    </w:lvl>
    <w:lvl w:ilvl="1" w:tplc="C18497DC">
      <w:numFmt w:val="bullet"/>
      <w:lvlText w:val="•"/>
      <w:lvlJc w:val="left"/>
      <w:pPr>
        <w:ind w:left="213" w:hanging="101"/>
      </w:pPr>
      <w:rPr>
        <w:rFonts w:hint="default"/>
        <w:lang w:val="it-IT" w:eastAsia="it-IT" w:bidi="it-IT"/>
      </w:rPr>
    </w:lvl>
    <w:lvl w:ilvl="2" w:tplc="7FC63826">
      <w:numFmt w:val="bullet"/>
      <w:lvlText w:val="•"/>
      <w:lvlJc w:val="left"/>
      <w:pPr>
        <w:ind w:left="387" w:hanging="101"/>
      </w:pPr>
      <w:rPr>
        <w:rFonts w:hint="default"/>
        <w:lang w:val="it-IT" w:eastAsia="it-IT" w:bidi="it-IT"/>
      </w:rPr>
    </w:lvl>
    <w:lvl w:ilvl="3" w:tplc="63203C7A">
      <w:numFmt w:val="bullet"/>
      <w:lvlText w:val="•"/>
      <w:lvlJc w:val="left"/>
      <w:pPr>
        <w:ind w:left="561" w:hanging="101"/>
      </w:pPr>
      <w:rPr>
        <w:rFonts w:hint="default"/>
        <w:lang w:val="it-IT" w:eastAsia="it-IT" w:bidi="it-IT"/>
      </w:rPr>
    </w:lvl>
    <w:lvl w:ilvl="4" w:tplc="A4B4FD10">
      <w:numFmt w:val="bullet"/>
      <w:lvlText w:val="•"/>
      <w:lvlJc w:val="left"/>
      <w:pPr>
        <w:ind w:left="735" w:hanging="101"/>
      </w:pPr>
      <w:rPr>
        <w:rFonts w:hint="default"/>
        <w:lang w:val="it-IT" w:eastAsia="it-IT" w:bidi="it-IT"/>
      </w:rPr>
    </w:lvl>
    <w:lvl w:ilvl="5" w:tplc="EBC69C46">
      <w:numFmt w:val="bullet"/>
      <w:lvlText w:val="•"/>
      <w:lvlJc w:val="left"/>
      <w:pPr>
        <w:ind w:left="909" w:hanging="101"/>
      </w:pPr>
      <w:rPr>
        <w:rFonts w:hint="default"/>
        <w:lang w:val="it-IT" w:eastAsia="it-IT" w:bidi="it-IT"/>
      </w:rPr>
    </w:lvl>
    <w:lvl w:ilvl="6" w:tplc="D122BAAA">
      <w:numFmt w:val="bullet"/>
      <w:lvlText w:val="•"/>
      <w:lvlJc w:val="left"/>
      <w:pPr>
        <w:ind w:left="1083" w:hanging="101"/>
      </w:pPr>
      <w:rPr>
        <w:rFonts w:hint="default"/>
        <w:lang w:val="it-IT" w:eastAsia="it-IT" w:bidi="it-IT"/>
      </w:rPr>
    </w:lvl>
    <w:lvl w:ilvl="7" w:tplc="92A8BCCC">
      <w:numFmt w:val="bullet"/>
      <w:lvlText w:val="•"/>
      <w:lvlJc w:val="left"/>
      <w:pPr>
        <w:ind w:left="1256" w:hanging="101"/>
      </w:pPr>
      <w:rPr>
        <w:rFonts w:hint="default"/>
        <w:lang w:val="it-IT" w:eastAsia="it-IT" w:bidi="it-IT"/>
      </w:rPr>
    </w:lvl>
    <w:lvl w:ilvl="8" w:tplc="7A06A5C4">
      <w:numFmt w:val="bullet"/>
      <w:lvlText w:val="•"/>
      <w:lvlJc w:val="left"/>
      <w:pPr>
        <w:ind w:left="1430" w:hanging="101"/>
      </w:pPr>
      <w:rPr>
        <w:rFonts w:hint="default"/>
        <w:lang w:val="it-IT" w:eastAsia="it-IT" w:bidi="it-IT"/>
      </w:rPr>
    </w:lvl>
  </w:abstractNum>
  <w:abstractNum w:abstractNumId="43" w15:restartNumberingAfterBreak="0">
    <w:nsid w:val="47292988"/>
    <w:multiLevelType w:val="hybridMultilevel"/>
    <w:tmpl w:val="E954C47E"/>
    <w:lvl w:ilvl="0" w:tplc="9ADA27F2">
      <w:start w:val="1"/>
      <w:numFmt w:val="decimal"/>
      <w:lvlText w:val="%1."/>
      <w:lvlJc w:val="left"/>
      <w:pPr>
        <w:ind w:left="841" w:hanging="361"/>
      </w:pPr>
      <w:rPr>
        <w:rFonts w:ascii="Calibri" w:eastAsia="Calibri" w:hAnsi="Calibri" w:cs="Calibri" w:hint="default"/>
        <w:spacing w:val="-26"/>
        <w:w w:val="100"/>
        <w:sz w:val="24"/>
        <w:szCs w:val="24"/>
        <w:lang w:val="it-IT" w:eastAsia="it-IT" w:bidi="it-IT"/>
      </w:rPr>
    </w:lvl>
    <w:lvl w:ilvl="1" w:tplc="FB14E25E">
      <w:numFmt w:val="bullet"/>
      <w:lvlText w:val=""/>
      <w:lvlJc w:val="left"/>
      <w:pPr>
        <w:ind w:left="1561" w:hanging="360"/>
      </w:pPr>
      <w:rPr>
        <w:rFonts w:ascii="Symbol" w:eastAsia="Symbol" w:hAnsi="Symbol" w:cs="Symbol" w:hint="default"/>
        <w:w w:val="100"/>
        <w:sz w:val="20"/>
        <w:szCs w:val="20"/>
        <w:lang w:val="it-IT" w:eastAsia="it-IT" w:bidi="it-IT"/>
      </w:rPr>
    </w:lvl>
    <w:lvl w:ilvl="2" w:tplc="D68E90C2">
      <w:numFmt w:val="bullet"/>
      <w:lvlText w:val="•"/>
      <w:lvlJc w:val="left"/>
      <w:pPr>
        <w:ind w:left="2468" w:hanging="360"/>
      </w:pPr>
      <w:rPr>
        <w:rFonts w:hint="default"/>
        <w:lang w:val="it-IT" w:eastAsia="it-IT" w:bidi="it-IT"/>
      </w:rPr>
    </w:lvl>
    <w:lvl w:ilvl="3" w:tplc="0CF09374">
      <w:numFmt w:val="bullet"/>
      <w:lvlText w:val="•"/>
      <w:lvlJc w:val="left"/>
      <w:pPr>
        <w:ind w:left="3377" w:hanging="360"/>
      </w:pPr>
      <w:rPr>
        <w:rFonts w:hint="default"/>
        <w:lang w:val="it-IT" w:eastAsia="it-IT" w:bidi="it-IT"/>
      </w:rPr>
    </w:lvl>
    <w:lvl w:ilvl="4" w:tplc="6B66C0B8">
      <w:numFmt w:val="bullet"/>
      <w:lvlText w:val="•"/>
      <w:lvlJc w:val="left"/>
      <w:pPr>
        <w:ind w:left="4286" w:hanging="360"/>
      </w:pPr>
      <w:rPr>
        <w:rFonts w:hint="default"/>
        <w:lang w:val="it-IT" w:eastAsia="it-IT" w:bidi="it-IT"/>
      </w:rPr>
    </w:lvl>
    <w:lvl w:ilvl="5" w:tplc="F970D78A">
      <w:numFmt w:val="bullet"/>
      <w:lvlText w:val="•"/>
      <w:lvlJc w:val="left"/>
      <w:pPr>
        <w:ind w:left="5195" w:hanging="360"/>
      </w:pPr>
      <w:rPr>
        <w:rFonts w:hint="default"/>
        <w:lang w:val="it-IT" w:eastAsia="it-IT" w:bidi="it-IT"/>
      </w:rPr>
    </w:lvl>
    <w:lvl w:ilvl="6" w:tplc="60121954">
      <w:numFmt w:val="bullet"/>
      <w:lvlText w:val="•"/>
      <w:lvlJc w:val="left"/>
      <w:pPr>
        <w:ind w:left="6104" w:hanging="360"/>
      </w:pPr>
      <w:rPr>
        <w:rFonts w:hint="default"/>
        <w:lang w:val="it-IT" w:eastAsia="it-IT" w:bidi="it-IT"/>
      </w:rPr>
    </w:lvl>
    <w:lvl w:ilvl="7" w:tplc="34EE1D7A">
      <w:numFmt w:val="bullet"/>
      <w:lvlText w:val="•"/>
      <w:lvlJc w:val="left"/>
      <w:pPr>
        <w:ind w:left="7013" w:hanging="360"/>
      </w:pPr>
      <w:rPr>
        <w:rFonts w:hint="default"/>
        <w:lang w:val="it-IT" w:eastAsia="it-IT" w:bidi="it-IT"/>
      </w:rPr>
    </w:lvl>
    <w:lvl w:ilvl="8" w:tplc="3EEEB7FC">
      <w:numFmt w:val="bullet"/>
      <w:lvlText w:val="•"/>
      <w:lvlJc w:val="left"/>
      <w:pPr>
        <w:ind w:left="7922" w:hanging="360"/>
      </w:pPr>
      <w:rPr>
        <w:rFonts w:hint="default"/>
        <w:lang w:val="it-IT" w:eastAsia="it-IT" w:bidi="it-IT"/>
      </w:rPr>
    </w:lvl>
  </w:abstractNum>
  <w:abstractNum w:abstractNumId="44" w15:restartNumberingAfterBreak="0">
    <w:nsid w:val="4A7C2967"/>
    <w:multiLevelType w:val="hybridMultilevel"/>
    <w:tmpl w:val="2CB44474"/>
    <w:lvl w:ilvl="0" w:tplc="8EE694D8">
      <w:numFmt w:val="bullet"/>
      <w:lvlText w:val=""/>
      <w:lvlJc w:val="left"/>
      <w:pPr>
        <w:ind w:left="465" w:hanging="360"/>
      </w:pPr>
      <w:rPr>
        <w:rFonts w:ascii="Wingdings" w:eastAsia="Wingdings" w:hAnsi="Wingdings" w:cs="Wingdings" w:hint="default"/>
        <w:w w:val="100"/>
        <w:sz w:val="24"/>
        <w:szCs w:val="24"/>
        <w:lang w:val="it-IT" w:eastAsia="it-IT" w:bidi="it-IT"/>
      </w:rPr>
    </w:lvl>
    <w:lvl w:ilvl="1" w:tplc="8FC28E46">
      <w:numFmt w:val="bullet"/>
      <w:lvlText w:val="•"/>
      <w:lvlJc w:val="left"/>
      <w:pPr>
        <w:ind w:left="880" w:hanging="360"/>
      </w:pPr>
      <w:rPr>
        <w:rFonts w:hint="default"/>
        <w:lang w:val="it-IT" w:eastAsia="it-IT" w:bidi="it-IT"/>
      </w:rPr>
    </w:lvl>
    <w:lvl w:ilvl="2" w:tplc="A55401B2">
      <w:numFmt w:val="bullet"/>
      <w:lvlText w:val="•"/>
      <w:lvlJc w:val="left"/>
      <w:pPr>
        <w:ind w:left="1301" w:hanging="360"/>
      </w:pPr>
      <w:rPr>
        <w:rFonts w:hint="default"/>
        <w:lang w:val="it-IT" w:eastAsia="it-IT" w:bidi="it-IT"/>
      </w:rPr>
    </w:lvl>
    <w:lvl w:ilvl="3" w:tplc="53D2028A">
      <w:numFmt w:val="bullet"/>
      <w:lvlText w:val="•"/>
      <w:lvlJc w:val="left"/>
      <w:pPr>
        <w:ind w:left="1722" w:hanging="360"/>
      </w:pPr>
      <w:rPr>
        <w:rFonts w:hint="default"/>
        <w:lang w:val="it-IT" w:eastAsia="it-IT" w:bidi="it-IT"/>
      </w:rPr>
    </w:lvl>
    <w:lvl w:ilvl="4" w:tplc="B87CF2F2">
      <w:numFmt w:val="bullet"/>
      <w:lvlText w:val="•"/>
      <w:lvlJc w:val="left"/>
      <w:pPr>
        <w:ind w:left="2142" w:hanging="360"/>
      </w:pPr>
      <w:rPr>
        <w:rFonts w:hint="default"/>
        <w:lang w:val="it-IT" w:eastAsia="it-IT" w:bidi="it-IT"/>
      </w:rPr>
    </w:lvl>
    <w:lvl w:ilvl="5" w:tplc="F69C5CD4">
      <w:numFmt w:val="bullet"/>
      <w:lvlText w:val="•"/>
      <w:lvlJc w:val="left"/>
      <w:pPr>
        <w:ind w:left="2563" w:hanging="360"/>
      </w:pPr>
      <w:rPr>
        <w:rFonts w:hint="default"/>
        <w:lang w:val="it-IT" w:eastAsia="it-IT" w:bidi="it-IT"/>
      </w:rPr>
    </w:lvl>
    <w:lvl w:ilvl="6" w:tplc="9C8660A6">
      <w:numFmt w:val="bullet"/>
      <w:lvlText w:val="•"/>
      <w:lvlJc w:val="left"/>
      <w:pPr>
        <w:ind w:left="2984" w:hanging="360"/>
      </w:pPr>
      <w:rPr>
        <w:rFonts w:hint="default"/>
        <w:lang w:val="it-IT" w:eastAsia="it-IT" w:bidi="it-IT"/>
      </w:rPr>
    </w:lvl>
    <w:lvl w:ilvl="7" w:tplc="5C3A9EB8">
      <w:numFmt w:val="bullet"/>
      <w:lvlText w:val="•"/>
      <w:lvlJc w:val="left"/>
      <w:pPr>
        <w:ind w:left="3404" w:hanging="360"/>
      </w:pPr>
      <w:rPr>
        <w:rFonts w:hint="default"/>
        <w:lang w:val="it-IT" w:eastAsia="it-IT" w:bidi="it-IT"/>
      </w:rPr>
    </w:lvl>
    <w:lvl w:ilvl="8" w:tplc="69BCEA66">
      <w:numFmt w:val="bullet"/>
      <w:lvlText w:val="•"/>
      <w:lvlJc w:val="left"/>
      <w:pPr>
        <w:ind w:left="3825" w:hanging="360"/>
      </w:pPr>
      <w:rPr>
        <w:rFonts w:hint="default"/>
        <w:lang w:val="it-IT" w:eastAsia="it-IT" w:bidi="it-IT"/>
      </w:rPr>
    </w:lvl>
  </w:abstractNum>
  <w:abstractNum w:abstractNumId="45" w15:restartNumberingAfterBreak="0">
    <w:nsid w:val="4F856695"/>
    <w:multiLevelType w:val="hybridMultilevel"/>
    <w:tmpl w:val="721635FA"/>
    <w:lvl w:ilvl="0" w:tplc="403472CA">
      <w:start w:val="4"/>
      <w:numFmt w:val="decimal"/>
      <w:lvlText w:val="%1."/>
      <w:lvlJc w:val="left"/>
      <w:pPr>
        <w:ind w:left="836" w:hanging="361"/>
      </w:pPr>
      <w:rPr>
        <w:rFonts w:ascii="Calibri" w:eastAsia="Calibri" w:hAnsi="Calibri" w:cs="Calibri" w:hint="default"/>
        <w:b/>
        <w:bCs/>
        <w:spacing w:val="-4"/>
        <w:w w:val="100"/>
        <w:sz w:val="24"/>
        <w:szCs w:val="24"/>
        <w:lang w:val="it-IT" w:eastAsia="it-IT" w:bidi="it-IT"/>
      </w:rPr>
    </w:lvl>
    <w:lvl w:ilvl="1" w:tplc="36CC9930">
      <w:numFmt w:val="bullet"/>
      <w:lvlText w:val=""/>
      <w:lvlJc w:val="left"/>
      <w:pPr>
        <w:ind w:left="1561" w:hanging="360"/>
      </w:pPr>
      <w:rPr>
        <w:rFonts w:ascii="Symbol" w:eastAsia="Symbol" w:hAnsi="Symbol" w:cs="Symbol" w:hint="default"/>
        <w:w w:val="100"/>
        <w:sz w:val="20"/>
        <w:szCs w:val="20"/>
        <w:lang w:val="it-IT" w:eastAsia="it-IT" w:bidi="it-IT"/>
      </w:rPr>
    </w:lvl>
    <w:lvl w:ilvl="2" w:tplc="3A6E2220">
      <w:numFmt w:val="bullet"/>
      <w:lvlText w:val="•"/>
      <w:lvlJc w:val="left"/>
      <w:pPr>
        <w:ind w:left="2468" w:hanging="360"/>
      </w:pPr>
      <w:rPr>
        <w:rFonts w:hint="default"/>
        <w:lang w:val="it-IT" w:eastAsia="it-IT" w:bidi="it-IT"/>
      </w:rPr>
    </w:lvl>
    <w:lvl w:ilvl="3" w:tplc="7B54B878">
      <w:numFmt w:val="bullet"/>
      <w:lvlText w:val="•"/>
      <w:lvlJc w:val="left"/>
      <w:pPr>
        <w:ind w:left="3377" w:hanging="360"/>
      </w:pPr>
      <w:rPr>
        <w:rFonts w:hint="default"/>
        <w:lang w:val="it-IT" w:eastAsia="it-IT" w:bidi="it-IT"/>
      </w:rPr>
    </w:lvl>
    <w:lvl w:ilvl="4" w:tplc="83E42E82">
      <w:numFmt w:val="bullet"/>
      <w:lvlText w:val="•"/>
      <w:lvlJc w:val="left"/>
      <w:pPr>
        <w:ind w:left="4286" w:hanging="360"/>
      </w:pPr>
      <w:rPr>
        <w:rFonts w:hint="default"/>
        <w:lang w:val="it-IT" w:eastAsia="it-IT" w:bidi="it-IT"/>
      </w:rPr>
    </w:lvl>
    <w:lvl w:ilvl="5" w:tplc="A7F25D16">
      <w:numFmt w:val="bullet"/>
      <w:lvlText w:val="•"/>
      <w:lvlJc w:val="left"/>
      <w:pPr>
        <w:ind w:left="5195" w:hanging="360"/>
      </w:pPr>
      <w:rPr>
        <w:rFonts w:hint="default"/>
        <w:lang w:val="it-IT" w:eastAsia="it-IT" w:bidi="it-IT"/>
      </w:rPr>
    </w:lvl>
    <w:lvl w:ilvl="6" w:tplc="A2DEB816">
      <w:numFmt w:val="bullet"/>
      <w:lvlText w:val="•"/>
      <w:lvlJc w:val="left"/>
      <w:pPr>
        <w:ind w:left="6104" w:hanging="360"/>
      </w:pPr>
      <w:rPr>
        <w:rFonts w:hint="default"/>
        <w:lang w:val="it-IT" w:eastAsia="it-IT" w:bidi="it-IT"/>
      </w:rPr>
    </w:lvl>
    <w:lvl w:ilvl="7" w:tplc="AC3C2B60">
      <w:numFmt w:val="bullet"/>
      <w:lvlText w:val="•"/>
      <w:lvlJc w:val="left"/>
      <w:pPr>
        <w:ind w:left="7013" w:hanging="360"/>
      </w:pPr>
      <w:rPr>
        <w:rFonts w:hint="default"/>
        <w:lang w:val="it-IT" w:eastAsia="it-IT" w:bidi="it-IT"/>
      </w:rPr>
    </w:lvl>
    <w:lvl w:ilvl="8" w:tplc="6F3E049E">
      <w:numFmt w:val="bullet"/>
      <w:lvlText w:val="•"/>
      <w:lvlJc w:val="left"/>
      <w:pPr>
        <w:ind w:left="7922" w:hanging="360"/>
      </w:pPr>
      <w:rPr>
        <w:rFonts w:hint="default"/>
        <w:lang w:val="it-IT" w:eastAsia="it-IT" w:bidi="it-IT"/>
      </w:rPr>
    </w:lvl>
  </w:abstractNum>
  <w:abstractNum w:abstractNumId="46" w15:restartNumberingAfterBreak="0">
    <w:nsid w:val="50994991"/>
    <w:multiLevelType w:val="hybridMultilevel"/>
    <w:tmpl w:val="F43C43DA"/>
    <w:lvl w:ilvl="0" w:tplc="5BAAE64E">
      <w:numFmt w:val="bullet"/>
      <w:lvlText w:val="-"/>
      <w:lvlJc w:val="left"/>
      <w:pPr>
        <w:ind w:left="841" w:hanging="361"/>
      </w:pPr>
      <w:rPr>
        <w:rFonts w:ascii="Calibri" w:eastAsia="Calibri" w:hAnsi="Calibri" w:cs="Calibri" w:hint="default"/>
        <w:spacing w:val="-3"/>
        <w:w w:val="100"/>
        <w:sz w:val="24"/>
        <w:szCs w:val="24"/>
        <w:lang w:val="it-IT" w:eastAsia="it-IT" w:bidi="it-IT"/>
      </w:rPr>
    </w:lvl>
    <w:lvl w:ilvl="1" w:tplc="CC3E1FFA">
      <w:numFmt w:val="bullet"/>
      <w:lvlText w:val="•"/>
      <w:lvlJc w:val="left"/>
      <w:pPr>
        <w:ind w:left="1730" w:hanging="361"/>
      </w:pPr>
      <w:rPr>
        <w:rFonts w:hint="default"/>
        <w:lang w:val="it-IT" w:eastAsia="it-IT" w:bidi="it-IT"/>
      </w:rPr>
    </w:lvl>
    <w:lvl w:ilvl="2" w:tplc="38907474">
      <w:numFmt w:val="bullet"/>
      <w:lvlText w:val="•"/>
      <w:lvlJc w:val="left"/>
      <w:pPr>
        <w:ind w:left="2620" w:hanging="361"/>
      </w:pPr>
      <w:rPr>
        <w:rFonts w:hint="default"/>
        <w:lang w:val="it-IT" w:eastAsia="it-IT" w:bidi="it-IT"/>
      </w:rPr>
    </w:lvl>
    <w:lvl w:ilvl="3" w:tplc="22E05198">
      <w:numFmt w:val="bullet"/>
      <w:lvlText w:val="•"/>
      <w:lvlJc w:val="left"/>
      <w:pPr>
        <w:ind w:left="3510" w:hanging="361"/>
      </w:pPr>
      <w:rPr>
        <w:rFonts w:hint="default"/>
        <w:lang w:val="it-IT" w:eastAsia="it-IT" w:bidi="it-IT"/>
      </w:rPr>
    </w:lvl>
    <w:lvl w:ilvl="4" w:tplc="A43CFA22">
      <w:numFmt w:val="bullet"/>
      <w:lvlText w:val="•"/>
      <w:lvlJc w:val="left"/>
      <w:pPr>
        <w:ind w:left="4400" w:hanging="361"/>
      </w:pPr>
      <w:rPr>
        <w:rFonts w:hint="default"/>
        <w:lang w:val="it-IT" w:eastAsia="it-IT" w:bidi="it-IT"/>
      </w:rPr>
    </w:lvl>
    <w:lvl w:ilvl="5" w:tplc="7158CAC6">
      <w:numFmt w:val="bullet"/>
      <w:lvlText w:val="•"/>
      <w:lvlJc w:val="left"/>
      <w:pPr>
        <w:ind w:left="5290" w:hanging="361"/>
      </w:pPr>
      <w:rPr>
        <w:rFonts w:hint="default"/>
        <w:lang w:val="it-IT" w:eastAsia="it-IT" w:bidi="it-IT"/>
      </w:rPr>
    </w:lvl>
    <w:lvl w:ilvl="6" w:tplc="822A16C8">
      <w:numFmt w:val="bullet"/>
      <w:lvlText w:val="•"/>
      <w:lvlJc w:val="left"/>
      <w:pPr>
        <w:ind w:left="6180" w:hanging="361"/>
      </w:pPr>
      <w:rPr>
        <w:rFonts w:hint="default"/>
        <w:lang w:val="it-IT" w:eastAsia="it-IT" w:bidi="it-IT"/>
      </w:rPr>
    </w:lvl>
    <w:lvl w:ilvl="7" w:tplc="46E08FDA">
      <w:numFmt w:val="bullet"/>
      <w:lvlText w:val="•"/>
      <w:lvlJc w:val="left"/>
      <w:pPr>
        <w:ind w:left="7070" w:hanging="361"/>
      </w:pPr>
      <w:rPr>
        <w:rFonts w:hint="default"/>
        <w:lang w:val="it-IT" w:eastAsia="it-IT" w:bidi="it-IT"/>
      </w:rPr>
    </w:lvl>
    <w:lvl w:ilvl="8" w:tplc="1D5EE128">
      <w:numFmt w:val="bullet"/>
      <w:lvlText w:val="•"/>
      <w:lvlJc w:val="left"/>
      <w:pPr>
        <w:ind w:left="7960" w:hanging="361"/>
      </w:pPr>
      <w:rPr>
        <w:rFonts w:hint="default"/>
        <w:lang w:val="it-IT" w:eastAsia="it-IT" w:bidi="it-IT"/>
      </w:rPr>
    </w:lvl>
  </w:abstractNum>
  <w:abstractNum w:abstractNumId="47" w15:restartNumberingAfterBreak="0">
    <w:nsid w:val="5181053A"/>
    <w:multiLevelType w:val="multilevel"/>
    <w:tmpl w:val="C480E026"/>
    <w:lvl w:ilvl="0">
      <w:start w:val="5"/>
      <w:numFmt w:val="decimal"/>
      <w:lvlText w:val="%1"/>
      <w:lvlJc w:val="left"/>
      <w:pPr>
        <w:ind w:left="504" w:hanging="385"/>
      </w:pPr>
      <w:rPr>
        <w:rFonts w:hint="default"/>
        <w:lang w:val="it-IT" w:eastAsia="it-IT" w:bidi="it-IT"/>
      </w:rPr>
    </w:lvl>
    <w:lvl w:ilvl="1">
      <w:start w:val="1"/>
      <w:numFmt w:val="decimal"/>
      <w:lvlText w:val="%1.%2"/>
      <w:lvlJc w:val="left"/>
      <w:pPr>
        <w:ind w:left="504" w:hanging="385"/>
      </w:pPr>
      <w:rPr>
        <w:rFonts w:ascii="Calibri Light" w:eastAsia="Calibri Light" w:hAnsi="Calibri Light" w:cs="Calibri Light" w:hint="default"/>
        <w:color w:val="2E5395"/>
        <w:spacing w:val="-2"/>
        <w:w w:val="99"/>
        <w:sz w:val="26"/>
        <w:szCs w:val="26"/>
        <w:lang w:val="it-IT" w:eastAsia="it-IT" w:bidi="it-IT"/>
      </w:rPr>
    </w:lvl>
    <w:lvl w:ilvl="2">
      <w:numFmt w:val="bullet"/>
      <w:lvlText w:val="•"/>
      <w:lvlJc w:val="left"/>
      <w:pPr>
        <w:ind w:left="2348" w:hanging="385"/>
      </w:pPr>
      <w:rPr>
        <w:rFonts w:hint="default"/>
        <w:lang w:val="it-IT" w:eastAsia="it-IT" w:bidi="it-IT"/>
      </w:rPr>
    </w:lvl>
    <w:lvl w:ilvl="3">
      <w:numFmt w:val="bullet"/>
      <w:lvlText w:val="•"/>
      <w:lvlJc w:val="left"/>
      <w:pPr>
        <w:ind w:left="3272" w:hanging="385"/>
      </w:pPr>
      <w:rPr>
        <w:rFonts w:hint="default"/>
        <w:lang w:val="it-IT" w:eastAsia="it-IT" w:bidi="it-IT"/>
      </w:rPr>
    </w:lvl>
    <w:lvl w:ilvl="4">
      <w:numFmt w:val="bullet"/>
      <w:lvlText w:val="•"/>
      <w:lvlJc w:val="left"/>
      <w:pPr>
        <w:ind w:left="4196" w:hanging="385"/>
      </w:pPr>
      <w:rPr>
        <w:rFonts w:hint="default"/>
        <w:lang w:val="it-IT" w:eastAsia="it-IT" w:bidi="it-IT"/>
      </w:rPr>
    </w:lvl>
    <w:lvl w:ilvl="5">
      <w:numFmt w:val="bullet"/>
      <w:lvlText w:val="•"/>
      <w:lvlJc w:val="left"/>
      <w:pPr>
        <w:ind w:left="5120" w:hanging="385"/>
      </w:pPr>
      <w:rPr>
        <w:rFonts w:hint="default"/>
        <w:lang w:val="it-IT" w:eastAsia="it-IT" w:bidi="it-IT"/>
      </w:rPr>
    </w:lvl>
    <w:lvl w:ilvl="6">
      <w:numFmt w:val="bullet"/>
      <w:lvlText w:val="•"/>
      <w:lvlJc w:val="left"/>
      <w:pPr>
        <w:ind w:left="6044" w:hanging="385"/>
      </w:pPr>
      <w:rPr>
        <w:rFonts w:hint="default"/>
        <w:lang w:val="it-IT" w:eastAsia="it-IT" w:bidi="it-IT"/>
      </w:rPr>
    </w:lvl>
    <w:lvl w:ilvl="7">
      <w:numFmt w:val="bullet"/>
      <w:lvlText w:val="•"/>
      <w:lvlJc w:val="left"/>
      <w:pPr>
        <w:ind w:left="6968" w:hanging="385"/>
      </w:pPr>
      <w:rPr>
        <w:rFonts w:hint="default"/>
        <w:lang w:val="it-IT" w:eastAsia="it-IT" w:bidi="it-IT"/>
      </w:rPr>
    </w:lvl>
    <w:lvl w:ilvl="8">
      <w:numFmt w:val="bullet"/>
      <w:lvlText w:val="•"/>
      <w:lvlJc w:val="left"/>
      <w:pPr>
        <w:ind w:left="7892" w:hanging="385"/>
      </w:pPr>
      <w:rPr>
        <w:rFonts w:hint="default"/>
        <w:lang w:val="it-IT" w:eastAsia="it-IT" w:bidi="it-IT"/>
      </w:rPr>
    </w:lvl>
  </w:abstractNum>
  <w:abstractNum w:abstractNumId="48" w15:restartNumberingAfterBreak="0">
    <w:nsid w:val="55835A2B"/>
    <w:multiLevelType w:val="multilevel"/>
    <w:tmpl w:val="8D489A12"/>
    <w:lvl w:ilvl="0">
      <w:start w:val="6"/>
      <w:numFmt w:val="decimal"/>
      <w:lvlText w:val="%1"/>
      <w:lvlJc w:val="left"/>
      <w:pPr>
        <w:ind w:left="780" w:hanging="660"/>
      </w:pPr>
      <w:rPr>
        <w:rFonts w:hint="default"/>
        <w:lang w:val="it-IT" w:eastAsia="it-IT" w:bidi="it-IT"/>
      </w:rPr>
    </w:lvl>
    <w:lvl w:ilvl="1">
      <w:start w:val="4"/>
      <w:numFmt w:val="decimal"/>
      <w:lvlText w:val="%1.%2"/>
      <w:lvlJc w:val="left"/>
      <w:pPr>
        <w:ind w:left="780" w:hanging="660"/>
      </w:pPr>
      <w:rPr>
        <w:rFonts w:hint="default"/>
        <w:lang w:val="it-IT" w:eastAsia="it-IT" w:bidi="it-IT"/>
      </w:rPr>
    </w:lvl>
    <w:lvl w:ilvl="2">
      <w:start w:val="2"/>
      <w:numFmt w:val="decimal"/>
      <w:lvlText w:val="%1.%2.%3"/>
      <w:lvlJc w:val="left"/>
      <w:pPr>
        <w:ind w:left="780" w:hanging="660"/>
      </w:pPr>
      <w:rPr>
        <w:rFonts w:hint="default"/>
        <w:lang w:val="it-IT" w:eastAsia="it-IT" w:bidi="it-IT"/>
      </w:rPr>
    </w:lvl>
    <w:lvl w:ilvl="3">
      <w:start w:val="1"/>
      <w:numFmt w:val="decimal"/>
      <w:lvlText w:val="%1.%2.%3.%4"/>
      <w:lvlJc w:val="left"/>
      <w:pPr>
        <w:ind w:left="780" w:hanging="660"/>
      </w:pPr>
      <w:rPr>
        <w:rFonts w:ascii="Calibri Light" w:eastAsia="Calibri Light" w:hAnsi="Calibri Light" w:cs="Calibri Light" w:hint="default"/>
        <w:i/>
        <w:color w:val="2E5395"/>
        <w:spacing w:val="-2"/>
        <w:w w:val="100"/>
        <w:sz w:val="22"/>
        <w:szCs w:val="22"/>
        <w:lang w:val="it-IT" w:eastAsia="it-IT" w:bidi="it-IT"/>
      </w:rPr>
    </w:lvl>
    <w:lvl w:ilvl="4">
      <w:start w:val="1"/>
      <w:numFmt w:val="decimal"/>
      <w:lvlText w:val="%5."/>
      <w:lvlJc w:val="left"/>
      <w:pPr>
        <w:ind w:left="841" w:hanging="361"/>
      </w:pPr>
      <w:rPr>
        <w:rFonts w:ascii="Calibri" w:eastAsia="Calibri" w:hAnsi="Calibri" w:cs="Calibri" w:hint="default"/>
        <w:b/>
        <w:bCs/>
        <w:spacing w:val="-4"/>
        <w:w w:val="100"/>
        <w:sz w:val="24"/>
        <w:szCs w:val="24"/>
        <w:lang w:val="it-IT" w:eastAsia="it-IT" w:bidi="it-IT"/>
      </w:rPr>
    </w:lvl>
    <w:lvl w:ilvl="5">
      <w:numFmt w:val="bullet"/>
      <w:lvlText w:val=""/>
      <w:lvlJc w:val="left"/>
      <w:pPr>
        <w:ind w:left="1561" w:hanging="360"/>
      </w:pPr>
      <w:rPr>
        <w:rFonts w:ascii="Symbol" w:eastAsia="Symbol" w:hAnsi="Symbol" w:cs="Symbol" w:hint="default"/>
        <w:w w:val="100"/>
        <w:sz w:val="20"/>
        <w:szCs w:val="20"/>
        <w:lang w:val="it-IT" w:eastAsia="it-IT" w:bidi="it-IT"/>
      </w:rPr>
    </w:lvl>
    <w:lvl w:ilvl="6">
      <w:numFmt w:val="bullet"/>
      <w:lvlText w:val="•"/>
      <w:lvlJc w:val="left"/>
      <w:pPr>
        <w:ind w:left="5650" w:hanging="360"/>
      </w:pPr>
      <w:rPr>
        <w:rFonts w:hint="default"/>
        <w:lang w:val="it-IT" w:eastAsia="it-IT" w:bidi="it-IT"/>
      </w:rPr>
    </w:lvl>
    <w:lvl w:ilvl="7">
      <w:numFmt w:val="bullet"/>
      <w:lvlText w:val="•"/>
      <w:lvlJc w:val="left"/>
      <w:pPr>
        <w:ind w:left="6672" w:hanging="360"/>
      </w:pPr>
      <w:rPr>
        <w:rFonts w:hint="default"/>
        <w:lang w:val="it-IT" w:eastAsia="it-IT" w:bidi="it-IT"/>
      </w:rPr>
    </w:lvl>
    <w:lvl w:ilvl="8">
      <w:numFmt w:val="bullet"/>
      <w:lvlText w:val="•"/>
      <w:lvlJc w:val="left"/>
      <w:pPr>
        <w:ind w:left="7695" w:hanging="360"/>
      </w:pPr>
      <w:rPr>
        <w:rFonts w:hint="default"/>
        <w:lang w:val="it-IT" w:eastAsia="it-IT" w:bidi="it-IT"/>
      </w:rPr>
    </w:lvl>
  </w:abstractNum>
  <w:abstractNum w:abstractNumId="49" w15:restartNumberingAfterBreak="0">
    <w:nsid w:val="59E021D3"/>
    <w:multiLevelType w:val="hybridMultilevel"/>
    <w:tmpl w:val="A4D4F598"/>
    <w:lvl w:ilvl="0" w:tplc="78D04E2E">
      <w:start w:val="1"/>
      <w:numFmt w:val="decimal"/>
      <w:lvlText w:val="%1."/>
      <w:lvlJc w:val="left"/>
      <w:pPr>
        <w:ind w:left="1047" w:hanging="360"/>
      </w:pPr>
      <w:rPr>
        <w:rFonts w:hint="default"/>
        <w:spacing w:val="-4"/>
        <w:w w:val="100"/>
        <w:lang w:val="it-IT" w:eastAsia="it-IT" w:bidi="it-IT"/>
      </w:rPr>
    </w:lvl>
    <w:lvl w:ilvl="1" w:tplc="C3C2A06C">
      <w:numFmt w:val="bullet"/>
      <w:lvlText w:val=""/>
      <w:lvlJc w:val="left"/>
      <w:pPr>
        <w:ind w:left="1561" w:hanging="360"/>
      </w:pPr>
      <w:rPr>
        <w:rFonts w:ascii="Symbol" w:eastAsia="Symbol" w:hAnsi="Symbol" w:cs="Symbol" w:hint="default"/>
        <w:w w:val="100"/>
        <w:sz w:val="20"/>
        <w:szCs w:val="20"/>
        <w:lang w:val="it-IT" w:eastAsia="it-IT" w:bidi="it-IT"/>
      </w:rPr>
    </w:lvl>
    <w:lvl w:ilvl="2" w:tplc="E12CD298">
      <w:numFmt w:val="bullet"/>
      <w:lvlText w:val="•"/>
      <w:lvlJc w:val="left"/>
      <w:pPr>
        <w:ind w:left="2468" w:hanging="360"/>
      </w:pPr>
      <w:rPr>
        <w:rFonts w:hint="default"/>
        <w:lang w:val="it-IT" w:eastAsia="it-IT" w:bidi="it-IT"/>
      </w:rPr>
    </w:lvl>
    <w:lvl w:ilvl="3" w:tplc="983239A4">
      <w:numFmt w:val="bullet"/>
      <w:lvlText w:val="•"/>
      <w:lvlJc w:val="left"/>
      <w:pPr>
        <w:ind w:left="3377" w:hanging="360"/>
      </w:pPr>
      <w:rPr>
        <w:rFonts w:hint="default"/>
        <w:lang w:val="it-IT" w:eastAsia="it-IT" w:bidi="it-IT"/>
      </w:rPr>
    </w:lvl>
    <w:lvl w:ilvl="4" w:tplc="D47EA5F2">
      <w:numFmt w:val="bullet"/>
      <w:lvlText w:val="•"/>
      <w:lvlJc w:val="left"/>
      <w:pPr>
        <w:ind w:left="4286" w:hanging="360"/>
      </w:pPr>
      <w:rPr>
        <w:rFonts w:hint="default"/>
        <w:lang w:val="it-IT" w:eastAsia="it-IT" w:bidi="it-IT"/>
      </w:rPr>
    </w:lvl>
    <w:lvl w:ilvl="5" w:tplc="9EBE665C">
      <w:numFmt w:val="bullet"/>
      <w:lvlText w:val="•"/>
      <w:lvlJc w:val="left"/>
      <w:pPr>
        <w:ind w:left="5195" w:hanging="360"/>
      </w:pPr>
      <w:rPr>
        <w:rFonts w:hint="default"/>
        <w:lang w:val="it-IT" w:eastAsia="it-IT" w:bidi="it-IT"/>
      </w:rPr>
    </w:lvl>
    <w:lvl w:ilvl="6" w:tplc="6B26EBE8">
      <w:numFmt w:val="bullet"/>
      <w:lvlText w:val="•"/>
      <w:lvlJc w:val="left"/>
      <w:pPr>
        <w:ind w:left="6104" w:hanging="360"/>
      </w:pPr>
      <w:rPr>
        <w:rFonts w:hint="default"/>
        <w:lang w:val="it-IT" w:eastAsia="it-IT" w:bidi="it-IT"/>
      </w:rPr>
    </w:lvl>
    <w:lvl w:ilvl="7" w:tplc="C8D07664">
      <w:numFmt w:val="bullet"/>
      <w:lvlText w:val="•"/>
      <w:lvlJc w:val="left"/>
      <w:pPr>
        <w:ind w:left="7013" w:hanging="360"/>
      </w:pPr>
      <w:rPr>
        <w:rFonts w:hint="default"/>
        <w:lang w:val="it-IT" w:eastAsia="it-IT" w:bidi="it-IT"/>
      </w:rPr>
    </w:lvl>
    <w:lvl w:ilvl="8" w:tplc="60AE4686">
      <w:numFmt w:val="bullet"/>
      <w:lvlText w:val="•"/>
      <w:lvlJc w:val="left"/>
      <w:pPr>
        <w:ind w:left="7922" w:hanging="360"/>
      </w:pPr>
      <w:rPr>
        <w:rFonts w:hint="default"/>
        <w:lang w:val="it-IT" w:eastAsia="it-IT" w:bidi="it-IT"/>
      </w:rPr>
    </w:lvl>
  </w:abstractNum>
  <w:abstractNum w:abstractNumId="50" w15:restartNumberingAfterBreak="0">
    <w:nsid w:val="5A4A220F"/>
    <w:multiLevelType w:val="hybridMultilevel"/>
    <w:tmpl w:val="ADA2CFE0"/>
    <w:lvl w:ilvl="0" w:tplc="640EE4C4">
      <w:numFmt w:val="bullet"/>
      <w:lvlText w:val="-"/>
      <w:lvlJc w:val="left"/>
      <w:pPr>
        <w:ind w:left="137" w:hanging="101"/>
      </w:pPr>
      <w:rPr>
        <w:rFonts w:ascii="Calibri" w:eastAsia="Calibri" w:hAnsi="Calibri" w:cs="Calibri" w:hint="default"/>
        <w:w w:val="101"/>
        <w:sz w:val="18"/>
        <w:szCs w:val="18"/>
        <w:lang w:val="it-IT" w:eastAsia="it-IT" w:bidi="it-IT"/>
      </w:rPr>
    </w:lvl>
    <w:lvl w:ilvl="1" w:tplc="C270BA3A">
      <w:numFmt w:val="bullet"/>
      <w:lvlText w:val="•"/>
      <w:lvlJc w:val="left"/>
      <w:pPr>
        <w:ind w:left="321" w:hanging="101"/>
      </w:pPr>
      <w:rPr>
        <w:rFonts w:hint="default"/>
        <w:lang w:val="it-IT" w:eastAsia="it-IT" w:bidi="it-IT"/>
      </w:rPr>
    </w:lvl>
    <w:lvl w:ilvl="2" w:tplc="D040E114">
      <w:numFmt w:val="bullet"/>
      <w:lvlText w:val="•"/>
      <w:lvlJc w:val="left"/>
      <w:pPr>
        <w:ind w:left="503" w:hanging="101"/>
      </w:pPr>
      <w:rPr>
        <w:rFonts w:hint="default"/>
        <w:lang w:val="it-IT" w:eastAsia="it-IT" w:bidi="it-IT"/>
      </w:rPr>
    </w:lvl>
    <w:lvl w:ilvl="3" w:tplc="5874E180">
      <w:numFmt w:val="bullet"/>
      <w:lvlText w:val="•"/>
      <w:lvlJc w:val="left"/>
      <w:pPr>
        <w:ind w:left="685" w:hanging="101"/>
      </w:pPr>
      <w:rPr>
        <w:rFonts w:hint="default"/>
        <w:lang w:val="it-IT" w:eastAsia="it-IT" w:bidi="it-IT"/>
      </w:rPr>
    </w:lvl>
    <w:lvl w:ilvl="4" w:tplc="9ABCB8F0">
      <w:numFmt w:val="bullet"/>
      <w:lvlText w:val="•"/>
      <w:lvlJc w:val="left"/>
      <w:pPr>
        <w:ind w:left="867" w:hanging="101"/>
      </w:pPr>
      <w:rPr>
        <w:rFonts w:hint="default"/>
        <w:lang w:val="it-IT" w:eastAsia="it-IT" w:bidi="it-IT"/>
      </w:rPr>
    </w:lvl>
    <w:lvl w:ilvl="5" w:tplc="4BD0FC26">
      <w:numFmt w:val="bullet"/>
      <w:lvlText w:val="•"/>
      <w:lvlJc w:val="left"/>
      <w:pPr>
        <w:ind w:left="1049" w:hanging="101"/>
      </w:pPr>
      <w:rPr>
        <w:rFonts w:hint="default"/>
        <w:lang w:val="it-IT" w:eastAsia="it-IT" w:bidi="it-IT"/>
      </w:rPr>
    </w:lvl>
    <w:lvl w:ilvl="6" w:tplc="F030F0AA">
      <w:numFmt w:val="bullet"/>
      <w:lvlText w:val="•"/>
      <w:lvlJc w:val="left"/>
      <w:pPr>
        <w:ind w:left="1231" w:hanging="101"/>
      </w:pPr>
      <w:rPr>
        <w:rFonts w:hint="default"/>
        <w:lang w:val="it-IT" w:eastAsia="it-IT" w:bidi="it-IT"/>
      </w:rPr>
    </w:lvl>
    <w:lvl w:ilvl="7" w:tplc="6DBC363E">
      <w:numFmt w:val="bullet"/>
      <w:lvlText w:val="•"/>
      <w:lvlJc w:val="left"/>
      <w:pPr>
        <w:ind w:left="1412" w:hanging="101"/>
      </w:pPr>
      <w:rPr>
        <w:rFonts w:hint="default"/>
        <w:lang w:val="it-IT" w:eastAsia="it-IT" w:bidi="it-IT"/>
      </w:rPr>
    </w:lvl>
    <w:lvl w:ilvl="8" w:tplc="2F147240">
      <w:numFmt w:val="bullet"/>
      <w:lvlText w:val="•"/>
      <w:lvlJc w:val="left"/>
      <w:pPr>
        <w:ind w:left="1594" w:hanging="101"/>
      </w:pPr>
      <w:rPr>
        <w:rFonts w:hint="default"/>
        <w:lang w:val="it-IT" w:eastAsia="it-IT" w:bidi="it-IT"/>
      </w:rPr>
    </w:lvl>
  </w:abstractNum>
  <w:abstractNum w:abstractNumId="51" w15:restartNumberingAfterBreak="0">
    <w:nsid w:val="5BEF2CD1"/>
    <w:multiLevelType w:val="multilevel"/>
    <w:tmpl w:val="5524BB52"/>
    <w:lvl w:ilvl="0">
      <w:start w:val="4"/>
      <w:numFmt w:val="decimal"/>
      <w:lvlText w:val="%1"/>
      <w:lvlJc w:val="left"/>
      <w:pPr>
        <w:ind w:left="504" w:hanging="385"/>
      </w:pPr>
      <w:rPr>
        <w:rFonts w:hint="default"/>
        <w:lang w:val="it-IT" w:eastAsia="it-IT" w:bidi="it-IT"/>
      </w:rPr>
    </w:lvl>
    <w:lvl w:ilvl="1">
      <w:start w:val="1"/>
      <w:numFmt w:val="decimal"/>
      <w:lvlText w:val="%1.%2"/>
      <w:lvlJc w:val="left"/>
      <w:pPr>
        <w:ind w:left="504" w:hanging="385"/>
      </w:pPr>
      <w:rPr>
        <w:rFonts w:ascii="Calibri Light" w:eastAsia="Calibri Light" w:hAnsi="Calibri Light" w:cs="Calibri Light" w:hint="default"/>
        <w:color w:val="2E5395"/>
        <w:spacing w:val="-2"/>
        <w:w w:val="99"/>
        <w:sz w:val="26"/>
        <w:szCs w:val="26"/>
        <w:lang w:val="it-IT" w:eastAsia="it-IT" w:bidi="it-IT"/>
      </w:rPr>
    </w:lvl>
    <w:lvl w:ilvl="2">
      <w:numFmt w:val="bullet"/>
      <w:lvlText w:val="•"/>
      <w:lvlJc w:val="left"/>
      <w:pPr>
        <w:ind w:left="2348" w:hanging="385"/>
      </w:pPr>
      <w:rPr>
        <w:rFonts w:hint="default"/>
        <w:lang w:val="it-IT" w:eastAsia="it-IT" w:bidi="it-IT"/>
      </w:rPr>
    </w:lvl>
    <w:lvl w:ilvl="3">
      <w:numFmt w:val="bullet"/>
      <w:lvlText w:val="•"/>
      <w:lvlJc w:val="left"/>
      <w:pPr>
        <w:ind w:left="3272" w:hanging="385"/>
      </w:pPr>
      <w:rPr>
        <w:rFonts w:hint="default"/>
        <w:lang w:val="it-IT" w:eastAsia="it-IT" w:bidi="it-IT"/>
      </w:rPr>
    </w:lvl>
    <w:lvl w:ilvl="4">
      <w:numFmt w:val="bullet"/>
      <w:lvlText w:val="•"/>
      <w:lvlJc w:val="left"/>
      <w:pPr>
        <w:ind w:left="4196" w:hanging="385"/>
      </w:pPr>
      <w:rPr>
        <w:rFonts w:hint="default"/>
        <w:lang w:val="it-IT" w:eastAsia="it-IT" w:bidi="it-IT"/>
      </w:rPr>
    </w:lvl>
    <w:lvl w:ilvl="5">
      <w:numFmt w:val="bullet"/>
      <w:lvlText w:val="•"/>
      <w:lvlJc w:val="left"/>
      <w:pPr>
        <w:ind w:left="5120" w:hanging="385"/>
      </w:pPr>
      <w:rPr>
        <w:rFonts w:hint="default"/>
        <w:lang w:val="it-IT" w:eastAsia="it-IT" w:bidi="it-IT"/>
      </w:rPr>
    </w:lvl>
    <w:lvl w:ilvl="6">
      <w:numFmt w:val="bullet"/>
      <w:lvlText w:val="•"/>
      <w:lvlJc w:val="left"/>
      <w:pPr>
        <w:ind w:left="6044" w:hanging="385"/>
      </w:pPr>
      <w:rPr>
        <w:rFonts w:hint="default"/>
        <w:lang w:val="it-IT" w:eastAsia="it-IT" w:bidi="it-IT"/>
      </w:rPr>
    </w:lvl>
    <w:lvl w:ilvl="7">
      <w:numFmt w:val="bullet"/>
      <w:lvlText w:val="•"/>
      <w:lvlJc w:val="left"/>
      <w:pPr>
        <w:ind w:left="6968" w:hanging="385"/>
      </w:pPr>
      <w:rPr>
        <w:rFonts w:hint="default"/>
        <w:lang w:val="it-IT" w:eastAsia="it-IT" w:bidi="it-IT"/>
      </w:rPr>
    </w:lvl>
    <w:lvl w:ilvl="8">
      <w:numFmt w:val="bullet"/>
      <w:lvlText w:val="•"/>
      <w:lvlJc w:val="left"/>
      <w:pPr>
        <w:ind w:left="7892" w:hanging="385"/>
      </w:pPr>
      <w:rPr>
        <w:rFonts w:hint="default"/>
        <w:lang w:val="it-IT" w:eastAsia="it-IT" w:bidi="it-IT"/>
      </w:rPr>
    </w:lvl>
  </w:abstractNum>
  <w:abstractNum w:abstractNumId="52" w15:restartNumberingAfterBreak="0">
    <w:nsid w:val="5DC230E9"/>
    <w:multiLevelType w:val="hybridMultilevel"/>
    <w:tmpl w:val="105E6398"/>
    <w:lvl w:ilvl="0" w:tplc="3738DDD6">
      <w:start w:val="1"/>
      <w:numFmt w:val="decimal"/>
      <w:lvlText w:val="%1."/>
      <w:lvlJc w:val="left"/>
      <w:pPr>
        <w:ind w:left="836" w:hanging="361"/>
      </w:pPr>
      <w:rPr>
        <w:rFonts w:ascii="Calibri" w:eastAsia="Calibri" w:hAnsi="Calibri" w:cs="Calibri" w:hint="default"/>
        <w:spacing w:val="-11"/>
        <w:w w:val="100"/>
        <w:sz w:val="24"/>
        <w:szCs w:val="24"/>
        <w:lang w:val="it-IT" w:eastAsia="it-IT" w:bidi="it-IT"/>
      </w:rPr>
    </w:lvl>
    <w:lvl w:ilvl="1" w:tplc="E05A693A">
      <w:numFmt w:val="bullet"/>
      <w:lvlText w:val=""/>
      <w:lvlJc w:val="left"/>
      <w:pPr>
        <w:ind w:left="1561" w:hanging="360"/>
      </w:pPr>
      <w:rPr>
        <w:rFonts w:ascii="Wingdings" w:eastAsia="Wingdings" w:hAnsi="Wingdings" w:cs="Wingdings" w:hint="default"/>
        <w:w w:val="100"/>
        <w:sz w:val="24"/>
        <w:szCs w:val="24"/>
        <w:lang w:val="it-IT" w:eastAsia="it-IT" w:bidi="it-IT"/>
      </w:rPr>
    </w:lvl>
    <w:lvl w:ilvl="2" w:tplc="42FC28E2">
      <w:numFmt w:val="bullet"/>
      <w:lvlText w:val="•"/>
      <w:lvlJc w:val="left"/>
      <w:pPr>
        <w:ind w:left="2468" w:hanging="360"/>
      </w:pPr>
      <w:rPr>
        <w:rFonts w:hint="default"/>
        <w:lang w:val="it-IT" w:eastAsia="it-IT" w:bidi="it-IT"/>
      </w:rPr>
    </w:lvl>
    <w:lvl w:ilvl="3" w:tplc="B5AE68DE">
      <w:numFmt w:val="bullet"/>
      <w:lvlText w:val="•"/>
      <w:lvlJc w:val="left"/>
      <w:pPr>
        <w:ind w:left="3377" w:hanging="360"/>
      </w:pPr>
      <w:rPr>
        <w:rFonts w:hint="default"/>
        <w:lang w:val="it-IT" w:eastAsia="it-IT" w:bidi="it-IT"/>
      </w:rPr>
    </w:lvl>
    <w:lvl w:ilvl="4" w:tplc="A3CA2BF8">
      <w:numFmt w:val="bullet"/>
      <w:lvlText w:val="•"/>
      <w:lvlJc w:val="left"/>
      <w:pPr>
        <w:ind w:left="4286" w:hanging="360"/>
      </w:pPr>
      <w:rPr>
        <w:rFonts w:hint="default"/>
        <w:lang w:val="it-IT" w:eastAsia="it-IT" w:bidi="it-IT"/>
      </w:rPr>
    </w:lvl>
    <w:lvl w:ilvl="5" w:tplc="159C5EA0">
      <w:numFmt w:val="bullet"/>
      <w:lvlText w:val="•"/>
      <w:lvlJc w:val="left"/>
      <w:pPr>
        <w:ind w:left="5195" w:hanging="360"/>
      </w:pPr>
      <w:rPr>
        <w:rFonts w:hint="default"/>
        <w:lang w:val="it-IT" w:eastAsia="it-IT" w:bidi="it-IT"/>
      </w:rPr>
    </w:lvl>
    <w:lvl w:ilvl="6" w:tplc="84E48026">
      <w:numFmt w:val="bullet"/>
      <w:lvlText w:val="•"/>
      <w:lvlJc w:val="left"/>
      <w:pPr>
        <w:ind w:left="6104" w:hanging="360"/>
      </w:pPr>
      <w:rPr>
        <w:rFonts w:hint="default"/>
        <w:lang w:val="it-IT" w:eastAsia="it-IT" w:bidi="it-IT"/>
      </w:rPr>
    </w:lvl>
    <w:lvl w:ilvl="7" w:tplc="A30462C4">
      <w:numFmt w:val="bullet"/>
      <w:lvlText w:val="•"/>
      <w:lvlJc w:val="left"/>
      <w:pPr>
        <w:ind w:left="7013" w:hanging="360"/>
      </w:pPr>
      <w:rPr>
        <w:rFonts w:hint="default"/>
        <w:lang w:val="it-IT" w:eastAsia="it-IT" w:bidi="it-IT"/>
      </w:rPr>
    </w:lvl>
    <w:lvl w:ilvl="8" w:tplc="74F43754">
      <w:numFmt w:val="bullet"/>
      <w:lvlText w:val="•"/>
      <w:lvlJc w:val="left"/>
      <w:pPr>
        <w:ind w:left="7922" w:hanging="360"/>
      </w:pPr>
      <w:rPr>
        <w:rFonts w:hint="default"/>
        <w:lang w:val="it-IT" w:eastAsia="it-IT" w:bidi="it-IT"/>
      </w:rPr>
    </w:lvl>
  </w:abstractNum>
  <w:abstractNum w:abstractNumId="53" w15:restartNumberingAfterBreak="0">
    <w:nsid w:val="5F440F3E"/>
    <w:multiLevelType w:val="hybridMultilevel"/>
    <w:tmpl w:val="FFCCB8D6"/>
    <w:lvl w:ilvl="0" w:tplc="6E3A1590">
      <w:start w:val="4"/>
      <w:numFmt w:val="decimal"/>
      <w:lvlText w:val="%1."/>
      <w:lvlJc w:val="left"/>
      <w:pPr>
        <w:ind w:left="841" w:hanging="361"/>
      </w:pPr>
      <w:rPr>
        <w:rFonts w:ascii="Calibri Light" w:eastAsia="Calibri Light" w:hAnsi="Calibri Light" w:cs="Calibri Light" w:hint="default"/>
        <w:color w:val="2E5395"/>
        <w:w w:val="100"/>
        <w:sz w:val="32"/>
        <w:szCs w:val="32"/>
        <w:lang w:val="it-IT" w:eastAsia="it-IT" w:bidi="it-IT"/>
      </w:rPr>
    </w:lvl>
    <w:lvl w:ilvl="1" w:tplc="B302CE56">
      <w:numFmt w:val="bullet"/>
      <w:lvlText w:val="•"/>
      <w:lvlJc w:val="left"/>
      <w:pPr>
        <w:ind w:left="1730" w:hanging="361"/>
      </w:pPr>
      <w:rPr>
        <w:rFonts w:hint="default"/>
        <w:lang w:val="it-IT" w:eastAsia="it-IT" w:bidi="it-IT"/>
      </w:rPr>
    </w:lvl>
    <w:lvl w:ilvl="2" w:tplc="531E27FC">
      <w:numFmt w:val="bullet"/>
      <w:lvlText w:val="•"/>
      <w:lvlJc w:val="left"/>
      <w:pPr>
        <w:ind w:left="2620" w:hanging="361"/>
      </w:pPr>
      <w:rPr>
        <w:rFonts w:hint="default"/>
        <w:lang w:val="it-IT" w:eastAsia="it-IT" w:bidi="it-IT"/>
      </w:rPr>
    </w:lvl>
    <w:lvl w:ilvl="3" w:tplc="355200BE">
      <w:numFmt w:val="bullet"/>
      <w:lvlText w:val="•"/>
      <w:lvlJc w:val="left"/>
      <w:pPr>
        <w:ind w:left="3510" w:hanging="361"/>
      </w:pPr>
      <w:rPr>
        <w:rFonts w:hint="default"/>
        <w:lang w:val="it-IT" w:eastAsia="it-IT" w:bidi="it-IT"/>
      </w:rPr>
    </w:lvl>
    <w:lvl w:ilvl="4" w:tplc="E12CEEFC">
      <w:numFmt w:val="bullet"/>
      <w:lvlText w:val="•"/>
      <w:lvlJc w:val="left"/>
      <w:pPr>
        <w:ind w:left="4400" w:hanging="361"/>
      </w:pPr>
      <w:rPr>
        <w:rFonts w:hint="default"/>
        <w:lang w:val="it-IT" w:eastAsia="it-IT" w:bidi="it-IT"/>
      </w:rPr>
    </w:lvl>
    <w:lvl w:ilvl="5" w:tplc="C7105BF0">
      <w:numFmt w:val="bullet"/>
      <w:lvlText w:val="•"/>
      <w:lvlJc w:val="left"/>
      <w:pPr>
        <w:ind w:left="5290" w:hanging="361"/>
      </w:pPr>
      <w:rPr>
        <w:rFonts w:hint="default"/>
        <w:lang w:val="it-IT" w:eastAsia="it-IT" w:bidi="it-IT"/>
      </w:rPr>
    </w:lvl>
    <w:lvl w:ilvl="6" w:tplc="8E4C6FB4">
      <w:numFmt w:val="bullet"/>
      <w:lvlText w:val="•"/>
      <w:lvlJc w:val="left"/>
      <w:pPr>
        <w:ind w:left="6180" w:hanging="361"/>
      </w:pPr>
      <w:rPr>
        <w:rFonts w:hint="default"/>
        <w:lang w:val="it-IT" w:eastAsia="it-IT" w:bidi="it-IT"/>
      </w:rPr>
    </w:lvl>
    <w:lvl w:ilvl="7" w:tplc="BDFAADEA">
      <w:numFmt w:val="bullet"/>
      <w:lvlText w:val="•"/>
      <w:lvlJc w:val="left"/>
      <w:pPr>
        <w:ind w:left="7070" w:hanging="361"/>
      </w:pPr>
      <w:rPr>
        <w:rFonts w:hint="default"/>
        <w:lang w:val="it-IT" w:eastAsia="it-IT" w:bidi="it-IT"/>
      </w:rPr>
    </w:lvl>
    <w:lvl w:ilvl="8" w:tplc="6F20B0CA">
      <w:numFmt w:val="bullet"/>
      <w:lvlText w:val="•"/>
      <w:lvlJc w:val="left"/>
      <w:pPr>
        <w:ind w:left="7960" w:hanging="361"/>
      </w:pPr>
      <w:rPr>
        <w:rFonts w:hint="default"/>
        <w:lang w:val="it-IT" w:eastAsia="it-IT" w:bidi="it-IT"/>
      </w:rPr>
    </w:lvl>
  </w:abstractNum>
  <w:abstractNum w:abstractNumId="54" w15:restartNumberingAfterBreak="0">
    <w:nsid w:val="604A3E00"/>
    <w:multiLevelType w:val="hybridMultilevel"/>
    <w:tmpl w:val="8020BC5E"/>
    <w:lvl w:ilvl="0" w:tplc="D128826E">
      <w:numFmt w:val="bullet"/>
      <w:lvlText w:val="-"/>
      <w:lvlJc w:val="left"/>
      <w:pPr>
        <w:ind w:left="137" w:hanging="101"/>
      </w:pPr>
      <w:rPr>
        <w:rFonts w:ascii="Calibri" w:eastAsia="Calibri" w:hAnsi="Calibri" w:cs="Calibri" w:hint="default"/>
        <w:w w:val="101"/>
        <w:sz w:val="18"/>
        <w:szCs w:val="18"/>
        <w:lang w:val="it-IT" w:eastAsia="it-IT" w:bidi="it-IT"/>
      </w:rPr>
    </w:lvl>
    <w:lvl w:ilvl="1" w:tplc="4516BB9C">
      <w:numFmt w:val="bullet"/>
      <w:lvlText w:val="•"/>
      <w:lvlJc w:val="left"/>
      <w:pPr>
        <w:ind w:left="303" w:hanging="101"/>
      </w:pPr>
      <w:rPr>
        <w:rFonts w:hint="default"/>
        <w:lang w:val="it-IT" w:eastAsia="it-IT" w:bidi="it-IT"/>
      </w:rPr>
    </w:lvl>
    <w:lvl w:ilvl="2" w:tplc="0144EFC4">
      <w:numFmt w:val="bullet"/>
      <w:lvlText w:val="•"/>
      <w:lvlJc w:val="left"/>
      <w:pPr>
        <w:ind w:left="467" w:hanging="101"/>
      </w:pPr>
      <w:rPr>
        <w:rFonts w:hint="default"/>
        <w:lang w:val="it-IT" w:eastAsia="it-IT" w:bidi="it-IT"/>
      </w:rPr>
    </w:lvl>
    <w:lvl w:ilvl="3" w:tplc="C3AACA84">
      <w:numFmt w:val="bullet"/>
      <w:lvlText w:val="•"/>
      <w:lvlJc w:val="left"/>
      <w:pPr>
        <w:ind w:left="631" w:hanging="101"/>
      </w:pPr>
      <w:rPr>
        <w:rFonts w:hint="default"/>
        <w:lang w:val="it-IT" w:eastAsia="it-IT" w:bidi="it-IT"/>
      </w:rPr>
    </w:lvl>
    <w:lvl w:ilvl="4" w:tplc="D0F49FE6">
      <w:numFmt w:val="bullet"/>
      <w:lvlText w:val="•"/>
      <w:lvlJc w:val="left"/>
      <w:pPr>
        <w:ind w:left="795" w:hanging="101"/>
      </w:pPr>
      <w:rPr>
        <w:rFonts w:hint="default"/>
        <w:lang w:val="it-IT" w:eastAsia="it-IT" w:bidi="it-IT"/>
      </w:rPr>
    </w:lvl>
    <w:lvl w:ilvl="5" w:tplc="CF4E6730">
      <w:numFmt w:val="bullet"/>
      <w:lvlText w:val="•"/>
      <w:lvlJc w:val="left"/>
      <w:pPr>
        <w:ind w:left="959" w:hanging="101"/>
      </w:pPr>
      <w:rPr>
        <w:rFonts w:hint="default"/>
        <w:lang w:val="it-IT" w:eastAsia="it-IT" w:bidi="it-IT"/>
      </w:rPr>
    </w:lvl>
    <w:lvl w:ilvl="6" w:tplc="105618B2">
      <w:numFmt w:val="bullet"/>
      <w:lvlText w:val="•"/>
      <w:lvlJc w:val="left"/>
      <w:pPr>
        <w:ind w:left="1123" w:hanging="101"/>
      </w:pPr>
      <w:rPr>
        <w:rFonts w:hint="default"/>
        <w:lang w:val="it-IT" w:eastAsia="it-IT" w:bidi="it-IT"/>
      </w:rPr>
    </w:lvl>
    <w:lvl w:ilvl="7" w:tplc="EB48E8E0">
      <w:numFmt w:val="bullet"/>
      <w:lvlText w:val="•"/>
      <w:lvlJc w:val="left"/>
      <w:pPr>
        <w:ind w:left="1286" w:hanging="101"/>
      </w:pPr>
      <w:rPr>
        <w:rFonts w:hint="default"/>
        <w:lang w:val="it-IT" w:eastAsia="it-IT" w:bidi="it-IT"/>
      </w:rPr>
    </w:lvl>
    <w:lvl w:ilvl="8" w:tplc="7200EBFC">
      <w:numFmt w:val="bullet"/>
      <w:lvlText w:val="•"/>
      <w:lvlJc w:val="left"/>
      <w:pPr>
        <w:ind w:left="1450" w:hanging="101"/>
      </w:pPr>
      <w:rPr>
        <w:rFonts w:hint="default"/>
        <w:lang w:val="it-IT" w:eastAsia="it-IT" w:bidi="it-IT"/>
      </w:rPr>
    </w:lvl>
  </w:abstractNum>
  <w:abstractNum w:abstractNumId="55" w15:restartNumberingAfterBreak="0">
    <w:nsid w:val="615721F9"/>
    <w:multiLevelType w:val="hybridMultilevel"/>
    <w:tmpl w:val="FF9A5A84"/>
    <w:lvl w:ilvl="0" w:tplc="D97E45DA">
      <w:numFmt w:val="bullet"/>
      <w:lvlText w:val=""/>
      <w:lvlJc w:val="left"/>
      <w:pPr>
        <w:ind w:left="465" w:hanging="360"/>
      </w:pPr>
      <w:rPr>
        <w:rFonts w:ascii="Wingdings" w:eastAsia="Wingdings" w:hAnsi="Wingdings" w:cs="Wingdings" w:hint="default"/>
        <w:w w:val="100"/>
        <w:sz w:val="24"/>
        <w:szCs w:val="24"/>
        <w:lang w:val="it-IT" w:eastAsia="it-IT" w:bidi="it-IT"/>
      </w:rPr>
    </w:lvl>
    <w:lvl w:ilvl="1" w:tplc="39CEDE94">
      <w:numFmt w:val="bullet"/>
      <w:lvlText w:val="•"/>
      <w:lvlJc w:val="left"/>
      <w:pPr>
        <w:ind w:left="880" w:hanging="360"/>
      </w:pPr>
      <w:rPr>
        <w:rFonts w:hint="default"/>
        <w:lang w:val="it-IT" w:eastAsia="it-IT" w:bidi="it-IT"/>
      </w:rPr>
    </w:lvl>
    <w:lvl w:ilvl="2" w:tplc="85A21102">
      <w:numFmt w:val="bullet"/>
      <w:lvlText w:val="•"/>
      <w:lvlJc w:val="left"/>
      <w:pPr>
        <w:ind w:left="1301" w:hanging="360"/>
      </w:pPr>
      <w:rPr>
        <w:rFonts w:hint="default"/>
        <w:lang w:val="it-IT" w:eastAsia="it-IT" w:bidi="it-IT"/>
      </w:rPr>
    </w:lvl>
    <w:lvl w:ilvl="3" w:tplc="BA54A456">
      <w:numFmt w:val="bullet"/>
      <w:lvlText w:val="•"/>
      <w:lvlJc w:val="left"/>
      <w:pPr>
        <w:ind w:left="1722" w:hanging="360"/>
      </w:pPr>
      <w:rPr>
        <w:rFonts w:hint="default"/>
        <w:lang w:val="it-IT" w:eastAsia="it-IT" w:bidi="it-IT"/>
      </w:rPr>
    </w:lvl>
    <w:lvl w:ilvl="4" w:tplc="E1A4DF38">
      <w:numFmt w:val="bullet"/>
      <w:lvlText w:val="•"/>
      <w:lvlJc w:val="left"/>
      <w:pPr>
        <w:ind w:left="2142" w:hanging="360"/>
      </w:pPr>
      <w:rPr>
        <w:rFonts w:hint="default"/>
        <w:lang w:val="it-IT" w:eastAsia="it-IT" w:bidi="it-IT"/>
      </w:rPr>
    </w:lvl>
    <w:lvl w:ilvl="5" w:tplc="E50CAA2C">
      <w:numFmt w:val="bullet"/>
      <w:lvlText w:val="•"/>
      <w:lvlJc w:val="left"/>
      <w:pPr>
        <w:ind w:left="2563" w:hanging="360"/>
      </w:pPr>
      <w:rPr>
        <w:rFonts w:hint="default"/>
        <w:lang w:val="it-IT" w:eastAsia="it-IT" w:bidi="it-IT"/>
      </w:rPr>
    </w:lvl>
    <w:lvl w:ilvl="6" w:tplc="D89EE06A">
      <w:numFmt w:val="bullet"/>
      <w:lvlText w:val="•"/>
      <w:lvlJc w:val="left"/>
      <w:pPr>
        <w:ind w:left="2984" w:hanging="360"/>
      </w:pPr>
      <w:rPr>
        <w:rFonts w:hint="default"/>
        <w:lang w:val="it-IT" w:eastAsia="it-IT" w:bidi="it-IT"/>
      </w:rPr>
    </w:lvl>
    <w:lvl w:ilvl="7" w:tplc="D724297A">
      <w:numFmt w:val="bullet"/>
      <w:lvlText w:val="•"/>
      <w:lvlJc w:val="left"/>
      <w:pPr>
        <w:ind w:left="3404" w:hanging="360"/>
      </w:pPr>
      <w:rPr>
        <w:rFonts w:hint="default"/>
        <w:lang w:val="it-IT" w:eastAsia="it-IT" w:bidi="it-IT"/>
      </w:rPr>
    </w:lvl>
    <w:lvl w:ilvl="8" w:tplc="AE4E5158">
      <w:numFmt w:val="bullet"/>
      <w:lvlText w:val="•"/>
      <w:lvlJc w:val="left"/>
      <w:pPr>
        <w:ind w:left="3825" w:hanging="360"/>
      </w:pPr>
      <w:rPr>
        <w:rFonts w:hint="default"/>
        <w:lang w:val="it-IT" w:eastAsia="it-IT" w:bidi="it-IT"/>
      </w:rPr>
    </w:lvl>
  </w:abstractNum>
  <w:abstractNum w:abstractNumId="56" w15:restartNumberingAfterBreak="0">
    <w:nsid w:val="617D4BD9"/>
    <w:multiLevelType w:val="hybridMultilevel"/>
    <w:tmpl w:val="F6F23E5C"/>
    <w:lvl w:ilvl="0" w:tplc="DBE22062">
      <w:numFmt w:val="bullet"/>
      <w:lvlText w:val=""/>
      <w:lvlJc w:val="left"/>
      <w:pPr>
        <w:ind w:left="470" w:hanging="361"/>
      </w:pPr>
      <w:rPr>
        <w:rFonts w:ascii="Wingdings" w:eastAsia="Wingdings" w:hAnsi="Wingdings" w:cs="Wingdings" w:hint="default"/>
        <w:w w:val="100"/>
        <w:sz w:val="24"/>
        <w:szCs w:val="24"/>
        <w:lang w:val="it-IT" w:eastAsia="it-IT" w:bidi="it-IT"/>
      </w:rPr>
    </w:lvl>
    <w:lvl w:ilvl="1" w:tplc="B726D636">
      <w:numFmt w:val="bullet"/>
      <w:lvlText w:val="•"/>
      <w:lvlJc w:val="left"/>
      <w:pPr>
        <w:ind w:left="898" w:hanging="361"/>
      </w:pPr>
      <w:rPr>
        <w:rFonts w:hint="default"/>
        <w:lang w:val="it-IT" w:eastAsia="it-IT" w:bidi="it-IT"/>
      </w:rPr>
    </w:lvl>
    <w:lvl w:ilvl="2" w:tplc="8DB8430A">
      <w:numFmt w:val="bullet"/>
      <w:lvlText w:val="•"/>
      <w:lvlJc w:val="left"/>
      <w:pPr>
        <w:ind w:left="1317" w:hanging="361"/>
      </w:pPr>
      <w:rPr>
        <w:rFonts w:hint="default"/>
        <w:lang w:val="it-IT" w:eastAsia="it-IT" w:bidi="it-IT"/>
      </w:rPr>
    </w:lvl>
    <w:lvl w:ilvl="3" w:tplc="4CEC76DE">
      <w:numFmt w:val="bullet"/>
      <w:lvlText w:val="•"/>
      <w:lvlJc w:val="left"/>
      <w:pPr>
        <w:ind w:left="1736" w:hanging="361"/>
      </w:pPr>
      <w:rPr>
        <w:rFonts w:hint="default"/>
        <w:lang w:val="it-IT" w:eastAsia="it-IT" w:bidi="it-IT"/>
      </w:rPr>
    </w:lvl>
    <w:lvl w:ilvl="4" w:tplc="87BA84E8">
      <w:numFmt w:val="bullet"/>
      <w:lvlText w:val="•"/>
      <w:lvlJc w:val="left"/>
      <w:pPr>
        <w:ind w:left="2154" w:hanging="361"/>
      </w:pPr>
      <w:rPr>
        <w:rFonts w:hint="default"/>
        <w:lang w:val="it-IT" w:eastAsia="it-IT" w:bidi="it-IT"/>
      </w:rPr>
    </w:lvl>
    <w:lvl w:ilvl="5" w:tplc="40B6E1E0">
      <w:numFmt w:val="bullet"/>
      <w:lvlText w:val="•"/>
      <w:lvlJc w:val="left"/>
      <w:pPr>
        <w:ind w:left="2573" w:hanging="361"/>
      </w:pPr>
      <w:rPr>
        <w:rFonts w:hint="default"/>
        <w:lang w:val="it-IT" w:eastAsia="it-IT" w:bidi="it-IT"/>
      </w:rPr>
    </w:lvl>
    <w:lvl w:ilvl="6" w:tplc="D9041100">
      <w:numFmt w:val="bullet"/>
      <w:lvlText w:val="•"/>
      <w:lvlJc w:val="left"/>
      <w:pPr>
        <w:ind w:left="2992" w:hanging="361"/>
      </w:pPr>
      <w:rPr>
        <w:rFonts w:hint="default"/>
        <w:lang w:val="it-IT" w:eastAsia="it-IT" w:bidi="it-IT"/>
      </w:rPr>
    </w:lvl>
    <w:lvl w:ilvl="7" w:tplc="A0BE2A12">
      <w:numFmt w:val="bullet"/>
      <w:lvlText w:val="•"/>
      <w:lvlJc w:val="left"/>
      <w:pPr>
        <w:ind w:left="3410" w:hanging="361"/>
      </w:pPr>
      <w:rPr>
        <w:rFonts w:hint="default"/>
        <w:lang w:val="it-IT" w:eastAsia="it-IT" w:bidi="it-IT"/>
      </w:rPr>
    </w:lvl>
    <w:lvl w:ilvl="8" w:tplc="4E3A9388">
      <w:numFmt w:val="bullet"/>
      <w:lvlText w:val="•"/>
      <w:lvlJc w:val="left"/>
      <w:pPr>
        <w:ind w:left="3829" w:hanging="361"/>
      </w:pPr>
      <w:rPr>
        <w:rFonts w:hint="default"/>
        <w:lang w:val="it-IT" w:eastAsia="it-IT" w:bidi="it-IT"/>
      </w:rPr>
    </w:lvl>
  </w:abstractNum>
  <w:abstractNum w:abstractNumId="57" w15:restartNumberingAfterBreak="0">
    <w:nsid w:val="68B36D28"/>
    <w:multiLevelType w:val="multilevel"/>
    <w:tmpl w:val="F222A51A"/>
    <w:lvl w:ilvl="0">
      <w:start w:val="6"/>
      <w:numFmt w:val="decimal"/>
      <w:lvlText w:val="%1"/>
      <w:lvlJc w:val="left"/>
      <w:pPr>
        <w:ind w:left="499" w:hanging="380"/>
      </w:pPr>
      <w:rPr>
        <w:rFonts w:hint="default"/>
        <w:lang w:val="it-IT" w:eastAsia="it-IT" w:bidi="it-IT"/>
      </w:rPr>
    </w:lvl>
    <w:lvl w:ilvl="1">
      <w:start w:val="2"/>
      <w:numFmt w:val="decimal"/>
      <w:lvlText w:val="%1.%2"/>
      <w:lvlJc w:val="left"/>
      <w:pPr>
        <w:ind w:left="499" w:hanging="380"/>
      </w:pPr>
      <w:rPr>
        <w:rFonts w:ascii="Calibri Light" w:eastAsia="Calibri Light" w:hAnsi="Calibri Light" w:cs="Calibri Light" w:hint="default"/>
        <w:color w:val="2E5395"/>
        <w:spacing w:val="-2"/>
        <w:w w:val="99"/>
        <w:sz w:val="26"/>
        <w:szCs w:val="26"/>
        <w:lang w:val="it-IT" w:eastAsia="it-IT" w:bidi="it-IT"/>
      </w:rPr>
    </w:lvl>
    <w:lvl w:ilvl="2">
      <w:start w:val="1"/>
      <w:numFmt w:val="decimal"/>
      <w:lvlText w:val="%1.%2.%3"/>
      <w:lvlJc w:val="left"/>
      <w:pPr>
        <w:ind w:left="653" w:hanging="533"/>
      </w:pPr>
      <w:rPr>
        <w:rFonts w:ascii="Calibri Light" w:eastAsia="Calibri Light" w:hAnsi="Calibri Light" w:cs="Calibri Light" w:hint="default"/>
        <w:color w:val="1F3762"/>
        <w:spacing w:val="-2"/>
        <w:w w:val="100"/>
        <w:sz w:val="24"/>
        <w:szCs w:val="24"/>
        <w:lang w:val="it-IT" w:eastAsia="it-IT" w:bidi="it-IT"/>
      </w:rPr>
    </w:lvl>
    <w:lvl w:ilvl="3">
      <w:start w:val="1"/>
      <w:numFmt w:val="decimal"/>
      <w:lvlText w:val="%4."/>
      <w:lvlJc w:val="left"/>
      <w:pPr>
        <w:ind w:left="841" w:hanging="361"/>
      </w:pPr>
      <w:rPr>
        <w:rFonts w:ascii="Calibri" w:eastAsia="Calibri" w:hAnsi="Calibri" w:cs="Calibri" w:hint="default"/>
        <w:spacing w:val="-27"/>
        <w:w w:val="100"/>
        <w:sz w:val="24"/>
        <w:szCs w:val="24"/>
        <w:lang w:val="it-IT" w:eastAsia="it-IT" w:bidi="it-IT"/>
      </w:rPr>
    </w:lvl>
    <w:lvl w:ilvl="4">
      <w:numFmt w:val="bullet"/>
      <w:lvlText w:val="•"/>
      <w:lvlJc w:val="left"/>
      <w:pPr>
        <w:ind w:left="3065" w:hanging="361"/>
      </w:pPr>
      <w:rPr>
        <w:rFonts w:hint="default"/>
        <w:lang w:val="it-IT" w:eastAsia="it-IT" w:bidi="it-IT"/>
      </w:rPr>
    </w:lvl>
    <w:lvl w:ilvl="5">
      <w:numFmt w:val="bullet"/>
      <w:lvlText w:val="•"/>
      <w:lvlJc w:val="left"/>
      <w:pPr>
        <w:ind w:left="4177" w:hanging="361"/>
      </w:pPr>
      <w:rPr>
        <w:rFonts w:hint="default"/>
        <w:lang w:val="it-IT" w:eastAsia="it-IT" w:bidi="it-IT"/>
      </w:rPr>
    </w:lvl>
    <w:lvl w:ilvl="6">
      <w:numFmt w:val="bullet"/>
      <w:lvlText w:val="•"/>
      <w:lvlJc w:val="left"/>
      <w:pPr>
        <w:ind w:left="5290" w:hanging="361"/>
      </w:pPr>
      <w:rPr>
        <w:rFonts w:hint="default"/>
        <w:lang w:val="it-IT" w:eastAsia="it-IT" w:bidi="it-IT"/>
      </w:rPr>
    </w:lvl>
    <w:lvl w:ilvl="7">
      <w:numFmt w:val="bullet"/>
      <w:lvlText w:val="•"/>
      <w:lvlJc w:val="left"/>
      <w:pPr>
        <w:ind w:left="6402" w:hanging="361"/>
      </w:pPr>
      <w:rPr>
        <w:rFonts w:hint="default"/>
        <w:lang w:val="it-IT" w:eastAsia="it-IT" w:bidi="it-IT"/>
      </w:rPr>
    </w:lvl>
    <w:lvl w:ilvl="8">
      <w:numFmt w:val="bullet"/>
      <w:lvlText w:val="•"/>
      <w:lvlJc w:val="left"/>
      <w:pPr>
        <w:ind w:left="7515" w:hanging="361"/>
      </w:pPr>
      <w:rPr>
        <w:rFonts w:hint="default"/>
        <w:lang w:val="it-IT" w:eastAsia="it-IT" w:bidi="it-IT"/>
      </w:rPr>
    </w:lvl>
  </w:abstractNum>
  <w:abstractNum w:abstractNumId="58" w15:restartNumberingAfterBreak="0">
    <w:nsid w:val="68D86113"/>
    <w:multiLevelType w:val="hybridMultilevel"/>
    <w:tmpl w:val="B7C6BA50"/>
    <w:lvl w:ilvl="0" w:tplc="2CB80058">
      <w:numFmt w:val="bullet"/>
      <w:lvlText w:val=""/>
      <w:lvlJc w:val="left"/>
      <w:pPr>
        <w:ind w:left="460" w:hanging="356"/>
      </w:pPr>
      <w:rPr>
        <w:rFonts w:ascii="Wingdings" w:eastAsia="Wingdings" w:hAnsi="Wingdings" w:cs="Wingdings" w:hint="default"/>
        <w:w w:val="100"/>
        <w:sz w:val="24"/>
        <w:szCs w:val="24"/>
        <w:lang w:val="it-IT" w:eastAsia="it-IT" w:bidi="it-IT"/>
      </w:rPr>
    </w:lvl>
    <w:lvl w:ilvl="1" w:tplc="76146A76">
      <w:numFmt w:val="bullet"/>
      <w:lvlText w:val="•"/>
      <w:lvlJc w:val="left"/>
      <w:pPr>
        <w:ind w:left="880" w:hanging="356"/>
      </w:pPr>
      <w:rPr>
        <w:rFonts w:hint="default"/>
        <w:lang w:val="it-IT" w:eastAsia="it-IT" w:bidi="it-IT"/>
      </w:rPr>
    </w:lvl>
    <w:lvl w:ilvl="2" w:tplc="A7586D22">
      <w:numFmt w:val="bullet"/>
      <w:lvlText w:val="•"/>
      <w:lvlJc w:val="left"/>
      <w:pPr>
        <w:ind w:left="1301" w:hanging="356"/>
      </w:pPr>
      <w:rPr>
        <w:rFonts w:hint="default"/>
        <w:lang w:val="it-IT" w:eastAsia="it-IT" w:bidi="it-IT"/>
      </w:rPr>
    </w:lvl>
    <w:lvl w:ilvl="3" w:tplc="27EE17BA">
      <w:numFmt w:val="bullet"/>
      <w:lvlText w:val="•"/>
      <w:lvlJc w:val="left"/>
      <w:pPr>
        <w:ind w:left="1722" w:hanging="356"/>
      </w:pPr>
      <w:rPr>
        <w:rFonts w:hint="default"/>
        <w:lang w:val="it-IT" w:eastAsia="it-IT" w:bidi="it-IT"/>
      </w:rPr>
    </w:lvl>
    <w:lvl w:ilvl="4" w:tplc="B9883D98">
      <w:numFmt w:val="bullet"/>
      <w:lvlText w:val="•"/>
      <w:lvlJc w:val="left"/>
      <w:pPr>
        <w:ind w:left="2142" w:hanging="356"/>
      </w:pPr>
      <w:rPr>
        <w:rFonts w:hint="default"/>
        <w:lang w:val="it-IT" w:eastAsia="it-IT" w:bidi="it-IT"/>
      </w:rPr>
    </w:lvl>
    <w:lvl w:ilvl="5" w:tplc="47D06288">
      <w:numFmt w:val="bullet"/>
      <w:lvlText w:val="•"/>
      <w:lvlJc w:val="left"/>
      <w:pPr>
        <w:ind w:left="2563" w:hanging="356"/>
      </w:pPr>
      <w:rPr>
        <w:rFonts w:hint="default"/>
        <w:lang w:val="it-IT" w:eastAsia="it-IT" w:bidi="it-IT"/>
      </w:rPr>
    </w:lvl>
    <w:lvl w:ilvl="6" w:tplc="6F94F85C">
      <w:numFmt w:val="bullet"/>
      <w:lvlText w:val="•"/>
      <w:lvlJc w:val="left"/>
      <w:pPr>
        <w:ind w:left="2984" w:hanging="356"/>
      </w:pPr>
      <w:rPr>
        <w:rFonts w:hint="default"/>
        <w:lang w:val="it-IT" w:eastAsia="it-IT" w:bidi="it-IT"/>
      </w:rPr>
    </w:lvl>
    <w:lvl w:ilvl="7" w:tplc="92C8815A">
      <w:numFmt w:val="bullet"/>
      <w:lvlText w:val="•"/>
      <w:lvlJc w:val="left"/>
      <w:pPr>
        <w:ind w:left="3404" w:hanging="356"/>
      </w:pPr>
      <w:rPr>
        <w:rFonts w:hint="default"/>
        <w:lang w:val="it-IT" w:eastAsia="it-IT" w:bidi="it-IT"/>
      </w:rPr>
    </w:lvl>
    <w:lvl w:ilvl="8" w:tplc="EC0058EA">
      <w:numFmt w:val="bullet"/>
      <w:lvlText w:val="•"/>
      <w:lvlJc w:val="left"/>
      <w:pPr>
        <w:ind w:left="3825" w:hanging="356"/>
      </w:pPr>
      <w:rPr>
        <w:rFonts w:hint="default"/>
        <w:lang w:val="it-IT" w:eastAsia="it-IT" w:bidi="it-IT"/>
      </w:rPr>
    </w:lvl>
  </w:abstractNum>
  <w:abstractNum w:abstractNumId="59" w15:restartNumberingAfterBreak="0">
    <w:nsid w:val="6BFE4093"/>
    <w:multiLevelType w:val="hybridMultilevel"/>
    <w:tmpl w:val="1ECCE54A"/>
    <w:lvl w:ilvl="0" w:tplc="E3605816">
      <w:numFmt w:val="bullet"/>
      <w:lvlText w:val=""/>
      <w:lvlJc w:val="left"/>
      <w:pPr>
        <w:ind w:left="460" w:hanging="356"/>
      </w:pPr>
      <w:rPr>
        <w:rFonts w:ascii="Wingdings" w:eastAsia="Wingdings" w:hAnsi="Wingdings" w:cs="Wingdings" w:hint="default"/>
        <w:w w:val="100"/>
        <w:sz w:val="24"/>
        <w:szCs w:val="24"/>
        <w:lang w:val="it-IT" w:eastAsia="it-IT" w:bidi="it-IT"/>
      </w:rPr>
    </w:lvl>
    <w:lvl w:ilvl="1" w:tplc="C8A04460">
      <w:numFmt w:val="bullet"/>
      <w:lvlText w:val="•"/>
      <w:lvlJc w:val="left"/>
      <w:pPr>
        <w:ind w:left="880" w:hanging="356"/>
      </w:pPr>
      <w:rPr>
        <w:rFonts w:hint="default"/>
        <w:lang w:val="it-IT" w:eastAsia="it-IT" w:bidi="it-IT"/>
      </w:rPr>
    </w:lvl>
    <w:lvl w:ilvl="2" w:tplc="716C95FE">
      <w:numFmt w:val="bullet"/>
      <w:lvlText w:val="•"/>
      <w:lvlJc w:val="left"/>
      <w:pPr>
        <w:ind w:left="1301" w:hanging="356"/>
      </w:pPr>
      <w:rPr>
        <w:rFonts w:hint="default"/>
        <w:lang w:val="it-IT" w:eastAsia="it-IT" w:bidi="it-IT"/>
      </w:rPr>
    </w:lvl>
    <w:lvl w:ilvl="3" w:tplc="A42CBC6A">
      <w:numFmt w:val="bullet"/>
      <w:lvlText w:val="•"/>
      <w:lvlJc w:val="left"/>
      <w:pPr>
        <w:ind w:left="1722" w:hanging="356"/>
      </w:pPr>
      <w:rPr>
        <w:rFonts w:hint="default"/>
        <w:lang w:val="it-IT" w:eastAsia="it-IT" w:bidi="it-IT"/>
      </w:rPr>
    </w:lvl>
    <w:lvl w:ilvl="4" w:tplc="CEE00812">
      <w:numFmt w:val="bullet"/>
      <w:lvlText w:val="•"/>
      <w:lvlJc w:val="left"/>
      <w:pPr>
        <w:ind w:left="2142" w:hanging="356"/>
      </w:pPr>
      <w:rPr>
        <w:rFonts w:hint="default"/>
        <w:lang w:val="it-IT" w:eastAsia="it-IT" w:bidi="it-IT"/>
      </w:rPr>
    </w:lvl>
    <w:lvl w:ilvl="5" w:tplc="F5345CEA">
      <w:numFmt w:val="bullet"/>
      <w:lvlText w:val="•"/>
      <w:lvlJc w:val="left"/>
      <w:pPr>
        <w:ind w:left="2563" w:hanging="356"/>
      </w:pPr>
      <w:rPr>
        <w:rFonts w:hint="default"/>
        <w:lang w:val="it-IT" w:eastAsia="it-IT" w:bidi="it-IT"/>
      </w:rPr>
    </w:lvl>
    <w:lvl w:ilvl="6" w:tplc="F8DE0890">
      <w:numFmt w:val="bullet"/>
      <w:lvlText w:val="•"/>
      <w:lvlJc w:val="left"/>
      <w:pPr>
        <w:ind w:left="2984" w:hanging="356"/>
      </w:pPr>
      <w:rPr>
        <w:rFonts w:hint="default"/>
        <w:lang w:val="it-IT" w:eastAsia="it-IT" w:bidi="it-IT"/>
      </w:rPr>
    </w:lvl>
    <w:lvl w:ilvl="7" w:tplc="B6464F82">
      <w:numFmt w:val="bullet"/>
      <w:lvlText w:val="•"/>
      <w:lvlJc w:val="left"/>
      <w:pPr>
        <w:ind w:left="3404" w:hanging="356"/>
      </w:pPr>
      <w:rPr>
        <w:rFonts w:hint="default"/>
        <w:lang w:val="it-IT" w:eastAsia="it-IT" w:bidi="it-IT"/>
      </w:rPr>
    </w:lvl>
    <w:lvl w:ilvl="8" w:tplc="BB90343A">
      <w:numFmt w:val="bullet"/>
      <w:lvlText w:val="•"/>
      <w:lvlJc w:val="left"/>
      <w:pPr>
        <w:ind w:left="3825" w:hanging="356"/>
      </w:pPr>
      <w:rPr>
        <w:rFonts w:hint="default"/>
        <w:lang w:val="it-IT" w:eastAsia="it-IT" w:bidi="it-IT"/>
      </w:rPr>
    </w:lvl>
  </w:abstractNum>
  <w:abstractNum w:abstractNumId="60" w15:restartNumberingAfterBreak="0">
    <w:nsid w:val="6DC026C5"/>
    <w:multiLevelType w:val="hybridMultilevel"/>
    <w:tmpl w:val="289A2910"/>
    <w:lvl w:ilvl="0" w:tplc="CBFAD858">
      <w:numFmt w:val="bullet"/>
      <w:lvlText w:val="-"/>
      <w:lvlJc w:val="left"/>
      <w:pPr>
        <w:ind w:left="34" w:hanging="96"/>
      </w:pPr>
      <w:rPr>
        <w:rFonts w:ascii="Calibri" w:eastAsia="Calibri" w:hAnsi="Calibri" w:cs="Calibri" w:hint="default"/>
        <w:w w:val="101"/>
        <w:sz w:val="18"/>
        <w:szCs w:val="18"/>
        <w:lang w:val="it-IT" w:eastAsia="it-IT" w:bidi="it-IT"/>
      </w:rPr>
    </w:lvl>
    <w:lvl w:ilvl="1" w:tplc="55CE3D62">
      <w:numFmt w:val="bullet"/>
      <w:lvlText w:val="•"/>
      <w:lvlJc w:val="left"/>
      <w:pPr>
        <w:ind w:left="205" w:hanging="96"/>
      </w:pPr>
      <w:rPr>
        <w:rFonts w:hint="default"/>
        <w:lang w:val="it-IT" w:eastAsia="it-IT" w:bidi="it-IT"/>
      </w:rPr>
    </w:lvl>
    <w:lvl w:ilvl="2" w:tplc="53E02E1E">
      <w:numFmt w:val="bullet"/>
      <w:lvlText w:val="•"/>
      <w:lvlJc w:val="left"/>
      <w:pPr>
        <w:ind w:left="370" w:hanging="96"/>
      </w:pPr>
      <w:rPr>
        <w:rFonts w:hint="default"/>
        <w:lang w:val="it-IT" w:eastAsia="it-IT" w:bidi="it-IT"/>
      </w:rPr>
    </w:lvl>
    <w:lvl w:ilvl="3" w:tplc="ABB830C2">
      <w:numFmt w:val="bullet"/>
      <w:lvlText w:val="•"/>
      <w:lvlJc w:val="left"/>
      <w:pPr>
        <w:ind w:left="535" w:hanging="96"/>
      </w:pPr>
      <w:rPr>
        <w:rFonts w:hint="default"/>
        <w:lang w:val="it-IT" w:eastAsia="it-IT" w:bidi="it-IT"/>
      </w:rPr>
    </w:lvl>
    <w:lvl w:ilvl="4" w:tplc="C846CD52">
      <w:numFmt w:val="bullet"/>
      <w:lvlText w:val="•"/>
      <w:lvlJc w:val="left"/>
      <w:pPr>
        <w:ind w:left="701" w:hanging="96"/>
      </w:pPr>
      <w:rPr>
        <w:rFonts w:hint="default"/>
        <w:lang w:val="it-IT" w:eastAsia="it-IT" w:bidi="it-IT"/>
      </w:rPr>
    </w:lvl>
    <w:lvl w:ilvl="5" w:tplc="77BCE17C">
      <w:numFmt w:val="bullet"/>
      <w:lvlText w:val="•"/>
      <w:lvlJc w:val="left"/>
      <w:pPr>
        <w:ind w:left="866" w:hanging="96"/>
      </w:pPr>
      <w:rPr>
        <w:rFonts w:hint="default"/>
        <w:lang w:val="it-IT" w:eastAsia="it-IT" w:bidi="it-IT"/>
      </w:rPr>
    </w:lvl>
    <w:lvl w:ilvl="6" w:tplc="0A46865A">
      <w:numFmt w:val="bullet"/>
      <w:lvlText w:val="•"/>
      <w:lvlJc w:val="left"/>
      <w:pPr>
        <w:ind w:left="1031" w:hanging="96"/>
      </w:pPr>
      <w:rPr>
        <w:rFonts w:hint="default"/>
        <w:lang w:val="it-IT" w:eastAsia="it-IT" w:bidi="it-IT"/>
      </w:rPr>
    </w:lvl>
    <w:lvl w:ilvl="7" w:tplc="AA9C8F0E">
      <w:numFmt w:val="bullet"/>
      <w:lvlText w:val="•"/>
      <w:lvlJc w:val="left"/>
      <w:pPr>
        <w:ind w:left="1196" w:hanging="96"/>
      </w:pPr>
      <w:rPr>
        <w:rFonts w:hint="default"/>
        <w:lang w:val="it-IT" w:eastAsia="it-IT" w:bidi="it-IT"/>
      </w:rPr>
    </w:lvl>
    <w:lvl w:ilvl="8" w:tplc="A6E8B25E">
      <w:numFmt w:val="bullet"/>
      <w:lvlText w:val="•"/>
      <w:lvlJc w:val="left"/>
      <w:pPr>
        <w:ind w:left="1362" w:hanging="96"/>
      </w:pPr>
      <w:rPr>
        <w:rFonts w:hint="default"/>
        <w:lang w:val="it-IT" w:eastAsia="it-IT" w:bidi="it-IT"/>
      </w:rPr>
    </w:lvl>
  </w:abstractNum>
  <w:abstractNum w:abstractNumId="61" w15:restartNumberingAfterBreak="0">
    <w:nsid w:val="6E89417C"/>
    <w:multiLevelType w:val="hybridMultilevel"/>
    <w:tmpl w:val="C83EAC44"/>
    <w:lvl w:ilvl="0" w:tplc="26B4458E">
      <w:numFmt w:val="bullet"/>
      <w:lvlText w:val=""/>
      <w:lvlJc w:val="left"/>
      <w:pPr>
        <w:ind w:left="460" w:hanging="356"/>
      </w:pPr>
      <w:rPr>
        <w:rFonts w:ascii="Wingdings" w:eastAsia="Wingdings" w:hAnsi="Wingdings" w:cs="Wingdings" w:hint="default"/>
        <w:w w:val="100"/>
        <w:sz w:val="24"/>
        <w:szCs w:val="24"/>
        <w:lang w:val="it-IT" w:eastAsia="it-IT" w:bidi="it-IT"/>
      </w:rPr>
    </w:lvl>
    <w:lvl w:ilvl="1" w:tplc="AACCD8D0">
      <w:numFmt w:val="bullet"/>
      <w:lvlText w:val="•"/>
      <w:lvlJc w:val="left"/>
      <w:pPr>
        <w:ind w:left="880" w:hanging="356"/>
      </w:pPr>
      <w:rPr>
        <w:rFonts w:hint="default"/>
        <w:lang w:val="it-IT" w:eastAsia="it-IT" w:bidi="it-IT"/>
      </w:rPr>
    </w:lvl>
    <w:lvl w:ilvl="2" w:tplc="49EEC36A">
      <w:numFmt w:val="bullet"/>
      <w:lvlText w:val="•"/>
      <w:lvlJc w:val="left"/>
      <w:pPr>
        <w:ind w:left="1301" w:hanging="356"/>
      </w:pPr>
      <w:rPr>
        <w:rFonts w:hint="default"/>
        <w:lang w:val="it-IT" w:eastAsia="it-IT" w:bidi="it-IT"/>
      </w:rPr>
    </w:lvl>
    <w:lvl w:ilvl="3" w:tplc="5EC88CC6">
      <w:numFmt w:val="bullet"/>
      <w:lvlText w:val="•"/>
      <w:lvlJc w:val="left"/>
      <w:pPr>
        <w:ind w:left="1722" w:hanging="356"/>
      </w:pPr>
      <w:rPr>
        <w:rFonts w:hint="default"/>
        <w:lang w:val="it-IT" w:eastAsia="it-IT" w:bidi="it-IT"/>
      </w:rPr>
    </w:lvl>
    <w:lvl w:ilvl="4" w:tplc="0FB013BE">
      <w:numFmt w:val="bullet"/>
      <w:lvlText w:val="•"/>
      <w:lvlJc w:val="left"/>
      <w:pPr>
        <w:ind w:left="2142" w:hanging="356"/>
      </w:pPr>
      <w:rPr>
        <w:rFonts w:hint="default"/>
        <w:lang w:val="it-IT" w:eastAsia="it-IT" w:bidi="it-IT"/>
      </w:rPr>
    </w:lvl>
    <w:lvl w:ilvl="5" w:tplc="C7860042">
      <w:numFmt w:val="bullet"/>
      <w:lvlText w:val="•"/>
      <w:lvlJc w:val="left"/>
      <w:pPr>
        <w:ind w:left="2563" w:hanging="356"/>
      </w:pPr>
      <w:rPr>
        <w:rFonts w:hint="default"/>
        <w:lang w:val="it-IT" w:eastAsia="it-IT" w:bidi="it-IT"/>
      </w:rPr>
    </w:lvl>
    <w:lvl w:ilvl="6" w:tplc="5D249ECA">
      <w:numFmt w:val="bullet"/>
      <w:lvlText w:val="•"/>
      <w:lvlJc w:val="left"/>
      <w:pPr>
        <w:ind w:left="2984" w:hanging="356"/>
      </w:pPr>
      <w:rPr>
        <w:rFonts w:hint="default"/>
        <w:lang w:val="it-IT" w:eastAsia="it-IT" w:bidi="it-IT"/>
      </w:rPr>
    </w:lvl>
    <w:lvl w:ilvl="7" w:tplc="3F809ED8">
      <w:numFmt w:val="bullet"/>
      <w:lvlText w:val="•"/>
      <w:lvlJc w:val="left"/>
      <w:pPr>
        <w:ind w:left="3404" w:hanging="356"/>
      </w:pPr>
      <w:rPr>
        <w:rFonts w:hint="default"/>
        <w:lang w:val="it-IT" w:eastAsia="it-IT" w:bidi="it-IT"/>
      </w:rPr>
    </w:lvl>
    <w:lvl w:ilvl="8" w:tplc="2C401A54">
      <w:numFmt w:val="bullet"/>
      <w:lvlText w:val="•"/>
      <w:lvlJc w:val="left"/>
      <w:pPr>
        <w:ind w:left="3825" w:hanging="356"/>
      </w:pPr>
      <w:rPr>
        <w:rFonts w:hint="default"/>
        <w:lang w:val="it-IT" w:eastAsia="it-IT" w:bidi="it-IT"/>
      </w:rPr>
    </w:lvl>
  </w:abstractNum>
  <w:abstractNum w:abstractNumId="62" w15:restartNumberingAfterBreak="0">
    <w:nsid w:val="7041463D"/>
    <w:multiLevelType w:val="hybridMultilevel"/>
    <w:tmpl w:val="88082ED2"/>
    <w:lvl w:ilvl="0" w:tplc="BBFA1034">
      <w:numFmt w:val="bullet"/>
      <w:lvlText w:val=""/>
      <w:lvlJc w:val="left"/>
      <w:pPr>
        <w:ind w:left="465" w:hanging="360"/>
      </w:pPr>
      <w:rPr>
        <w:rFonts w:ascii="Wingdings" w:eastAsia="Wingdings" w:hAnsi="Wingdings" w:cs="Wingdings" w:hint="default"/>
        <w:w w:val="100"/>
        <w:sz w:val="24"/>
        <w:szCs w:val="24"/>
        <w:lang w:val="it-IT" w:eastAsia="it-IT" w:bidi="it-IT"/>
      </w:rPr>
    </w:lvl>
    <w:lvl w:ilvl="1" w:tplc="0010AC60">
      <w:numFmt w:val="bullet"/>
      <w:lvlText w:val="•"/>
      <w:lvlJc w:val="left"/>
      <w:pPr>
        <w:ind w:left="880" w:hanging="360"/>
      </w:pPr>
      <w:rPr>
        <w:rFonts w:hint="default"/>
        <w:lang w:val="it-IT" w:eastAsia="it-IT" w:bidi="it-IT"/>
      </w:rPr>
    </w:lvl>
    <w:lvl w:ilvl="2" w:tplc="914EF4C6">
      <w:numFmt w:val="bullet"/>
      <w:lvlText w:val="•"/>
      <w:lvlJc w:val="left"/>
      <w:pPr>
        <w:ind w:left="1301" w:hanging="360"/>
      </w:pPr>
      <w:rPr>
        <w:rFonts w:hint="default"/>
        <w:lang w:val="it-IT" w:eastAsia="it-IT" w:bidi="it-IT"/>
      </w:rPr>
    </w:lvl>
    <w:lvl w:ilvl="3" w:tplc="E4ECD558">
      <w:numFmt w:val="bullet"/>
      <w:lvlText w:val="•"/>
      <w:lvlJc w:val="left"/>
      <w:pPr>
        <w:ind w:left="1722" w:hanging="360"/>
      </w:pPr>
      <w:rPr>
        <w:rFonts w:hint="default"/>
        <w:lang w:val="it-IT" w:eastAsia="it-IT" w:bidi="it-IT"/>
      </w:rPr>
    </w:lvl>
    <w:lvl w:ilvl="4" w:tplc="371EDB6E">
      <w:numFmt w:val="bullet"/>
      <w:lvlText w:val="•"/>
      <w:lvlJc w:val="left"/>
      <w:pPr>
        <w:ind w:left="2142" w:hanging="360"/>
      </w:pPr>
      <w:rPr>
        <w:rFonts w:hint="default"/>
        <w:lang w:val="it-IT" w:eastAsia="it-IT" w:bidi="it-IT"/>
      </w:rPr>
    </w:lvl>
    <w:lvl w:ilvl="5" w:tplc="C07CC98C">
      <w:numFmt w:val="bullet"/>
      <w:lvlText w:val="•"/>
      <w:lvlJc w:val="left"/>
      <w:pPr>
        <w:ind w:left="2563" w:hanging="360"/>
      </w:pPr>
      <w:rPr>
        <w:rFonts w:hint="default"/>
        <w:lang w:val="it-IT" w:eastAsia="it-IT" w:bidi="it-IT"/>
      </w:rPr>
    </w:lvl>
    <w:lvl w:ilvl="6" w:tplc="93FE1E5E">
      <w:numFmt w:val="bullet"/>
      <w:lvlText w:val="•"/>
      <w:lvlJc w:val="left"/>
      <w:pPr>
        <w:ind w:left="2984" w:hanging="360"/>
      </w:pPr>
      <w:rPr>
        <w:rFonts w:hint="default"/>
        <w:lang w:val="it-IT" w:eastAsia="it-IT" w:bidi="it-IT"/>
      </w:rPr>
    </w:lvl>
    <w:lvl w:ilvl="7" w:tplc="87E4AE5C">
      <w:numFmt w:val="bullet"/>
      <w:lvlText w:val="•"/>
      <w:lvlJc w:val="left"/>
      <w:pPr>
        <w:ind w:left="3404" w:hanging="360"/>
      </w:pPr>
      <w:rPr>
        <w:rFonts w:hint="default"/>
        <w:lang w:val="it-IT" w:eastAsia="it-IT" w:bidi="it-IT"/>
      </w:rPr>
    </w:lvl>
    <w:lvl w:ilvl="8" w:tplc="B2C60B28">
      <w:numFmt w:val="bullet"/>
      <w:lvlText w:val="•"/>
      <w:lvlJc w:val="left"/>
      <w:pPr>
        <w:ind w:left="3825" w:hanging="360"/>
      </w:pPr>
      <w:rPr>
        <w:rFonts w:hint="default"/>
        <w:lang w:val="it-IT" w:eastAsia="it-IT" w:bidi="it-IT"/>
      </w:rPr>
    </w:lvl>
  </w:abstractNum>
  <w:abstractNum w:abstractNumId="63" w15:restartNumberingAfterBreak="0">
    <w:nsid w:val="708D33DA"/>
    <w:multiLevelType w:val="hybridMultilevel"/>
    <w:tmpl w:val="E24062EA"/>
    <w:lvl w:ilvl="0" w:tplc="1FBA913A">
      <w:numFmt w:val="bullet"/>
      <w:lvlText w:val=""/>
      <w:lvlJc w:val="left"/>
      <w:pPr>
        <w:ind w:left="836" w:hanging="361"/>
      </w:pPr>
      <w:rPr>
        <w:rFonts w:ascii="Symbol" w:eastAsia="Symbol" w:hAnsi="Symbol" w:cs="Symbol" w:hint="default"/>
        <w:w w:val="100"/>
        <w:sz w:val="24"/>
        <w:szCs w:val="24"/>
        <w:lang w:val="it-IT" w:eastAsia="it-IT" w:bidi="it-IT"/>
      </w:rPr>
    </w:lvl>
    <w:lvl w:ilvl="1" w:tplc="065655E2">
      <w:numFmt w:val="bullet"/>
      <w:lvlText w:val="•"/>
      <w:lvlJc w:val="left"/>
      <w:pPr>
        <w:ind w:left="1730" w:hanging="361"/>
      </w:pPr>
      <w:rPr>
        <w:rFonts w:hint="default"/>
        <w:lang w:val="it-IT" w:eastAsia="it-IT" w:bidi="it-IT"/>
      </w:rPr>
    </w:lvl>
    <w:lvl w:ilvl="2" w:tplc="46FE0682">
      <w:numFmt w:val="bullet"/>
      <w:lvlText w:val="•"/>
      <w:lvlJc w:val="left"/>
      <w:pPr>
        <w:ind w:left="2620" w:hanging="361"/>
      </w:pPr>
      <w:rPr>
        <w:rFonts w:hint="default"/>
        <w:lang w:val="it-IT" w:eastAsia="it-IT" w:bidi="it-IT"/>
      </w:rPr>
    </w:lvl>
    <w:lvl w:ilvl="3" w:tplc="252677DA">
      <w:numFmt w:val="bullet"/>
      <w:lvlText w:val="•"/>
      <w:lvlJc w:val="left"/>
      <w:pPr>
        <w:ind w:left="3510" w:hanging="361"/>
      </w:pPr>
      <w:rPr>
        <w:rFonts w:hint="default"/>
        <w:lang w:val="it-IT" w:eastAsia="it-IT" w:bidi="it-IT"/>
      </w:rPr>
    </w:lvl>
    <w:lvl w:ilvl="4" w:tplc="6E808F3A">
      <w:numFmt w:val="bullet"/>
      <w:lvlText w:val="•"/>
      <w:lvlJc w:val="left"/>
      <w:pPr>
        <w:ind w:left="4400" w:hanging="361"/>
      </w:pPr>
      <w:rPr>
        <w:rFonts w:hint="default"/>
        <w:lang w:val="it-IT" w:eastAsia="it-IT" w:bidi="it-IT"/>
      </w:rPr>
    </w:lvl>
    <w:lvl w:ilvl="5" w:tplc="3A8C6A7E">
      <w:numFmt w:val="bullet"/>
      <w:lvlText w:val="•"/>
      <w:lvlJc w:val="left"/>
      <w:pPr>
        <w:ind w:left="5290" w:hanging="361"/>
      </w:pPr>
      <w:rPr>
        <w:rFonts w:hint="default"/>
        <w:lang w:val="it-IT" w:eastAsia="it-IT" w:bidi="it-IT"/>
      </w:rPr>
    </w:lvl>
    <w:lvl w:ilvl="6" w:tplc="0114D5DE">
      <w:numFmt w:val="bullet"/>
      <w:lvlText w:val="•"/>
      <w:lvlJc w:val="left"/>
      <w:pPr>
        <w:ind w:left="6180" w:hanging="361"/>
      </w:pPr>
      <w:rPr>
        <w:rFonts w:hint="default"/>
        <w:lang w:val="it-IT" w:eastAsia="it-IT" w:bidi="it-IT"/>
      </w:rPr>
    </w:lvl>
    <w:lvl w:ilvl="7" w:tplc="24588DA6">
      <w:numFmt w:val="bullet"/>
      <w:lvlText w:val="•"/>
      <w:lvlJc w:val="left"/>
      <w:pPr>
        <w:ind w:left="7070" w:hanging="361"/>
      </w:pPr>
      <w:rPr>
        <w:rFonts w:hint="default"/>
        <w:lang w:val="it-IT" w:eastAsia="it-IT" w:bidi="it-IT"/>
      </w:rPr>
    </w:lvl>
    <w:lvl w:ilvl="8" w:tplc="B0C637EC">
      <w:numFmt w:val="bullet"/>
      <w:lvlText w:val="•"/>
      <w:lvlJc w:val="left"/>
      <w:pPr>
        <w:ind w:left="7960" w:hanging="361"/>
      </w:pPr>
      <w:rPr>
        <w:rFonts w:hint="default"/>
        <w:lang w:val="it-IT" w:eastAsia="it-IT" w:bidi="it-IT"/>
      </w:rPr>
    </w:lvl>
  </w:abstractNum>
  <w:abstractNum w:abstractNumId="64" w15:restartNumberingAfterBreak="0">
    <w:nsid w:val="723A664B"/>
    <w:multiLevelType w:val="hybridMultilevel"/>
    <w:tmpl w:val="10B44136"/>
    <w:lvl w:ilvl="0" w:tplc="4380DBAA">
      <w:start w:val="1"/>
      <w:numFmt w:val="decimal"/>
      <w:lvlText w:val="%1."/>
      <w:lvlJc w:val="left"/>
      <w:pPr>
        <w:ind w:left="836" w:hanging="361"/>
      </w:pPr>
      <w:rPr>
        <w:rFonts w:ascii="Calibri Light" w:eastAsia="Calibri Light" w:hAnsi="Calibri Light" w:cs="Calibri Light" w:hint="default"/>
        <w:color w:val="2E5395"/>
        <w:w w:val="100"/>
        <w:sz w:val="32"/>
        <w:szCs w:val="32"/>
        <w:lang w:val="it-IT" w:eastAsia="it-IT" w:bidi="it-IT"/>
      </w:rPr>
    </w:lvl>
    <w:lvl w:ilvl="1" w:tplc="BFCC6C9C">
      <w:numFmt w:val="bullet"/>
      <w:lvlText w:val="•"/>
      <w:lvlJc w:val="left"/>
      <w:pPr>
        <w:ind w:left="1730" w:hanging="361"/>
      </w:pPr>
      <w:rPr>
        <w:rFonts w:hint="default"/>
        <w:lang w:val="it-IT" w:eastAsia="it-IT" w:bidi="it-IT"/>
      </w:rPr>
    </w:lvl>
    <w:lvl w:ilvl="2" w:tplc="247E62EE">
      <w:numFmt w:val="bullet"/>
      <w:lvlText w:val="•"/>
      <w:lvlJc w:val="left"/>
      <w:pPr>
        <w:ind w:left="2620" w:hanging="361"/>
      </w:pPr>
      <w:rPr>
        <w:rFonts w:hint="default"/>
        <w:lang w:val="it-IT" w:eastAsia="it-IT" w:bidi="it-IT"/>
      </w:rPr>
    </w:lvl>
    <w:lvl w:ilvl="3" w:tplc="E13A0154">
      <w:numFmt w:val="bullet"/>
      <w:lvlText w:val="•"/>
      <w:lvlJc w:val="left"/>
      <w:pPr>
        <w:ind w:left="3510" w:hanging="361"/>
      </w:pPr>
      <w:rPr>
        <w:rFonts w:hint="default"/>
        <w:lang w:val="it-IT" w:eastAsia="it-IT" w:bidi="it-IT"/>
      </w:rPr>
    </w:lvl>
    <w:lvl w:ilvl="4" w:tplc="69E2915E">
      <w:numFmt w:val="bullet"/>
      <w:lvlText w:val="•"/>
      <w:lvlJc w:val="left"/>
      <w:pPr>
        <w:ind w:left="4400" w:hanging="361"/>
      </w:pPr>
      <w:rPr>
        <w:rFonts w:hint="default"/>
        <w:lang w:val="it-IT" w:eastAsia="it-IT" w:bidi="it-IT"/>
      </w:rPr>
    </w:lvl>
    <w:lvl w:ilvl="5" w:tplc="39D8A75A">
      <w:numFmt w:val="bullet"/>
      <w:lvlText w:val="•"/>
      <w:lvlJc w:val="left"/>
      <w:pPr>
        <w:ind w:left="5290" w:hanging="361"/>
      </w:pPr>
      <w:rPr>
        <w:rFonts w:hint="default"/>
        <w:lang w:val="it-IT" w:eastAsia="it-IT" w:bidi="it-IT"/>
      </w:rPr>
    </w:lvl>
    <w:lvl w:ilvl="6" w:tplc="C07C0B44">
      <w:numFmt w:val="bullet"/>
      <w:lvlText w:val="•"/>
      <w:lvlJc w:val="left"/>
      <w:pPr>
        <w:ind w:left="6180" w:hanging="361"/>
      </w:pPr>
      <w:rPr>
        <w:rFonts w:hint="default"/>
        <w:lang w:val="it-IT" w:eastAsia="it-IT" w:bidi="it-IT"/>
      </w:rPr>
    </w:lvl>
    <w:lvl w:ilvl="7" w:tplc="75C2F25E">
      <w:numFmt w:val="bullet"/>
      <w:lvlText w:val="•"/>
      <w:lvlJc w:val="left"/>
      <w:pPr>
        <w:ind w:left="7070" w:hanging="361"/>
      </w:pPr>
      <w:rPr>
        <w:rFonts w:hint="default"/>
        <w:lang w:val="it-IT" w:eastAsia="it-IT" w:bidi="it-IT"/>
      </w:rPr>
    </w:lvl>
    <w:lvl w:ilvl="8" w:tplc="934AEB78">
      <w:numFmt w:val="bullet"/>
      <w:lvlText w:val="•"/>
      <w:lvlJc w:val="left"/>
      <w:pPr>
        <w:ind w:left="7960" w:hanging="361"/>
      </w:pPr>
      <w:rPr>
        <w:rFonts w:hint="default"/>
        <w:lang w:val="it-IT" w:eastAsia="it-IT" w:bidi="it-IT"/>
      </w:rPr>
    </w:lvl>
  </w:abstractNum>
  <w:abstractNum w:abstractNumId="65" w15:restartNumberingAfterBreak="0">
    <w:nsid w:val="723F27AC"/>
    <w:multiLevelType w:val="hybridMultilevel"/>
    <w:tmpl w:val="4182A142"/>
    <w:lvl w:ilvl="0" w:tplc="F69ED320">
      <w:numFmt w:val="bullet"/>
      <w:lvlText w:val=""/>
      <w:lvlJc w:val="left"/>
      <w:pPr>
        <w:ind w:left="465" w:hanging="356"/>
      </w:pPr>
      <w:rPr>
        <w:rFonts w:ascii="Wingdings" w:eastAsia="Wingdings" w:hAnsi="Wingdings" w:cs="Wingdings" w:hint="default"/>
        <w:w w:val="100"/>
        <w:sz w:val="24"/>
        <w:szCs w:val="24"/>
        <w:lang w:val="it-IT" w:eastAsia="it-IT" w:bidi="it-IT"/>
      </w:rPr>
    </w:lvl>
    <w:lvl w:ilvl="1" w:tplc="0032EB58">
      <w:numFmt w:val="bullet"/>
      <w:lvlText w:val="•"/>
      <w:lvlJc w:val="left"/>
      <w:pPr>
        <w:ind w:left="880" w:hanging="356"/>
      </w:pPr>
      <w:rPr>
        <w:rFonts w:hint="default"/>
        <w:lang w:val="it-IT" w:eastAsia="it-IT" w:bidi="it-IT"/>
      </w:rPr>
    </w:lvl>
    <w:lvl w:ilvl="2" w:tplc="42227AE4">
      <w:numFmt w:val="bullet"/>
      <w:lvlText w:val="•"/>
      <w:lvlJc w:val="left"/>
      <w:pPr>
        <w:ind w:left="1301" w:hanging="356"/>
      </w:pPr>
      <w:rPr>
        <w:rFonts w:hint="default"/>
        <w:lang w:val="it-IT" w:eastAsia="it-IT" w:bidi="it-IT"/>
      </w:rPr>
    </w:lvl>
    <w:lvl w:ilvl="3" w:tplc="03623854">
      <w:numFmt w:val="bullet"/>
      <w:lvlText w:val="•"/>
      <w:lvlJc w:val="left"/>
      <w:pPr>
        <w:ind w:left="1722" w:hanging="356"/>
      </w:pPr>
      <w:rPr>
        <w:rFonts w:hint="default"/>
        <w:lang w:val="it-IT" w:eastAsia="it-IT" w:bidi="it-IT"/>
      </w:rPr>
    </w:lvl>
    <w:lvl w:ilvl="4" w:tplc="52667254">
      <w:numFmt w:val="bullet"/>
      <w:lvlText w:val="•"/>
      <w:lvlJc w:val="left"/>
      <w:pPr>
        <w:ind w:left="2142" w:hanging="356"/>
      </w:pPr>
      <w:rPr>
        <w:rFonts w:hint="default"/>
        <w:lang w:val="it-IT" w:eastAsia="it-IT" w:bidi="it-IT"/>
      </w:rPr>
    </w:lvl>
    <w:lvl w:ilvl="5" w:tplc="7570E5C2">
      <w:numFmt w:val="bullet"/>
      <w:lvlText w:val="•"/>
      <w:lvlJc w:val="left"/>
      <w:pPr>
        <w:ind w:left="2563" w:hanging="356"/>
      </w:pPr>
      <w:rPr>
        <w:rFonts w:hint="default"/>
        <w:lang w:val="it-IT" w:eastAsia="it-IT" w:bidi="it-IT"/>
      </w:rPr>
    </w:lvl>
    <w:lvl w:ilvl="6" w:tplc="06C88C5C">
      <w:numFmt w:val="bullet"/>
      <w:lvlText w:val="•"/>
      <w:lvlJc w:val="left"/>
      <w:pPr>
        <w:ind w:left="2984" w:hanging="356"/>
      </w:pPr>
      <w:rPr>
        <w:rFonts w:hint="default"/>
        <w:lang w:val="it-IT" w:eastAsia="it-IT" w:bidi="it-IT"/>
      </w:rPr>
    </w:lvl>
    <w:lvl w:ilvl="7" w:tplc="20CA6D32">
      <w:numFmt w:val="bullet"/>
      <w:lvlText w:val="•"/>
      <w:lvlJc w:val="left"/>
      <w:pPr>
        <w:ind w:left="3404" w:hanging="356"/>
      </w:pPr>
      <w:rPr>
        <w:rFonts w:hint="default"/>
        <w:lang w:val="it-IT" w:eastAsia="it-IT" w:bidi="it-IT"/>
      </w:rPr>
    </w:lvl>
    <w:lvl w:ilvl="8" w:tplc="AB40644C">
      <w:numFmt w:val="bullet"/>
      <w:lvlText w:val="•"/>
      <w:lvlJc w:val="left"/>
      <w:pPr>
        <w:ind w:left="3825" w:hanging="356"/>
      </w:pPr>
      <w:rPr>
        <w:rFonts w:hint="default"/>
        <w:lang w:val="it-IT" w:eastAsia="it-IT" w:bidi="it-IT"/>
      </w:rPr>
    </w:lvl>
  </w:abstractNum>
  <w:abstractNum w:abstractNumId="66" w15:restartNumberingAfterBreak="0">
    <w:nsid w:val="724D52F6"/>
    <w:multiLevelType w:val="multilevel"/>
    <w:tmpl w:val="5CFA369C"/>
    <w:lvl w:ilvl="0">
      <w:start w:val="6"/>
      <w:numFmt w:val="decimal"/>
      <w:lvlText w:val="%1"/>
      <w:lvlJc w:val="left"/>
      <w:pPr>
        <w:ind w:left="504" w:hanging="384"/>
      </w:pPr>
      <w:rPr>
        <w:rFonts w:hint="default"/>
        <w:lang w:val="it-IT" w:eastAsia="it-IT" w:bidi="it-IT"/>
      </w:rPr>
    </w:lvl>
    <w:lvl w:ilvl="1">
      <w:start w:val="6"/>
      <w:numFmt w:val="decimal"/>
      <w:lvlText w:val="%1.%2"/>
      <w:lvlJc w:val="left"/>
      <w:pPr>
        <w:ind w:left="504" w:hanging="384"/>
      </w:pPr>
      <w:rPr>
        <w:rFonts w:ascii="Calibri Light" w:eastAsia="Calibri Light" w:hAnsi="Calibri Light" w:cs="Calibri Light" w:hint="default"/>
        <w:color w:val="2E5395"/>
        <w:spacing w:val="-2"/>
        <w:w w:val="99"/>
        <w:sz w:val="26"/>
        <w:szCs w:val="26"/>
        <w:lang w:val="it-IT" w:eastAsia="it-IT" w:bidi="it-IT"/>
      </w:rPr>
    </w:lvl>
    <w:lvl w:ilvl="2">
      <w:start w:val="1"/>
      <w:numFmt w:val="decimal"/>
      <w:lvlText w:val="%1.%2.%3"/>
      <w:lvlJc w:val="left"/>
      <w:pPr>
        <w:ind w:left="653" w:hanging="533"/>
      </w:pPr>
      <w:rPr>
        <w:rFonts w:ascii="Calibri Light" w:eastAsia="Calibri Light" w:hAnsi="Calibri Light" w:cs="Calibri Light" w:hint="default"/>
        <w:color w:val="1F3762"/>
        <w:spacing w:val="-2"/>
        <w:w w:val="100"/>
        <w:sz w:val="24"/>
        <w:szCs w:val="24"/>
        <w:lang w:val="it-IT" w:eastAsia="it-IT" w:bidi="it-IT"/>
      </w:rPr>
    </w:lvl>
    <w:lvl w:ilvl="3">
      <w:numFmt w:val="bullet"/>
      <w:lvlText w:val=""/>
      <w:lvlJc w:val="left"/>
      <w:pPr>
        <w:ind w:left="841" w:hanging="361"/>
      </w:pPr>
      <w:rPr>
        <w:rFonts w:ascii="Symbol" w:eastAsia="Symbol" w:hAnsi="Symbol" w:cs="Symbol" w:hint="default"/>
        <w:w w:val="100"/>
        <w:sz w:val="20"/>
        <w:szCs w:val="20"/>
        <w:lang w:val="it-IT" w:eastAsia="it-IT" w:bidi="it-IT"/>
      </w:rPr>
    </w:lvl>
    <w:lvl w:ilvl="4">
      <w:numFmt w:val="bullet"/>
      <w:lvlText w:val="•"/>
      <w:lvlJc w:val="left"/>
      <w:pPr>
        <w:ind w:left="3065" w:hanging="361"/>
      </w:pPr>
      <w:rPr>
        <w:rFonts w:hint="default"/>
        <w:lang w:val="it-IT" w:eastAsia="it-IT" w:bidi="it-IT"/>
      </w:rPr>
    </w:lvl>
    <w:lvl w:ilvl="5">
      <w:numFmt w:val="bullet"/>
      <w:lvlText w:val="•"/>
      <w:lvlJc w:val="left"/>
      <w:pPr>
        <w:ind w:left="4177" w:hanging="361"/>
      </w:pPr>
      <w:rPr>
        <w:rFonts w:hint="default"/>
        <w:lang w:val="it-IT" w:eastAsia="it-IT" w:bidi="it-IT"/>
      </w:rPr>
    </w:lvl>
    <w:lvl w:ilvl="6">
      <w:numFmt w:val="bullet"/>
      <w:lvlText w:val="•"/>
      <w:lvlJc w:val="left"/>
      <w:pPr>
        <w:ind w:left="5290" w:hanging="361"/>
      </w:pPr>
      <w:rPr>
        <w:rFonts w:hint="default"/>
        <w:lang w:val="it-IT" w:eastAsia="it-IT" w:bidi="it-IT"/>
      </w:rPr>
    </w:lvl>
    <w:lvl w:ilvl="7">
      <w:numFmt w:val="bullet"/>
      <w:lvlText w:val="•"/>
      <w:lvlJc w:val="left"/>
      <w:pPr>
        <w:ind w:left="6402" w:hanging="361"/>
      </w:pPr>
      <w:rPr>
        <w:rFonts w:hint="default"/>
        <w:lang w:val="it-IT" w:eastAsia="it-IT" w:bidi="it-IT"/>
      </w:rPr>
    </w:lvl>
    <w:lvl w:ilvl="8">
      <w:numFmt w:val="bullet"/>
      <w:lvlText w:val="•"/>
      <w:lvlJc w:val="left"/>
      <w:pPr>
        <w:ind w:left="7515" w:hanging="361"/>
      </w:pPr>
      <w:rPr>
        <w:rFonts w:hint="default"/>
        <w:lang w:val="it-IT" w:eastAsia="it-IT" w:bidi="it-IT"/>
      </w:rPr>
    </w:lvl>
  </w:abstractNum>
  <w:abstractNum w:abstractNumId="67" w15:restartNumberingAfterBreak="0">
    <w:nsid w:val="72515E13"/>
    <w:multiLevelType w:val="multilevel"/>
    <w:tmpl w:val="4D922EA8"/>
    <w:lvl w:ilvl="0">
      <w:start w:val="6"/>
      <w:numFmt w:val="decimal"/>
      <w:lvlText w:val="%1"/>
      <w:lvlJc w:val="left"/>
      <w:pPr>
        <w:ind w:left="504" w:hanging="384"/>
      </w:pPr>
      <w:rPr>
        <w:rFonts w:hint="default"/>
        <w:lang w:val="it-IT" w:eastAsia="it-IT" w:bidi="it-IT"/>
      </w:rPr>
    </w:lvl>
    <w:lvl w:ilvl="1">
      <w:start w:val="3"/>
      <w:numFmt w:val="decimal"/>
      <w:lvlText w:val="%1.%2"/>
      <w:lvlJc w:val="left"/>
      <w:pPr>
        <w:ind w:left="504" w:hanging="384"/>
      </w:pPr>
      <w:rPr>
        <w:rFonts w:ascii="Calibri Light" w:eastAsia="Calibri Light" w:hAnsi="Calibri Light" w:cs="Calibri Light" w:hint="default"/>
        <w:color w:val="2E5395"/>
        <w:spacing w:val="-2"/>
        <w:w w:val="99"/>
        <w:sz w:val="26"/>
        <w:szCs w:val="26"/>
        <w:lang w:val="it-IT" w:eastAsia="it-IT" w:bidi="it-IT"/>
      </w:rPr>
    </w:lvl>
    <w:lvl w:ilvl="2">
      <w:start w:val="1"/>
      <w:numFmt w:val="decimal"/>
      <w:lvlText w:val="%1.%2.%3"/>
      <w:lvlJc w:val="left"/>
      <w:pPr>
        <w:ind w:left="653" w:hanging="533"/>
      </w:pPr>
      <w:rPr>
        <w:rFonts w:ascii="Calibri Light" w:eastAsia="Calibri Light" w:hAnsi="Calibri Light" w:cs="Calibri Light" w:hint="default"/>
        <w:color w:val="1F3762"/>
        <w:spacing w:val="-2"/>
        <w:w w:val="100"/>
        <w:sz w:val="24"/>
        <w:szCs w:val="24"/>
        <w:lang w:val="it-IT" w:eastAsia="it-IT" w:bidi="it-IT"/>
      </w:rPr>
    </w:lvl>
    <w:lvl w:ilvl="3">
      <w:start w:val="1"/>
      <w:numFmt w:val="decimal"/>
      <w:lvlText w:val="%4."/>
      <w:lvlJc w:val="left"/>
      <w:pPr>
        <w:ind w:left="841" w:hanging="361"/>
      </w:pPr>
      <w:rPr>
        <w:rFonts w:hint="default"/>
        <w:spacing w:val="-27"/>
        <w:w w:val="100"/>
        <w:lang w:val="it-IT" w:eastAsia="it-IT" w:bidi="it-IT"/>
      </w:rPr>
    </w:lvl>
    <w:lvl w:ilvl="4">
      <w:numFmt w:val="bullet"/>
      <w:lvlText w:val="•"/>
      <w:lvlJc w:val="left"/>
      <w:pPr>
        <w:ind w:left="3065" w:hanging="361"/>
      </w:pPr>
      <w:rPr>
        <w:rFonts w:hint="default"/>
        <w:lang w:val="it-IT" w:eastAsia="it-IT" w:bidi="it-IT"/>
      </w:rPr>
    </w:lvl>
    <w:lvl w:ilvl="5">
      <w:numFmt w:val="bullet"/>
      <w:lvlText w:val="•"/>
      <w:lvlJc w:val="left"/>
      <w:pPr>
        <w:ind w:left="4177" w:hanging="361"/>
      </w:pPr>
      <w:rPr>
        <w:rFonts w:hint="default"/>
        <w:lang w:val="it-IT" w:eastAsia="it-IT" w:bidi="it-IT"/>
      </w:rPr>
    </w:lvl>
    <w:lvl w:ilvl="6">
      <w:numFmt w:val="bullet"/>
      <w:lvlText w:val="•"/>
      <w:lvlJc w:val="left"/>
      <w:pPr>
        <w:ind w:left="5290" w:hanging="361"/>
      </w:pPr>
      <w:rPr>
        <w:rFonts w:hint="default"/>
        <w:lang w:val="it-IT" w:eastAsia="it-IT" w:bidi="it-IT"/>
      </w:rPr>
    </w:lvl>
    <w:lvl w:ilvl="7">
      <w:numFmt w:val="bullet"/>
      <w:lvlText w:val="•"/>
      <w:lvlJc w:val="left"/>
      <w:pPr>
        <w:ind w:left="6402" w:hanging="361"/>
      </w:pPr>
      <w:rPr>
        <w:rFonts w:hint="default"/>
        <w:lang w:val="it-IT" w:eastAsia="it-IT" w:bidi="it-IT"/>
      </w:rPr>
    </w:lvl>
    <w:lvl w:ilvl="8">
      <w:numFmt w:val="bullet"/>
      <w:lvlText w:val="•"/>
      <w:lvlJc w:val="left"/>
      <w:pPr>
        <w:ind w:left="7515" w:hanging="361"/>
      </w:pPr>
      <w:rPr>
        <w:rFonts w:hint="default"/>
        <w:lang w:val="it-IT" w:eastAsia="it-IT" w:bidi="it-IT"/>
      </w:rPr>
    </w:lvl>
  </w:abstractNum>
  <w:abstractNum w:abstractNumId="68" w15:restartNumberingAfterBreak="0">
    <w:nsid w:val="74664C4A"/>
    <w:multiLevelType w:val="hybridMultilevel"/>
    <w:tmpl w:val="DBA02CFA"/>
    <w:lvl w:ilvl="0" w:tplc="BFA4752E">
      <w:numFmt w:val="bullet"/>
      <w:lvlText w:val="-"/>
      <w:lvlJc w:val="left"/>
      <w:pPr>
        <w:ind w:left="34" w:hanging="101"/>
      </w:pPr>
      <w:rPr>
        <w:rFonts w:ascii="Calibri" w:eastAsia="Calibri" w:hAnsi="Calibri" w:cs="Calibri" w:hint="default"/>
        <w:w w:val="101"/>
        <w:sz w:val="18"/>
        <w:szCs w:val="18"/>
        <w:lang w:val="it-IT" w:eastAsia="it-IT" w:bidi="it-IT"/>
      </w:rPr>
    </w:lvl>
    <w:lvl w:ilvl="1" w:tplc="FE940C06">
      <w:numFmt w:val="bullet"/>
      <w:lvlText w:val="•"/>
      <w:lvlJc w:val="left"/>
      <w:pPr>
        <w:ind w:left="205" w:hanging="101"/>
      </w:pPr>
      <w:rPr>
        <w:rFonts w:hint="default"/>
        <w:lang w:val="it-IT" w:eastAsia="it-IT" w:bidi="it-IT"/>
      </w:rPr>
    </w:lvl>
    <w:lvl w:ilvl="2" w:tplc="A7FE3ECE">
      <w:numFmt w:val="bullet"/>
      <w:lvlText w:val="•"/>
      <w:lvlJc w:val="left"/>
      <w:pPr>
        <w:ind w:left="370" w:hanging="101"/>
      </w:pPr>
      <w:rPr>
        <w:rFonts w:hint="default"/>
        <w:lang w:val="it-IT" w:eastAsia="it-IT" w:bidi="it-IT"/>
      </w:rPr>
    </w:lvl>
    <w:lvl w:ilvl="3" w:tplc="F856BB36">
      <w:numFmt w:val="bullet"/>
      <w:lvlText w:val="•"/>
      <w:lvlJc w:val="left"/>
      <w:pPr>
        <w:ind w:left="535" w:hanging="101"/>
      </w:pPr>
      <w:rPr>
        <w:rFonts w:hint="default"/>
        <w:lang w:val="it-IT" w:eastAsia="it-IT" w:bidi="it-IT"/>
      </w:rPr>
    </w:lvl>
    <w:lvl w:ilvl="4" w:tplc="8878CB20">
      <w:numFmt w:val="bullet"/>
      <w:lvlText w:val="•"/>
      <w:lvlJc w:val="left"/>
      <w:pPr>
        <w:ind w:left="701" w:hanging="101"/>
      </w:pPr>
      <w:rPr>
        <w:rFonts w:hint="default"/>
        <w:lang w:val="it-IT" w:eastAsia="it-IT" w:bidi="it-IT"/>
      </w:rPr>
    </w:lvl>
    <w:lvl w:ilvl="5" w:tplc="47001B90">
      <w:numFmt w:val="bullet"/>
      <w:lvlText w:val="•"/>
      <w:lvlJc w:val="left"/>
      <w:pPr>
        <w:ind w:left="866" w:hanging="101"/>
      </w:pPr>
      <w:rPr>
        <w:rFonts w:hint="default"/>
        <w:lang w:val="it-IT" w:eastAsia="it-IT" w:bidi="it-IT"/>
      </w:rPr>
    </w:lvl>
    <w:lvl w:ilvl="6" w:tplc="C65EAFA6">
      <w:numFmt w:val="bullet"/>
      <w:lvlText w:val="•"/>
      <w:lvlJc w:val="left"/>
      <w:pPr>
        <w:ind w:left="1031" w:hanging="101"/>
      </w:pPr>
      <w:rPr>
        <w:rFonts w:hint="default"/>
        <w:lang w:val="it-IT" w:eastAsia="it-IT" w:bidi="it-IT"/>
      </w:rPr>
    </w:lvl>
    <w:lvl w:ilvl="7" w:tplc="23C0FC08">
      <w:numFmt w:val="bullet"/>
      <w:lvlText w:val="•"/>
      <w:lvlJc w:val="left"/>
      <w:pPr>
        <w:ind w:left="1196" w:hanging="101"/>
      </w:pPr>
      <w:rPr>
        <w:rFonts w:hint="default"/>
        <w:lang w:val="it-IT" w:eastAsia="it-IT" w:bidi="it-IT"/>
      </w:rPr>
    </w:lvl>
    <w:lvl w:ilvl="8" w:tplc="720CA80E">
      <w:numFmt w:val="bullet"/>
      <w:lvlText w:val="•"/>
      <w:lvlJc w:val="left"/>
      <w:pPr>
        <w:ind w:left="1362" w:hanging="101"/>
      </w:pPr>
      <w:rPr>
        <w:rFonts w:hint="default"/>
        <w:lang w:val="it-IT" w:eastAsia="it-IT" w:bidi="it-IT"/>
      </w:rPr>
    </w:lvl>
  </w:abstractNum>
  <w:abstractNum w:abstractNumId="69" w15:restartNumberingAfterBreak="0">
    <w:nsid w:val="747D2187"/>
    <w:multiLevelType w:val="hybridMultilevel"/>
    <w:tmpl w:val="D54EB0D8"/>
    <w:lvl w:ilvl="0" w:tplc="BF2C6DBE">
      <w:numFmt w:val="bullet"/>
      <w:lvlText w:val=""/>
      <w:lvlJc w:val="left"/>
      <w:pPr>
        <w:ind w:left="465" w:hanging="360"/>
      </w:pPr>
      <w:rPr>
        <w:rFonts w:ascii="Wingdings" w:eastAsia="Wingdings" w:hAnsi="Wingdings" w:cs="Wingdings" w:hint="default"/>
        <w:w w:val="100"/>
        <w:sz w:val="24"/>
        <w:szCs w:val="24"/>
        <w:lang w:val="it-IT" w:eastAsia="it-IT" w:bidi="it-IT"/>
      </w:rPr>
    </w:lvl>
    <w:lvl w:ilvl="1" w:tplc="AC6C3606">
      <w:numFmt w:val="bullet"/>
      <w:lvlText w:val="•"/>
      <w:lvlJc w:val="left"/>
      <w:pPr>
        <w:ind w:left="880" w:hanging="360"/>
      </w:pPr>
      <w:rPr>
        <w:rFonts w:hint="default"/>
        <w:lang w:val="it-IT" w:eastAsia="it-IT" w:bidi="it-IT"/>
      </w:rPr>
    </w:lvl>
    <w:lvl w:ilvl="2" w:tplc="FDC638C2">
      <w:numFmt w:val="bullet"/>
      <w:lvlText w:val="•"/>
      <w:lvlJc w:val="left"/>
      <w:pPr>
        <w:ind w:left="1301" w:hanging="360"/>
      </w:pPr>
      <w:rPr>
        <w:rFonts w:hint="default"/>
        <w:lang w:val="it-IT" w:eastAsia="it-IT" w:bidi="it-IT"/>
      </w:rPr>
    </w:lvl>
    <w:lvl w:ilvl="3" w:tplc="C88AD7C4">
      <w:numFmt w:val="bullet"/>
      <w:lvlText w:val="•"/>
      <w:lvlJc w:val="left"/>
      <w:pPr>
        <w:ind w:left="1722" w:hanging="360"/>
      </w:pPr>
      <w:rPr>
        <w:rFonts w:hint="default"/>
        <w:lang w:val="it-IT" w:eastAsia="it-IT" w:bidi="it-IT"/>
      </w:rPr>
    </w:lvl>
    <w:lvl w:ilvl="4" w:tplc="1F5C8130">
      <w:numFmt w:val="bullet"/>
      <w:lvlText w:val="•"/>
      <w:lvlJc w:val="left"/>
      <w:pPr>
        <w:ind w:left="2142" w:hanging="360"/>
      </w:pPr>
      <w:rPr>
        <w:rFonts w:hint="default"/>
        <w:lang w:val="it-IT" w:eastAsia="it-IT" w:bidi="it-IT"/>
      </w:rPr>
    </w:lvl>
    <w:lvl w:ilvl="5" w:tplc="8BE2E3B4">
      <w:numFmt w:val="bullet"/>
      <w:lvlText w:val="•"/>
      <w:lvlJc w:val="left"/>
      <w:pPr>
        <w:ind w:left="2563" w:hanging="360"/>
      </w:pPr>
      <w:rPr>
        <w:rFonts w:hint="default"/>
        <w:lang w:val="it-IT" w:eastAsia="it-IT" w:bidi="it-IT"/>
      </w:rPr>
    </w:lvl>
    <w:lvl w:ilvl="6" w:tplc="374E1718">
      <w:numFmt w:val="bullet"/>
      <w:lvlText w:val="•"/>
      <w:lvlJc w:val="left"/>
      <w:pPr>
        <w:ind w:left="2984" w:hanging="360"/>
      </w:pPr>
      <w:rPr>
        <w:rFonts w:hint="default"/>
        <w:lang w:val="it-IT" w:eastAsia="it-IT" w:bidi="it-IT"/>
      </w:rPr>
    </w:lvl>
    <w:lvl w:ilvl="7" w:tplc="752A64B6">
      <w:numFmt w:val="bullet"/>
      <w:lvlText w:val="•"/>
      <w:lvlJc w:val="left"/>
      <w:pPr>
        <w:ind w:left="3404" w:hanging="360"/>
      </w:pPr>
      <w:rPr>
        <w:rFonts w:hint="default"/>
        <w:lang w:val="it-IT" w:eastAsia="it-IT" w:bidi="it-IT"/>
      </w:rPr>
    </w:lvl>
    <w:lvl w:ilvl="8" w:tplc="1EF86F56">
      <w:numFmt w:val="bullet"/>
      <w:lvlText w:val="•"/>
      <w:lvlJc w:val="left"/>
      <w:pPr>
        <w:ind w:left="3825" w:hanging="360"/>
      </w:pPr>
      <w:rPr>
        <w:rFonts w:hint="default"/>
        <w:lang w:val="it-IT" w:eastAsia="it-IT" w:bidi="it-IT"/>
      </w:rPr>
    </w:lvl>
  </w:abstractNum>
  <w:abstractNum w:abstractNumId="70" w15:restartNumberingAfterBreak="0">
    <w:nsid w:val="74A37152"/>
    <w:multiLevelType w:val="hybridMultilevel"/>
    <w:tmpl w:val="47ACE1F6"/>
    <w:lvl w:ilvl="0" w:tplc="1DA0D936">
      <w:numFmt w:val="bullet"/>
      <w:lvlText w:val=""/>
      <w:lvlJc w:val="left"/>
      <w:pPr>
        <w:ind w:left="465" w:hanging="356"/>
      </w:pPr>
      <w:rPr>
        <w:rFonts w:ascii="Wingdings" w:eastAsia="Wingdings" w:hAnsi="Wingdings" w:cs="Wingdings" w:hint="default"/>
        <w:w w:val="100"/>
        <w:sz w:val="24"/>
        <w:szCs w:val="24"/>
        <w:lang w:val="it-IT" w:eastAsia="it-IT" w:bidi="it-IT"/>
      </w:rPr>
    </w:lvl>
    <w:lvl w:ilvl="1" w:tplc="7646B888">
      <w:numFmt w:val="bullet"/>
      <w:lvlText w:val="•"/>
      <w:lvlJc w:val="left"/>
      <w:pPr>
        <w:ind w:left="880" w:hanging="356"/>
      </w:pPr>
      <w:rPr>
        <w:rFonts w:hint="default"/>
        <w:lang w:val="it-IT" w:eastAsia="it-IT" w:bidi="it-IT"/>
      </w:rPr>
    </w:lvl>
    <w:lvl w:ilvl="2" w:tplc="B008CB84">
      <w:numFmt w:val="bullet"/>
      <w:lvlText w:val="•"/>
      <w:lvlJc w:val="left"/>
      <w:pPr>
        <w:ind w:left="1301" w:hanging="356"/>
      </w:pPr>
      <w:rPr>
        <w:rFonts w:hint="default"/>
        <w:lang w:val="it-IT" w:eastAsia="it-IT" w:bidi="it-IT"/>
      </w:rPr>
    </w:lvl>
    <w:lvl w:ilvl="3" w:tplc="168C76CA">
      <w:numFmt w:val="bullet"/>
      <w:lvlText w:val="•"/>
      <w:lvlJc w:val="left"/>
      <w:pPr>
        <w:ind w:left="1722" w:hanging="356"/>
      </w:pPr>
      <w:rPr>
        <w:rFonts w:hint="default"/>
        <w:lang w:val="it-IT" w:eastAsia="it-IT" w:bidi="it-IT"/>
      </w:rPr>
    </w:lvl>
    <w:lvl w:ilvl="4" w:tplc="872E61F4">
      <w:numFmt w:val="bullet"/>
      <w:lvlText w:val="•"/>
      <w:lvlJc w:val="left"/>
      <w:pPr>
        <w:ind w:left="2142" w:hanging="356"/>
      </w:pPr>
      <w:rPr>
        <w:rFonts w:hint="default"/>
        <w:lang w:val="it-IT" w:eastAsia="it-IT" w:bidi="it-IT"/>
      </w:rPr>
    </w:lvl>
    <w:lvl w:ilvl="5" w:tplc="2D0A461C">
      <w:numFmt w:val="bullet"/>
      <w:lvlText w:val="•"/>
      <w:lvlJc w:val="left"/>
      <w:pPr>
        <w:ind w:left="2563" w:hanging="356"/>
      </w:pPr>
      <w:rPr>
        <w:rFonts w:hint="default"/>
        <w:lang w:val="it-IT" w:eastAsia="it-IT" w:bidi="it-IT"/>
      </w:rPr>
    </w:lvl>
    <w:lvl w:ilvl="6" w:tplc="2D08D982">
      <w:numFmt w:val="bullet"/>
      <w:lvlText w:val="•"/>
      <w:lvlJc w:val="left"/>
      <w:pPr>
        <w:ind w:left="2984" w:hanging="356"/>
      </w:pPr>
      <w:rPr>
        <w:rFonts w:hint="default"/>
        <w:lang w:val="it-IT" w:eastAsia="it-IT" w:bidi="it-IT"/>
      </w:rPr>
    </w:lvl>
    <w:lvl w:ilvl="7" w:tplc="D56E75FC">
      <w:numFmt w:val="bullet"/>
      <w:lvlText w:val="•"/>
      <w:lvlJc w:val="left"/>
      <w:pPr>
        <w:ind w:left="3404" w:hanging="356"/>
      </w:pPr>
      <w:rPr>
        <w:rFonts w:hint="default"/>
        <w:lang w:val="it-IT" w:eastAsia="it-IT" w:bidi="it-IT"/>
      </w:rPr>
    </w:lvl>
    <w:lvl w:ilvl="8" w:tplc="A59A8EF6">
      <w:numFmt w:val="bullet"/>
      <w:lvlText w:val="•"/>
      <w:lvlJc w:val="left"/>
      <w:pPr>
        <w:ind w:left="3825" w:hanging="356"/>
      </w:pPr>
      <w:rPr>
        <w:rFonts w:hint="default"/>
        <w:lang w:val="it-IT" w:eastAsia="it-IT" w:bidi="it-IT"/>
      </w:rPr>
    </w:lvl>
  </w:abstractNum>
  <w:abstractNum w:abstractNumId="71" w15:restartNumberingAfterBreak="0">
    <w:nsid w:val="77C8104C"/>
    <w:multiLevelType w:val="multilevel"/>
    <w:tmpl w:val="5BA8D24C"/>
    <w:lvl w:ilvl="0">
      <w:start w:val="1"/>
      <w:numFmt w:val="decimal"/>
      <w:lvlText w:val="%1."/>
      <w:lvlJc w:val="left"/>
      <w:pPr>
        <w:ind w:left="562" w:hanging="443"/>
        <w:jc w:val="right"/>
      </w:pPr>
      <w:rPr>
        <w:rFonts w:ascii="Calibri" w:eastAsia="Calibri" w:hAnsi="Calibri" w:cs="Calibri" w:hint="default"/>
        <w:spacing w:val="-2"/>
        <w:w w:val="100"/>
        <w:sz w:val="22"/>
        <w:szCs w:val="22"/>
        <w:lang w:val="it-IT" w:eastAsia="it-IT" w:bidi="it-IT"/>
      </w:rPr>
    </w:lvl>
    <w:lvl w:ilvl="1">
      <w:start w:val="1"/>
      <w:numFmt w:val="decimal"/>
      <w:lvlText w:val="%1.%2"/>
      <w:lvlJc w:val="left"/>
      <w:pPr>
        <w:ind w:left="667" w:hanging="327"/>
      </w:pPr>
      <w:rPr>
        <w:rFonts w:ascii="Calibri" w:eastAsia="Calibri" w:hAnsi="Calibri" w:cs="Calibri" w:hint="default"/>
        <w:spacing w:val="-2"/>
        <w:w w:val="100"/>
        <w:sz w:val="22"/>
        <w:szCs w:val="22"/>
        <w:lang w:val="it-IT" w:eastAsia="it-IT" w:bidi="it-IT"/>
      </w:rPr>
    </w:lvl>
    <w:lvl w:ilvl="2">
      <w:start w:val="1"/>
      <w:numFmt w:val="decimal"/>
      <w:lvlText w:val="%1.%2.%3"/>
      <w:lvlJc w:val="left"/>
      <w:pPr>
        <w:ind w:left="1056" w:hanging="494"/>
      </w:pPr>
      <w:rPr>
        <w:rFonts w:ascii="Calibri" w:eastAsia="Calibri" w:hAnsi="Calibri" w:cs="Calibri" w:hint="default"/>
        <w:spacing w:val="-2"/>
        <w:w w:val="100"/>
        <w:sz w:val="22"/>
        <w:szCs w:val="22"/>
        <w:lang w:val="it-IT" w:eastAsia="it-IT" w:bidi="it-IT"/>
      </w:rPr>
    </w:lvl>
    <w:lvl w:ilvl="3">
      <w:start w:val="1"/>
      <w:numFmt w:val="decimal"/>
      <w:lvlText w:val="%1.%2.%3.%4"/>
      <w:lvlJc w:val="left"/>
      <w:pPr>
        <w:ind w:left="1445" w:hanging="662"/>
      </w:pPr>
      <w:rPr>
        <w:rFonts w:ascii="Calibri" w:eastAsia="Calibri" w:hAnsi="Calibri" w:cs="Calibri" w:hint="default"/>
        <w:spacing w:val="-2"/>
        <w:w w:val="100"/>
        <w:sz w:val="22"/>
        <w:szCs w:val="22"/>
        <w:lang w:val="it-IT" w:eastAsia="it-IT" w:bidi="it-IT"/>
      </w:rPr>
    </w:lvl>
    <w:lvl w:ilvl="4">
      <w:numFmt w:val="bullet"/>
      <w:lvlText w:val="•"/>
      <w:lvlJc w:val="left"/>
      <w:pPr>
        <w:ind w:left="2625" w:hanging="662"/>
      </w:pPr>
      <w:rPr>
        <w:rFonts w:hint="default"/>
        <w:lang w:val="it-IT" w:eastAsia="it-IT" w:bidi="it-IT"/>
      </w:rPr>
    </w:lvl>
    <w:lvl w:ilvl="5">
      <w:numFmt w:val="bullet"/>
      <w:lvlText w:val="•"/>
      <w:lvlJc w:val="left"/>
      <w:pPr>
        <w:ind w:left="3811" w:hanging="662"/>
      </w:pPr>
      <w:rPr>
        <w:rFonts w:hint="default"/>
        <w:lang w:val="it-IT" w:eastAsia="it-IT" w:bidi="it-IT"/>
      </w:rPr>
    </w:lvl>
    <w:lvl w:ilvl="6">
      <w:numFmt w:val="bullet"/>
      <w:lvlText w:val="•"/>
      <w:lvlJc w:val="left"/>
      <w:pPr>
        <w:ind w:left="4997" w:hanging="662"/>
      </w:pPr>
      <w:rPr>
        <w:rFonts w:hint="default"/>
        <w:lang w:val="it-IT" w:eastAsia="it-IT" w:bidi="it-IT"/>
      </w:rPr>
    </w:lvl>
    <w:lvl w:ilvl="7">
      <w:numFmt w:val="bullet"/>
      <w:lvlText w:val="•"/>
      <w:lvlJc w:val="left"/>
      <w:pPr>
        <w:ind w:left="6182" w:hanging="662"/>
      </w:pPr>
      <w:rPr>
        <w:rFonts w:hint="default"/>
        <w:lang w:val="it-IT" w:eastAsia="it-IT" w:bidi="it-IT"/>
      </w:rPr>
    </w:lvl>
    <w:lvl w:ilvl="8">
      <w:numFmt w:val="bullet"/>
      <w:lvlText w:val="•"/>
      <w:lvlJc w:val="left"/>
      <w:pPr>
        <w:ind w:left="7368" w:hanging="662"/>
      </w:pPr>
      <w:rPr>
        <w:rFonts w:hint="default"/>
        <w:lang w:val="it-IT" w:eastAsia="it-IT" w:bidi="it-IT"/>
      </w:rPr>
    </w:lvl>
  </w:abstractNum>
  <w:abstractNum w:abstractNumId="72" w15:restartNumberingAfterBreak="0">
    <w:nsid w:val="7A01522B"/>
    <w:multiLevelType w:val="hybridMultilevel"/>
    <w:tmpl w:val="0E38EF46"/>
    <w:lvl w:ilvl="0" w:tplc="15083656">
      <w:numFmt w:val="bullet"/>
      <w:lvlText w:val=""/>
      <w:lvlJc w:val="left"/>
      <w:pPr>
        <w:ind w:left="460" w:hanging="356"/>
      </w:pPr>
      <w:rPr>
        <w:rFonts w:ascii="Wingdings" w:eastAsia="Wingdings" w:hAnsi="Wingdings" w:cs="Wingdings" w:hint="default"/>
        <w:w w:val="100"/>
        <w:sz w:val="24"/>
        <w:szCs w:val="24"/>
        <w:lang w:val="it-IT" w:eastAsia="it-IT" w:bidi="it-IT"/>
      </w:rPr>
    </w:lvl>
    <w:lvl w:ilvl="1" w:tplc="14461BF6">
      <w:numFmt w:val="bullet"/>
      <w:lvlText w:val="•"/>
      <w:lvlJc w:val="left"/>
      <w:pPr>
        <w:ind w:left="880" w:hanging="356"/>
      </w:pPr>
      <w:rPr>
        <w:rFonts w:hint="default"/>
        <w:lang w:val="it-IT" w:eastAsia="it-IT" w:bidi="it-IT"/>
      </w:rPr>
    </w:lvl>
    <w:lvl w:ilvl="2" w:tplc="2BA83404">
      <w:numFmt w:val="bullet"/>
      <w:lvlText w:val="•"/>
      <w:lvlJc w:val="left"/>
      <w:pPr>
        <w:ind w:left="1301" w:hanging="356"/>
      </w:pPr>
      <w:rPr>
        <w:rFonts w:hint="default"/>
        <w:lang w:val="it-IT" w:eastAsia="it-IT" w:bidi="it-IT"/>
      </w:rPr>
    </w:lvl>
    <w:lvl w:ilvl="3" w:tplc="FF9EE060">
      <w:numFmt w:val="bullet"/>
      <w:lvlText w:val="•"/>
      <w:lvlJc w:val="left"/>
      <w:pPr>
        <w:ind w:left="1722" w:hanging="356"/>
      </w:pPr>
      <w:rPr>
        <w:rFonts w:hint="default"/>
        <w:lang w:val="it-IT" w:eastAsia="it-IT" w:bidi="it-IT"/>
      </w:rPr>
    </w:lvl>
    <w:lvl w:ilvl="4" w:tplc="79845C44">
      <w:numFmt w:val="bullet"/>
      <w:lvlText w:val="•"/>
      <w:lvlJc w:val="left"/>
      <w:pPr>
        <w:ind w:left="2142" w:hanging="356"/>
      </w:pPr>
      <w:rPr>
        <w:rFonts w:hint="default"/>
        <w:lang w:val="it-IT" w:eastAsia="it-IT" w:bidi="it-IT"/>
      </w:rPr>
    </w:lvl>
    <w:lvl w:ilvl="5" w:tplc="F4F86CF0">
      <w:numFmt w:val="bullet"/>
      <w:lvlText w:val="•"/>
      <w:lvlJc w:val="left"/>
      <w:pPr>
        <w:ind w:left="2563" w:hanging="356"/>
      </w:pPr>
      <w:rPr>
        <w:rFonts w:hint="default"/>
        <w:lang w:val="it-IT" w:eastAsia="it-IT" w:bidi="it-IT"/>
      </w:rPr>
    </w:lvl>
    <w:lvl w:ilvl="6" w:tplc="97A076BE">
      <w:numFmt w:val="bullet"/>
      <w:lvlText w:val="•"/>
      <w:lvlJc w:val="left"/>
      <w:pPr>
        <w:ind w:left="2984" w:hanging="356"/>
      </w:pPr>
      <w:rPr>
        <w:rFonts w:hint="default"/>
        <w:lang w:val="it-IT" w:eastAsia="it-IT" w:bidi="it-IT"/>
      </w:rPr>
    </w:lvl>
    <w:lvl w:ilvl="7" w:tplc="DEE6A06C">
      <w:numFmt w:val="bullet"/>
      <w:lvlText w:val="•"/>
      <w:lvlJc w:val="left"/>
      <w:pPr>
        <w:ind w:left="3404" w:hanging="356"/>
      </w:pPr>
      <w:rPr>
        <w:rFonts w:hint="default"/>
        <w:lang w:val="it-IT" w:eastAsia="it-IT" w:bidi="it-IT"/>
      </w:rPr>
    </w:lvl>
    <w:lvl w:ilvl="8" w:tplc="F0301A52">
      <w:numFmt w:val="bullet"/>
      <w:lvlText w:val="•"/>
      <w:lvlJc w:val="left"/>
      <w:pPr>
        <w:ind w:left="3825" w:hanging="356"/>
      </w:pPr>
      <w:rPr>
        <w:rFonts w:hint="default"/>
        <w:lang w:val="it-IT" w:eastAsia="it-IT" w:bidi="it-IT"/>
      </w:rPr>
    </w:lvl>
  </w:abstractNum>
  <w:abstractNum w:abstractNumId="73" w15:restartNumberingAfterBreak="0">
    <w:nsid w:val="7C6C0440"/>
    <w:multiLevelType w:val="hybridMultilevel"/>
    <w:tmpl w:val="89D898BA"/>
    <w:lvl w:ilvl="0" w:tplc="7CD68BE6">
      <w:numFmt w:val="bullet"/>
      <w:lvlText w:val=""/>
      <w:lvlJc w:val="left"/>
      <w:pPr>
        <w:ind w:left="836" w:hanging="361"/>
      </w:pPr>
      <w:rPr>
        <w:rFonts w:ascii="Wingdings" w:eastAsia="Wingdings" w:hAnsi="Wingdings" w:cs="Wingdings" w:hint="default"/>
        <w:w w:val="100"/>
        <w:sz w:val="24"/>
        <w:szCs w:val="24"/>
        <w:lang w:val="it-IT" w:eastAsia="it-IT" w:bidi="it-IT"/>
      </w:rPr>
    </w:lvl>
    <w:lvl w:ilvl="1" w:tplc="679426C8">
      <w:numFmt w:val="bullet"/>
      <w:lvlText w:val="•"/>
      <w:lvlJc w:val="left"/>
      <w:pPr>
        <w:ind w:left="1730" w:hanging="361"/>
      </w:pPr>
      <w:rPr>
        <w:rFonts w:hint="default"/>
        <w:lang w:val="it-IT" w:eastAsia="it-IT" w:bidi="it-IT"/>
      </w:rPr>
    </w:lvl>
    <w:lvl w:ilvl="2" w:tplc="0A745198">
      <w:numFmt w:val="bullet"/>
      <w:lvlText w:val="•"/>
      <w:lvlJc w:val="left"/>
      <w:pPr>
        <w:ind w:left="2620" w:hanging="361"/>
      </w:pPr>
      <w:rPr>
        <w:rFonts w:hint="default"/>
        <w:lang w:val="it-IT" w:eastAsia="it-IT" w:bidi="it-IT"/>
      </w:rPr>
    </w:lvl>
    <w:lvl w:ilvl="3" w:tplc="C3E6CF46">
      <w:numFmt w:val="bullet"/>
      <w:lvlText w:val="•"/>
      <w:lvlJc w:val="left"/>
      <w:pPr>
        <w:ind w:left="3510" w:hanging="361"/>
      </w:pPr>
      <w:rPr>
        <w:rFonts w:hint="default"/>
        <w:lang w:val="it-IT" w:eastAsia="it-IT" w:bidi="it-IT"/>
      </w:rPr>
    </w:lvl>
    <w:lvl w:ilvl="4" w:tplc="4070771A">
      <w:numFmt w:val="bullet"/>
      <w:lvlText w:val="•"/>
      <w:lvlJc w:val="left"/>
      <w:pPr>
        <w:ind w:left="4400" w:hanging="361"/>
      </w:pPr>
      <w:rPr>
        <w:rFonts w:hint="default"/>
        <w:lang w:val="it-IT" w:eastAsia="it-IT" w:bidi="it-IT"/>
      </w:rPr>
    </w:lvl>
    <w:lvl w:ilvl="5" w:tplc="97227AD2">
      <w:numFmt w:val="bullet"/>
      <w:lvlText w:val="•"/>
      <w:lvlJc w:val="left"/>
      <w:pPr>
        <w:ind w:left="5290" w:hanging="361"/>
      </w:pPr>
      <w:rPr>
        <w:rFonts w:hint="default"/>
        <w:lang w:val="it-IT" w:eastAsia="it-IT" w:bidi="it-IT"/>
      </w:rPr>
    </w:lvl>
    <w:lvl w:ilvl="6" w:tplc="4B8207DE">
      <w:numFmt w:val="bullet"/>
      <w:lvlText w:val="•"/>
      <w:lvlJc w:val="left"/>
      <w:pPr>
        <w:ind w:left="6180" w:hanging="361"/>
      </w:pPr>
      <w:rPr>
        <w:rFonts w:hint="default"/>
        <w:lang w:val="it-IT" w:eastAsia="it-IT" w:bidi="it-IT"/>
      </w:rPr>
    </w:lvl>
    <w:lvl w:ilvl="7" w:tplc="238ADFCC">
      <w:numFmt w:val="bullet"/>
      <w:lvlText w:val="•"/>
      <w:lvlJc w:val="left"/>
      <w:pPr>
        <w:ind w:left="7070" w:hanging="361"/>
      </w:pPr>
      <w:rPr>
        <w:rFonts w:hint="default"/>
        <w:lang w:val="it-IT" w:eastAsia="it-IT" w:bidi="it-IT"/>
      </w:rPr>
    </w:lvl>
    <w:lvl w:ilvl="8" w:tplc="32CC4480">
      <w:numFmt w:val="bullet"/>
      <w:lvlText w:val="•"/>
      <w:lvlJc w:val="left"/>
      <w:pPr>
        <w:ind w:left="7960" w:hanging="361"/>
      </w:pPr>
      <w:rPr>
        <w:rFonts w:hint="default"/>
        <w:lang w:val="it-IT" w:eastAsia="it-IT" w:bidi="it-IT"/>
      </w:rPr>
    </w:lvl>
  </w:abstractNum>
  <w:abstractNum w:abstractNumId="74" w15:restartNumberingAfterBreak="0">
    <w:nsid w:val="7E3C055F"/>
    <w:multiLevelType w:val="multilevel"/>
    <w:tmpl w:val="5E684E0C"/>
    <w:lvl w:ilvl="0">
      <w:start w:val="6"/>
      <w:numFmt w:val="decimal"/>
      <w:lvlText w:val="%1"/>
      <w:lvlJc w:val="left"/>
      <w:pPr>
        <w:ind w:left="780" w:hanging="660"/>
      </w:pPr>
      <w:rPr>
        <w:rFonts w:hint="default"/>
        <w:lang w:val="it-IT" w:eastAsia="it-IT" w:bidi="it-IT"/>
      </w:rPr>
    </w:lvl>
    <w:lvl w:ilvl="1">
      <w:start w:val="5"/>
      <w:numFmt w:val="decimal"/>
      <w:lvlText w:val="%1.%2"/>
      <w:lvlJc w:val="left"/>
      <w:pPr>
        <w:ind w:left="780" w:hanging="660"/>
      </w:pPr>
      <w:rPr>
        <w:rFonts w:hint="default"/>
        <w:lang w:val="it-IT" w:eastAsia="it-IT" w:bidi="it-IT"/>
      </w:rPr>
    </w:lvl>
    <w:lvl w:ilvl="2">
      <w:start w:val="2"/>
      <w:numFmt w:val="decimal"/>
      <w:lvlText w:val="%1.%2.%3"/>
      <w:lvlJc w:val="left"/>
      <w:pPr>
        <w:ind w:left="780" w:hanging="660"/>
      </w:pPr>
      <w:rPr>
        <w:rFonts w:hint="default"/>
        <w:lang w:val="it-IT" w:eastAsia="it-IT" w:bidi="it-IT"/>
      </w:rPr>
    </w:lvl>
    <w:lvl w:ilvl="3">
      <w:start w:val="1"/>
      <w:numFmt w:val="decimal"/>
      <w:lvlText w:val="%1.%2.%3.%4"/>
      <w:lvlJc w:val="left"/>
      <w:pPr>
        <w:ind w:left="780" w:hanging="660"/>
      </w:pPr>
      <w:rPr>
        <w:rFonts w:ascii="Calibri Light" w:eastAsia="Calibri Light" w:hAnsi="Calibri Light" w:cs="Calibri Light" w:hint="default"/>
        <w:i/>
        <w:color w:val="2E5395"/>
        <w:spacing w:val="-2"/>
        <w:w w:val="100"/>
        <w:sz w:val="22"/>
        <w:szCs w:val="22"/>
        <w:lang w:val="it-IT" w:eastAsia="it-IT" w:bidi="it-IT"/>
      </w:rPr>
    </w:lvl>
    <w:lvl w:ilvl="4">
      <w:start w:val="1"/>
      <w:numFmt w:val="decimal"/>
      <w:lvlText w:val="%5."/>
      <w:lvlJc w:val="left"/>
      <w:pPr>
        <w:ind w:left="841" w:hanging="361"/>
      </w:pPr>
      <w:rPr>
        <w:rFonts w:ascii="Calibri" w:eastAsia="Calibri" w:hAnsi="Calibri" w:cs="Calibri" w:hint="default"/>
        <w:b/>
        <w:bCs/>
        <w:spacing w:val="-5"/>
        <w:w w:val="100"/>
        <w:sz w:val="24"/>
        <w:szCs w:val="24"/>
        <w:lang w:val="it-IT" w:eastAsia="it-IT" w:bidi="it-IT"/>
      </w:rPr>
    </w:lvl>
    <w:lvl w:ilvl="5">
      <w:numFmt w:val="bullet"/>
      <w:lvlText w:val=""/>
      <w:lvlJc w:val="left"/>
      <w:pPr>
        <w:ind w:left="1561" w:hanging="360"/>
      </w:pPr>
      <w:rPr>
        <w:rFonts w:ascii="Symbol" w:eastAsia="Symbol" w:hAnsi="Symbol" w:cs="Symbol" w:hint="default"/>
        <w:w w:val="100"/>
        <w:sz w:val="20"/>
        <w:szCs w:val="20"/>
        <w:lang w:val="it-IT" w:eastAsia="it-IT" w:bidi="it-IT"/>
      </w:rPr>
    </w:lvl>
    <w:lvl w:ilvl="6">
      <w:numFmt w:val="bullet"/>
      <w:lvlText w:val="•"/>
      <w:lvlJc w:val="left"/>
      <w:pPr>
        <w:ind w:left="5650" w:hanging="360"/>
      </w:pPr>
      <w:rPr>
        <w:rFonts w:hint="default"/>
        <w:lang w:val="it-IT" w:eastAsia="it-IT" w:bidi="it-IT"/>
      </w:rPr>
    </w:lvl>
    <w:lvl w:ilvl="7">
      <w:numFmt w:val="bullet"/>
      <w:lvlText w:val="•"/>
      <w:lvlJc w:val="left"/>
      <w:pPr>
        <w:ind w:left="6672" w:hanging="360"/>
      </w:pPr>
      <w:rPr>
        <w:rFonts w:hint="default"/>
        <w:lang w:val="it-IT" w:eastAsia="it-IT" w:bidi="it-IT"/>
      </w:rPr>
    </w:lvl>
    <w:lvl w:ilvl="8">
      <w:numFmt w:val="bullet"/>
      <w:lvlText w:val="•"/>
      <w:lvlJc w:val="left"/>
      <w:pPr>
        <w:ind w:left="7695" w:hanging="360"/>
      </w:pPr>
      <w:rPr>
        <w:rFonts w:hint="default"/>
        <w:lang w:val="it-IT" w:eastAsia="it-IT" w:bidi="it-IT"/>
      </w:rPr>
    </w:lvl>
  </w:abstractNum>
  <w:abstractNum w:abstractNumId="75" w15:restartNumberingAfterBreak="0">
    <w:nsid w:val="7F885CA7"/>
    <w:multiLevelType w:val="hybridMultilevel"/>
    <w:tmpl w:val="59A6C34C"/>
    <w:lvl w:ilvl="0" w:tplc="C01A4EF8">
      <w:numFmt w:val="bullet"/>
      <w:lvlText w:val=""/>
      <w:lvlJc w:val="left"/>
      <w:pPr>
        <w:ind w:left="465" w:hanging="360"/>
      </w:pPr>
      <w:rPr>
        <w:rFonts w:ascii="Wingdings" w:eastAsia="Wingdings" w:hAnsi="Wingdings" w:cs="Wingdings" w:hint="default"/>
        <w:w w:val="100"/>
        <w:sz w:val="24"/>
        <w:szCs w:val="24"/>
        <w:lang w:val="it-IT" w:eastAsia="it-IT" w:bidi="it-IT"/>
      </w:rPr>
    </w:lvl>
    <w:lvl w:ilvl="1" w:tplc="EC0ADECC">
      <w:numFmt w:val="bullet"/>
      <w:lvlText w:val="•"/>
      <w:lvlJc w:val="left"/>
      <w:pPr>
        <w:ind w:left="880" w:hanging="360"/>
      </w:pPr>
      <w:rPr>
        <w:rFonts w:hint="default"/>
        <w:lang w:val="it-IT" w:eastAsia="it-IT" w:bidi="it-IT"/>
      </w:rPr>
    </w:lvl>
    <w:lvl w:ilvl="2" w:tplc="E8EC554C">
      <w:numFmt w:val="bullet"/>
      <w:lvlText w:val="•"/>
      <w:lvlJc w:val="left"/>
      <w:pPr>
        <w:ind w:left="1301" w:hanging="360"/>
      </w:pPr>
      <w:rPr>
        <w:rFonts w:hint="default"/>
        <w:lang w:val="it-IT" w:eastAsia="it-IT" w:bidi="it-IT"/>
      </w:rPr>
    </w:lvl>
    <w:lvl w:ilvl="3" w:tplc="D4A443E4">
      <w:numFmt w:val="bullet"/>
      <w:lvlText w:val="•"/>
      <w:lvlJc w:val="left"/>
      <w:pPr>
        <w:ind w:left="1722" w:hanging="360"/>
      </w:pPr>
      <w:rPr>
        <w:rFonts w:hint="default"/>
        <w:lang w:val="it-IT" w:eastAsia="it-IT" w:bidi="it-IT"/>
      </w:rPr>
    </w:lvl>
    <w:lvl w:ilvl="4" w:tplc="DFEE6DDE">
      <w:numFmt w:val="bullet"/>
      <w:lvlText w:val="•"/>
      <w:lvlJc w:val="left"/>
      <w:pPr>
        <w:ind w:left="2142" w:hanging="360"/>
      </w:pPr>
      <w:rPr>
        <w:rFonts w:hint="default"/>
        <w:lang w:val="it-IT" w:eastAsia="it-IT" w:bidi="it-IT"/>
      </w:rPr>
    </w:lvl>
    <w:lvl w:ilvl="5" w:tplc="460A752A">
      <w:numFmt w:val="bullet"/>
      <w:lvlText w:val="•"/>
      <w:lvlJc w:val="left"/>
      <w:pPr>
        <w:ind w:left="2563" w:hanging="360"/>
      </w:pPr>
      <w:rPr>
        <w:rFonts w:hint="default"/>
        <w:lang w:val="it-IT" w:eastAsia="it-IT" w:bidi="it-IT"/>
      </w:rPr>
    </w:lvl>
    <w:lvl w:ilvl="6" w:tplc="2C7E265A">
      <w:numFmt w:val="bullet"/>
      <w:lvlText w:val="•"/>
      <w:lvlJc w:val="left"/>
      <w:pPr>
        <w:ind w:left="2984" w:hanging="360"/>
      </w:pPr>
      <w:rPr>
        <w:rFonts w:hint="default"/>
        <w:lang w:val="it-IT" w:eastAsia="it-IT" w:bidi="it-IT"/>
      </w:rPr>
    </w:lvl>
    <w:lvl w:ilvl="7" w:tplc="B3008092">
      <w:numFmt w:val="bullet"/>
      <w:lvlText w:val="•"/>
      <w:lvlJc w:val="left"/>
      <w:pPr>
        <w:ind w:left="3404" w:hanging="360"/>
      </w:pPr>
      <w:rPr>
        <w:rFonts w:hint="default"/>
        <w:lang w:val="it-IT" w:eastAsia="it-IT" w:bidi="it-IT"/>
      </w:rPr>
    </w:lvl>
    <w:lvl w:ilvl="8" w:tplc="FEA24674">
      <w:numFmt w:val="bullet"/>
      <w:lvlText w:val="•"/>
      <w:lvlJc w:val="left"/>
      <w:pPr>
        <w:ind w:left="3825" w:hanging="360"/>
      </w:pPr>
      <w:rPr>
        <w:rFonts w:hint="default"/>
        <w:lang w:val="it-IT" w:eastAsia="it-IT" w:bidi="it-IT"/>
      </w:rPr>
    </w:lvl>
  </w:abstractNum>
  <w:num w:numId="1">
    <w:abstractNumId w:val="16"/>
  </w:num>
  <w:num w:numId="2">
    <w:abstractNumId w:val="35"/>
  </w:num>
  <w:num w:numId="3">
    <w:abstractNumId w:val="54"/>
  </w:num>
  <w:num w:numId="4">
    <w:abstractNumId w:val="68"/>
  </w:num>
  <w:num w:numId="5">
    <w:abstractNumId w:val="50"/>
  </w:num>
  <w:num w:numId="6">
    <w:abstractNumId w:val="34"/>
  </w:num>
  <w:num w:numId="7">
    <w:abstractNumId w:val="60"/>
  </w:num>
  <w:num w:numId="8">
    <w:abstractNumId w:val="28"/>
  </w:num>
  <w:num w:numId="9">
    <w:abstractNumId w:val="42"/>
  </w:num>
  <w:num w:numId="10">
    <w:abstractNumId w:val="52"/>
  </w:num>
  <w:num w:numId="11">
    <w:abstractNumId w:val="73"/>
  </w:num>
  <w:num w:numId="12">
    <w:abstractNumId w:val="24"/>
  </w:num>
  <w:num w:numId="13">
    <w:abstractNumId w:val="10"/>
  </w:num>
  <w:num w:numId="14">
    <w:abstractNumId w:val="12"/>
  </w:num>
  <w:num w:numId="15">
    <w:abstractNumId w:val="65"/>
  </w:num>
  <w:num w:numId="16">
    <w:abstractNumId w:val="15"/>
  </w:num>
  <w:num w:numId="17">
    <w:abstractNumId w:val="38"/>
  </w:num>
  <w:num w:numId="18">
    <w:abstractNumId w:val="61"/>
  </w:num>
  <w:num w:numId="19">
    <w:abstractNumId w:val="25"/>
  </w:num>
  <w:num w:numId="20">
    <w:abstractNumId w:val="20"/>
  </w:num>
  <w:num w:numId="21">
    <w:abstractNumId w:val="56"/>
  </w:num>
  <w:num w:numId="22">
    <w:abstractNumId w:val="29"/>
  </w:num>
  <w:num w:numId="23">
    <w:abstractNumId w:val="43"/>
  </w:num>
  <w:num w:numId="24">
    <w:abstractNumId w:val="66"/>
  </w:num>
  <w:num w:numId="25">
    <w:abstractNumId w:val="45"/>
  </w:num>
  <w:num w:numId="26">
    <w:abstractNumId w:val="40"/>
  </w:num>
  <w:num w:numId="27">
    <w:abstractNumId w:val="32"/>
  </w:num>
  <w:num w:numId="28">
    <w:abstractNumId w:val="62"/>
  </w:num>
  <w:num w:numId="29">
    <w:abstractNumId w:val="17"/>
  </w:num>
  <w:num w:numId="30">
    <w:abstractNumId w:val="75"/>
  </w:num>
  <w:num w:numId="31">
    <w:abstractNumId w:val="14"/>
  </w:num>
  <w:num w:numId="32">
    <w:abstractNumId w:val="22"/>
  </w:num>
  <w:num w:numId="33">
    <w:abstractNumId w:val="74"/>
  </w:num>
  <w:num w:numId="34">
    <w:abstractNumId w:val="36"/>
  </w:num>
  <w:num w:numId="35">
    <w:abstractNumId w:val="5"/>
  </w:num>
  <w:num w:numId="36">
    <w:abstractNumId w:val="11"/>
  </w:num>
  <w:num w:numId="37">
    <w:abstractNumId w:val="72"/>
  </w:num>
  <w:num w:numId="38">
    <w:abstractNumId w:val="0"/>
  </w:num>
  <w:num w:numId="39">
    <w:abstractNumId w:val="33"/>
  </w:num>
  <w:num w:numId="40">
    <w:abstractNumId w:val="39"/>
  </w:num>
  <w:num w:numId="41">
    <w:abstractNumId w:val="6"/>
  </w:num>
  <w:num w:numId="42">
    <w:abstractNumId w:val="21"/>
  </w:num>
  <w:num w:numId="43">
    <w:abstractNumId w:val="48"/>
  </w:num>
  <w:num w:numId="44">
    <w:abstractNumId w:val="9"/>
  </w:num>
  <w:num w:numId="45">
    <w:abstractNumId w:val="27"/>
  </w:num>
  <w:num w:numId="46">
    <w:abstractNumId w:val="58"/>
  </w:num>
  <w:num w:numId="47">
    <w:abstractNumId w:val="23"/>
  </w:num>
  <w:num w:numId="48">
    <w:abstractNumId w:val="3"/>
  </w:num>
  <w:num w:numId="49">
    <w:abstractNumId w:val="41"/>
  </w:num>
  <w:num w:numId="50">
    <w:abstractNumId w:val="55"/>
  </w:num>
  <w:num w:numId="51">
    <w:abstractNumId w:val="13"/>
  </w:num>
  <w:num w:numId="52">
    <w:abstractNumId w:val="7"/>
  </w:num>
  <w:num w:numId="53">
    <w:abstractNumId w:val="67"/>
  </w:num>
  <w:num w:numId="54">
    <w:abstractNumId w:val="30"/>
  </w:num>
  <w:num w:numId="55">
    <w:abstractNumId w:val="70"/>
  </w:num>
  <w:num w:numId="56">
    <w:abstractNumId w:val="69"/>
  </w:num>
  <w:num w:numId="57">
    <w:abstractNumId w:val="44"/>
  </w:num>
  <w:num w:numId="58">
    <w:abstractNumId w:val="2"/>
  </w:num>
  <w:num w:numId="59">
    <w:abstractNumId w:val="18"/>
  </w:num>
  <w:num w:numId="60">
    <w:abstractNumId w:val="57"/>
  </w:num>
  <w:num w:numId="61">
    <w:abstractNumId w:val="49"/>
  </w:num>
  <w:num w:numId="62">
    <w:abstractNumId w:val="59"/>
  </w:num>
  <w:num w:numId="63">
    <w:abstractNumId w:val="8"/>
  </w:num>
  <w:num w:numId="64">
    <w:abstractNumId w:val="37"/>
  </w:num>
  <w:num w:numId="65">
    <w:abstractNumId w:val="1"/>
  </w:num>
  <w:num w:numId="66">
    <w:abstractNumId w:val="31"/>
  </w:num>
  <w:num w:numId="67">
    <w:abstractNumId w:val="26"/>
  </w:num>
  <w:num w:numId="68">
    <w:abstractNumId w:val="47"/>
  </w:num>
  <w:num w:numId="69">
    <w:abstractNumId w:val="51"/>
  </w:num>
  <w:num w:numId="70">
    <w:abstractNumId w:val="53"/>
  </w:num>
  <w:num w:numId="71">
    <w:abstractNumId w:val="46"/>
  </w:num>
  <w:num w:numId="72">
    <w:abstractNumId w:val="19"/>
  </w:num>
  <w:num w:numId="73">
    <w:abstractNumId w:val="4"/>
  </w:num>
  <w:num w:numId="74">
    <w:abstractNumId w:val="63"/>
  </w:num>
  <w:num w:numId="75">
    <w:abstractNumId w:val="64"/>
  </w:num>
  <w:num w:numId="76">
    <w:abstractNumId w:val="7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C48"/>
    <w:rsid w:val="000070AE"/>
    <w:rsid w:val="000134D2"/>
    <w:rsid w:val="00021DF1"/>
    <w:rsid w:val="000278C4"/>
    <w:rsid w:val="00034ADD"/>
    <w:rsid w:val="0006412A"/>
    <w:rsid w:val="0007394F"/>
    <w:rsid w:val="00076B46"/>
    <w:rsid w:val="000817AD"/>
    <w:rsid w:val="00087D25"/>
    <w:rsid w:val="000A04E3"/>
    <w:rsid w:val="000B4E61"/>
    <w:rsid w:val="000F55D5"/>
    <w:rsid w:val="000F7A78"/>
    <w:rsid w:val="00113CC3"/>
    <w:rsid w:val="00116C86"/>
    <w:rsid w:val="00153D61"/>
    <w:rsid w:val="001572C1"/>
    <w:rsid w:val="00163AE0"/>
    <w:rsid w:val="00172B1A"/>
    <w:rsid w:val="00183C97"/>
    <w:rsid w:val="001A22F0"/>
    <w:rsid w:val="001B160B"/>
    <w:rsid w:val="001B5A87"/>
    <w:rsid w:val="001D6E72"/>
    <w:rsid w:val="00222ACB"/>
    <w:rsid w:val="002254F7"/>
    <w:rsid w:val="002413AE"/>
    <w:rsid w:val="002669D9"/>
    <w:rsid w:val="002761A3"/>
    <w:rsid w:val="00284EC0"/>
    <w:rsid w:val="00286121"/>
    <w:rsid w:val="002927C3"/>
    <w:rsid w:val="00294C83"/>
    <w:rsid w:val="00295E27"/>
    <w:rsid w:val="002A37E0"/>
    <w:rsid w:val="002B4D12"/>
    <w:rsid w:val="002D0AB4"/>
    <w:rsid w:val="00304D12"/>
    <w:rsid w:val="00332311"/>
    <w:rsid w:val="00372397"/>
    <w:rsid w:val="00376AFC"/>
    <w:rsid w:val="00385C8E"/>
    <w:rsid w:val="00387790"/>
    <w:rsid w:val="003A062F"/>
    <w:rsid w:val="003A26AD"/>
    <w:rsid w:val="003C42D0"/>
    <w:rsid w:val="003C4511"/>
    <w:rsid w:val="003D7014"/>
    <w:rsid w:val="00406634"/>
    <w:rsid w:val="00414E59"/>
    <w:rsid w:val="004232F3"/>
    <w:rsid w:val="00484D45"/>
    <w:rsid w:val="00486C48"/>
    <w:rsid w:val="00491977"/>
    <w:rsid w:val="004A18C5"/>
    <w:rsid w:val="004D4069"/>
    <w:rsid w:val="004E26EA"/>
    <w:rsid w:val="0051582D"/>
    <w:rsid w:val="00532A87"/>
    <w:rsid w:val="00533B32"/>
    <w:rsid w:val="00544EE5"/>
    <w:rsid w:val="00553E13"/>
    <w:rsid w:val="00572F2B"/>
    <w:rsid w:val="0058041F"/>
    <w:rsid w:val="005B0BDB"/>
    <w:rsid w:val="005B108B"/>
    <w:rsid w:val="005E515F"/>
    <w:rsid w:val="00605761"/>
    <w:rsid w:val="006427D9"/>
    <w:rsid w:val="00650CA0"/>
    <w:rsid w:val="006514BB"/>
    <w:rsid w:val="006776F5"/>
    <w:rsid w:val="006A6BE5"/>
    <w:rsid w:val="006B5803"/>
    <w:rsid w:val="006E0F24"/>
    <w:rsid w:val="006F18A8"/>
    <w:rsid w:val="00712A2A"/>
    <w:rsid w:val="00741074"/>
    <w:rsid w:val="00762858"/>
    <w:rsid w:val="007A07CA"/>
    <w:rsid w:val="007B37C7"/>
    <w:rsid w:val="007B737A"/>
    <w:rsid w:val="007C0D71"/>
    <w:rsid w:val="007C5BA7"/>
    <w:rsid w:val="007E2EDF"/>
    <w:rsid w:val="007E3F3A"/>
    <w:rsid w:val="007E5324"/>
    <w:rsid w:val="00801D1E"/>
    <w:rsid w:val="008051E4"/>
    <w:rsid w:val="008331D1"/>
    <w:rsid w:val="00833C6E"/>
    <w:rsid w:val="008635DA"/>
    <w:rsid w:val="008702C7"/>
    <w:rsid w:val="00871F32"/>
    <w:rsid w:val="00885ABA"/>
    <w:rsid w:val="00890332"/>
    <w:rsid w:val="0089480A"/>
    <w:rsid w:val="008B4B6A"/>
    <w:rsid w:val="008B6F11"/>
    <w:rsid w:val="008D317B"/>
    <w:rsid w:val="00912305"/>
    <w:rsid w:val="00922249"/>
    <w:rsid w:val="009510CC"/>
    <w:rsid w:val="00961146"/>
    <w:rsid w:val="0097578C"/>
    <w:rsid w:val="009A1E8B"/>
    <w:rsid w:val="009D0517"/>
    <w:rsid w:val="009E4EAC"/>
    <w:rsid w:val="009E6142"/>
    <w:rsid w:val="009F276C"/>
    <w:rsid w:val="009F66DC"/>
    <w:rsid w:val="00A426DE"/>
    <w:rsid w:val="00A43979"/>
    <w:rsid w:val="00A61964"/>
    <w:rsid w:val="00A87B2E"/>
    <w:rsid w:val="00AB0F2B"/>
    <w:rsid w:val="00AC7110"/>
    <w:rsid w:val="00AD017B"/>
    <w:rsid w:val="00AE0D80"/>
    <w:rsid w:val="00AE2013"/>
    <w:rsid w:val="00B02E40"/>
    <w:rsid w:val="00B34755"/>
    <w:rsid w:val="00B57F5A"/>
    <w:rsid w:val="00B90D65"/>
    <w:rsid w:val="00BB1643"/>
    <w:rsid w:val="00BC28C0"/>
    <w:rsid w:val="00BE2CB4"/>
    <w:rsid w:val="00C02A57"/>
    <w:rsid w:val="00C16572"/>
    <w:rsid w:val="00C221CE"/>
    <w:rsid w:val="00C22E09"/>
    <w:rsid w:val="00C756A3"/>
    <w:rsid w:val="00C75A86"/>
    <w:rsid w:val="00CD7FBF"/>
    <w:rsid w:val="00CF3B73"/>
    <w:rsid w:val="00D0224F"/>
    <w:rsid w:val="00D047CD"/>
    <w:rsid w:val="00D20951"/>
    <w:rsid w:val="00D2304B"/>
    <w:rsid w:val="00D25EFC"/>
    <w:rsid w:val="00D417B0"/>
    <w:rsid w:val="00D60C2F"/>
    <w:rsid w:val="00D65674"/>
    <w:rsid w:val="00D71F3C"/>
    <w:rsid w:val="00D93A65"/>
    <w:rsid w:val="00D9728D"/>
    <w:rsid w:val="00DA201B"/>
    <w:rsid w:val="00DC5E19"/>
    <w:rsid w:val="00DD0A3F"/>
    <w:rsid w:val="00DD3CB5"/>
    <w:rsid w:val="00E051B7"/>
    <w:rsid w:val="00E05A75"/>
    <w:rsid w:val="00E10B2E"/>
    <w:rsid w:val="00E40CC3"/>
    <w:rsid w:val="00E46B16"/>
    <w:rsid w:val="00E67F4A"/>
    <w:rsid w:val="00E86B1E"/>
    <w:rsid w:val="00EA46FB"/>
    <w:rsid w:val="00EA5F9B"/>
    <w:rsid w:val="00EB6EE3"/>
    <w:rsid w:val="00EC52DB"/>
    <w:rsid w:val="00EF135C"/>
    <w:rsid w:val="00EF4390"/>
    <w:rsid w:val="00F12707"/>
    <w:rsid w:val="00F27403"/>
    <w:rsid w:val="00F32162"/>
    <w:rsid w:val="00F72838"/>
    <w:rsid w:val="00F8722C"/>
    <w:rsid w:val="00FC28B4"/>
    <w:rsid w:val="00FF616B"/>
    <w:rsid w:val="00FF6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14C486"/>
  <w15:docId w15:val="{C217A85F-4376-4943-A1CD-5635BCA1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lang w:val="it-IT" w:eastAsia="it-IT" w:bidi="it-IT"/>
    </w:rPr>
  </w:style>
  <w:style w:type="paragraph" w:styleId="Heading1">
    <w:name w:val="heading 1"/>
    <w:basedOn w:val="Normal"/>
    <w:uiPriority w:val="9"/>
    <w:qFormat/>
    <w:pPr>
      <w:ind w:left="836" w:hanging="361"/>
      <w:outlineLvl w:val="0"/>
    </w:pPr>
    <w:rPr>
      <w:rFonts w:ascii="Calibri Light" w:eastAsia="Calibri Light" w:hAnsi="Calibri Light" w:cs="Calibri Light"/>
      <w:sz w:val="32"/>
      <w:szCs w:val="32"/>
    </w:rPr>
  </w:style>
  <w:style w:type="paragraph" w:styleId="Heading2">
    <w:name w:val="heading 2"/>
    <w:basedOn w:val="Normal"/>
    <w:uiPriority w:val="9"/>
    <w:unhideWhenUsed/>
    <w:qFormat/>
    <w:pPr>
      <w:ind w:left="504" w:hanging="384"/>
      <w:jc w:val="both"/>
      <w:outlineLvl w:val="1"/>
    </w:pPr>
    <w:rPr>
      <w:rFonts w:ascii="Calibri Light" w:eastAsia="Calibri Light" w:hAnsi="Calibri Light" w:cs="Calibri Light"/>
      <w:sz w:val="26"/>
      <w:szCs w:val="26"/>
    </w:rPr>
  </w:style>
  <w:style w:type="paragraph" w:styleId="Heading3">
    <w:name w:val="heading 3"/>
    <w:basedOn w:val="Normal"/>
    <w:uiPriority w:val="9"/>
    <w:unhideWhenUsed/>
    <w:qFormat/>
    <w:pPr>
      <w:spacing w:before="152"/>
      <w:ind w:left="841" w:hanging="361"/>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1"/>
      <w:ind w:left="562" w:hanging="442"/>
    </w:pPr>
  </w:style>
  <w:style w:type="paragraph" w:styleId="TOC2">
    <w:name w:val="toc 2"/>
    <w:basedOn w:val="Normal"/>
    <w:uiPriority w:val="1"/>
    <w:qFormat/>
    <w:pPr>
      <w:spacing w:before="120"/>
      <w:ind w:left="667" w:hanging="326"/>
    </w:pPr>
  </w:style>
  <w:style w:type="paragraph" w:styleId="TOC3">
    <w:name w:val="toc 3"/>
    <w:basedOn w:val="Normal"/>
    <w:uiPriority w:val="1"/>
    <w:qFormat/>
    <w:pPr>
      <w:spacing w:before="121"/>
      <w:ind w:left="1056" w:hanging="494"/>
    </w:pPr>
  </w:style>
  <w:style w:type="paragraph" w:styleId="TOC4">
    <w:name w:val="toc 4"/>
    <w:basedOn w:val="Normal"/>
    <w:uiPriority w:val="1"/>
    <w:qFormat/>
    <w:pPr>
      <w:spacing w:before="120"/>
      <w:ind w:left="1445" w:hanging="662"/>
    </w:pPr>
  </w:style>
  <w:style w:type="paragraph" w:styleId="BodyText">
    <w:name w:val="Body Text"/>
    <w:basedOn w:val="Normal"/>
    <w:link w:val="BodyTextChar"/>
    <w:uiPriority w:val="1"/>
    <w:qFormat/>
    <w:pPr>
      <w:ind w:left="120"/>
      <w:jc w:val="both"/>
    </w:pPr>
    <w:rPr>
      <w:sz w:val="24"/>
      <w:szCs w:val="24"/>
    </w:rPr>
  </w:style>
  <w:style w:type="paragraph" w:styleId="ListParagraph">
    <w:name w:val="List Paragraph"/>
    <w:basedOn w:val="Normal"/>
    <w:uiPriority w:val="1"/>
    <w:qFormat/>
    <w:pPr>
      <w:ind w:left="841" w:hanging="361"/>
    </w:pPr>
  </w:style>
  <w:style w:type="paragraph" w:customStyle="1" w:styleId="TableParagraph">
    <w:name w:val="Table Paragraph"/>
    <w:basedOn w:val="Normal"/>
    <w:uiPriority w:val="1"/>
    <w:qFormat/>
    <w:pPr>
      <w:jc w:val="center"/>
    </w:pPr>
  </w:style>
  <w:style w:type="character" w:customStyle="1" w:styleId="BodyTextChar">
    <w:name w:val="Body Text Char"/>
    <w:basedOn w:val="DefaultParagraphFont"/>
    <w:link w:val="BodyText"/>
    <w:uiPriority w:val="1"/>
    <w:rsid w:val="002927C3"/>
    <w:rPr>
      <w:rFonts w:ascii="Calibri" w:eastAsia="Calibri" w:hAnsi="Calibri" w:cs="Calibri"/>
      <w:sz w:val="24"/>
      <w:szCs w:val="24"/>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ighbourhood-enlargement.ec.europa.eu/enlargement-policy/conditions-membership/chapters-acquis_en" TargetMode="External"/><Relationship Id="rId13" Type="http://schemas.openxmlformats.org/officeDocument/2006/relationships/image" Target="media/image1.jpeg"/><Relationship Id="rId18" Type="http://schemas.openxmlformats.org/officeDocument/2006/relationships/hyperlink" Target="https://www.rcc.int/docs/383/consolidated-multi-annual-action-plan-for-a-regional-economic-area-in-the-western-balkans-six" TargetMode="External"/><Relationship Id="rId3" Type="http://schemas.openxmlformats.org/officeDocument/2006/relationships/styles" Target="styles.xml"/><Relationship Id="rId7" Type="http://schemas.openxmlformats.org/officeDocument/2006/relationships/hyperlink" Target="https://neighbourhood-enlargement.ec.europa.eu/enlargement-policy/conditions-membership/chapters-acquis_en" TargetMode="External"/><Relationship Id="rId12" Type="http://schemas.openxmlformats.org/officeDocument/2006/relationships/hyperlink" Target="https://www.rcc.int/docs/383/consolidated-multi-annual-action-plan-for-a-regional-economic-area-in-the-western-balkans-six" TargetMode="External"/><Relationship Id="rId17" Type="http://schemas.openxmlformats.org/officeDocument/2006/relationships/hyperlink" Target="https://www.rcc.int/docs/383/consolidated-multi-annual-action-plan-for-a-regional-economic-area-in-the-western-balkans-six" TargetMode="External"/><Relationship Id="rId2" Type="http://schemas.openxmlformats.org/officeDocument/2006/relationships/numbering" Target="numbering.xml"/><Relationship Id="rId16" Type="http://schemas.openxmlformats.org/officeDocument/2006/relationships/hyperlink" Target="https://data.europa.eu/doi/10.2777/83155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data.europa.eu/doi/10.2777/831554" TargetMode="External"/><Relationship Id="rId11" Type="http://schemas.openxmlformats.org/officeDocument/2006/relationships/hyperlink" Target="https://www.rcc.int/docs/383/consolidated-multi-annual-action-plan-for-a-regional-economic-area-in-the-western-balkans-six" TargetMode="External"/><Relationship Id="rId5" Type="http://schemas.openxmlformats.org/officeDocument/2006/relationships/webSettings" Target="webSettings.xml"/><Relationship Id="rId15" Type="http://schemas.openxmlformats.org/officeDocument/2006/relationships/hyperlink" Target="https://www.etf.europa.eu/en/news-and-events/news/technology-transfer-and-skills-western-balkans-key-growth-and-innovation" TargetMode="External"/><Relationship Id="rId10" Type="http://schemas.openxmlformats.org/officeDocument/2006/relationships/hyperlink" Target="https://neighbourhood-enlargement.ec.europa.eu/enlargement-policy/policy-highlights/common-regional-market_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eighbourhood-enlargement.ec.europa.eu/enlargement-policy/policy-highlights/common-regional-market_en" TargetMode="External"/><Relationship Id="rId14" Type="http://schemas.openxmlformats.org/officeDocument/2006/relationships/hyperlink" Target="https://www.etf.europa.eu/en/news-and-events/news/technology-transfer-and-skills-western-balkans-key-growth-and-innov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68B79-F3C7-4954-991A-5B7621871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77</Pages>
  <Words>23357</Words>
  <Characters>133137</Characters>
  <Application>Microsoft Office Word</Application>
  <DocSecurity>0</DocSecurity>
  <Lines>1109</Lines>
  <Paragraphs>312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Xhenis Gjeçi</dc:creator>
  <cp:lastModifiedBy>amvv amvv</cp:lastModifiedBy>
  <cp:revision>2</cp:revision>
  <dcterms:created xsi:type="dcterms:W3CDTF">2024-12-18T10:47:00Z</dcterms:created>
  <dcterms:modified xsi:type="dcterms:W3CDTF">2024-12-18T10:47:00Z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2023-09-29T00:00:00Z</vt:filetime>
  </property>
  <property fmtid="{D5CDD505-2E9C-101B-9397-08002B2CF9AE}" pid="3" name="Creator">
    <vt:lpwstr>Microsoft® Word 2016</vt:lpwstr>
  </property>
  <property fmtid="{D5CDD505-2E9C-101B-9397-08002B2CF9AE}" pid="4" name="LastSaved">
    <vt:filetime>2024-10-21T00:00:00Z</vt:filetime>
  </property>
  <property fmtid="{D5CDD505-2E9C-101B-9397-08002B2CF9AE}" pid="5" name="GrammarlyDocumentId">
    <vt:lpwstr>b01f3e1593153ef9f62b6fca84adde3444a1117a0a27a195c12a862dd4605182</vt:lpwstr>
  </property>
</Properties>
</file>