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30A24" w14:textId="77777777" w:rsidR="00DE1819" w:rsidRPr="009E2AAE" w:rsidRDefault="005E02E0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  <w:r w:rsidRPr="009E2AAE">
        <w:rPr>
          <w:noProof/>
        </w:rPr>
        <w:drawing>
          <wp:inline distT="0" distB="0" distL="0" distR="0" wp14:anchorId="3583160F" wp14:editId="00F20FCD">
            <wp:extent cx="1028065" cy="1085850"/>
            <wp:effectExtent l="0" t="0" r="0" b="0"/>
            <wp:docPr id="1" name="Picture 1" descr="bashkia puke, faqja zyr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kia puke, faqja zyrt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51" cy="110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8E4BD" w14:textId="77777777" w:rsidR="00942A1F" w:rsidRPr="009E2AAE" w:rsidRDefault="005E02E0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36"/>
          <w:szCs w:val="36"/>
          <w:lang w:val="sq-AL"/>
        </w:rPr>
      </w:pPr>
      <w:r w:rsidRPr="009E2AAE">
        <w:rPr>
          <w:rFonts w:ascii="Gill Sans MT" w:eastAsiaTheme="majorEastAsia" w:hAnsi="Gill Sans MT" w:cstheme="majorBidi"/>
          <w:caps/>
          <w:noProof/>
          <w:kern w:val="24"/>
          <w:sz w:val="36"/>
          <w:szCs w:val="36"/>
        </w:rPr>
        <w:t>Bashkia Puk</w:t>
      </w:r>
      <w:r w:rsidRPr="009E2AAE">
        <w:rPr>
          <w:rFonts w:ascii="Gill Sans MT" w:eastAsiaTheme="majorEastAsia" w:hAnsi="Gill Sans MT" w:cstheme="majorBidi"/>
          <w:caps/>
          <w:noProof/>
          <w:kern w:val="24"/>
          <w:sz w:val="36"/>
          <w:szCs w:val="36"/>
          <w:lang w:val="sq-AL"/>
        </w:rPr>
        <w:t>ë</w:t>
      </w:r>
    </w:p>
    <w:p w14:paraId="615C0272" w14:textId="77777777" w:rsidR="00942A1F" w:rsidRPr="009E2AAE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</w:p>
    <w:p w14:paraId="21D6BCD0" w14:textId="77777777" w:rsidR="008D2ABC" w:rsidRPr="009E2AAE" w:rsidRDefault="008D2ABC" w:rsidP="008D2ABC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b/>
          <w:caps/>
          <w:noProof/>
          <w:kern w:val="24"/>
          <w:sz w:val="100"/>
          <w:szCs w:val="100"/>
        </w:rPr>
      </w:pPr>
      <w:r w:rsidRPr="009E2AAE"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  <w:t>PLANI I INTEGRITETIT</w:t>
      </w:r>
    </w:p>
    <w:p w14:paraId="46163288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C9D635F" w14:textId="77777777" w:rsidR="008D2ABC" w:rsidRPr="009E2AAE" w:rsidRDefault="008D2ABC" w:rsidP="008D2ABC">
      <w:pPr>
        <w:spacing w:after="0" w:line="240" w:lineRule="auto"/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</w:p>
    <w:p w14:paraId="1CFA16CB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1493713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0D298C3" w14:textId="4B2B6026" w:rsidR="008D2ABC" w:rsidRPr="009E2AAE" w:rsidRDefault="008D2ABC" w:rsidP="008D2ABC">
      <w:pPr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  <w:r w:rsidRPr="009E2AAE">
        <w:rPr>
          <w:rFonts w:ascii="Malgun Gothic" w:eastAsia="Malgun Gothic" w:hAnsi="Malgun Gothic" w:cs="Malgun Gothic"/>
          <w:b/>
          <w:bCs/>
          <w:sz w:val="52"/>
          <w:lang w:val="sq-AL"/>
        </w:rPr>
        <w:t>202</w:t>
      </w:r>
      <w:r w:rsidR="002C1A5F" w:rsidRPr="009E2AAE">
        <w:rPr>
          <w:rFonts w:ascii="Malgun Gothic" w:eastAsia="Malgun Gothic" w:hAnsi="Malgun Gothic" w:cs="Malgun Gothic"/>
          <w:b/>
          <w:bCs/>
          <w:sz w:val="52"/>
          <w:lang w:val="sq-AL"/>
        </w:rPr>
        <w:t>2</w:t>
      </w:r>
      <w:r w:rsidR="00842F5E" w:rsidRPr="009E2AAE">
        <w:rPr>
          <w:rFonts w:ascii="Malgun Gothic" w:eastAsia="Malgun Gothic" w:hAnsi="Malgun Gothic" w:cs="Malgun Gothic"/>
          <w:b/>
          <w:bCs/>
          <w:sz w:val="52"/>
          <w:lang w:val="sq-AL"/>
        </w:rPr>
        <w:t xml:space="preserve">  </w:t>
      </w:r>
      <w:r w:rsidRPr="009E2AAE">
        <w:rPr>
          <w:rFonts w:ascii="Malgun Gothic" w:eastAsia="Malgun Gothic" w:hAnsi="Malgun Gothic" w:cs="Malgun Gothic"/>
          <w:b/>
          <w:bCs/>
          <w:sz w:val="52"/>
          <w:lang w:val="sq-AL"/>
        </w:rPr>
        <w:t>-202</w:t>
      </w:r>
      <w:r w:rsidR="002C1A5F" w:rsidRPr="009E2AAE">
        <w:rPr>
          <w:rFonts w:ascii="Malgun Gothic" w:eastAsia="Malgun Gothic" w:hAnsi="Malgun Gothic" w:cs="Malgun Gothic"/>
          <w:b/>
          <w:bCs/>
          <w:sz w:val="52"/>
          <w:lang w:val="sq-AL"/>
        </w:rPr>
        <w:t>5</w:t>
      </w:r>
    </w:p>
    <w:p w14:paraId="1A3B47E9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F426BAA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710097F" w14:textId="77777777" w:rsidR="002C1A5F" w:rsidRPr="009E2AAE" w:rsidRDefault="002C1A5F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D492819" w14:textId="77777777" w:rsidR="002C1A5F" w:rsidRPr="009E2AAE" w:rsidRDefault="002C1A5F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A94348E" w14:textId="77777777" w:rsidR="002C1A5F" w:rsidRPr="009E2AAE" w:rsidRDefault="002C1A5F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2B0ED9A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897E166" w14:textId="77777777" w:rsidR="008D2ABC" w:rsidRPr="009E2AAE" w:rsidRDefault="008D2ABC" w:rsidP="003C063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b/>
          <w:bCs/>
          <w:sz w:val="24"/>
          <w:szCs w:val="24"/>
          <w:lang w:val="sq-AL"/>
        </w:rPr>
        <w:t>Miratuar me Vendim të Këshillit Bashkiak nr....... Datë ...</w:t>
      </w:r>
      <w:r w:rsidR="00C528C7" w:rsidRPr="009E2AAE">
        <w:rPr>
          <w:rFonts w:ascii="Times New Roman" w:hAnsi="Times New Roman" w:cs="Times New Roman"/>
          <w:b/>
          <w:bCs/>
          <w:sz w:val="24"/>
          <w:szCs w:val="24"/>
          <w:lang w:val="sq-AL"/>
        </w:rPr>
        <w:t>......202</w:t>
      </w:r>
      <w:r w:rsidR="005E02E0" w:rsidRPr="009E2AAE">
        <w:rPr>
          <w:rFonts w:ascii="Times New Roman" w:hAnsi="Times New Roman" w:cs="Times New Roman"/>
          <w:b/>
          <w:bCs/>
          <w:sz w:val="24"/>
          <w:szCs w:val="24"/>
          <w:lang w:val="sq-AL"/>
        </w:rPr>
        <w:t>2</w:t>
      </w:r>
    </w:p>
    <w:p w14:paraId="65AEBF39" w14:textId="77777777" w:rsidR="00DF4FCD" w:rsidRPr="009E2AAE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7BEADE3F" w14:textId="77777777" w:rsidR="00DF4FCD" w:rsidRPr="009E2AAE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7C5D1058" w14:textId="77777777" w:rsidR="00DF4FCD" w:rsidRPr="009E2AAE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1948EABF" w14:textId="77777777" w:rsidR="00B3424B" w:rsidRPr="009E2AAE" w:rsidRDefault="00B3424B" w:rsidP="00B3424B">
      <w:pPr>
        <w:pStyle w:val="Header"/>
      </w:pPr>
      <w:bookmarkStart w:id="0" w:name="_Hlk78533200"/>
      <w:bookmarkEnd w:id="0"/>
      <w:r w:rsidRPr="009E2AAE">
        <w:rPr>
          <w:noProof/>
        </w:rPr>
        <w:lastRenderedPageBreak/>
        <w:drawing>
          <wp:inline distT="0" distB="0" distL="0" distR="0" wp14:anchorId="6154D07C" wp14:editId="0DCF1AEA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AAE">
        <w:rPr>
          <w:noProof/>
        </w:rPr>
        <w:t xml:space="preserve">                                                     </w:t>
      </w:r>
      <w:r w:rsidRPr="009E2AAE">
        <w:rPr>
          <w:noProof/>
        </w:rPr>
        <w:drawing>
          <wp:inline distT="0" distB="0" distL="0" distR="0" wp14:anchorId="5D48373B" wp14:editId="367BC36D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ADB49" w14:textId="77777777" w:rsidR="00ED7B97" w:rsidRPr="009E2AAE" w:rsidRDefault="00ED7B97" w:rsidP="008D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B85DE" w14:textId="26794CC2" w:rsidR="008D2ABC" w:rsidRPr="009E2AAE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AAE">
        <w:rPr>
          <w:rFonts w:ascii="Times New Roman" w:eastAsia="Times New Roman" w:hAnsi="Times New Roman" w:cs="Times New Roman"/>
          <w:b/>
          <w:sz w:val="24"/>
          <w:szCs w:val="24"/>
        </w:rPr>
        <w:t xml:space="preserve">Grupi i Punës për </w:t>
      </w:r>
      <w:r w:rsidR="00243214" w:rsidRPr="009E2AAE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9E2AAE">
        <w:rPr>
          <w:rFonts w:ascii="Times New Roman" w:eastAsia="Times New Roman" w:hAnsi="Times New Roman" w:cs="Times New Roman"/>
          <w:b/>
          <w:sz w:val="24"/>
          <w:szCs w:val="24"/>
        </w:rPr>
        <w:t>artimin e Planit të Integritetit në Bashkin</w:t>
      </w:r>
      <w:r w:rsidR="00A3317F" w:rsidRPr="009E2AAE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9E2AAE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r w:rsidR="00ED7B97" w:rsidRPr="009E2AAE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002125" w:rsidRPr="009E2AAE">
        <w:rPr>
          <w:rFonts w:ascii="Times New Roman" w:eastAsia="Times New Roman" w:hAnsi="Times New Roman" w:cs="Times New Roman"/>
          <w:b/>
          <w:sz w:val="24"/>
          <w:szCs w:val="24"/>
        </w:rPr>
        <w:t>ukës</w:t>
      </w:r>
    </w:p>
    <w:p w14:paraId="622B6359" w14:textId="77777777" w:rsidR="008D2ABC" w:rsidRPr="009E2AAE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25CBB" w14:textId="5A1470AA" w:rsidR="00A2181A" w:rsidRPr="009E2AAE" w:rsidRDefault="005E02E0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2AAE">
        <w:rPr>
          <w:rFonts w:ascii="Times New Roman" w:eastAsia="Times New Roman" w:hAnsi="Times New Roman" w:cs="Times New Roman"/>
          <w:sz w:val="24"/>
          <w:szCs w:val="24"/>
        </w:rPr>
        <w:t>Ershela Gjoni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ED6205" w:rsidRPr="009E2AAE">
        <w:rPr>
          <w:rFonts w:ascii="Times New Roman" w:eastAsia="Times New Roman" w:hAnsi="Times New Roman" w:cs="Times New Roman"/>
          <w:sz w:val="24"/>
          <w:szCs w:val="24"/>
        </w:rPr>
        <w:t>ënk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>ryetar</w:t>
      </w:r>
      <w:r w:rsidRPr="009E2AAE">
        <w:rPr>
          <w:rFonts w:ascii="Times New Roman" w:eastAsia="Times New Roman" w:hAnsi="Times New Roman" w:cs="Times New Roman"/>
          <w:sz w:val="24"/>
          <w:szCs w:val="24"/>
        </w:rPr>
        <w:t>e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AAE">
        <w:rPr>
          <w:rFonts w:ascii="Times New Roman" w:eastAsia="Times New Roman" w:hAnsi="Times New Roman" w:cs="Times New Roman"/>
          <w:sz w:val="24"/>
          <w:szCs w:val="24"/>
        </w:rPr>
        <w:t>e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 xml:space="preserve"> Bashkis</w:t>
      </w:r>
      <w:r w:rsidR="008127B4" w:rsidRPr="009E2A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9E2AAE">
        <w:rPr>
          <w:rFonts w:ascii="Times New Roman" w:eastAsia="Times New Roman" w:hAnsi="Times New Roman" w:cs="Times New Roman"/>
          <w:sz w:val="24"/>
          <w:szCs w:val="24"/>
        </w:rPr>
        <w:t>uk</w:t>
      </w:r>
      <w:r w:rsidR="008127B4" w:rsidRPr="009E2A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>, Koordinator</w:t>
      </w:r>
      <w:r w:rsidRPr="009E2AAE">
        <w:rPr>
          <w:rFonts w:ascii="Times New Roman" w:eastAsia="Times New Roman" w:hAnsi="Times New Roman" w:cs="Times New Roman"/>
          <w:sz w:val="24"/>
          <w:szCs w:val="24"/>
        </w:rPr>
        <w:t xml:space="preserve">e e 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>Grupit t</w:t>
      </w:r>
      <w:r w:rsidR="008127B4" w:rsidRPr="009E2A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 xml:space="preserve"> Pun</w:t>
      </w:r>
      <w:r w:rsidR="008127B4" w:rsidRPr="009E2A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9DC5031" w14:textId="77777777" w:rsidR="00A2181A" w:rsidRPr="009E2AAE" w:rsidRDefault="005E02E0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2AAE">
        <w:rPr>
          <w:rFonts w:ascii="Times New Roman" w:eastAsia="Times New Roman" w:hAnsi="Times New Roman" w:cs="Times New Roman"/>
          <w:sz w:val="24"/>
          <w:szCs w:val="24"/>
        </w:rPr>
        <w:t xml:space="preserve">Flora Palushi, 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 xml:space="preserve">Drejtore e </w:t>
      </w:r>
      <w:r w:rsidRPr="009E2AAE">
        <w:rPr>
          <w:rFonts w:ascii="Times New Roman" w:eastAsia="Times New Roman" w:hAnsi="Times New Roman" w:cs="Times New Roman"/>
          <w:sz w:val="24"/>
          <w:szCs w:val="24"/>
        </w:rPr>
        <w:t xml:space="preserve">Administrimit të Përgjithshëm 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FD54F8" w14:textId="77777777" w:rsidR="00A2181A" w:rsidRPr="009E2AAE" w:rsidRDefault="00101BC6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2AAE">
        <w:rPr>
          <w:rFonts w:ascii="Times New Roman" w:eastAsia="Times New Roman" w:hAnsi="Times New Roman" w:cs="Times New Roman"/>
          <w:sz w:val="24"/>
          <w:szCs w:val="24"/>
        </w:rPr>
        <w:t>Armir Mehaj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 xml:space="preserve">, Drejtor i </w:t>
      </w:r>
      <w:r w:rsidRPr="009E2AAE">
        <w:rPr>
          <w:rFonts w:ascii="Times New Roman" w:eastAsia="Times New Roman" w:hAnsi="Times New Roman" w:cs="Times New Roman"/>
          <w:sz w:val="24"/>
          <w:szCs w:val="24"/>
        </w:rPr>
        <w:t xml:space="preserve">Shërbimeve Komunitare, Utilitare dhe Administrative 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B1A0E2" w14:textId="77777777" w:rsidR="00A2181A" w:rsidRPr="009E2AAE" w:rsidRDefault="00A2181A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2A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101BC6" w:rsidRPr="009E2AAE">
        <w:rPr>
          <w:rFonts w:ascii="Times New Roman" w:eastAsia="Times New Roman" w:hAnsi="Times New Roman" w:cs="Times New Roman"/>
          <w:sz w:val="24"/>
          <w:szCs w:val="24"/>
        </w:rPr>
        <w:t>lda Mema</w:t>
      </w:r>
      <w:r w:rsidRPr="009E2AAE">
        <w:rPr>
          <w:rFonts w:ascii="Times New Roman" w:eastAsia="Times New Roman" w:hAnsi="Times New Roman" w:cs="Times New Roman"/>
          <w:sz w:val="24"/>
          <w:szCs w:val="24"/>
        </w:rPr>
        <w:t xml:space="preserve">, Drejtore e </w:t>
      </w:r>
      <w:r w:rsidR="00101BC6" w:rsidRPr="009E2AAE">
        <w:rPr>
          <w:rFonts w:ascii="Times New Roman" w:eastAsia="Times New Roman" w:hAnsi="Times New Roman" w:cs="Times New Roman"/>
          <w:sz w:val="24"/>
          <w:szCs w:val="24"/>
        </w:rPr>
        <w:t xml:space="preserve">Zhvillimit Ekonomik dhe Administrimit të Territorit </w:t>
      </w:r>
      <w:r w:rsidRPr="009E2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75E26F" w14:textId="77777777" w:rsidR="00A2181A" w:rsidRPr="009E2AAE" w:rsidRDefault="00101BC6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2AAE">
        <w:rPr>
          <w:rFonts w:ascii="Times New Roman" w:eastAsia="Times New Roman" w:hAnsi="Times New Roman" w:cs="Times New Roman"/>
          <w:sz w:val="24"/>
          <w:szCs w:val="24"/>
        </w:rPr>
        <w:t>Alda Gjoka, Specialiste e Burimeve Njerëzore dhe Koordinatore për Informimin</w:t>
      </w:r>
      <w:r w:rsidR="00A2181A" w:rsidRPr="009E2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7C781F" w14:textId="77777777" w:rsidR="00A2181A" w:rsidRPr="009E2AAE" w:rsidRDefault="00101BC6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E2AAE">
        <w:rPr>
          <w:rFonts w:ascii="Times New Roman" w:eastAsia="Times New Roman" w:hAnsi="Times New Roman" w:cs="Times New Roman"/>
          <w:sz w:val="24"/>
          <w:szCs w:val="24"/>
        </w:rPr>
        <w:t xml:space="preserve">Behar Ademi, Pergjegjës i </w:t>
      </w:r>
      <w:r w:rsidR="000F1BA3" w:rsidRPr="009E2AAE">
        <w:rPr>
          <w:rFonts w:ascii="Times New Roman" w:eastAsia="Times New Roman" w:hAnsi="Times New Roman" w:cs="Times New Roman"/>
          <w:sz w:val="24"/>
          <w:szCs w:val="24"/>
        </w:rPr>
        <w:t xml:space="preserve">Shërbimeve Publike dhe </w:t>
      </w:r>
      <w:r w:rsidRPr="009E2AAE">
        <w:rPr>
          <w:rFonts w:ascii="Times New Roman" w:eastAsia="Times New Roman" w:hAnsi="Times New Roman" w:cs="Times New Roman"/>
          <w:sz w:val="24"/>
          <w:szCs w:val="24"/>
        </w:rPr>
        <w:t xml:space="preserve">Emergjencave Civile </w:t>
      </w:r>
    </w:p>
    <w:p w14:paraId="4C18EECA" w14:textId="77777777" w:rsidR="00A2181A" w:rsidRPr="009E2AAE" w:rsidRDefault="003A3CB4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>Endrit Kraja, Përgjegjës i Sektorit Juridik, të Prokurimeve Publike dhe të Arkivit</w:t>
      </w:r>
    </w:p>
    <w:p w14:paraId="738D97B1" w14:textId="77777777" w:rsidR="003A3CB4" w:rsidRPr="009E2AAE" w:rsidRDefault="003A3CB4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>Nail Aliaj, Përgjegjës për Zyrën e Tatim-Taksave</w:t>
      </w:r>
    </w:p>
    <w:p w14:paraId="1A01591D" w14:textId="77777777" w:rsidR="00A2181A" w:rsidRPr="009E2AAE" w:rsidRDefault="003A3CB4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>Edmond Prendi, Përgjegjës për Sektorin e Zhvillimit Rural dhe Bujqës</w:t>
      </w:r>
      <w:r w:rsidR="00690186"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>inë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40C47218" w14:textId="77777777" w:rsidR="00A2181A" w:rsidRPr="009E2AAE" w:rsidRDefault="00A2181A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B59E446" w14:textId="77777777" w:rsidR="00DF16C7" w:rsidRPr="009E2AAE" w:rsidRDefault="00DF16C7" w:rsidP="008D2A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2973E4D" w14:textId="77777777" w:rsidR="008D2ABC" w:rsidRPr="009E2AAE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F3DE6E5" w14:textId="77777777" w:rsidR="008D2ABC" w:rsidRPr="009E2AAE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E2AA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Grupi i Punës, IDM:</w:t>
      </w:r>
    </w:p>
    <w:p w14:paraId="54CF8747" w14:textId="77777777" w:rsidR="008D2ABC" w:rsidRPr="009E2AAE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8858F74" w14:textId="77777777" w:rsidR="008D2ABC" w:rsidRPr="009E2AAE" w:rsidRDefault="00044C8A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>Lorena Totoni, Eksperte p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ër Etikën dhe Integritetin </w:t>
      </w:r>
    </w:p>
    <w:p w14:paraId="76DD14C0" w14:textId="77777777" w:rsidR="008D2ABC" w:rsidRPr="009E2AAE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>Ledia Canga, Ekspert</w:t>
      </w:r>
      <w:r w:rsidR="00C528C7"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528C7"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Menaxhimit të Riskut</w:t>
      </w:r>
    </w:p>
    <w:p w14:paraId="1A72121F" w14:textId="77777777" w:rsidR="00DF4FCD" w:rsidRPr="009E2AAE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52DF938" w14:textId="77777777" w:rsidR="00A2181A" w:rsidRPr="009E2AAE" w:rsidRDefault="00A2181A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FBE9788" w14:textId="77777777" w:rsidR="00DF4FCD" w:rsidRPr="009E2AAE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DC83377" w14:textId="5AEE0485" w:rsidR="00DF4FCD" w:rsidRPr="009E2AAE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830587A" w14:textId="71BF2B51" w:rsidR="0095673D" w:rsidRPr="009E2AAE" w:rsidRDefault="0095673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A6A64B4" w14:textId="77777777" w:rsidR="0095673D" w:rsidRPr="009E2AAE" w:rsidRDefault="0095673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46B4E33" w14:textId="77777777" w:rsidR="00DF4FCD" w:rsidRPr="009E2AAE" w:rsidRDefault="00DF4FCD" w:rsidP="008D2AB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</w:pPr>
    </w:p>
    <w:p w14:paraId="23A3B8A5" w14:textId="595DA1DB" w:rsidR="00DF4FCD" w:rsidRPr="009E2AAE" w:rsidRDefault="00DF16C7" w:rsidP="00DF16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Ky Plan Integriteti është hartuar në kuadër të projektit  “Zgjerimi i praktikës standarde të planifikimit të integritetit në nivel vendor”, </w:t>
      </w:r>
      <w:r w:rsidR="00EE25FA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i</w:t>
      </w:r>
      <w:r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 financuar nga Projekti </w:t>
      </w:r>
      <w:r w:rsidR="00ED6205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STAR</w:t>
      </w:r>
      <w:r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 3.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4FCD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Projekti STAR</w:t>
      </w:r>
      <w:r w:rsidR="0009117B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 xml:space="preserve"> </w:t>
      </w:r>
      <w:r w:rsidR="00DF4FCD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3 zbatohet nga </w:t>
      </w:r>
      <w:r w:rsidR="00DF4FCD" w:rsidRPr="009E2AAE">
        <w:rPr>
          <w:rFonts w:ascii="Times New Roman" w:eastAsia="Batang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UNDP n</w:t>
      </w:r>
      <w:r w:rsidR="00DF4FCD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="00DF4FCD" w:rsidRPr="009E2AAE">
        <w:rPr>
          <w:rFonts w:ascii="Times New Roman" w:eastAsia="Batang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 xml:space="preserve"> Shqip</w:t>
      </w:r>
      <w:r w:rsidR="00DF4FCD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="00DF4FCD" w:rsidRPr="009E2AAE">
        <w:rPr>
          <w:rFonts w:ascii="Times New Roman" w:eastAsia="Batang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 xml:space="preserve">ri </w:t>
      </w:r>
      <w:r w:rsidR="00DF4FCD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në bashkëpunim me Ministrinë e Brendshme dhe </w:t>
      </w:r>
      <w:r w:rsidR="0009117B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P</w:t>
      </w:r>
      <w:r w:rsidR="00DF4FCD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ushtetin </w:t>
      </w:r>
      <w:r w:rsidR="0009117B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V</w:t>
      </w:r>
      <w:r w:rsidR="00DF4FCD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endor, dhe financohet nga Bashkimi Evropian dhe qeveritë e Suedisë dhe Zvicrës, UNDP në Shqipëri dhe Qeveria Shqiptare. Pikëpamjet dhe men</w:t>
      </w:r>
      <w:r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dimet e shprehura në këtë dokument</w:t>
      </w:r>
      <w:r w:rsidR="00DF4FCD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 nuk reflektojnë domosdoshmërisht pikëpamjet dhe mendimet e UNDP</w:t>
      </w:r>
      <w:r w:rsidR="0009117B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</w:rPr>
        <w:t>-s</w:t>
      </w:r>
      <w:r w:rsidR="0009117B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="00DF4FCD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 xml:space="preserve"> në Shqipëri apo të partnerëve të saj zbatues dhe financues.</w:t>
      </w:r>
    </w:p>
    <w:p w14:paraId="5AEF5BAB" w14:textId="77777777" w:rsidR="00B3424B" w:rsidRPr="009E2AAE" w:rsidRDefault="00B3424B" w:rsidP="00DF4FCD">
      <w:pPr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</w:pPr>
    </w:p>
    <w:p w14:paraId="7FDA34E3" w14:textId="6F6F2EC9" w:rsidR="006C759F" w:rsidRPr="009E2AAE" w:rsidRDefault="00B3424B" w:rsidP="008D2AB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AA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45050324" wp14:editId="6C564E0C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7601A" w14:textId="77777777" w:rsidR="00714A38" w:rsidRPr="009E2AAE" w:rsidRDefault="00714A38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9753E9D" w14:textId="77777777" w:rsidR="00714A38" w:rsidRPr="009E2AAE" w:rsidRDefault="00714A38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F03FB1F" w14:textId="353E7E04" w:rsidR="008D2ABC" w:rsidRPr="009E2AAE" w:rsidRDefault="008D2ABC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Deklarata e Integritetit Institucional </w:t>
      </w:r>
    </w:p>
    <w:p w14:paraId="1553B40C" w14:textId="2870D529" w:rsidR="0008768F" w:rsidRPr="009E2AAE" w:rsidRDefault="003715DA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9E2AAE">
        <w:rPr>
          <w:rFonts w:ascii="Times New Roman" w:eastAsia="Arial Narrow" w:hAnsi="Times New Roman" w:cs="Times New Roman"/>
          <w:sz w:val="24"/>
          <w:szCs w:val="24"/>
        </w:rPr>
        <w:t>Ne, drejtuesit dhe punonj</w:t>
      </w:r>
      <w:r w:rsidRPr="009E2AAE">
        <w:rPr>
          <w:rFonts w:ascii="Times New Roman" w:eastAsia="Arial Narrow" w:hAnsi="Times New Roman" w:cs="Times New Roman"/>
          <w:sz w:val="24"/>
          <w:szCs w:val="24"/>
          <w:lang w:val="sq-AL"/>
        </w:rPr>
        <w:t xml:space="preserve">ësit e 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>Bashki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së 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>Pukë</w:t>
      </w:r>
      <w:r w:rsidR="00EE25FA" w:rsidRPr="009E2AAE">
        <w:rPr>
          <w:rFonts w:ascii="Times New Roman" w:eastAsia="Arial Narrow" w:hAnsi="Times New Roman" w:cs="Times New Roman"/>
          <w:sz w:val="24"/>
          <w:szCs w:val="24"/>
        </w:rPr>
        <w:t>,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 xml:space="preserve"> e konsidero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>jmë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 xml:space="preserve"> mbrojtjen dhe përmirësimin e integritetit institucional</w:t>
      </w:r>
      <w:r w:rsidR="00EE25FA" w:rsidRPr="009E2AAE">
        <w:rPr>
          <w:rFonts w:ascii="Times New Roman" w:eastAsia="Arial Narrow" w:hAnsi="Times New Roman" w:cs="Times New Roman"/>
          <w:sz w:val="24"/>
          <w:szCs w:val="24"/>
        </w:rPr>
        <w:t>,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 xml:space="preserve"> si një instrument kryesor për të luftuar shfaq</w:t>
      </w:r>
      <w:r w:rsidR="00167F3A" w:rsidRPr="009E2AAE">
        <w:rPr>
          <w:rFonts w:ascii="Times New Roman" w:eastAsia="Arial Narrow" w:hAnsi="Times New Roman" w:cs="Times New Roman"/>
          <w:sz w:val="24"/>
          <w:szCs w:val="24"/>
        </w:rPr>
        <w:t>j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 xml:space="preserve">et e korrupsionit dhe abuzivizmit në nivelin e qeverisjes vendore. Ndërsa punojmë me përkushtim maksimal për sigurimin e shërbimeve cilësore për komunitetin, </w:t>
      </w:r>
      <w:r w:rsidR="00215239" w:rsidRPr="009E2AAE">
        <w:rPr>
          <w:rFonts w:ascii="Times New Roman" w:eastAsia="Arial Narrow" w:hAnsi="Times New Roman" w:cs="Times New Roman"/>
          <w:sz w:val="24"/>
          <w:szCs w:val="24"/>
        </w:rPr>
        <w:t xml:space="preserve">përpiqemi në të 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>nj</w:t>
      </w:r>
      <w:r w:rsidR="008E3FED" w:rsidRPr="009E2AAE">
        <w:rPr>
          <w:rFonts w:ascii="Times New Roman" w:eastAsia="Arial Narrow" w:hAnsi="Times New Roman" w:cs="Times New Roman"/>
          <w:sz w:val="24"/>
          <w:szCs w:val="24"/>
        </w:rPr>
        <w:t>ë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 xml:space="preserve">jtën kohë </w:t>
      </w:r>
      <w:r w:rsidR="00215239" w:rsidRPr="009E2AAE">
        <w:rPr>
          <w:rFonts w:ascii="Times New Roman" w:eastAsia="Arial Narrow" w:hAnsi="Times New Roman" w:cs="Times New Roman"/>
          <w:sz w:val="24"/>
          <w:szCs w:val="24"/>
        </w:rPr>
        <w:t xml:space="preserve">për 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>të garantuar një nivel sa më optimal të transparencës, llogaridhënies</w:t>
      </w:r>
      <w:r w:rsidR="008E3FED" w:rsidRPr="009E2AAE">
        <w:rPr>
          <w:rFonts w:ascii="Times New Roman" w:eastAsia="Arial Narrow" w:hAnsi="Times New Roman" w:cs="Times New Roman"/>
          <w:sz w:val="24"/>
          <w:szCs w:val="24"/>
        </w:rPr>
        <w:t>,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 xml:space="preserve"> si dhe përfshirjes e pjesëmarrjes së publikut në vendimmarrjen e bashkis</w:t>
      </w:r>
      <w:r w:rsidR="0008768F" w:rsidRPr="009E2AAE">
        <w:rPr>
          <w:rFonts w:ascii="Times New Roman" w:eastAsia="Arial Narrow" w:hAnsi="Times New Roman" w:cs="Times New Roman"/>
          <w:sz w:val="24"/>
          <w:szCs w:val="24"/>
          <w:lang w:val="sq-AL"/>
        </w:rPr>
        <w:t>ë</w:t>
      </w:r>
      <w:r w:rsidR="0008768F" w:rsidRPr="009E2AAE">
        <w:rPr>
          <w:rFonts w:ascii="Times New Roman" w:eastAsia="Arial Narrow" w:hAnsi="Times New Roman" w:cs="Times New Roman"/>
          <w:sz w:val="24"/>
          <w:szCs w:val="24"/>
        </w:rPr>
        <w:t xml:space="preserve">. </w:t>
      </w:r>
    </w:p>
    <w:p w14:paraId="472EF046" w14:textId="77777777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6EC484F2" w14:textId="37B32DFA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Ndërkaq, jemi të ndërgjegjshëm që korrupsioni si tendencë për krijimin e privilegjeve dhe përfitimeve personale nga shfrytëzimi i pozicioneve dhe detyrave publike, është një dukuri shumëdimensionale e cila e ka shoqëruar shoqërinë njerëzore gjatë gjithë ekzistencës së vet, prandaj qartazi identifikojmë nevojën për ta parandaluar, kontrolluar dhe menaxhuar proaktivisht atë edhe përgjatë punës dhe veprimtarisë funksionale të bashkisë </w:t>
      </w:r>
      <w:r w:rsidR="00167F3A" w:rsidRPr="009E2AAE">
        <w:rPr>
          <w:rFonts w:ascii="Times New Roman" w:eastAsia="Arial Narrow" w:hAnsi="Times New Roman" w:cs="Times New Roman"/>
          <w:sz w:val="24"/>
          <w:szCs w:val="24"/>
        </w:rPr>
        <w:t>s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onë. </w:t>
      </w:r>
    </w:p>
    <w:p w14:paraId="042D17C0" w14:textId="77777777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0F4E083" w14:textId="053D5A75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9E2AAE">
        <w:rPr>
          <w:rFonts w:ascii="Times New Roman" w:eastAsia="Arial Narrow" w:hAnsi="Times New Roman" w:cs="Times New Roman"/>
          <w:sz w:val="24"/>
          <w:szCs w:val="24"/>
        </w:rPr>
        <w:t>Në këtë kontekst prezantojm</w:t>
      </w:r>
      <w:r w:rsidR="008E3FED" w:rsidRPr="009E2AAE">
        <w:rPr>
          <w:rFonts w:ascii="Times New Roman" w:eastAsia="Arial Narrow" w:hAnsi="Times New Roman" w:cs="Times New Roman"/>
          <w:sz w:val="24"/>
          <w:szCs w:val="24"/>
        </w:rPr>
        <w:t>ë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 Planin e Integritetit të Bashkisë Pukë. Ky Plan është një dokument i realizuar nëpërmjet një procesi me pjesëmarrje, ku janë përfshirë potencialet dhe burimet njerëzore më të mira të bashkisë, dhe ofron një qasje që mbështet rrënjosjen e kulturës së vlerësimit të vazhdueshëm të integritetit në nivel të qeverisjes vendore, duke forcuar e përmirësuar qeverisjen dhe vlerat e saj nëpërmjet rritjes së rezistencës ndaj korrupsionit. </w:t>
      </w:r>
    </w:p>
    <w:p w14:paraId="5D55F188" w14:textId="77777777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451FD67B" w14:textId="77777777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Ky plan do të sigurojë funksionimin e një sistemi efektiv të menaxhimit të integritetit në nivel bashkie si dhe do të ndihmojë administratën vendore në përpjekjet e saj për forcimin e etikës dhe integritetit. Ai do t’i japë procesit të vlerësimit të integritetit një dimension të qëndrueshëm institucional, duke lehtësuar zbatimin e politikave parandaluese të përgjegjshme, proaktive dhe të mbështetura mbi vlerësimin e riskut. </w:t>
      </w:r>
    </w:p>
    <w:p w14:paraId="717411FC" w14:textId="77777777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0CE2E091" w14:textId="083E1AC8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9E2AAE">
        <w:rPr>
          <w:rFonts w:ascii="Times New Roman" w:eastAsia="Arial Narrow" w:hAnsi="Times New Roman" w:cs="Times New Roman"/>
          <w:sz w:val="24"/>
          <w:szCs w:val="24"/>
        </w:rPr>
        <w:t>Ne</w:t>
      </w:r>
      <w:r w:rsidR="008E3FED" w:rsidRPr="009E2AAE">
        <w:rPr>
          <w:rFonts w:ascii="Times New Roman" w:eastAsia="Arial Narrow" w:hAnsi="Times New Roman" w:cs="Times New Roman"/>
          <w:sz w:val="24"/>
          <w:szCs w:val="24"/>
        </w:rPr>
        <w:t>,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 e konsiderojmë këtë Plan një dokument të rëndësishëm dhe relevant që pasuron kuadrin strategjik të institucionit të Bashkisë. Jemi të sigurt</w:t>
      </w:r>
      <w:r w:rsidR="008E3FED" w:rsidRPr="009E2AAE">
        <w:rPr>
          <w:rFonts w:ascii="Times New Roman" w:eastAsia="Arial Narrow" w:hAnsi="Times New Roman" w:cs="Times New Roman"/>
          <w:sz w:val="24"/>
          <w:szCs w:val="24"/>
        </w:rPr>
        <w:t>ë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 që zbatimi i tij do të kontribuojë në mënyr</w:t>
      </w:r>
      <w:r w:rsidR="008E3FED" w:rsidRPr="009E2AAE">
        <w:rPr>
          <w:rFonts w:ascii="Times New Roman" w:eastAsia="Arial Narrow" w:hAnsi="Times New Roman" w:cs="Times New Roman"/>
          <w:sz w:val="24"/>
          <w:szCs w:val="24"/>
        </w:rPr>
        <w:t>ë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 pozitive në realizimin e objektivave të programit tonë qeverisës duke na afruar më shumë me synimet në nivel kombëtar për një integrim të plotë e të suksesshëm në Bashkimin Evropian. </w:t>
      </w:r>
    </w:p>
    <w:p w14:paraId="76CDE36E" w14:textId="77777777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39ADB1C" w14:textId="1BB9043C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9E2AAE">
        <w:rPr>
          <w:rFonts w:ascii="Times New Roman" w:eastAsia="Arial Narrow" w:hAnsi="Times New Roman" w:cs="Times New Roman"/>
          <w:sz w:val="24"/>
          <w:szCs w:val="24"/>
        </w:rPr>
        <w:t>Për sa më sip</w:t>
      </w:r>
      <w:r w:rsidR="00167F3A" w:rsidRPr="009E2AAE">
        <w:rPr>
          <w:rFonts w:ascii="Times New Roman" w:eastAsia="Arial Narrow" w:hAnsi="Times New Roman" w:cs="Times New Roman"/>
        </w:rPr>
        <w:t>ë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>r, angazhohemi institucionalisht për zbatimin rigoroz dhe përditësimin e mët</w:t>
      </w:r>
      <w:r w:rsidR="00167F3A" w:rsidRPr="009E2AAE">
        <w:rPr>
          <w:rFonts w:ascii="Times New Roman" w:eastAsia="Arial Narrow" w:hAnsi="Times New Roman" w:cs="Times New Roman"/>
          <w:sz w:val="24"/>
          <w:szCs w:val="24"/>
        </w:rPr>
        <w:t>e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>jshëm të këtij plani në përputhje me sfidat reale për sigurimin e një zhvillimi të q</w:t>
      </w:r>
      <w:r w:rsidR="0062016A" w:rsidRPr="009E2AAE">
        <w:rPr>
          <w:rFonts w:ascii="Times New Roman" w:eastAsia="Arial Narrow" w:hAnsi="Times New Roman" w:cs="Times New Roman"/>
          <w:sz w:val="24"/>
          <w:szCs w:val="24"/>
        </w:rPr>
        <w:t>ë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>ndrueshëm në territorin dhe komunitetin që përfaqësojmë. Gjithashtu jemi besimplotë q</w:t>
      </w:r>
      <w:r w:rsidR="0062016A" w:rsidRPr="009E2AAE">
        <w:rPr>
          <w:rFonts w:ascii="Times New Roman" w:eastAsia="Arial Narrow" w:hAnsi="Times New Roman" w:cs="Times New Roman"/>
          <w:sz w:val="24"/>
          <w:szCs w:val="24"/>
        </w:rPr>
        <w:t>ë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 garantimi i një niveli të lartë të integritetit institucional dhe promovimi i vlerave të mirëqeverisjes do të japë impakt të q</w:t>
      </w:r>
      <w:r w:rsidR="0062016A" w:rsidRPr="009E2AAE">
        <w:rPr>
          <w:rFonts w:ascii="Times New Roman" w:eastAsia="Arial Narrow" w:hAnsi="Times New Roman" w:cs="Times New Roman"/>
          <w:sz w:val="24"/>
          <w:szCs w:val="24"/>
        </w:rPr>
        <w:t>ë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>ndrueshëm në rritjen e besimit të qytetarëve tek institucioni</w:t>
      </w:r>
      <w:r w:rsidR="0062016A" w:rsidRPr="009E2AAE">
        <w:rPr>
          <w:rFonts w:ascii="Times New Roman" w:eastAsia="Arial Narrow" w:hAnsi="Times New Roman" w:cs="Times New Roman"/>
          <w:sz w:val="24"/>
          <w:szCs w:val="24"/>
        </w:rPr>
        <w:t>,</w:t>
      </w:r>
      <w:r w:rsidRPr="009E2AAE">
        <w:rPr>
          <w:rFonts w:ascii="Times New Roman" w:eastAsia="Arial Narrow" w:hAnsi="Times New Roman" w:cs="Times New Roman"/>
          <w:sz w:val="24"/>
          <w:szCs w:val="24"/>
        </w:rPr>
        <w:t xml:space="preserve"> duke lehtësuar bashkëpunimin e ndërsjelltë për një qeverisje të mirë dhe sigurimin e mirëqenies për qytetarët. </w:t>
      </w:r>
    </w:p>
    <w:p w14:paraId="581473B0" w14:textId="77777777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5ADB0CAF" w14:textId="77777777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</w:p>
    <w:p w14:paraId="20828871" w14:textId="77777777" w:rsidR="0008768F" w:rsidRPr="009E2AAE" w:rsidRDefault="0008768F" w:rsidP="0008768F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9E2AAE">
        <w:rPr>
          <w:rFonts w:ascii="Times New Roman" w:eastAsia="Arial Narrow" w:hAnsi="Times New Roman" w:cs="Times New Roman"/>
          <w:b/>
          <w:sz w:val="24"/>
          <w:szCs w:val="24"/>
        </w:rPr>
        <w:t>Gjon GJONAJ</w:t>
      </w:r>
    </w:p>
    <w:p w14:paraId="3A737095" w14:textId="77777777" w:rsidR="00ED7B97" w:rsidRPr="009E2AAE" w:rsidRDefault="0008768F" w:rsidP="0008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E2AAE">
        <w:rPr>
          <w:rFonts w:ascii="Times New Roman" w:eastAsia="Arial Narrow" w:hAnsi="Times New Roman" w:cs="Times New Roman"/>
          <w:b/>
          <w:sz w:val="24"/>
          <w:szCs w:val="24"/>
        </w:rPr>
        <w:t>Kryetari i Bashkisë Pukë</w:t>
      </w:r>
    </w:p>
    <w:p w14:paraId="79B2DC64" w14:textId="77777777" w:rsidR="00ED7B97" w:rsidRPr="009E2AAE" w:rsidRDefault="00ED7B97" w:rsidP="00ED7B97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5DBDE77B" w14:textId="77777777" w:rsidR="00ED7B97" w:rsidRPr="009E2AAE" w:rsidRDefault="00ED7B97" w:rsidP="00ED7B97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1813818B" w14:textId="77777777" w:rsidR="006C759F" w:rsidRPr="009E2AAE" w:rsidRDefault="006C759F" w:rsidP="00ED7B97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4C6E66C4" w14:textId="77777777" w:rsidR="00D40BE4" w:rsidRPr="009E2AAE" w:rsidRDefault="00D40BE4" w:rsidP="00ED7B97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42694997" w14:textId="77777777" w:rsidR="00D40BE4" w:rsidRPr="009E2AAE" w:rsidRDefault="00D40BE4" w:rsidP="00ED7B97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val="it-IT"/>
        </w:rPr>
      </w:pPr>
    </w:p>
    <w:p w14:paraId="5C38FE45" w14:textId="77777777" w:rsidR="008D2ABC" w:rsidRPr="009E2AAE" w:rsidRDefault="008D2ABC" w:rsidP="008D2AB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17F83CC" w14:textId="77777777" w:rsidR="003C2677" w:rsidRPr="009E2AAE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</w:pP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SHKURTESA DHE AKRONIME </w:t>
      </w:r>
    </w:p>
    <w:p w14:paraId="63EFDDB5" w14:textId="77777777" w:rsidR="004D400E" w:rsidRPr="009E2AAE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0419563A" w14:textId="3C67666A" w:rsidR="003C2677" w:rsidRPr="009E2AAE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GPI </w:t>
      </w:r>
      <w:r w:rsidR="004D400E"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="004D400E"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Grupi </w:t>
      </w:r>
      <w:r w:rsidR="0062016A" w:rsidRPr="009E2AA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4D400E"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Punës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4D400E"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Integritetin </w:t>
      </w:r>
    </w:p>
    <w:p w14:paraId="5B0DB102" w14:textId="77777777" w:rsidR="009B14F0" w:rsidRPr="009E2AAE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>PI</w:t>
      </w:r>
      <w:r w:rsidR="004D400E"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="004D400E"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 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Plani i Integritetit</w:t>
      </w:r>
    </w:p>
    <w:p w14:paraId="374C6D92" w14:textId="23E4432C" w:rsidR="004D400E" w:rsidRPr="009E2AAE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ILDKPKI </w:t>
      </w: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Inspektor</w:t>
      </w:r>
      <w:r w:rsidR="00167F3A" w:rsidRPr="009E2AAE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ati i Lartë i Deklarimit dhe Kontrollit të Pasuris</w:t>
      </w:r>
      <w:r w:rsidR="0062016A" w:rsidRPr="009E2AAE">
        <w:rPr>
          <w:rFonts w:ascii="Times New Roman" w:eastAsia="Arial Narrow" w:hAnsi="Times New Roman" w:cs="Times New Roman"/>
          <w:sz w:val="24"/>
          <w:szCs w:val="24"/>
        </w:rPr>
        <w:t>ë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Konfliktit të Interes</w:t>
      </w:r>
      <w:r w:rsidR="0062016A" w:rsidRPr="009E2AAE">
        <w:rPr>
          <w:rFonts w:ascii="Times New Roman" w:eastAsia="Times New Roman" w:hAnsi="Times New Roman" w:cs="Times New Roman"/>
          <w:sz w:val="24"/>
          <w:szCs w:val="24"/>
          <w:lang w:eastAsia="en-GB"/>
        </w:rPr>
        <w:t>it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14:paraId="0A145DB3" w14:textId="77777777" w:rsidR="004D400E" w:rsidRPr="009E2AAE" w:rsidRDefault="004D400E" w:rsidP="004D4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9E2AAE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GMS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  <w:t xml:space="preserve">Grupi i Menaxhimit Strategjik </w:t>
      </w:r>
    </w:p>
    <w:p w14:paraId="4A5B3F78" w14:textId="77777777" w:rsidR="004D400E" w:rsidRPr="009E2AAE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9E2AAE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AB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  <w:t xml:space="preserve">Auditi i Brendshëm </w:t>
      </w:r>
    </w:p>
    <w:p w14:paraId="299EB536" w14:textId="77777777" w:rsidR="004D400E" w:rsidRPr="009E2AAE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9E2AAE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BNJ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  <w:t xml:space="preserve"> Burime Njerëzor</w:t>
      </w:r>
      <w:r w:rsidR="00884B05" w:rsidRPr="009E2AAE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14:paraId="489AB18F" w14:textId="77777777" w:rsidR="003C2677" w:rsidRPr="009E2AAE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br/>
      </w: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PSV </w:t>
      </w:r>
      <w:r w:rsidR="004D400E"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="004D400E"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Proce</w:t>
      </w:r>
      <w:r w:rsidR="00DF16C7" w:rsidRPr="009E2AA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dura Standarde Veprimi</w:t>
      </w:r>
    </w:p>
    <w:p w14:paraId="719A85BA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009150C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7795D88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605DAA9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9A25E56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509D406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517A84D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7A03556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82B1A41" w14:textId="3668B2F5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9A641CF" w14:textId="77777777" w:rsidR="00774031" w:rsidRPr="009E2AAE" w:rsidRDefault="00774031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89B0CC1" w14:textId="77777777" w:rsidR="004D400E" w:rsidRPr="009E2AAE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F44F31F" w14:textId="77777777" w:rsidR="004D400E" w:rsidRPr="009E2AAE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32FD024" w14:textId="77777777" w:rsidR="004D400E" w:rsidRPr="009E2AAE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C50D3C9" w14:textId="77777777" w:rsidR="004D400E" w:rsidRPr="009E2AAE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3D9B6A2" w14:textId="77777777" w:rsidR="004D400E" w:rsidRPr="009E2AAE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240655C" w14:textId="77777777" w:rsidR="004D400E" w:rsidRPr="009E2AAE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B7D1B50" w14:textId="77777777" w:rsidR="004D400E" w:rsidRPr="009E2AAE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98DC24E" w14:textId="77777777" w:rsidR="004D400E" w:rsidRPr="009E2AAE" w:rsidRDefault="004D400E" w:rsidP="004D400E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E63E6A8" w14:textId="77777777" w:rsidR="004D400E" w:rsidRPr="009E2AAE" w:rsidRDefault="004D400E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Tabela e përmbajtjes</w:t>
      </w:r>
    </w:p>
    <w:p w14:paraId="799476F8" w14:textId="77777777" w:rsidR="004D400E" w:rsidRPr="009E2AAE" w:rsidRDefault="004D400E" w:rsidP="004D400E">
      <w:pPr>
        <w:rPr>
          <w:rFonts w:ascii="Times New Roman" w:hAnsi="Times New Roman" w:cs="Times New Roman"/>
          <w:sz w:val="24"/>
          <w:szCs w:val="24"/>
        </w:rPr>
      </w:pPr>
    </w:p>
    <w:p w14:paraId="4FA51449" w14:textId="509F1BAA" w:rsidR="004D400E" w:rsidRPr="009E2AAE" w:rsidRDefault="004D400E" w:rsidP="00513C3C">
      <w:pPr>
        <w:pStyle w:val="TOC1"/>
        <w:rPr>
          <w:sz w:val="24"/>
          <w:szCs w:val="24"/>
        </w:rPr>
      </w:pPr>
      <w:r w:rsidRPr="009E2AAE">
        <w:rPr>
          <w:b/>
          <w:bCs/>
          <w:sz w:val="24"/>
          <w:szCs w:val="24"/>
        </w:rPr>
        <w:t>1</w:t>
      </w:r>
      <w:r w:rsidRPr="009E2AAE">
        <w:rPr>
          <w:sz w:val="24"/>
          <w:szCs w:val="24"/>
        </w:rPr>
        <w:t xml:space="preserve">. </w:t>
      </w:r>
      <w:r w:rsidRPr="009E2AAE">
        <w:rPr>
          <w:sz w:val="24"/>
          <w:szCs w:val="24"/>
        </w:rPr>
        <w:fldChar w:fldCharType="begin"/>
      </w:r>
      <w:r w:rsidRPr="009E2AAE">
        <w:rPr>
          <w:sz w:val="24"/>
          <w:szCs w:val="24"/>
        </w:rPr>
        <w:instrText xml:space="preserve"> TOC \o "1-3" \h \z \u </w:instrText>
      </w:r>
      <w:r w:rsidRPr="009E2AAE">
        <w:rPr>
          <w:sz w:val="24"/>
          <w:szCs w:val="24"/>
        </w:rPr>
        <w:fldChar w:fldCharType="separate"/>
      </w:r>
      <w:hyperlink w:anchor="_Toc24384710" w:history="1">
        <w:r w:rsidR="002C1A5F" w:rsidRPr="009E2AAE">
          <w:rPr>
            <w:rStyle w:val="Hyperlink"/>
            <w:color w:val="auto"/>
            <w:sz w:val="24"/>
            <w:szCs w:val="24"/>
          </w:rPr>
          <w:t>R</w:t>
        </w:r>
        <w:r w:rsidR="00AA2052" w:rsidRPr="009E2AAE">
          <w:rPr>
            <w:rStyle w:val="Hyperlink"/>
            <w:color w:val="auto"/>
            <w:sz w:val="24"/>
            <w:szCs w:val="24"/>
          </w:rPr>
          <w:t>ëndësi</w:t>
        </w:r>
        <w:r w:rsidR="002C1A5F" w:rsidRPr="009E2AAE">
          <w:rPr>
            <w:rStyle w:val="Hyperlink"/>
            <w:color w:val="auto"/>
            <w:sz w:val="24"/>
            <w:szCs w:val="24"/>
          </w:rPr>
          <w:t>a e</w:t>
        </w:r>
        <w:r w:rsidR="00AA2052" w:rsidRPr="009E2AAE">
          <w:rPr>
            <w:rStyle w:val="Hyperlink"/>
            <w:color w:val="auto"/>
            <w:sz w:val="24"/>
            <w:szCs w:val="24"/>
          </w:rPr>
          <w:t xml:space="preserve"> </w:t>
        </w:r>
        <w:r w:rsidRPr="009E2AAE">
          <w:rPr>
            <w:rStyle w:val="Hyperlink"/>
            <w:color w:val="auto"/>
            <w:sz w:val="24"/>
            <w:szCs w:val="24"/>
          </w:rPr>
          <w:t>Plani</w:t>
        </w:r>
        <w:r w:rsidR="002C1A5F" w:rsidRPr="009E2AAE">
          <w:rPr>
            <w:rStyle w:val="Hyperlink"/>
            <w:color w:val="auto"/>
            <w:sz w:val="24"/>
            <w:szCs w:val="24"/>
          </w:rPr>
          <w:t>t t</w:t>
        </w:r>
        <w:r w:rsidR="005800D8" w:rsidRPr="009E2AAE">
          <w:rPr>
            <w:rStyle w:val="Hyperlink"/>
            <w:color w:val="auto"/>
            <w:sz w:val="24"/>
            <w:szCs w:val="24"/>
          </w:rPr>
          <w:t>ë</w:t>
        </w:r>
        <w:r w:rsidR="00AA2052" w:rsidRPr="009E2AAE">
          <w:rPr>
            <w:rStyle w:val="Hyperlink"/>
            <w:color w:val="auto"/>
            <w:sz w:val="24"/>
            <w:szCs w:val="24"/>
          </w:rPr>
          <w:t xml:space="preserve"> </w:t>
        </w:r>
        <w:r w:rsidRPr="009E2AAE">
          <w:rPr>
            <w:rStyle w:val="Hyperlink"/>
            <w:color w:val="auto"/>
            <w:sz w:val="24"/>
            <w:szCs w:val="24"/>
          </w:rPr>
          <w:t>Integritetit</w:t>
        </w:r>
        <w:r w:rsidRPr="009E2AAE">
          <w:rPr>
            <w:webHidden/>
            <w:sz w:val="24"/>
            <w:szCs w:val="24"/>
          </w:rPr>
          <w:tab/>
        </w:r>
      </w:hyperlink>
      <w:r w:rsidR="00183271" w:rsidRPr="009E2AAE">
        <w:rPr>
          <w:sz w:val="24"/>
          <w:szCs w:val="24"/>
        </w:rPr>
        <w:t>.</w:t>
      </w:r>
      <w:r w:rsidR="004A618E" w:rsidRPr="009E2AAE">
        <w:rPr>
          <w:sz w:val="24"/>
          <w:szCs w:val="24"/>
        </w:rPr>
        <w:t>...</w:t>
      </w:r>
      <w:r w:rsidR="00183271" w:rsidRPr="009E2AAE">
        <w:rPr>
          <w:sz w:val="24"/>
          <w:szCs w:val="24"/>
        </w:rPr>
        <w:t>.</w:t>
      </w:r>
      <w:r w:rsidRPr="009E2AAE">
        <w:rPr>
          <w:sz w:val="24"/>
          <w:szCs w:val="24"/>
        </w:rPr>
        <w:t>6</w:t>
      </w:r>
    </w:p>
    <w:p w14:paraId="0B0808AB" w14:textId="00738937" w:rsidR="004D400E" w:rsidRPr="009E2AAE" w:rsidRDefault="009E2AAE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eastAsiaTheme="minorEastAsia"/>
        </w:rPr>
      </w:pPr>
      <w:hyperlink w:anchor="_Toc24384713" w:history="1">
        <w:r w:rsidR="004D400E" w:rsidRPr="009E2AAE">
          <w:rPr>
            <w:rStyle w:val="Hyperlink"/>
            <w:color w:val="auto"/>
          </w:rPr>
          <w:t>1.1</w:t>
        </w:r>
        <w:r w:rsidR="004D400E" w:rsidRPr="009E2AAE">
          <w:rPr>
            <w:rFonts w:eastAsiaTheme="minorEastAsia"/>
          </w:rPr>
          <w:tab/>
        </w:r>
        <w:r w:rsidR="004D400E" w:rsidRPr="009E2AAE">
          <w:rPr>
            <w:rStyle w:val="Hyperlink"/>
            <w:color w:val="auto"/>
          </w:rPr>
          <w:t xml:space="preserve">Procesi i </w:t>
        </w:r>
        <w:r w:rsidR="00167F3A" w:rsidRPr="009E2AAE">
          <w:rPr>
            <w:rStyle w:val="Hyperlink"/>
            <w:color w:val="auto"/>
          </w:rPr>
          <w:t>H</w:t>
        </w:r>
        <w:r w:rsidR="004D400E" w:rsidRPr="009E2AAE">
          <w:rPr>
            <w:rStyle w:val="Hyperlink"/>
            <w:color w:val="auto"/>
          </w:rPr>
          <w:t>artimit të Planit të Integritetit</w:t>
        </w:r>
        <w:r w:rsidR="004D400E" w:rsidRPr="009E2AAE">
          <w:rPr>
            <w:webHidden/>
          </w:rPr>
          <w:tab/>
        </w:r>
      </w:hyperlink>
      <w:r w:rsidR="008423E2" w:rsidRPr="009E2AAE">
        <w:t>7</w:t>
      </w:r>
      <w:r w:rsidR="004D400E" w:rsidRPr="009E2AAE">
        <w:rPr>
          <w:rFonts w:eastAsiaTheme="minorEastAsia"/>
        </w:rPr>
        <w:t xml:space="preserve"> </w:t>
      </w:r>
    </w:p>
    <w:p w14:paraId="4E413AEC" w14:textId="77777777" w:rsidR="004D400E" w:rsidRPr="009E2AAE" w:rsidRDefault="009E2AAE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</w:pPr>
      <w:hyperlink w:anchor="_Toc24384715" w:history="1">
        <w:r w:rsidR="004D400E" w:rsidRPr="009E2AAE">
          <w:rPr>
            <w:rStyle w:val="Hyperlink"/>
            <w:color w:val="auto"/>
          </w:rPr>
          <w:t>1.2</w:t>
        </w:r>
        <w:r w:rsidR="004D400E" w:rsidRPr="009E2AAE">
          <w:rPr>
            <w:rFonts w:eastAsiaTheme="minorEastAsia"/>
          </w:rPr>
          <w:tab/>
        </w:r>
        <w:r w:rsidR="004D400E" w:rsidRPr="009E2AAE">
          <w:rPr>
            <w:rStyle w:val="Hyperlink"/>
            <w:color w:val="auto"/>
          </w:rPr>
          <w:t xml:space="preserve">Qasja metodologjike </w:t>
        </w:r>
        <w:r w:rsidR="004D400E" w:rsidRPr="009E2AAE">
          <w:rPr>
            <w:webHidden/>
          </w:rPr>
          <w:tab/>
        </w:r>
      </w:hyperlink>
      <w:r w:rsidR="005E1632" w:rsidRPr="009E2AAE">
        <w:t>8</w:t>
      </w:r>
    </w:p>
    <w:p w14:paraId="377E4F6B" w14:textId="6C6E0462" w:rsidR="004D400E" w:rsidRPr="009E2AAE" w:rsidRDefault="009E2AAE" w:rsidP="00513C3C">
      <w:pPr>
        <w:pStyle w:val="TOC1"/>
        <w:rPr>
          <w:sz w:val="24"/>
          <w:szCs w:val="24"/>
        </w:rPr>
      </w:pPr>
      <w:hyperlink w:anchor="_Toc24384716" w:history="1">
        <w:r w:rsidR="004D400E" w:rsidRPr="009E2AAE">
          <w:rPr>
            <w:rStyle w:val="Hyperlink"/>
            <w:b/>
            <w:color w:val="auto"/>
            <w:sz w:val="24"/>
            <w:szCs w:val="24"/>
          </w:rPr>
          <w:t>2.</w:t>
        </w:r>
        <w:r w:rsidR="004D400E" w:rsidRPr="009E2AAE">
          <w:rPr>
            <w:sz w:val="24"/>
            <w:szCs w:val="24"/>
          </w:rPr>
          <w:t xml:space="preserve"> </w:t>
        </w:r>
        <w:r w:rsidR="004D400E" w:rsidRPr="009E2AAE">
          <w:rPr>
            <w:rStyle w:val="Hyperlink"/>
            <w:color w:val="auto"/>
            <w:sz w:val="24"/>
            <w:szCs w:val="24"/>
          </w:rPr>
          <w:t xml:space="preserve">Objektivat e </w:t>
        </w:r>
        <w:r w:rsidR="00E563D4" w:rsidRPr="009E2AAE">
          <w:rPr>
            <w:rStyle w:val="Hyperlink"/>
            <w:color w:val="auto"/>
            <w:sz w:val="24"/>
            <w:szCs w:val="24"/>
          </w:rPr>
          <w:t>Planit t</w:t>
        </w:r>
        <w:r w:rsidR="005800D8" w:rsidRPr="009E2AAE">
          <w:rPr>
            <w:rStyle w:val="Hyperlink"/>
            <w:color w:val="auto"/>
            <w:sz w:val="24"/>
            <w:szCs w:val="24"/>
          </w:rPr>
          <w:t>ë</w:t>
        </w:r>
        <w:r w:rsidR="00E563D4" w:rsidRPr="009E2AAE">
          <w:rPr>
            <w:rStyle w:val="Hyperlink"/>
            <w:color w:val="auto"/>
            <w:sz w:val="24"/>
            <w:szCs w:val="24"/>
          </w:rPr>
          <w:t xml:space="preserve"> Integritetit </w:t>
        </w:r>
        <w:r w:rsidR="004D400E" w:rsidRPr="009E2AAE">
          <w:rPr>
            <w:webHidden/>
            <w:sz w:val="24"/>
            <w:szCs w:val="24"/>
          </w:rPr>
          <w:tab/>
        </w:r>
      </w:hyperlink>
      <w:r w:rsidR="005E1632" w:rsidRPr="009E2AAE">
        <w:rPr>
          <w:sz w:val="24"/>
          <w:szCs w:val="24"/>
        </w:rPr>
        <w:t>......</w:t>
      </w:r>
      <w:r w:rsidR="005800D8" w:rsidRPr="009E2AAE">
        <w:rPr>
          <w:sz w:val="24"/>
          <w:szCs w:val="24"/>
        </w:rPr>
        <w:t>....</w:t>
      </w:r>
      <w:r w:rsidR="005E1632" w:rsidRPr="009E2AAE">
        <w:rPr>
          <w:sz w:val="24"/>
          <w:szCs w:val="24"/>
        </w:rPr>
        <w:t>...</w:t>
      </w:r>
      <w:r w:rsidR="005800D8" w:rsidRPr="009E2AAE">
        <w:rPr>
          <w:sz w:val="24"/>
          <w:szCs w:val="24"/>
        </w:rPr>
        <w:t>.</w:t>
      </w:r>
      <w:r w:rsidR="005E1632" w:rsidRPr="009E2AAE">
        <w:rPr>
          <w:sz w:val="24"/>
          <w:szCs w:val="24"/>
        </w:rPr>
        <w:t>9</w:t>
      </w:r>
    </w:p>
    <w:p w14:paraId="03B993FE" w14:textId="41637D5F" w:rsidR="004D400E" w:rsidRPr="009E2AAE" w:rsidRDefault="009E2AAE" w:rsidP="00513C3C">
      <w:pPr>
        <w:pStyle w:val="TOC1"/>
        <w:rPr>
          <w:sz w:val="24"/>
          <w:szCs w:val="24"/>
        </w:rPr>
      </w:pPr>
      <w:hyperlink w:anchor="_Toc24384717" w:history="1">
        <w:r w:rsidR="004D400E" w:rsidRPr="009E2AAE">
          <w:rPr>
            <w:rStyle w:val="Hyperlink"/>
            <w:b/>
            <w:color w:val="auto"/>
            <w:sz w:val="24"/>
            <w:szCs w:val="24"/>
          </w:rPr>
          <w:t>3.</w:t>
        </w:r>
        <w:r w:rsidR="00AA2052" w:rsidRPr="009E2AAE">
          <w:rPr>
            <w:sz w:val="24"/>
            <w:szCs w:val="24"/>
          </w:rPr>
          <w:t xml:space="preserve"> </w:t>
        </w:r>
        <w:r w:rsidR="004D400E" w:rsidRPr="009E2AAE">
          <w:rPr>
            <w:rStyle w:val="Hyperlink"/>
            <w:bCs/>
            <w:color w:val="auto"/>
            <w:sz w:val="24"/>
            <w:szCs w:val="24"/>
          </w:rPr>
          <w:t>P</w:t>
        </w:r>
        <w:r w:rsidR="004D400E" w:rsidRPr="009E2AAE">
          <w:rPr>
            <w:rStyle w:val="Hyperlink"/>
            <w:color w:val="auto"/>
            <w:sz w:val="24"/>
            <w:szCs w:val="24"/>
          </w:rPr>
          <w:t>lani i veprimit</w:t>
        </w:r>
      </w:hyperlink>
      <w:r w:rsidR="004D400E" w:rsidRPr="009E2AAE">
        <w:rPr>
          <w:sz w:val="24"/>
          <w:szCs w:val="24"/>
        </w:rPr>
        <w:t>...............................................................................................................</w:t>
      </w:r>
      <w:r w:rsidR="005800D8" w:rsidRPr="009E2AAE">
        <w:rPr>
          <w:sz w:val="24"/>
          <w:szCs w:val="24"/>
        </w:rPr>
        <w:t>.........</w:t>
      </w:r>
      <w:r w:rsidR="000C278C" w:rsidRPr="009E2AAE">
        <w:rPr>
          <w:sz w:val="24"/>
          <w:szCs w:val="24"/>
        </w:rPr>
        <w:t>11</w:t>
      </w:r>
    </w:p>
    <w:p w14:paraId="016F1BC5" w14:textId="77777777" w:rsidR="004D400E" w:rsidRPr="009E2AAE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1E88F34A" w14:textId="77777777" w:rsidR="004D400E" w:rsidRPr="009E2AAE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6EA237F" w14:textId="77777777" w:rsidR="004D400E" w:rsidRPr="009E2AAE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F60744C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25A6FCD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27FC1B9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A379D29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2952E9E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02A65D9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59218D0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0CEBB60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5F74D94" w14:textId="77777777" w:rsidR="005E1632" w:rsidRPr="009E2AAE" w:rsidRDefault="003C2677" w:rsidP="005E1632">
      <w:pPr>
        <w:pStyle w:val="NormalWeb"/>
        <w:ind w:left="720"/>
        <w:rPr>
          <w:b/>
          <w:bCs/>
        </w:rPr>
      </w:pPr>
      <w:r w:rsidRPr="009E2AAE">
        <w:rPr>
          <w:b/>
          <w:bCs/>
        </w:rPr>
        <w:br w:type="column"/>
      </w:r>
    </w:p>
    <w:p w14:paraId="2B6822B3" w14:textId="6B63A6DE" w:rsidR="0044502C" w:rsidRPr="009E2AAE" w:rsidRDefault="005E1632" w:rsidP="00C13460">
      <w:pPr>
        <w:pStyle w:val="NormalWeb"/>
        <w:rPr>
          <w:rFonts w:eastAsiaTheme="minorEastAsia"/>
          <w:lang w:val="sq-AL"/>
        </w:rPr>
      </w:pPr>
      <w:r w:rsidRPr="009E2AAE">
        <w:rPr>
          <w:b/>
          <w:bCs/>
        </w:rPr>
        <w:t xml:space="preserve">1. </w:t>
      </w:r>
      <w:r w:rsidR="002C1A5F" w:rsidRPr="009E2AAE">
        <w:rPr>
          <w:b/>
          <w:bCs/>
        </w:rPr>
        <w:t>R</w:t>
      </w:r>
      <w:r w:rsidR="000A1085" w:rsidRPr="009E2AAE">
        <w:rPr>
          <w:b/>
          <w:bCs/>
        </w:rPr>
        <w:t>ëndësi</w:t>
      </w:r>
      <w:r w:rsidR="002C1A5F" w:rsidRPr="009E2AAE">
        <w:rPr>
          <w:b/>
          <w:bCs/>
        </w:rPr>
        <w:t xml:space="preserve">a e </w:t>
      </w:r>
      <w:r w:rsidR="008D2ABC" w:rsidRPr="009E2AAE">
        <w:rPr>
          <w:b/>
          <w:bCs/>
        </w:rPr>
        <w:t>Plani</w:t>
      </w:r>
      <w:r w:rsidR="002C1A5F" w:rsidRPr="009E2AAE">
        <w:rPr>
          <w:b/>
          <w:bCs/>
        </w:rPr>
        <w:t>t t</w:t>
      </w:r>
      <w:r w:rsidR="005800D8" w:rsidRPr="009E2AAE">
        <w:rPr>
          <w:b/>
          <w:bCs/>
        </w:rPr>
        <w:t>ë</w:t>
      </w:r>
      <w:r w:rsidR="008D2ABC" w:rsidRPr="009E2AAE">
        <w:rPr>
          <w:b/>
          <w:bCs/>
        </w:rPr>
        <w:t xml:space="preserve"> Integritetit </w:t>
      </w:r>
    </w:p>
    <w:p w14:paraId="5507F149" w14:textId="77777777" w:rsidR="00F45CE1" w:rsidRPr="009E2AAE" w:rsidRDefault="00F45CE1" w:rsidP="00A80A73">
      <w:pPr>
        <w:spacing w:after="0" w:line="240" w:lineRule="auto"/>
        <w:ind w:left="45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2CC06991" w14:textId="728176A9" w:rsidR="0065784D" w:rsidRPr="009E2AAE" w:rsidRDefault="0008768F" w:rsidP="0065784D">
      <w:pPr>
        <w:pStyle w:val="TOC1"/>
        <w:rPr>
          <w:rStyle w:val="Hyperlink"/>
          <w:color w:val="auto"/>
          <w:sz w:val="24"/>
          <w:szCs w:val="24"/>
          <w:u w:val="none"/>
        </w:rPr>
      </w:pPr>
      <w:bookmarkStart w:id="1" w:name="_Toc468718748"/>
      <w:bookmarkStart w:id="2" w:name="_Toc468718799"/>
      <w:bookmarkStart w:id="3" w:name="_Toc23168729"/>
      <w:r w:rsidRPr="009E2AAE">
        <w:rPr>
          <w:rStyle w:val="Hyperlink"/>
          <w:color w:val="auto"/>
          <w:sz w:val="24"/>
          <w:szCs w:val="24"/>
          <w:u w:val="none"/>
        </w:rPr>
        <w:t>Integriteti</w:t>
      </w:r>
      <w:r w:rsidR="006B7308" w:rsidRPr="009E2AAE">
        <w:rPr>
          <w:rStyle w:val="Hyperlink"/>
          <w:color w:val="auto"/>
          <w:sz w:val="24"/>
          <w:szCs w:val="24"/>
          <w:u w:val="none"/>
        </w:rPr>
        <w:t xml:space="preserve"> institucional përbën </w:t>
      </w:r>
      <w:r w:rsidRPr="009E2AAE">
        <w:rPr>
          <w:rStyle w:val="Hyperlink"/>
          <w:color w:val="auto"/>
          <w:sz w:val="24"/>
          <w:szCs w:val="24"/>
          <w:u w:val="none"/>
        </w:rPr>
        <w:t>një parakusht</w:t>
      </w:r>
      <w:r w:rsidR="005066A3" w:rsidRPr="009E2AAE">
        <w:rPr>
          <w:rStyle w:val="Hyperlink"/>
          <w:color w:val="auto"/>
          <w:sz w:val="24"/>
          <w:szCs w:val="24"/>
          <w:u w:val="none"/>
        </w:rPr>
        <w:t xml:space="preserve"> thelbësor </w:t>
      </w:r>
      <w:r w:rsidRPr="009E2AAE">
        <w:rPr>
          <w:rStyle w:val="Hyperlink"/>
          <w:color w:val="auto"/>
          <w:sz w:val="24"/>
          <w:szCs w:val="24"/>
          <w:u w:val="none"/>
        </w:rPr>
        <w:t>për një qeverisje të mirë</w:t>
      </w:r>
      <w:r w:rsidR="006B7308" w:rsidRPr="009E2AAE">
        <w:rPr>
          <w:rStyle w:val="Hyperlink"/>
          <w:color w:val="auto"/>
          <w:sz w:val="24"/>
          <w:szCs w:val="24"/>
          <w:u w:val="none"/>
        </w:rPr>
        <w:t xml:space="preserve">. Ai 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është i lidhur ngushtë me besimin e publikut te qeverisja duke </w:t>
      </w:r>
      <w:r w:rsidR="00DB7D66" w:rsidRPr="009E2AAE">
        <w:rPr>
          <w:rStyle w:val="Hyperlink"/>
          <w:color w:val="auto"/>
          <w:sz w:val="24"/>
          <w:szCs w:val="24"/>
          <w:u w:val="none"/>
        </w:rPr>
        <w:t>garantuar</w:t>
      </w:r>
      <w:r w:rsidR="003D4B92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="00DB7D66" w:rsidRPr="009E2AAE">
        <w:rPr>
          <w:rStyle w:val="Hyperlink"/>
          <w:color w:val="auto"/>
          <w:sz w:val="24"/>
          <w:szCs w:val="24"/>
          <w:u w:val="none"/>
        </w:rPr>
        <w:t>transparencë, komunikim</w:t>
      </w:r>
      <w:r w:rsidR="00B04C10" w:rsidRPr="009E2AAE">
        <w:rPr>
          <w:rStyle w:val="Hyperlink"/>
          <w:color w:val="auto"/>
          <w:sz w:val="24"/>
          <w:szCs w:val="24"/>
          <w:u w:val="none"/>
        </w:rPr>
        <w:t xml:space="preserve"> të hapur</w:t>
      </w:r>
      <w:r w:rsidR="005066A3" w:rsidRPr="009E2AAE">
        <w:rPr>
          <w:rStyle w:val="Hyperlink"/>
          <w:color w:val="auto"/>
          <w:sz w:val="24"/>
          <w:szCs w:val="24"/>
          <w:u w:val="none"/>
        </w:rPr>
        <w:t xml:space="preserve">, </w:t>
      </w:r>
      <w:r w:rsidR="00DB7D66" w:rsidRPr="009E2AAE">
        <w:rPr>
          <w:rStyle w:val="Hyperlink"/>
          <w:color w:val="auto"/>
          <w:sz w:val="24"/>
          <w:szCs w:val="24"/>
          <w:u w:val="none"/>
        </w:rPr>
        <w:t xml:space="preserve">llogaridhënie </w:t>
      </w:r>
      <w:r w:rsidR="004F12D7" w:rsidRPr="009E2AAE">
        <w:rPr>
          <w:rStyle w:val="Hyperlink"/>
          <w:color w:val="auto"/>
          <w:sz w:val="24"/>
          <w:szCs w:val="24"/>
          <w:u w:val="none"/>
        </w:rPr>
        <w:t xml:space="preserve"> dhe </w:t>
      </w:r>
      <w:r w:rsidRPr="009E2AAE">
        <w:rPr>
          <w:rStyle w:val="Hyperlink"/>
          <w:color w:val="auto"/>
          <w:sz w:val="24"/>
          <w:szCs w:val="24"/>
          <w:u w:val="none"/>
        </w:rPr>
        <w:t>legjitimitet</w:t>
      </w:r>
      <w:r w:rsidR="00DB7D66" w:rsidRPr="009E2AAE">
        <w:rPr>
          <w:rStyle w:val="Hyperlink"/>
          <w:color w:val="auto"/>
          <w:sz w:val="24"/>
          <w:szCs w:val="24"/>
          <w:u w:val="none"/>
        </w:rPr>
        <w:t xml:space="preserve">. </w:t>
      </w:r>
      <w:r w:rsidR="0065784D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6C9EB6AA" w14:textId="69059313" w:rsidR="0008768F" w:rsidRPr="009E2AAE" w:rsidRDefault="0008768F" w:rsidP="00513C3C">
      <w:pPr>
        <w:pStyle w:val="TOC1"/>
        <w:rPr>
          <w:rStyle w:val="Hyperlink"/>
          <w:color w:val="auto"/>
          <w:sz w:val="24"/>
          <w:szCs w:val="24"/>
          <w:u w:val="none"/>
        </w:rPr>
      </w:pPr>
      <w:r w:rsidRPr="009E2AAE">
        <w:rPr>
          <w:rStyle w:val="Hyperlink"/>
          <w:color w:val="auto"/>
          <w:sz w:val="24"/>
          <w:szCs w:val="24"/>
          <w:u w:val="none"/>
        </w:rPr>
        <w:t>Shkelja e integritetit institucional mund të k</w:t>
      </w:r>
      <w:r w:rsidR="000C278C" w:rsidRPr="009E2AAE">
        <w:rPr>
          <w:rStyle w:val="Hyperlink"/>
          <w:color w:val="auto"/>
          <w:sz w:val="24"/>
          <w:szCs w:val="24"/>
          <w:u w:val="none"/>
        </w:rPr>
        <w:t>e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të pasoja </w:t>
      </w:r>
      <w:r w:rsidR="004B1FDD" w:rsidRPr="009E2AAE">
        <w:rPr>
          <w:rStyle w:val="Hyperlink"/>
          <w:color w:val="auto"/>
          <w:sz w:val="24"/>
          <w:szCs w:val="24"/>
          <w:u w:val="none"/>
        </w:rPr>
        <w:t>që lidhen me c</w:t>
      </w:r>
      <w:r w:rsidR="0062016A" w:rsidRPr="009E2AAE">
        <w:rPr>
          <w:rStyle w:val="Hyperlink"/>
          <w:color w:val="auto"/>
          <w:sz w:val="24"/>
          <w:szCs w:val="24"/>
          <w:u w:val="none"/>
        </w:rPr>
        <w:t>e</w:t>
      </w:r>
      <w:r w:rsidR="00BB5301" w:rsidRPr="009E2AAE">
        <w:rPr>
          <w:rStyle w:val="Hyperlink"/>
          <w:color w:val="auto"/>
          <w:sz w:val="24"/>
          <w:szCs w:val="24"/>
          <w:u w:val="none"/>
        </w:rPr>
        <w:t xml:space="preserve">nimin e interesit publik, 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dëmtimin e besimit </w:t>
      </w:r>
      <w:r w:rsidR="000C278C" w:rsidRPr="009E2AAE">
        <w:rPr>
          <w:rStyle w:val="Hyperlink"/>
          <w:color w:val="auto"/>
          <w:sz w:val="24"/>
          <w:szCs w:val="24"/>
          <w:u w:val="none"/>
        </w:rPr>
        <w:t>t</w:t>
      </w:r>
      <w:r w:rsidR="005800D8" w:rsidRPr="009E2AAE">
        <w:rPr>
          <w:rStyle w:val="Hyperlink"/>
          <w:color w:val="auto"/>
          <w:sz w:val="24"/>
          <w:szCs w:val="24"/>
          <w:u w:val="none"/>
        </w:rPr>
        <w:t>ë</w:t>
      </w:r>
      <w:r w:rsidR="000C278C" w:rsidRPr="009E2AAE">
        <w:rPr>
          <w:rStyle w:val="Hyperlink"/>
          <w:color w:val="auto"/>
          <w:sz w:val="24"/>
          <w:szCs w:val="24"/>
          <w:u w:val="none"/>
        </w:rPr>
        <w:t xml:space="preserve"> qytetar</w:t>
      </w:r>
      <w:r w:rsidR="005800D8" w:rsidRPr="009E2AAE">
        <w:rPr>
          <w:rStyle w:val="Hyperlink"/>
          <w:color w:val="auto"/>
          <w:sz w:val="24"/>
          <w:szCs w:val="24"/>
          <w:u w:val="none"/>
        </w:rPr>
        <w:t>ë</w:t>
      </w:r>
      <w:r w:rsidR="000C278C" w:rsidRPr="009E2AAE">
        <w:rPr>
          <w:rStyle w:val="Hyperlink"/>
          <w:color w:val="auto"/>
          <w:sz w:val="24"/>
          <w:szCs w:val="24"/>
          <w:u w:val="none"/>
        </w:rPr>
        <w:t>ve</w:t>
      </w:r>
      <w:r w:rsidR="004F12D7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Pr="009E2AAE">
        <w:rPr>
          <w:rStyle w:val="Hyperlink"/>
          <w:color w:val="auto"/>
          <w:sz w:val="24"/>
          <w:szCs w:val="24"/>
          <w:u w:val="none"/>
        </w:rPr>
        <w:t>tek administrata publike</w:t>
      </w:r>
      <w:r w:rsidR="0062016A" w:rsidRPr="009E2AAE">
        <w:rPr>
          <w:rStyle w:val="Hyperlink"/>
          <w:color w:val="auto"/>
          <w:sz w:val="24"/>
          <w:szCs w:val="24"/>
          <w:u w:val="none"/>
        </w:rPr>
        <w:t>,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="00706460" w:rsidRPr="009E2AAE">
        <w:rPr>
          <w:rStyle w:val="Hyperlink"/>
          <w:color w:val="auto"/>
          <w:sz w:val="24"/>
          <w:szCs w:val="24"/>
          <w:u w:val="none"/>
        </w:rPr>
        <w:t>si edh</w:t>
      </w:r>
      <w:r w:rsidRPr="009E2AAE">
        <w:rPr>
          <w:rStyle w:val="Hyperlink"/>
          <w:color w:val="auto"/>
          <w:sz w:val="24"/>
          <w:szCs w:val="24"/>
          <w:u w:val="none"/>
        </w:rPr>
        <w:t>e</w:t>
      </w:r>
      <w:r w:rsidR="002C3478" w:rsidRPr="009E2AAE">
        <w:rPr>
          <w:rStyle w:val="Hyperlink"/>
          <w:color w:val="auto"/>
          <w:sz w:val="24"/>
          <w:szCs w:val="24"/>
          <w:u w:val="none"/>
        </w:rPr>
        <w:t xml:space="preserve"> c</w:t>
      </w:r>
      <w:r w:rsidR="0062016A" w:rsidRPr="009E2AAE">
        <w:rPr>
          <w:rStyle w:val="Hyperlink"/>
          <w:color w:val="auto"/>
          <w:sz w:val="24"/>
          <w:szCs w:val="24"/>
          <w:u w:val="none"/>
        </w:rPr>
        <w:t>e</w:t>
      </w:r>
      <w:r w:rsidR="002C3478" w:rsidRPr="009E2AAE">
        <w:rPr>
          <w:rStyle w:val="Hyperlink"/>
          <w:color w:val="auto"/>
          <w:sz w:val="24"/>
          <w:szCs w:val="24"/>
          <w:u w:val="none"/>
        </w:rPr>
        <w:t xml:space="preserve">nimin </w:t>
      </w:r>
      <w:r w:rsidR="00706460" w:rsidRPr="009E2AAE">
        <w:rPr>
          <w:rStyle w:val="Hyperlink"/>
          <w:color w:val="auto"/>
          <w:sz w:val="24"/>
          <w:szCs w:val="24"/>
          <w:u w:val="none"/>
        </w:rPr>
        <w:t xml:space="preserve"> e </w:t>
      </w:r>
      <w:r w:rsidRPr="009E2AAE">
        <w:rPr>
          <w:rStyle w:val="Hyperlink"/>
          <w:color w:val="auto"/>
          <w:sz w:val="24"/>
          <w:szCs w:val="24"/>
          <w:u w:val="none"/>
        </w:rPr>
        <w:t>imazhit të saj</w:t>
      </w:r>
      <w:r w:rsidR="007B0D2F" w:rsidRPr="009E2AAE">
        <w:rPr>
          <w:rStyle w:val="Hyperlink"/>
          <w:color w:val="auto"/>
          <w:sz w:val="24"/>
          <w:szCs w:val="24"/>
          <w:u w:val="none"/>
        </w:rPr>
        <w:t>.</w:t>
      </w:r>
      <w:r w:rsidR="00351630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="001A66D9" w:rsidRPr="009E2AAE">
        <w:rPr>
          <w:rStyle w:val="Hyperlink"/>
          <w:color w:val="auto"/>
          <w:sz w:val="24"/>
          <w:szCs w:val="24"/>
          <w:u w:val="none"/>
        </w:rPr>
        <w:t>Prandaj, f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orcimi i </w:t>
      </w:r>
      <w:r w:rsidR="007B0D2F" w:rsidRPr="009E2AAE">
        <w:rPr>
          <w:rStyle w:val="Hyperlink"/>
          <w:color w:val="auto"/>
          <w:sz w:val="24"/>
          <w:szCs w:val="24"/>
          <w:u w:val="none"/>
        </w:rPr>
        <w:t xml:space="preserve">integritetit </w:t>
      </w:r>
      <w:r w:rsidR="00F30790" w:rsidRPr="009E2AAE">
        <w:rPr>
          <w:rStyle w:val="Hyperlink"/>
          <w:color w:val="auto"/>
          <w:sz w:val="24"/>
          <w:szCs w:val="24"/>
          <w:u w:val="none"/>
        </w:rPr>
        <w:t xml:space="preserve">institucional </w:t>
      </w:r>
      <w:r w:rsidRPr="009E2AAE">
        <w:rPr>
          <w:rStyle w:val="Hyperlink"/>
          <w:color w:val="auto"/>
          <w:sz w:val="24"/>
          <w:szCs w:val="24"/>
          <w:u w:val="none"/>
        </w:rPr>
        <w:t>është një synim i rëndësishëm për qeverisjen</w:t>
      </w:r>
      <w:r w:rsidR="002C3478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Pr="009E2AAE">
        <w:rPr>
          <w:rStyle w:val="Hyperlink"/>
          <w:color w:val="auto"/>
          <w:sz w:val="24"/>
          <w:szCs w:val="24"/>
          <w:u w:val="none"/>
        </w:rPr>
        <w:t>vendore</w:t>
      </w:r>
      <w:r w:rsidR="00167F3A" w:rsidRPr="009E2AAE">
        <w:rPr>
          <w:rStyle w:val="Hyperlink"/>
          <w:color w:val="auto"/>
          <w:sz w:val="24"/>
          <w:szCs w:val="24"/>
          <w:u w:val="none"/>
        </w:rPr>
        <w:t>,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veprimtaria e së cilës ka impakt të drejtpërdrejtë në jetën e qytetarëve dhe komuniteteve. </w:t>
      </w:r>
    </w:p>
    <w:p w14:paraId="1FD2938B" w14:textId="33216D1D" w:rsidR="005E0BC6" w:rsidRPr="009E2AAE" w:rsidRDefault="00881579" w:rsidP="00E318B6">
      <w:pPr>
        <w:ind w:left="90"/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</w:pPr>
      <w:r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Një institucion me i</w:t>
      </w:r>
      <w:r w:rsidR="00634ABC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ntegritet</w:t>
      </w:r>
      <w:r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të lartë</w:t>
      </w:r>
      <w:r w:rsidR="00634ABC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merr vendime dhe vepron sipas </w:t>
      </w:r>
      <w:r w:rsidR="002C3478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parime</w:t>
      </w:r>
      <w:r w:rsidR="00995A9C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ve dhe</w:t>
      </w:r>
      <w:r w:rsidR="002C3478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standar</w:t>
      </w:r>
      <w:r w:rsidR="0062016A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</w:rPr>
        <w:t>d</w:t>
      </w:r>
      <w:r w:rsidR="002C3478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e</w:t>
      </w:r>
      <w:r w:rsidR="00995A9C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ve</w:t>
      </w:r>
      <w:r w:rsidR="002C3478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</w:t>
      </w:r>
      <w:r w:rsidR="00634ABC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etike</w:t>
      </w:r>
      <w:r w:rsidR="00835710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</w:t>
      </w:r>
      <w:r w:rsidR="00634ABC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dhe nuk pranon asnjë tolerancë ndaj qëndrimeve, veprimeve dhe aktiviteteve të punonjësve apo partnerëve të tij që devijojnë </w:t>
      </w:r>
      <w:r w:rsidR="00835710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prej k</w:t>
      </w:r>
      <w:r w:rsidR="005800D8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ë</w:t>
      </w:r>
      <w:r w:rsidR="00835710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tyre parimeve</w:t>
      </w:r>
      <w:r w:rsidR="00634ABC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.</w:t>
      </w:r>
      <w:r w:rsidR="00E318B6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</w:t>
      </w:r>
      <w:r w:rsidR="008C4C39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Si i tillë i</w:t>
      </w:r>
      <w:r w:rsidR="00041090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ntegriteti </w:t>
      </w:r>
      <w:r w:rsidR="001066C3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nuk mund të </w:t>
      </w:r>
      <w:r w:rsidR="00612F8F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ketë vlerë </w:t>
      </w:r>
      <w:r w:rsidR="001066C3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vetëm </w:t>
      </w:r>
      <w:r w:rsidR="00FF2C6B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për</w:t>
      </w:r>
      <w:r w:rsidR="001066C3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nivelet më të larta të </w:t>
      </w:r>
      <w:r w:rsidR="005E0BC6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qeverisjes </w:t>
      </w:r>
      <w:r w:rsidR="00FF2C6B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dhe administratës</w:t>
      </w:r>
      <w:r w:rsidR="0062016A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</w:rPr>
        <w:t>,</w:t>
      </w:r>
      <w:r w:rsidR="00FF2C6B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por duhet të përshkojë rrjedhën e aktivitetit të </w:t>
      </w:r>
      <w:r w:rsidR="00041090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ç</w:t>
      </w:r>
      <w:r w:rsidR="00FF2C6B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do</w:t>
      </w:r>
      <w:r w:rsidR="00E318B6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</w:t>
      </w:r>
      <w:r w:rsidR="0080331D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strukture</w:t>
      </w:r>
      <w:r w:rsidR="00FF2C6B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, sektori dhe të </w:t>
      </w:r>
      <w:r w:rsidR="001066C3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gjithë</w:t>
      </w:r>
      <w:r w:rsidR="002C3478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punonj</w:t>
      </w:r>
      <w:r w:rsidR="00AC6657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ë</w:t>
      </w:r>
      <w:r w:rsidR="002C3478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sve</w:t>
      </w:r>
      <w:r w:rsidR="001066C3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që ofrojnë shërbime </w:t>
      </w:r>
      <w:r w:rsidR="005D439A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për publikun e gjerë</w:t>
      </w:r>
      <w:r w:rsidR="001066C3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.</w:t>
      </w:r>
      <w:r w:rsidR="00E318B6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</w:t>
      </w:r>
    </w:p>
    <w:p w14:paraId="6C72F1AB" w14:textId="07D3B5CC" w:rsidR="0008768F" w:rsidRPr="009E2AAE" w:rsidRDefault="002C3478" w:rsidP="00041090">
      <w:pPr>
        <w:pStyle w:val="TOC1"/>
        <w:rPr>
          <w:rStyle w:val="Hyperlink"/>
          <w:color w:val="auto"/>
          <w:sz w:val="24"/>
          <w:szCs w:val="24"/>
          <w:u w:val="none"/>
        </w:rPr>
      </w:pPr>
      <w:r w:rsidRPr="009E2AAE">
        <w:rPr>
          <w:rStyle w:val="Hyperlink"/>
          <w:color w:val="auto"/>
          <w:sz w:val="24"/>
          <w:szCs w:val="24"/>
          <w:u w:val="none"/>
        </w:rPr>
        <w:t>Orientimi i kultur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>s institucionale drejt t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punuarit 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 xml:space="preserve">me integritet </w:t>
      </w:r>
      <w:r w:rsidRPr="009E2AAE">
        <w:rPr>
          <w:rStyle w:val="Hyperlink"/>
          <w:color w:val="auto"/>
          <w:sz w:val="24"/>
          <w:szCs w:val="24"/>
          <w:u w:val="none"/>
        </w:rPr>
        <w:t>n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nkupton 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 xml:space="preserve">që 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 xml:space="preserve">ushtrimi i 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>pushteti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>t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 xml:space="preserve">, 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>komp</w:t>
      </w:r>
      <w:r w:rsidR="00E63AAA" w:rsidRPr="009E2AAE">
        <w:rPr>
          <w:rStyle w:val="Hyperlink"/>
          <w:color w:val="auto"/>
          <w:sz w:val="24"/>
          <w:szCs w:val="24"/>
          <w:u w:val="none"/>
        </w:rPr>
        <w:t>e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>tencat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>, asetet, burimet dhe fondet në dispozicion të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 xml:space="preserve"> bashkis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 xml:space="preserve"> t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>përdoren në mënyrë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>n e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 xml:space="preserve"> duhur. Politikat, procedurat dhe rregullat 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 xml:space="preserve"> e miratuara p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>r k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>t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 xml:space="preserve"> q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>llim</w:t>
      </w:r>
      <w:r w:rsidR="00C80C16" w:rsidRPr="009E2AAE">
        <w:rPr>
          <w:rStyle w:val="Hyperlink"/>
          <w:color w:val="auto"/>
          <w:sz w:val="24"/>
          <w:szCs w:val="24"/>
          <w:u w:val="none"/>
        </w:rPr>
        <w:t>,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>parandalojnë dhe reagojnë ndaj</w:t>
      </w:r>
      <w:r w:rsidR="00495866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="002C3732" w:rsidRPr="009E2AAE">
        <w:rPr>
          <w:rStyle w:val="Hyperlink"/>
          <w:color w:val="auto"/>
          <w:sz w:val="24"/>
          <w:szCs w:val="24"/>
          <w:u w:val="none"/>
        </w:rPr>
        <w:t xml:space="preserve">korrupsionit, 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>keqpërdorimit të pushtetit ose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 xml:space="preserve"> tejk</w:t>
      </w:r>
      <w:r w:rsidR="00167F3A" w:rsidRPr="009E2AAE">
        <w:rPr>
          <w:rStyle w:val="Hyperlink"/>
          <w:color w:val="auto"/>
          <w:sz w:val="24"/>
          <w:szCs w:val="24"/>
          <w:u w:val="none"/>
        </w:rPr>
        <w:t>a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>limit t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 xml:space="preserve"> kompetencave</w:t>
      </w:r>
      <w:r w:rsidR="00AD6716" w:rsidRPr="009E2AAE">
        <w:rPr>
          <w:rStyle w:val="Hyperlink"/>
          <w:color w:val="auto"/>
          <w:sz w:val="24"/>
          <w:szCs w:val="24"/>
          <w:u w:val="none"/>
        </w:rPr>
        <w:t xml:space="preserve">, </w:t>
      </w:r>
      <w:r w:rsidR="00704406" w:rsidRPr="009E2AAE">
        <w:rPr>
          <w:rStyle w:val="Hyperlink"/>
          <w:color w:val="auto"/>
          <w:sz w:val="24"/>
          <w:szCs w:val="24"/>
          <w:u w:val="none"/>
        </w:rPr>
        <w:t xml:space="preserve">si dhe 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 xml:space="preserve">ndaj sjelljeve </w:t>
      </w:r>
      <w:r w:rsidR="00DA5FF2" w:rsidRPr="009E2AAE">
        <w:rPr>
          <w:rStyle w:val="Hyperlink"/>
          <w:color w:val="auto"/>
          <w:sz w:val="24"/>
          <w:szCs w:val="24"/>
          <w:u w:val="none"/>
        </w:rPr>
        <w:t>joetike</w:t>
      </w:r>
      <w:r w:rsidR="0008768F" w:rsidRPr="009E2AAE"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10AE137A" w14:textId="3CCEAE2C" w:rsidR="00F0631E" w:rsidRPr="009E2AAE" w:rsidRDefault="00DA5FF2" w:rsidP="00C13460">
      <w:pPr>
        <w:pStyle w:val="TOC1"/>
        <w:rPr>
          <w:rStyle w:val="Hyperlink"/>
          <w:color w:val="auto"/>
          <w:sz w:val="24"/>
          <w:szCs w:val="24"/>
          <w:u w:val="none"/>
        </w:rPr>
      </w:pPr>
      <w:r w:rsidRPr="009E2AAE">
        <w:rPr>
          <w:rStyle w:val="Hyperlink"/>
          <w:color w:val="auto"/>
          <w:sz w:val="24"/>
          <w:szCs w:val="24"/>
          <w:u w:val="none"/>
        </w:rPr>
        <w:t>N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k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>t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kuad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r, </w:t>
      </w:r>
      <w:r w:rsidR="00D10CCF" w:rsidRPr="009E2AAE">
        <w:rPr>
          <w:rStyle w:val="Hyperlink"/>
          <w:color w:val="auto"/>
          <w:sz w:val="24"/>
          <w:szCs w:val="24"/>
          <w:u w:val="none"/>
        </w:rPr>
        <w:t xml:space="preserve">menaxhimi i integritetit institucional </w:t>
      </w:r>
      <w:r w:rsidR="002C3732" w:rsidRPr="009E2AAE">
        <w:rPr>
          <w:rStyle w:val="Hyperlink"/>
          <w:color w:val="auto"/>
          <w:sz w:val="24"/>
          <w:szCs w:val="24"/>
          <w:u w:val="none"/>
        </w:rPr>
        <w:t>ka për qëllim</w:t>
      </w:r>
      <w:r w:rsidR="00D10CCF" w:rsidRPr="009E2AAE">
        <w:rPr>
          <w:rStyle w:val="Hyperlink"/>
          <w:color w:val="auto"/>
          <w:sz w:val="24"/>
          <w:szCs w:val="24"/>
          <w:u w:val="none"/>
        </w:rPr>
        <w:t xml:space="preserve"> jo vetëm garantimin e </w:t>
      </w:r>
      <w:r w:rsidR="002C3732" w:rsidRPr="009E2AAE">
        <w:rPr>
          <w:rStyle w:val="Hyperlink"/>
          <w:color w:val="auto"/>
          <w:sz w:val="24"/>
          <w:szCs w:val="24"/>
          <w:u w:val="none"/>
        </w:rPr>
        <w:t>zbatimit</w:t>
      </w:r>
      <w:r w:rsidR="00D10CCF" w:rsidRPr="009E2AAE">
        <w:rPr>
          <w:rStyle w:val="Hyperlink"/>
          <w:color w:val="auto"/>
          <w:sz w:val="24"/>
          <w:szCs w:val="24"/>
          <w:u w:val="none"/>
        </w:rPr>
        <w:t xml:space="preserve"> me korrektesë të kuadrit ligjor dhe të rregullave 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n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fuqi</w:t>
      </w:r>
      <w:r w:rsidR="00C80C16" w:rsidRPr="009E2AAE">
        <w:rPr>
          <w:rStyle w:val="Hyperlink"/>
          <w:color w:val="auto"/>
          <w:sz w:val="24"/>
          <w:szCs w:val="24"/>
          <w:u w:val="none"/>
        </w:rPr>
        <w:t>,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="00D10CCF" w:rsidRPr="009E2AAE">
        <w:rPr>
          <w:rStyle w:val="Hyperlink"/>
          <w:color w:val="auto"/>
          <w:sz w:val="24"/>
          <w:szCs w:val="24"/>
          <w:u w:val="none"/>
        </w:rPr>
        <w:t xml:space="preserve">por edhe </w:t>
      </w:r>
      <w:r w:rsidR="009A42A4" w:rsidRPr="009E2AAE">
        <w:rPr>
          <w:rStyle w:val="Hyperlink"/>
          <w:color w:val="auto"/>
          <w:sz w:val="24"/>
          <w:szCs w:val="24"/>
          <w:u w:val="none"/>
        </w:rPr>
        <w:t>planifikimin e masave</w:t>
      </w:r>
      <w:r w:rsidR="00D10CCF" w:rsidRPr="009E2AAE">
        <w:rPr>
          <w:rStyle w:val="Hyperlink"/>
          <w:color w:val="auto"/>
          <w:sz w:val="24"/>
          <w:szCs w:val="24"/>
          <w:u w:val="none"/>
        </w:rPr>
        <w:t xml:space="preserve"> që </w:t>
      </w:r>
      <w:r w:rsidRPr="009E2AAE">
        <w:rPr>
          <w:rStyle w:val="Hyperlink"/>
          <w:color w:val="auto"/>
          <w:sz w:val="24"/>
          <w:szCs w:val="24"/>
          <w:u w:val="none"/>
        </w:rPr>
        <w:t>p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>rmir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>sojn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="00D10CCF" w:rsidRPr="009E2AAE">
        <w:rPr>
          <w:rStyle w:val="Hyperlink"/>
          <w:color w:val="auto"/>
          <w:sz w:val="24"/>
          <w:szCs w:val="24"/>
          <w:u w:val="none"/>
        </w:rPr>
        <w:t xml:space="preserve"> kapacitetet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t</w:t>
      </w:r>
      <w:r w:rsidR="004F12D7" w:rsidRPr="009E2AAE">
        <w:rPr>
          <w:rStyle w:val="Hyperlink"/>
          <w:color w:val="auto"/>
          <w:sz w:val="24"/>
          <w:szCs w:val="24"/>
          <w:u w:val="none"/>
        </w:rPr>
        <w:t>e</w:t>
      </w:r>
      <w:r w:rsidRPr="009E2AAE">
        <w:rPr>
          <w:rStyle w:val="Hyperlink"/>
          <w:color w:val="auto"/>
          <w:sz w:val="24"/>
          <w:szCs w:val="24"/>
          <w:u w:val="none"/>
        </w:rPr>
        <w:t>knike të punonjësve të administrat</w:t>
      </w:r>
      <w:r w:rsidR="00C80C16" w:rsidRPr="009E2AAE">
        <w:rPr>
          <w:rFonts w:eastAsia="Arial Narrow"/>
          <w:sz w:val="24"/>
          <w:szCs w:val="24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>s vendore p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r </w:t>
      </w:r>
      <w:r w:rsidR="004F12D7" w:rsidRPr="009E2AAE">
        <w:rPr>
          <w:rStyle w:val="Hyperlink"/>
          <w:color w:val="auto"/>
          <w:sz w:val="24"/>
          <w:szCs w:val="24"/>
          <w:u w:val="none"/>
        </w:rPr>
        <w:t xml:space="preserve">zbatimin 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e tyre. </w:t>
      </w:r>
      <w:r w:rsidR="00D10CCF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="006D6041" w:rsidRPr="009E2AAE">
        <w:rPr>
          <w:rStyle w:val="Hyperlink"/>
          <w:color w:val="auto"/>
          <w:sz w:val="24"/>
          <w:szCs w:val="24"/>
          <w:u w:val="none"/>
        </w:rPr>
        <w:t>P</w:t>
      </w:r>
      <w:r w:rsidR="00A8772C" w:rsidRPr="009E2AAE">
        <w:rPr>
          <w:rStyle w:val="Hyperlink"/>
          <w:color w:val="auto"/>
          <w:sz w:val="24"/>
          <w:szCs w:val="24"/>
          <w:u w:val="none"/>
        </w:rPr>
        <w:t>ërgjegjësi</w:t>
      </w:r>
      <w:r w:rsidR="00D93DCC" w:rsidRPr="009E2AAE">
        <w:rPr>
          <w:rStyle w:val="Hyperlink"/>
          <w:color w:val="auto"/>
          <w:sz w:val="24"/>
          <w:szCs w:val="24"/>
          <w:u w:val="none"/>
        </w:rPr>
        <w:t>t</w:t>
      </w:r>
      <w:r w:rsidR="006D6041" w:rsidRPr="009E2AAE">
        <w:rPr>
          <w:rStyle w:val="Hyperlink"/>
          <w:color w:val="auto"/>
          <w:sz w:val="24"/>
          <w:szCs w:val="24"/>
          <w:u w:val="none"/>
        </w:rPr>
        <w:t>ë k</w:t>
      </w:r>
      <w:r w:rsidR="00A8772C" w:rsidRPr="009E2AAE">
        <w:rPr>
          <w:rStyle w:val="Hyperlink"/>
          <w:color w:val="auto"/>
          <w:sz w:val="24"/>
          <w:szCs w:val="24"/>
          <w:u w:val="none"/>
        </w:rPr>
        <w:t>ryesor</w:t>
      </w:r>
      <w:r w:rsidR="00C80C16" w:rsidRPr="009E2AAE">
        <w:rPr>
          <w:rStyle w:val="Hyperlink"/>
          <w:color w:val="auto"/>
          <w:sz w:val="24"/>
          <w:szCs w:val="24"/>
          <w:u w:val="none"/>
        </w:rPr>
        <w:t>e</w:t>
      </w:r>
      <w:r w:rsidR="00A8772C" w:rsidRPr="009E2AAE">
        <w:rPr>
          <w:rStyle w:val="Hyperlink"/>
          <w:color w:val="auto"/>
          <w:sz w:val="24"/>
          <w:szCs w:val="24"/>
          <w:u w:val="none"/>
        </w:rPr>
        <w:t xml:space="preserve"> për </w:t>
      </w:r>
      <w:r w:rsidR="009A42A4" w:rsidRPr="009E2AAE">
        <w:rPr>
          <w:rStyle w:val="Hyperlink"/>
          <w:color w:val="auto"/>
          <w:sz w:val="24"/>
          <w:szCs w:val="24"/>
          <w:u w:val="none"/>
        </w:rPr>
        <w:t>administrimin</w:t>
      </w:r>
      <w:r w:rsidR="00A8772C" w:rsidRPr="009E2AAE">
        <w:rPr>
          <w:rStyle w:val="Hyperlink"/>
          <w:color w:val="auto"/>
          <w:sz w:val="24"/>
          <w:szCs w:val="24"/>
          <w:u w:val="none"/>
        </w:rPr>
        <w:t xml:space="preserve"> e </w:t>
      </w:r>
      <w:r w:rsidR="00FB0F0C" w:rsidRPr="009E2AAE">
        <w:rPr>
          <w:rStyle w:val="Hyperlink"/>
          <w:color w:val="auto"/>
          <w:sz w:val="24"/>
          <w:szCs w:val="24"/>
          <w:u w:val="none"/>
        </w:rPr>
        <w:t xml:space="preserve">këtij procesi </w:t>
      </w:r>
      <w:r w:rsidR="00D93DCC" w:rsidRPr="009E2AAE">
        <w:rPr>
          <w:rStyle w:val="Hyperlink"/>
          <w:color w:val="auto"/>
          <w:sz w:val="24"/>
          <w:szCs w:val="24"/>
          <w:u w:val="none"/>
        </w:rPr>
        <w:t>u</w:t>
      </w:r>
      <w:r w:rsidR="00A8772C" w:rsidRPr="009E2AAE">
        <w:rPr>
          <w:rStyle w:val="Hyperlink"/>
          <w:color w:val="auto"/>
          <w:sz w:val="24"/>
          <w:szCs w:val="24"/>
          <w:u w:val="none"/>
        </w:rPr>
        <w:t xml:space="preserve"> tako</w:t>
      </w:r>
      <w:r w:rsidR="00D93DCC" w:rsidRPr="009E2AAE">
        <w:rPr>
          <w:rStyle w:val="Hyperlink"/>
          <w:color w:val="auto"/>
          <w:sz w:val="24"/>
          <w:szCs w:val="24"/>
          <w:u w:val="none"/>
        </w:rPr>
        <w:t>jnë</w:t>
      </w:r>
      <w:r w:rsidR="00A8772C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  <w:r w:rsidRPr="009E2AAE">
        <w:rPr>
          <w:rStyle w:val="Hyperlink"/>
          <w:color w:val="auto"/>
          <w:sz w:val="24"/>
          <w:szCs w:val="24"/>
          <w:u w:val="none"/>
        </w:rPr>
        <w:t>organeve ekzekutive n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bashki</w:t>
      </w:r>
      <w:r w:rsidR="00F80350" w:rsidRPr="009E2AAE">
        <w:rPr>
          <w:rStyle w:val="Hyperlink"/>
          <w:color w:val="auto"/>
          <w:sz w:val="24"/>
          <w:szCs w:val="24"/>
          <w:u w:val="none"/>
        </w:rPr>
        <w:t>,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si edhe strukturave p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>rb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>r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>se t</w:t>
      </w:r>
      <w:r w:rsidR="00AC6657" w:rsidRPr="009E2AAE">
        <w:rPr>
          <w:rStyle w:val="Hyperlink"/>
          <w:color w:val="auto"/>
          <w:sz w:val="24"/>
          <w:szCs w:val="24"/>
          <w:u w:val="none"/>
        </w:rPr>
        <w:t>ë</w:t>
      </w:r>
      <w:r w:rsidRPr="009E2AAE">
        <w:rPr>
          <w:rStyle w:val="Hyperlink"/>
          <w:color w:val="auto"/>
          <w:sz w:val="24"/>
          <w:szCs w:val="24"/>
          <w:u w:val="none"/>
        </w:rPr>
        <w:t xml:space="preserve"> saj. </w:t>
      </w:r>
      <w:r w:rsidR="00A8772C" w:rsidRPr="009E2AAE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012DE798" w14:textId="5FFC9338" w:rsidR="00FC5037" w:rsidRPr="009E2AAE" w:rsidRDefault="00FC5037" w:rsidP="00A13A30">
      <w:pPr>
        <w:spacing w:after="0" w:line="240" w:lineRule="auto"/>
        <w:ind w:left="90"/>
        <w:contextualSpacing/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</w:pP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Plani i Integritetit </w:t>
      </w:r>
      <w:r w:rsidR="00CD58D6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 Bashkisë Pukë 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DA5FF2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araqitet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si një instrument i rëndësishëm për forcimin e integritetit institucional.</w:t>
      </w:r>
      <w:r w:rsidR="006D6041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DB66DA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Ai është 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një dokument strategjik dhe operacional që rezulton nga procesi i vlerësimit të riskut të integritetit </w:t>
      </w:r>
      <w:r w:rsidR="00DA5FF2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A5FF2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bashki </w:t>
      </w:r>
      <w:r w:rsidR="00DB66D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dhe </w:t>
      </w:r>
      <w:r w:rsidR="00DB66DA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përfaqëson një kuadër të unifikuar për </w:t>
      </w:r>
      <w:r w:rsidR="00032356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menaxhimin</w:t>
      </w:r>
      <w:r w:rsidR="006939A7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</w:t>
      </w:r>
      <w:r w:rsidR="00DB66DA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e integritetit në nivel bashkie</w:t>
      </w:r>
      <w:r w:rsidR="009A42A4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>.</w:t>
      </w:r>
      <w:r w:rsidR="00DB66DA" w:rsidRPr="009E2AA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sq-AL"/>
        </w:rPr>
        <w:t xml:space="preserve"> </w:t>
      </w:r>
    </w:p>
    <w:p w14:paraId="78968D23" w14:textId="77777777" w:rsidR="00030BFB" w:rsidRPr="009E2AAE" w:rsidRDefault="00030BFB" w:rsidP="00A13A30">
      <w:pPr>
        <w:spacing w:after="0" w:line="240" w:lineRule="auto"/>
        <w:ind w:left="9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591A7581" w14:textId="6401AE01" w:rsidR="00FC5037" w:rsidRPr="009E2AAE" w:rsidRDefault="00030BFB" w:rsidP="00FC503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Plani evidenton sfidat reale me të cilat bashkia ndeshet në aspekte të ve</w:t>
      </w:r>
      <w:r w:rsidR="00167F3A" w:rsidRPr="009E2AAE">
        <w:rPr>
          <w:rFonts w:ascii="Times New Roman" w:eastAsiaTheme="minorEastAsia" w:hAnsi="Times New Roman" w:cs="Times New Roman"/>
          <w:sz w:val="24"/>
          <w:szCs w:val="24"/>
        </w:rPr>
        <w:t>ç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anta të integritetit dhe siguron  angazhim të vazhdueshëm të bashkisë për përballimin e tyre me qëllim final rritjen e besimit të publikut, garantimin e një qeverisjeje të mirë dhe një zhvillimi të qëndrueshëm territorial.  </w:t>
      </w:r>
    </w:p>
    <w:p w14:paraId="1E4016DC" w14:textId="77777777" w:rsidR="00D053B5" w:rsidRPr="009E2AAE" w:rsidRDefault="00D053B5" w:rsidP="00EA09C3">
      <w:pPr>
        <w:spacing w:after="0" w:line="240" w:lineRule="auto"/>
        <w:ind w:left="9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16782F14" w14:textId="4A005418" w:rsidR="00B8278F" w:rsidRPr="009E2AAE" w:rsidRDefault="00CF4AED" w:rsidP="003C063F">
      <w:pPr>
        <w:spacing w:after="0" w:line="240" w:lineRule="auto"/>
        <w:ind w:left="9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B8278F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lani </w:t>
      </w:r>
      <w:r w:rsidR="00D053B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i Integritetit synon</w:t>
      </w:r>
      <w:r w:rsidR="009A323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5E35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arritjen e </w:t>
      </w:r>
      <w:r w:rsidR="009A323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kët</w:t>
      </w:r>
      <w:r w:rsidR="005E35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yre </w:t>
      </w:r>
      <w:r w:rsidR="009A323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objektiva</w:t>
      </w:r>
      <w:r w:rsidR="005E35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ve</w:t>
      </w:r>
      <w:r w:rsidR="00B8278F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: </w:t>
      </w:r>
    </w:p>
    <w:p w14:paraId="1BB2BF26" w14:textId="77777777" w:rsidR="00B8278F" w:rsidRPr="009E2AAE" w:rsidRDefault="00B8278F" w:rsidP="00B827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335BE714" w14:textId="01145063" w:rsidR="0068226E" w:rsidRPr="009E2AAE" w:rsidRDefault="000E4E56" w:rsidP="003848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rmir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simi i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195C7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k</w:t>
      </w:r>
      <w:r w:rsidR="000D5D5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uadr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="000D5D5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rregullator 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bashkis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0D5D5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mbi </w:t>
      </w:r>
      <w:r w:rsidR="000D5D5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aspekte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95C7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68226E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etikës dhe integritetit</w:t>
      </w:r>
      <w:r w:rsidR="000D5D5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195C7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sipas fushave 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rgjegj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sis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195C7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të </w:t>
      </w:r>
      <w:r w:rsidR="00743869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b</w:t>
      </w:r>
      <w:r w:rsidR="00195C7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ashkisë.</w:t>
      </w:r>
    </w:p>
    <w:p w14:paraId="67BCAEAC" w14:textId="1CA226D9" w:rsidR="005D439A" w:rsidRPr="009E2AAE" w:rsidRDefault="00DC7427" w:rsidP="003848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lastRenderedPageBreak/>
        <w:t>M</w:t>
      </w:r>
      <w:r w:rsidR="00B8278F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enaxhimi </w:t>
      </w:r>
      <w:r w:rsidR="00452D59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efektiv </w:t>
      </w:r>
      <w:r w:rsidR="00B8278F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 riskut të integritetit </w:t>
      </w:r>
      <w:r w:rsidR="00BF2503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me fokus </w:t>
      </w:r>
      <w:r w:rsidR="00A5448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A5448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BF2503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fusha</w:t>
      </w:r>
      <w:r w:rsidR="004B7F0A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t e </w:t>
      </w:r>
      <w:r w:rsidR="00BF2503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përgjegjësisë </w:t>
      </w:r>
      <w:r w:rsidR="00D053B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s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053B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bashkisë</w:t>
      </w:r>
      <w:r w:rsidR="00BF2503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. </w:t>
      </w:r>
    </w:p>
    <w:p w14:paraId="4C85F678" w14:textId="77A84F78" w:rsidR="0083240E" w:rsidRPr="009E2AAE" w:rsidRDefault="00B15B12" w:rsidP="0038488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rmir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simi i</w:t>
      </w:r>
      <w:r w:rsidR="0083240E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menaxhimit t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83240E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burimeve </w:t>
      </w:r>
      <w:r w:rsidR="00D053B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="0083240E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jer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83240E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zore n</w:t>
      </w:r>
      <w:r w:rsidR="005800D8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83240E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gjitha nivelet dhe funksionet në bashki.</w:t>
      </w:r>
      <w:r w:rsidR="0083240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14:paraId="7586AA35" w14:textId="77777777" w:rsidR="00AF5B7C" w:rsidRPr="009E2AAE" w:rsidRDefault="00AF5B7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4A3C96C2" w14:textId="06D72833" w:rsidR="004C013C" w:rsidRPr="009E2AAE" w:rsidRDefault="008D2ABC" w:rsidP="003C0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>Plani i integritetit është rezultat i një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</w:t>
      </w:r>
      <w:r w:rsidR="005E68F6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gjithëpërfshirës të planifikimit të integritetit dhe të vlerësimit të riskut të integritetit</w:t>
      </w:r>
      <w:r w:rsidR="001D17BB" w:rsidRPr="009E2AAE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gjatë periudhës </w:t>
      </w:r>
      <w:r w:rsidR="00E96B41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shkurt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E96B41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prill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E96B41" w:rsidRPr="009E2AAE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. Ky Plan Integriteti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është miratuar </w:t>
      </w:r>
      <w:r w:rsidR="005B251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me vendim të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Këshillit Bashkiak</w:t>
      </w:r>
      <w:r w:rsidR="005B251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Pukë</w:t>
      </w:r>
      <w:r w:rsidR="004F12D7" w:rsidRPr="009E2AA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1ED689E" w14:textId="072DDAC3" w:rsidR="008D2ABC" w:rsidRPr="009E2AAE" w:rsidRDefault="008D2ABC" w:rsidP="003C0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BD3273A" w14:textId="77777777" w:rsidR="008D2ABC" w:rsidRPr="009E2AAE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b/>
          <w:sz w:val="24"/>
          <w:szCs w:val="24"/>
          <w:lang w:val="sq-AL"/>
        </w:rPr>
        <w:t>1.1 Procesi i zhvillimit të Planit të Integritetit</w:t>
      </w:r>
      <w:bookmarkEnd w:id="1"/>
      <w:bookmarkEnd w:id="2"/>
      <w:bookmarkEnd w:id="3"/>
      <w:r w:rsidRPr="009E2AA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Bashki </w:t>
      </w:r>
    </w:p>
    <w:p w14:paraId="5E94ADE4" w14:textId="2E6C0A90" w:rsidR="008D2ABC" w:rsidRPr="009E2AAE" w:rsidRDefault="004F12D7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M</w:t>
      </w:r>
      <w:r w:rsidR="003F0A3E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uaji shkurt </w:t>
      </w:r>
      <w:r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 vitit </w:t>
      </w:r>
      <w:r w:rsidR="003F0A3E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2022 shënoi </w:t>
      </w:r>
      <w:r w:rsidR="00017A21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nisjen e procesit të 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hartimit të Planit të Integritetit në Bashkinë </w:t>
      </w:r>
      <w:r w:rsidR="00E32DD4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017A21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ukë, i cili përfundoi me mi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ratimin e </w:t>
      </w:r>
      <w:r w:rsidR="004602E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kë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tij </w:t>
      </w:r>
      <w:r w:rsidR="004602E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plani 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nga Këshilli Bashkiak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.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E55F2D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Administrata e bashkisë 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duke përfshirë edhe menaxhimin e lartë</w:t>
      </w:r>
      <w:r w:rsidR="00F80350" w:rsidRPr="009E2AA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4602E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kontribuoi aktivisht në</w:t>
      </w:r>
      <w:r w:rsidR="00F60C56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procesi</w:t>
      </w:r>
      <w:r w:rsidR="004602E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="00F60C56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4602E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e</w:t>
      </w:r>
      <w:r w:rsidR="00F60C56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identifikimit, </w:t>
      </w:r>
      <w:r w:rsidR="00F60C56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vlerësimit të riskut të integritetit dhe propozimit të masave për 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adresimin e risqeve dhe faktor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ve t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tyre. </w:t>
      </w:r>
      <w:r w:rsidR="004462D4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roces</w:t>
      </w:r>
      <w:r w:rsidR="004462D4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përfshiu analizën e risqeve të integritetit për proceset e punës në fushat 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e p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rgjegj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sis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</w:t>
      </w:r>
      <w:r w:rsidR="00AC665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bashkisë</w:t>
      </w:r>
      <w:r w:rsidR="005E68F6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4462D4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duke u bazuar në ligjin</w:t>
      </w:r>
      <w:r w:rsidR="006B5580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139/2015 </w:t>
      </w:r>
      <w:r w:rsidR="00F80350" w:rsidRPr="009E2AAE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6B5580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A3317F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r vet</w:t>
      </w:r>
      <w:r w:rsidR="00A3317F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qeveri</w:t>
      </w:r>
      <w:r w:rsidR="003C267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s</w:t>
      </w:r>
      <w:r w:rsidR="006B5580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jen vendore” dhe legjislacionin e zbatuesh</w:t>
      </w:r>
      <w:r w:rsidR="00A3317F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m nga bashkia</w:t>
      </w:r>
      <w:r w:rsidR="00A04C9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. Fushat e vlerës</w:t>
      </w:r>
      <w:r w:rsidR="003554C1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u</w:t>
      </w:r>
      <w:r w:rsidR="00A04C97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ara janë si më poshtë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: </w:t>
      </w:r>
      <w:r w:rsidR="008D2ABC" w:rsidRPr="009E2AAE">
        <w:rPr>
          <w:rFonts w:ascii="Times New Roman" w:eastAsiaTheme="majorEastAsia" w:hAnsi="Times New Roman" w:cs="Times New Roman"/>
          <w:sz w:val="24"/>
          <w:szCs w:val="24"/>
          <w:lang w:val="sq-AL"/>
        </w:rPr>
        <w:t>i) Fusha e menaxhimit financiar</w:t>
      </w:r>
      <w:r w:rsidR="008D2ABC" w:rsidRPr="009E2AAE">
        <w:rPr>
          <w:rFonts w:ascii="Times New Roman" w:eastAsia="Calibri" w:hAnsi="Times New Roman" w:cs="Times New Roman"/>
          <w:sz w:val="24"/>
          <w:szCs w:val="24"/>
          <w:lang w:val="sq-AL"/>
        </w:rPr>
        <w:t>; ii) Fusha e menaxhimit të burimeve njerëzore; iii) Fusha e kontrollit, auditimit dhe të mekanizmave kundër korrupsionit; i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v) F</w:t>
      </w:r>
      <w:r w:rsidR="008D2ABC" w:rsidRPr="009E2A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shërbimeve publike; v) Fusha e administrimit dhe menaxhimit të pronave; vi) Fusha e planifikimit, administrimit dhe zhvillimit të territorit; </w:t>
      </w:r>
      <w:r w:rsidR="005E68F6" w:rsidRPr="009E2A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dhe </w:t>
      </w:r>
      <w:r w:rsidR="008D2ABC" w:rsidRPr="009E2AAE">
        <w:rPr>
          <w:rFonts w:ascii="Times New Roman" w:eastAsia="Calibri" w:hAnsi="Times New Roman" w:cs="Times New Roman"/>
          <w:sz w:val="24"/>
          <w:szCs w:val="24"/>
          <w:lang w:val="sq-AL"/>
        </w:rPr>
        <w:t>vii) Fusha e arkivimit, ruajtjes dhe administrimit të dokumenteve</w:t>
      </w:r>
      <w:r w:rsidR="0056709C" w:rsidRPr="009E2AAE">
        <w:rPr>
          <w:rFonts w:ascii="Times New Roman" w:eastAsia="Calibri" w:hAnsi="Times New Roman" w:cs="Times New Roman"/>
          <w:sz w:val="24"/>
          <w:szCs w:val="24"/>
        </w:rPr>
        <w:t xml:space="preserve"> dhe </w:t>
      </w:r>
      <w:r w:rsidR="008D2ABC" w:rsidRPr="009E2AAE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informacionit, </w:t>
      </w:r>
      <w:r w:rsidR="0056709C" w:rsidRPr="009E2AAE">
        <w:rPr>
          <w:rFonts w:ascii="Times New Roman" w:eastAsia="Calibri" w:hAnsi="Times New Roman" w:cs="Times New Roman"/>
          <w:sz w:val="24"/>
          <w:szCs w:val="24"/>
        </w:rPr>
        <w:t xml:space="preserve">si </w:t>
      </w:r>
      <w:r w:rsidR="008D2ABC" w:rsidRPr="009E2AAE">
        <w:rPr>
          <w:rFonts w:ascii="Times New Roman" w:eastAsia="Calibri" w:hAnsi="Times New Roman" w:cs="Times New Roman"/>
          <w:sz w:val="24"/>
          <w:szCs w:val="24"/>
          <w:lang w:val="sq-AL"/>
        </w:rPr>
        <w:t>dhe të dokumenteve elektronik</w:t>
      </w:r>
      <w:r w:rsidR="001D17BB" w:rsidRPr="009E2AAE">
        <w:rPr>
          <w:rFonts w:ascii="Times New Roman" w:eastAsia="Calibri" w:hAnsi="Times New Roman" w:cs="Times New Roman"/>
          <w:sz w:val="24"/>
          <w:szCs w:val="24"/>
        </w:rPr>
        <w:t>e</w:t>
      </w:r>
      <w:r w:rsidR="008D2ABC" w:rsidRPr="009E2AAE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</w:p>
    <w:p w14:paraId="08DFEB28" w14:textId="77777777" w:rsidR="008D2ABC" w:rsidRPr="009E2AAE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114D2384" w14:textId="76B3FF96" w:rsidR="008D2ABC" w:rsidRPr="009E2AAE" w:rsidRDefault="0035673D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Fazat e </w:t>
      </w:r>
      <w:r w:rsidR="004F12D7" w:rsidRPr="009E2AAE">
        <w:rPr>
          <w:rFonts w:ascii="Times New Roman" w:hAnsi="Times New Roman" w:cs="Times New Roman"/>
          <w:sz w:val="24"/>
          <w:szCs w:val="24"/>
          <w:lang w:val="sq-AL"/>
        </w:rPr>
        <w:t>zhvillim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it të Planit të Integritetit për </w:t>
      </w:r>
      <w:r w:rsidR="00167F3A" w:rsidRPr="009E2AAE">
        <w:rPr>
          <w:rFonts w:ascii="Times New Roman" w:hAnsi="Times New Roman" w:cs="Times New Roman"/>
          <w:sz w:val="24"/>
          <w:szCs w:val="24"/>
        </w:rPr>
        <w:t>B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ashkinë P</w:t>
      </w:r>
      <w:r w:rsidR="00BF09FE" w:rsidRPr="009E2AAE">
        <w:rPr>
          <w:rFonts w:ascii="Times New Roman" w:hAnsi="Times New Roman" w:cs="Times New Roman"/>
          <w:sz w:val="24"/>
          <w:szCs w:val="24"/>
          <w:lang w:val="sq-AL"/>
        </w:rPr>
        <w:t>ukë</w:t>
      </w:r>
      <w:r w:rsidR="004F12D7" w:rsidRPr="009E2AAE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12D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12D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2ABC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:</w:t>
      </w:r>
    </w:p>
    <w:p w14:paraId="71538C6F" w14:textId="77777777" w:rsidR="008D2ABC" w:rsidRPr="009E2AAE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2D3F82B9" w14:textId="77777777" w:rsidR="008D2ABC" w:rsidRPr="009E2AAE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9E2AAE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Faza 1: </w:t>
      </w: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Përgatitja, komunikimi dhe mobilizimi i burimeve njerëzore</w:t>
      </w:r>
    </w:p>
    <w:p w14:paraId="7886CB8B" w14:textId="77777777" w:rsidR="008D2ABC" w:rsidRPr="009E2AAE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</w:p>
    <w:p w14:paraId="663B999E" w14:textId="3D63CDC2" w:rsidR="0092040C" w:rsidRPr="009E2AA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Më qëllim zhvillimin e një plani integriteti është miratuar me urdhër të 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ryetarit të 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5E68F6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Nr. </w:t>
      </w:r>
      <w:r w:rsidR="00627730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2</w:t>
      </w:r>
      <w:r w:rsidR="00D97A79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54</w:t>
      </w:r>
      <w:r w:rsidR="005E68F6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dat</w:t>
      </w:r>
      <w:r w:rsidR="00A3317F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ë</w:t>
      </w:r>
      <w:r w:rsidR="005E68F6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</w:t>
      </w:r>
      <w:r w:rsidR="004A6233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20</w:t>
      </w:r>
      <w:r w:rsidR="00627730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/9/2021 </w:t>
      </w:r>
      <w:r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ngritja e grupit të punës për zhvillimin e Planit të Integritetit në </w:t>
      </w:r>
      <w:r w:rsidR="0056709C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</w:t>
      </w:r>
      <w:r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ashki,  </w:t>
      </w:r>
      <w:r w:rsidR="005E35BC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i përbërë nga </w:t>
      </w:r>
      <w:r w:rsidR="004A6233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8</w:t>
      </w:r>
      <w:r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anëtarë dhe 1 koordinator </w:t>
      </w:r>
      <w:r w:rsidR="00052284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i</w:t>
      </w:r>
      <w:r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grupit të punës. </w:t>
      </w:r>
      <w:r w:rsidR="008127B4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N</w:t>
      </w:r>
      <w:r w:rsidR="00B52583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ë</w:t>
      </w:r>
      <w:r w:rsidR="008127B4"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vijim, g</w:t>
      </w:r>
      <w:r w:rsidRPr="009E2AA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rupi i punës komunikoi qëllimin dhe objektivat e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Planit të Integritetit me administratën e bashkisë. </w:t>
      </w:r>
    </w:p>
    <w:p w14:paraId="178121A3" w14:textId="77777777" w:rsidR="008D2ABC" w:rsidRPr="009E2AAE" w:rsidRDefault="008D2ABC" w:rsidP="00F15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FF41885" w14:textId="77777777" w:rsidR="008D2ABC" w:rsidRPr="009E2AAE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9E2AAE">
        <w:rPr>
          <w:rFonts w:ascii="Times New Roman" w:hAnsi="Times New Roman" w:cs="Times New Roman"/>
          <w:b/>
          <w:sz w:val="24"/>
          <w:szCs w:val="24"/>
          <w:lang w:val="sq-AL"/>
        </w:rPr>
        <w:t xml:space="preserve">Faza 2: </w:t>
      </w:r>
      <w:r w:rsidRPr="009E2A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Identifikimi dhe analizimi risqeve të integritetit</w:t>
      </w:r>
    </w:p>
    <w:p w14:paraId="625D89E5" w14:textId="77777777" w:rsidR="008D2ABC" w:rsidRPr="009E2AA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97FFF64" w14:textId="38D95356" w:rsidR="008D2ABC" w:rsidRPr="009E2AAE" w:rsidRDefault="00392265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>Nga ana e grupit të punës u analizua</w:t>
      </w:r>
      <w:r w:rsidR="00181248" w:rsidRPr="009E2AA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korniz</w:t>
      </w:r>
      <w:r w:rsidR="00181248" w:rsidRPr="009E2AA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rregullatore, strategjike</w:t>
      </w:r>
      <w:r w:rsidR="0056709C" w:rsidRPr="009E2AAE">
        <w:rPr>
          <w:rFonts w:ascii="Times New Roman" w:hAnsi="Times New Roman" w:cs="Times New Roman"/>
          <w:sz w:val="24"/>
          <w:szCs w:val="24"/>
        </w:rPr>
        <w:t>,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si dhe dokumente</w:t>
      </w:r>
      <w:r w:rsidR="0018124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t e punës së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bashkisë. </w:t>
      </w:r>
      <w:r w:rsidR="00100A2D" w:rsidRPr="009E2AAE">
        <w:rPr>
          <w:rFonts w:ascii="Times New Roman" w:hAnsi="Times New Roman" w:cs="Times New Roman"/>
          <w:sz w:val="24"/>
          <w:szCs w:val="24"/>
          <w:lang w:val="sq-AL"/>
        </w:rPr>
        <w:t>Pjesë e analizës ishin edhe aspekte</w:t>
      </w:r>
      <w:r w:rsidR="00487434" w:rsidRPr="009E2AA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E271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2C74" w:rsidRPr="009E2AAE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="00FE271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7434" w:rsidRPr="009E2AAE">
        <w:rPr>
          <w:rFonts w:ascii="Times New Roman" w:hAnsi="Times New Roman" w:cs="Times New Roman"/>
          <w:sz w:val="24"/>
          <w:szCs w:val="24"/>
          <w:lang w:val="sq-AL"/>
        </w:rPr>
        <w:t>japin</w:t>
      </w:r>
      <w:r w:rsidR="00FE271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8743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informacion </w:t>
      </w:r>
      <w:r w:rsidR="008A2C74" w:rsidRPr="009E2AAE">
        <w:rPr>
          <w:rFonts w:ascii="Times New Roman" w:hAnsi="Times New Roman" w:cs="Times New Roman"/>
          <w:sz w:val="24"/>
          <w:szCs w:val="24"/>
          <w:lang w:val="sq-AL"/>
        </w:rPr>
        <w:t>mbi</w:t>
      </w:r>
      <w:r w:rsidR="00FE271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efektivitetin e </w:t>
      </w:r>
      <w:r w:rsidR="008A2C7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funksionimi</w:t>
      </w:r>
      <w:r w:rsidR="00FE2716" w:rsidRPr="009E2AAE">
        <w:rPr>
          <w:rFonts w:ascii="Times New Roman" w:hAnsi="Times New Roman" w:cs="Times New Roman"/>
          <w:sz w:val="24"/>
          <w:szCs w:val="24"/>
          <w:lang w:val="sq-AL"/>
        </w:rPr>
        <w:t>t të s</w:t>
      </w:r>
      <w:r w:rsidR="00100A2D" w:rsidRPr="009E2AAE">
        <w:rPr>
          <w:rFonts w:ascii="Times New Roman" w:hAnsi="Times New Roman" w:cs="Times New Roman"/>
          <w:sz w:val="24"/>
          <w:szCs w:val="24"/>
          <w:lang w:val="sq-AL"/>
        </w:rPr>
        <w:t>istemit të integritetit në institucion</w:t>
      </w:r>
      <w:r w:rsidR="008A2C74" w:rsidRPr="009E2AA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00A2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2C7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Më pas u </w:t>
      </w:r>
      <w:r w:rsidR="000A77D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vijua </w:t>
      </w:r>
      <w:r w:rsidR="008A2C7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identifikimin dhe analizimin e risqeve të integritetit dhe faktorëve të tyre, për proceset e punës </w:t>
      </w:r>
      <w:r w:rsidR="00207B33" w:rsidRPr="009E2AAE">
        <w:rPr>
          <w:rFonts w:ascii="Times New Roman" w:hAnsi="Times New Roman" w:cs="Times New Roman"/>
          <w:sz w:val="24"/>
          <w:szCs w:val="24"/>
          <w:lang w:val="sq-AL"/>
        </w:rPr>
        <w:t>sipas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fusha</w:t>
      </w:r>
      <w:r w:rsidR="00207B33" w:rsidRPr="009E2AAE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funksionale të bashkisë. </w:t>
      </w:r>
      <w:r w:rsidR="00207B33" w:rsidRPr="009E2AAE">
        <w:rPr>
          <w:rFonts w:ascii="Times New Roman" w:hAnsi="Times New Roman" w:cs="Times New Roman"/>
          <w:sz w:val="24"/>
          <w:szCs w:val="24"/>
          <w:lang w:val="sq-AL"/>
        </w:rPr>
        <w:t>Për këtë qëllim shërb</w:t>
      </w:r>
      <w:r w:rsidR="001C2B2A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yen edhe të dhënat cilësore të </w:t>
      </w:r>
      <w:r w:rsidR="00207B33" w:rsidRPr="009E2AAE">
        <w:rPr>
          <w:rFonts w:ascii="Times New Roman" w:hAnsi="Times New Roman" w:cs="Times New Roman"/>
          <w:sz w:val="24"/>
          <w:szCs w:val="24"/>
          <w:lang w:val="sq-AL"/>
        </w:rPr>
        <w:t>grumbulluar</w:t>
      </w:r>
      <w:r w:rsidR="001C2B2A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 nga  </w:t>
      </w:r>
      <w:r w:rsidR="003E60D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grupe</w:t>
      </w:r>
      <w:r w:rsidR="0092040C" w:rsidRPr="009E2AAE">
        <w:rPr>
          <w:rFonts w:ascii="Times New Roman" w:hAnsi="Times New Roman" w:cs="Times New Roman"/>
          <w:sz w:val="24"/>
          <w:szCs w:val="24"/>
          <w:lang w:val="sq-AL"/>
        </w:rPr>
        <w:t>t e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fokusuara me punonjësit sipas fusha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AC6657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veprimtaris</w:t>
      </w:r>
      <w:r w:rsidR="00AC6657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63B1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C63B16" w:rsidRPr="009E2AAE">
        <w:rPr>
          <w:rFonts w:ascii="Times New Roman" w:hAnsi="Times New Roman" w:cs="Times New Roman"/>
          <w:sz w:val="24"/>
          <w:szCs w:val="24"/>
          <w:lang w:val="sq-AL"/>
        </w:rPr>
        <w:t>ë bashkisë.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E757A10" w14:textId="77777777" w:rsidR="008D2ABC" w:rsidRPr="009E2AAE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</w:p>
    <w:p w14:paraId="7BD8B6BD" w14:textId="4A1A2936" w:rsidR="008D2ABC" w:rsidRPr="009E2AAE" w:rsidRDefault="00B86DB9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>Më pas g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rupi i punës </w:t>
      </w:r>
      <w:r w:rsidR="006009A8" w:rsidRPr="009E2AAE">
        <w:rPr>
          <w:rFonts w:ascii="Times New Roman" w:hAnsi="Times New Roman" w:cs="Times New Roman"/>
          <w:sz w:val="24"/>
          <w:szCs w:val="24"/>
          <w:lang w:val="sq-AL"/>
        </w:rPr>
        <w:t>analizoi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të dhënat nga pyetësori për aspekte të veçanta të etikës dhe integritetit në bashki. 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Plotësimi i pyetësorit u realizua </w:t>
      </w:r>
      <w:r w:rsidR="009E796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elektronikisht dhe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në mënyrë anonime nga </w:t>
      </w:r>
      <w:r w:rsidR="005D3A9D" w:rsidRPr="009E2AAE">
        <w:rPr>
          <w:rFonts w:ascii="Times New Roman" w:hAnsi="Times New Roman" w:cs="Times New Roman"/>
          <w:sz w:val="24"/>
          <w:szCs w:val="24"/>
          <w:lang w:val="sq-AL"/>
        </w:rPr>
        <w:t>45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punonjës të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administratës</w:t>
      </w:r>
      <w:r w:rsidR="009E7965" w:rsidRPr="009E2AAE">
        <w:rPr>
          <w:rFonts w:ascii="Times New Roman" w:hAnsi="Times New Roman" w:cs="Times New Roman"/>
          <w:sz w:val="24"/>
          <w:szCs w:val="24"/>
          <w:lang w:val="sq-AL"/>
        </w:rPr>
        <w:t>. Ai shërbeu për të mbledhur</w:t>
      </w:r>
      <w:r w:rsidR="005F11E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të dhëna, </w:t>
      </w:r>
      <w:r w:rsidR="009E7965" w:rsidRPr="009E2AAE">
        <w:rPr>
          <w:rFonts w:ascii="Times New Roman" w:hAnsi="Times New Roman" w:cs="Times New Roman"/>
          <w:sz w:val="24"/>
          <w:szCs w:val="24"/>
          <w:lang w:val="sq-AL"/>
        </w:rPr>
        <w:t>informacion</w:t>
      </w:r>
      <w:r w:rsidR="00A30EC8" w:rsidRPr="009E2AAE">
        <w:rPr>
          <w:rFonts w:ascii="Times New Roman" w:hAnsi="Times New Roman" w:cs="Times New Roman"/>
          <w:sz w:val="24"/>
          <w:szCs w:val="24"/>
        </w:rPr>
        <w:t>e</w:t>
      </w:r>
      <w:r w:rsidR="009E796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56709C" w:rsidRPr="009E2AAE">
        <w:rPr>
          <w:rFonts w:ascii="Times New Roman" w:hAnsi="Times New Roman" w:cs="Times New Roman"/>
          <w:sz w:val="24"/>
          <w:szCs w:val="24"/>
        </w:rPr>
        <w:t>p</w:t>
      </w:r>
      <w:r w:rsidR="0056709C" w:rsidRPr="009E2AAE">
        <w:rPr>
          <w:rFonts w:ascii="Times New Roman" w:eastAsia="Arial Narrow" w:hAnsi="Times New Roman" w:cs="Times New Roman"/>
          <w:sz w:val="24"/>
          <w:szCs w:val="24"/>
        </w:rPr>
        <w:t xml:space="preserve">ër të </w:t>
      </w:r>
      <w:r w:rsidR="009E796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vlerësuar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sistemi</w:t>
      </w:r>
      <w:r w:rsidR="009E796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menaxhimit të integritetit</w:t>
      </w:r>
      <w:r w:rsidR="009E796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institucional në bashki. </w:t>
      </w:r>
    </w:p>
    <w:p w14:paraId="43E76579" w14:textId="415535D9" w:rsidR="008D2ABC" w:rsidRPr="009E2AAE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7CFFAA9B" w14:textId="77777777" w:rsidR="00EC2536" w:rsidRPr="009E2AAE" w:rsidRDefault="00EC2536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F2CB3B1" w14:textId="77777777" w:rsidR="008D2ABC" w:rsidRPr="009E2AA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Faza 3: Plani i masave për menaxhimin e integritetit dhe miratimi</w:t>
      </w:r>
    </w:p>
    <w:p w14:paraId="10F653E3" w14:textId="77777777" w:rsidR="008D2ABC" w:rsidRPr="009E2AA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4FCE2FC" w14:textId="4D2DE8CD" w:rsidR="008D2ABC" w:rsidRPr="009E2AAE" w:rsidRDefault="0009666F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</w:rPr>
        <w:t xml:space="preserve">Në vijim të </w:t>
      </w:r>
      <w:r w:rsidR="005F11E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vlerësimit të situatës së menaxhimit të integritetit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5F11E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15906" w:rsidRPr="009E2AAE">
        <w:rPr>
          <w:rFonts w:ascii="Times New Roman" w:hAnsi="Times New Roman" w:cs="Times New Roman"/>
          <w:sz w:val="24"/>
          <w:szCs w:val="24"/>
          <w:lang w:val="sq-AL"/>
        </w:rPr>
        <w:t>nivel bashkie, g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rupi i punës</w:t>
      </w:r>
      <w:r w:rsidR="000F32B2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hartoi planin e veprimit për menaxhimin e risqeve të integritetit në institucion, i cili </w:t>
      </w:r>
      <w:r w:rsidR="00C26D02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prezanton një sërë masash </w:t>
      </w:r>
      <w:r w:rsidR="0052698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të reja 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>si dhe</w:t>
      </w:r>
      <w:r w:rsidR="0052698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përmirëso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52698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masat ekzistuese të kontrollit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C6657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bashki</w:t>
      </w:r>
      <w:r w:rsidR="0052698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Masat përshkruajnë aktivitetet që duhet të zbatohen për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parandalimin,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zvogëlimin apo eliminimin e risqeve të integritetit, afatet kohore dhe 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strukturat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përgjegjës</w:t>
      </w:r>
      <w:r w:rsidR="00DC7427" w:rsidRPr="009E2AA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për zbatimin e tyre</w:t>
      </w:r>
      <w:r w:rsidR="008127B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B52583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127B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nivel organizativ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49CCE3E" w14:textId="77777777" w:rsidR="008D2ABC" w:rsidRPr="009E2AAE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0EA0DB32" w14:textId="77777777" w:rsidR="008D2ABC" w:rsidRPr="009E2AAE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b/>
          <w:sz w:val="24"/>
          <w:szCs w:val="24"/>
          <w:lang w:val="sq-AL"/>
        </w:rPr>
        <w:t>1.2 Metodologjia</w:t>
      </w:r>
    </w:p>
    <w:p w14:paraId="4C05C942" w14:textId="77777777" w:rsidR="008D2ABC" w:rsidRPr="009E2AAE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506B661" w14:textId="7E02A701" w:rsidR="008D2ABC" w:rsidRPr="009E2AAE" w:rsidRDefault="0024319B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>Për të analizuar dhe vlerësuar cenueshmërinë e integritetit</w:t>
      </w:r>
      <w:r w:rsidR="0056709C" w:rsidRPr="009E2AAE">
        <w:rPr>
          <w:rFonts w:ascii="Times New Roman" w:hAnsi="Times New Roman" w:cs="Times New Roman"/>
          <w:sz w:val="24"/>
          <w:szCs w:val="24"/>
        </w:rPr>
        <w:t>,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54322" w:rsidRPr="009E2AAE">
        <w:rPr>
          <w:rFonts w:ascii="Times New Roman" w:hAnsi="Times New Roman" w:cs="Times New Roman"/>
          <w:sz w:val="24"/>
          <w:szCs w:val="24"/>
          <w:lang w:val="sq-AL"/>
        </w:rPr>
        <w:t>g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rupi i punës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ka zbatuar dy metoda gjatë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procesi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t të </w:t>
      </w:r>
      <w:r w:rsidR="0042380A" w:rsidRPr="009E2AAE">
        <w:rPr>
          <w:rFonts w:ascii="Times New Roman" w:hAnsi="Times New Roman" w:cs="Times New Roman"/>
          <w:sz w:val="24"/>
          <w:szCs w:val="24"/>
          <w:lang w:val="sq-AL"/>
        </w:rPr>
        <w:t>hartimit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të planit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metod</w:t>
      </w:r>
      <w:r w:rsidR="00052284" w:rsidRPr="009E2AAE">
        <w:rPr>
          <w:rFonts w:ascii="Times New Roman" w:hAnsi="Times New Roman" w:cs="Times New Roman"/>
          <w:sz w:val="24"/>
          <w:szCs w:val="24"/>
          <w:lang w:val="sq-AL"/>
        </w:rPr>
        <w:t>ën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cilësore dhe a</w:t>
      </w:r>
      <w:r w:rsidR="0005228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sasiore. </w:t>
      </w:r>
      <w:r w:rsidR="009B6DF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Metoda e parë përfshiu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zhvillimi</w:t>
      </w:r>
      <w:r w:rsidR="0042380A" w:rsidRPr="009E2AAE">
        <w:rPr>
          <w:rFonts w:ascii="Times New Roman" w:hAnsi="Times New Roman" w:cs="Times New Roman"/>
          <w:sz w:val="24"/>
          <w:szCs w:val="24"/>
          <w:lang w:val="sq-AL"/>
        </w:rPr>
        <w:t>n e n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jë sesioni trajnues me grupin e punës dhe 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e bashkisë </w:t>
      </w:r>
      <w:r w:rsidR="00ED21A3" w:rsidRPr="009E2AAE">
        <w:rPr>
          <w:rFonts w:ascii="Times New Roman" w:hAnsi="Times New Roman" w:cs="Times New Roman"/>
          <w:sz w:val="24"/>
          <w:szCs w:val="24"/>
          <w:lang w:val="sq-AL"/>
        </w:rPr>
        <w:t>mbi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metodologjinë e vlerësimit të integritetit për njësitë e vetëqeverisjes vendore</w:t>
      </w:r>
      <w:r w:rsidR="001D52A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dhe legjislacionin p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52A4" w:rsidRPr="009E2AAE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52A4" w:rsidRPr="009E2AA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1D52A4" w:rsidRPr="009E2AAE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52A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tej,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52A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u krye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analiza e  kuadrit të brendshëm rregullator dhe strategjik të </w:t>
      </w:r>
      <w:r w:rsidR="00970887" w:rsidRPr="009E2AAE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(shqyrtim literature), 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cil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përfshin: urdhra, manuale, strategji apo dokument politikash, rregullore dhe akte të brendshme. </w:t>
      </w:r>
      <w:r w:rsidR="0042380A" w:rsidRPr="009E2AAE">
        <w:rPr>
          <w:rFonts w:ascii="Times New Roman" w:hAnsi="Times New Roman" w:cs="Times New Roman"/>
          <w:sz w:val="24"/>
          <w:szCs w:val="24"/>
          <w:lang w:val="sq-AL"/>
        </w:rPr>
        <w:t>Po kështu u bënë kërkime dhe u shqyrtuan</w:t>
      </w:r>
      <w:r w:rsidR="0093661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faqja e internetit, programi i transparenc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6616" w:rsidRPr="009E2AAE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661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6616" w:rsidRPr="009E2AAE">
        <w:rPr>
          <w:rFonts w:ascii="Times New Roman" w:hAnsi="Times New Roman" w:cs="Times New Roman"/>
          <w:sz w:val="24"/>
          <w:szCs w:val="24"/>
          <w:lang w:val="sq-AL"/>
        </w:rPr>
        <w:t>, si dhe</w:t>
      </w:r>
      <w:r w:rsidR="0042380A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informacione dhe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raporte</w:t>
      </w:r>
      <w:r w:rsidR="0093661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661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tjera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mbi veprimtarinë e </w:t>
      </w:r>
      <w:r w:rsidR="0042380A" w:rsidRPr="009E2AAE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ashkisë. </w:t>
      </w:r>
      <w:r w:rsidR="0042380A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Më pas u bë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analizimi i të dhënave </w:t>
      </w:r>
      <w:r w:rsidR="00D4791D" w:rsidRPr="009E2AA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91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mbledhura nga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grupet e fokusuara </w:t>
      </w:r>
      <w:r w:rsidR="00964BD0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stafi</w:t>
      </w:r>
      <w:r w:rsidR="00964BD0" w:rsidRPr="009E2AAE">
        <w:rPr>
          <w:rFonts w:ascii="Times New Roman" w:hAnsi="Times New Roman" w:cs="Times New Roman"/>
          <w:sz w:val="24"/>
          <w:szCs w:val="24"/>
          <w:lang w:val="sq-AL"/>
        </w:rPr>
        <w:t>n e bashkis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6709C" w:rsidRPr="009E2AAE">
        <w:rPr>
          <w:rFonts w:ascii="Times New Roman" w:hAnsi="Times New Roman" w:cs="Times New Roman"/>
          <w:sz w:val="24"/>
          <w:szCs w:val="24"/>
        </w:rPr>
        <w:t>,</w:t>
      </w:r>
      <w:r w:rsidR="00964BD0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6DFD" w:rsidRPr="009E2AAE">
        <w:rPr>
          <w:rFonts w:ascii="Times New Roman" w:hAnsi="Times New Roman" w:cs="Times New Roman"/>
          <w:sz w:val="24"/>
          <w:szCs w:val="24"/>
          <w:lang w:val="sq-AL"/>
        </w:rPr>
        <w:t>ku u ide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ntifikua</w:t>
      </w:r>
      <w:r w:rsidR="009B6DFD" w:rsidRPr="009E2AA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ngjarje negative në realizimin e proceseve të punës, praktika pun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dhe funksione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D17BB" w:rsidRPr="009E2AAE">
        <w:rPr>
          <w:rFonts w:ascii="Times New Roman" w:hAnsi="Times New Roman" w:cs="Times New Roman"/>
          <w:sz w:val="24"/>
          <w:szCs w:val="24"/>
        </w:rPr>
        <w:t>t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ë cilat janё tё ekspozuara ndaj shkeljeve të integritetit, sjellje joetike e joprofesionale dhe parregullsi të tjera. </w:t>
      </w:r>
    </w:p>
    <w:p w14:paraId="772AFF18" w14:textId="77777777" w:rsidR="00030BFB" w:rsidRPr="009E2AAE" w:rsidRDefault="00030BFB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33E261F" w14:textId="68ABE7EA" w:rsidR="008D2ABC" w:rsidRPr="009E2AA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Metoda 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tjet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r e p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rdorur ishte ajo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sasiore, përmes vlerësimit me anё tё njё pyetësori të strukturuar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0EC8" w:rsidRPr="009E2AAE">
        <w:rPr>
          <w:rFonts w:ascii="Times New Roman" w:hAnsi="Times New Roman" w:cs="Times New Roman"/>
          <w:sz w:val="24"/>
          <w:szCs w:val="24"/>
        </w:rPr>
        <w:t>r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fshinte pyetje mbi çështje të veçanta të integritetit dhe etikës në institucion. 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Pyetësori është një mjet shumë i rëndësishëm për mbledhjen e të dhënave të sakta dhe të kuantifikuara të risqeve të integritetit për aspekte të veçanta të integritetit në  bashki. 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tij pyet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>sori</w:t>
      </w:r>
      <w:r w:rsidR="0097088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punonjësit e bashkisë 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u përgjigjën në mënyrë anonime</w:t>
      </w:r>
      <w:r w:rsidR="005E68F6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Anketimi përfshiu një kampion me </w:t>
      </w:r>
      <w:r w:rsidR="005D3A9D" w:rsidRPr="009E2AAE">
        <w:rPr>
          <w:rFonts w:ascii="Times New Roman" w:hAnsi="Times New Roman" w:cs="Times New Roman"/>
          <w:sz w:val="24"/>
          <w:szCs w:val="24"/>
          <w:lang w:val="sq-AL"/>
        </w:rPr>
        <w:t>45</w:t>
      </w:r>
      <w:r w:rsidR="0097088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punonjës të institucionit me një nivel besueshmërie statistikor 95%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Shkalla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e vlerësuar e gabimit është +/- 6 %. Kampioni përfshiu një shpërndarje të gjerë në lidhje me gjininë, moshën dhe vjetërsinë në punë. 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anketuar</w:t>
      </w:r>
      <w:r w:rsidR="00EB1A9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at femra 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669E" w:rsidRPr="009E2AAE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6D2043" w:rsidRPr="009E2AAE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7E669E" w:rsidRPr="009E2AA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6D2043" w:rsidRPr="009E2AAE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E669E" w:rsidRPr="009E2AAE">
        <w:rPr>
          <w:rFonts w:ascii="Times New Roman" w:hAnsi="Times New Roman" w:cs="Times New Roman"/>
          <w:sz w:val="24"/>
          <w:szCs w:val="24"/>
          <w:lang w:val="sq-AL"/>
        </w:rPr>
        <w:t>%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kampionit </w:t>
      </w:r>
      <w:r w:rsidR="003D1E58" w:rsidRPr="009E2AAE">
        <w:rPr>
          <w:rFonts w:ascii="Times New Roman" w:hAnsi="Times New Roman" w:cs="Times New Roman"/>
          <w:sz w:val="24"/>
          <w:szCs w:val="24"/>
          <w:lang w:val="sq-AL"/>
        </w:rPr>
        <w:t>krahasuar me punonj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9E2AA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7E669E" w:rsidRPr="009E2AA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3D1E5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7E669E" w:rsidRPr="009E2AAE">
        <w:rPr>
          <w:rFonts w:ascii="Times New Roman" w:hAnsi="Times New Roman" w:cs="Times New Roman"/>
          <w:sz w:val="24"/>
          <w:szCs w:val="24"/>
          <w:lang w:val="sq-AL"/>
        </w:rPr>
        <w:t>meshkuj</w:t>
      </w:r>
      <w:r w:rsidR="003D1E5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669E" w:rsidRPr="009E2AAE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6D2043" w:rsidRPr="009E2AAE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7E669E" w:rsidRPr="009E2AA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6D2043" w:rsidRPr="009E2AAE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3D1E5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%. </w:t>
      </w:r>
    </w:p>
    <w:p w14:paraId="42495006" w14:textId="77777777" w:rsidR="00B15B12" w:rsidRPr="009E2AAE" w:rsidRDefault="00B15B12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18FCB14" w14:textId="6304E5BD" w:rsidR="00C77D2F" w:rsidRPr="009E2AAE" w:rsidRDefault="003D1E58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>e moshës 26-35 vjeç kanë përqind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jen më të madhe në kampion me </w:t>
      </w:r>
      <w:r w:rsidR="006D2043" w:rsidRPr="009E2AAE">
        <w:rPr>
          <w:rFonts w:ascii="Times New Roman" w:hAnsi="Times New Roman" w:cs="Times New Roman"/>
          <w:sz w:val="24"/>
          <w:szCs w:val="24"/>
          <w:lang w:val="sq-AL"/>
        </w:rPr>
        <w:t>43.2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%. Edhe të intervistuarit në moshë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36-45 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vjeç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669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kanë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përfaqës</w:t>
      </w:r>
      <w:r w:rsidR="007E669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im të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>ë duke p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ërbë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>rë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755889" w:rsidRPr="009E2AAE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>% të kampionit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Kategoria e grup</w:t>
      </w:r>
      <w:r w:rsidR="00F46FDC" w:rsidRPr="009E2AAE">
        <w:rPr>
          <w:rFonts w:ascii="Times New Roman" w:hAnsi="Times New Roman" w:cs="Times New Roman"/>
          <w:sz w:val="24"/>
          <w:szCs w:val="24"/>
        </w:rPr>
        <w:t>-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moshës 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deri në </w:t>
      </w:r>
      <w:r w:rsidR="00F604BB" w:rsidRPr="009E2AAE">
        <w:rPr>
          <w:rFonts w:ascii="Times New Roman" w:hAnsi="Times New Roman" w:cs="Times New Roman"/>
          <w:sz w:val="24"/>
          <w:szCs w:val="24"/>
          <w:lang w:val="sq-AL"/>
        </w:rPr>
        <w:t>46-55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vjeç</w:t>
      </w:r>
      <w:r w:rsidR="00F46FDC" w:rsidRPr="009E2AAE">
        <w:rPr>
          <w:rFonts w:ascii="Times New Roman" w:hAnsi="Times New Roman" w:cs="Times New Roman"/>
          <w:sz w:val="24"/>
          <w:szCs w:val="24"/>
        </w:rPr>
        <w:t>,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renditet e treta me </w:t>
      </w:r>
      <w:r w:rsidR="00F604BB" w:rsidRPr="009E2AAE">
        <w:rPr>
          <w:rFonts w:ascii="Times New Roman" w:hAnsi="Times New Roman" w:cs="Times New Roman"/>
          <w:sz w:val="24"/>
          <w:szCs w:val="24"/>
          <w:lang w:val="sq-AL"/>
        </w:rPr>
        <w:t>18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>% të kampionit. Kategori</w:t>
      </w:r>
      <w:r w:rsidR="00F604BB" w:rsidRPr="009E2AA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604BB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deri në 25 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vjeç </w:t>
      </w:r>
      <w:r w:rsidR="00F604BB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përfaqësohet me 11.4 % të kampionit 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35247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kategoria </w:t>
      </w:r>
      <w:r w:rsidR="00CF5355" w:rsidRPr="009E2AAE">
        <w:rPr>
          <w:rFonts w:ascii="Times New Roman" w:hAnsi="Times New Roman" w:cs="Times New Roman"/>
          <w:sz w:val="24"/>
          <w:szCs w:val="24"/>
          <w:lang w:val="sq-AL"/>
        </w:rPr>
        <w:t>mbi 56 vje</w:t>
      </w:r>
      <w:r w:rsidR="000B4CDA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ç 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përfaqëso</w:t>
      </w:r>
      <w:r w:rsidR="0035247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het </w:t>
      </w:r>
      <w:r w:rsidR="000B4CDA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përkatësisht </w:t>
      </w:r>
      <w:r w:rsidR="001961BE" w:rsidRPr="009E2AAE">
        <w:rPr>
          <w:rFonts w:ascii="Times New Roman" w:hAnsi="Times New Roman" w:cs="Times New Roman"/>
          <w:sz w:val="24"/>
          <w:szCs w:val="24"/>
          <w:lang w:val="sq-AL"/>
        </w:rPr>
        <w:t>me</w:t>
      </w:r>
      <w:r w:rsidR="000B4CDA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961BE" w:rsidRPr="009E2AAE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B4CDA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.2 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% të kampionit. </w:t>
      </w:r>
      <w:r w:rsidR="00FB0E83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Vihet re se të 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anketuarit me më pak përvojë pune, kategoria më pak se 5 v</w:t>
      </w:r>
      <w:r w:rsidR="004219D0" w:rsidRPr="009E2AAE">
        <w:rPr>
          <w:rFonts w:ascii="Times New Roman" w:hAnsi="Times New Roman" w:cs="Times New Roman"/>
          <w:sz w:val="24"/>
          <w:szCs w:val="24"/>
        </w:rPr>
        <w:t>ite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punë, përbëjnë </w:t>
      </w:r>
      <w:r w:rsidR="001961B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40.9 </w:t>
      </w:r>
      <w:r w:rsidR="00FB0E83" w:rsidRPr="009E2AAE">
        <w:rPr>
          <w:rFonts w:ascii="Times New Roman" w:hAnsi="Times New Roman" w:cs="Times New Roman"/>
          <w:sz w:val="24"/>
          <w:szCs w:val="24"/>
          <w:lang w:val="sq-AL"/>
        </w:rPr>
        <w:t>%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të kampionit</w:t>
      </w:r>
      <w:r w:rsidR="00FB0E83" w:rsidRPr="009E2AAE">
        <w:rPr>
          <w:rFonts w:ascii="Times New Roman" w:hAnsi="Times New Roman" w:cs="Times New Roman"/>
          <w:sz w:val="24"/>
          <w:szCs w:val="24"/>
          <w:lang w:val="sq-AL"/>
        </w:rPr>
        <w:t>, k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ategoria me vjetërsi 5-10 vite pun</w:t>
      </w:r>
      <w:r w:rsidR="004219D0" w:rsidRPr="009E2AAE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val="sq-AL"/>
        </w:rPr>
        <w:t>ë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përbën </w:t>
      </w:r>
      <w:r w:rsidR="00FB0E83" w:rsidRPr="009E2AAE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961BE" w:rsidRPr="009E2AAE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% të të anketuarve në bashki</w:t>
      </w:r>
      <w:r w:rsidR="00F46FDC" w:rsidRPr="009E2AAE">
        <w:rPr>
          <w:rFonts w:ascii="Times New Roman" w:hAnsi="Times New Roman" w:cs="Times New Roman"/>
          <w:sz w:val="24"/>
          <w:szCs w:val="24"/>
        </w:rPr>
        <w:t>,</w:t>
      </w:r>
      <w:r w:rsidR="00A54EE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ndërsa ata 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me 11-20 vite pun</w:t>
      </w:r>
      <w:r w:rsidR="00FC378A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përbëjnë </w:t>
      </w:r>
      <w:r w:rsidR="001961B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20.5%. 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40E5" w:rsidRPr="009E2AAE">
        <w:rPr>
          <w:rFonts w:ascii="Times New Roman" w:hAnsi="Times New Roman" w:cs="Times New Roman"/>
          <w:sz w:val="24"/>
          <w:szCs w:val="24"/>
          <w:lang w:val="sq-AL"/>
        </w:rPr>
        <w:t>Kateg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ori</w:t>
      </w:r>
      <w:r w:rsidR="00335B58" w:rsidRPr="009E2AA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e punonjësve me përvojë, m</w:t>
      </w:r>
      <w:r w:rsidR="008540E5" w:rsidRPr="009E2AAE">
        <w:rPr>
          <w:rFonts w:ascii="Times New Roman" w:hAnsi="Times New Roman" w:cs="Times New Roman"/>
          <w:sz w:val="24"/>
          <w:szCs w:val="24"/>
          <w:lang w:val="sq-AL"/>
        </w:rPr>
        <w:t>bi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21-30 vite punë </w:t>
      </w:r>
      <w:r w:rsidR="00335B5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përbën 9.1% të kampionit 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dhe ata mbi 30 vite pun</w:t>
      </w:r>
      <w:r w:rsidR="00FC378A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5B5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përbëjnë 4.5% të </w:t>
      </w:r>
      <w:r w:rsidR="004D216F" w:rsidRPr="009E2AAE">
        <w:rPr>
          <w:rFonts w:ascii="Times New Roman" w:hAnsi="Times New Roman" w:cs="Times New Roman"/>
          <w:sz w:val="24"/>
          <w:szCs w:val="24"/>
          <w:lang w:val="sq-AL"/>
        </w:rPr>
        <w:t>kampion</w:t>
      </w:r>
      <w:r w:rsidR="00335B58" w:rsidRPr="009E2AAE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154117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46E6A06" w14:textId="77410846" w:rsidR="00C77D2F" w:rsidRPr="009E2AAE" w:rsidRDefault="00C77D2F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E74AF6" w14:textId="083377A4" w:rsidR="00EC2536" w:rsidRPr="009E2AAE" w:rsidRDefault="00EC2536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98191DD" w14:textId="3AC5A978" w:rsidR="00EC2536" w:rsidRPr="009E2AAE" w:rsidRDefault="00EC2536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C0346CC" w14:textId="34BFD0A9" w:rsidR="00EC2536" w:rsidRPr="009E2AAE" w:rsidRDefault="00EC2536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B4A0FC" w14:textId="77777777" w:rsidR="00EC2536" w:rsidRPr="009E2AAE" w:rsidRDefault="00EC2536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F28650" w14:textId="6976DF29" w:rsidR="00F94892" w:rsidRPr="009E2AAE" w:rsidRDefault="00AC0BE3" w:rsidP="007400F8">
      <w:pPr>
        <w:pStyle w:val="NormalWeb"/>
        <w:spacing w:after="0"/>
        <w:rPr>
          <w:lang w:val="sq-AL"/>
        </w:rPr>
      </w:pPr>
      <w:r w:rsidRPr="009E2AAE">
        <w:rPr>
          <w:rFonts w:eastAsiaTheme="minorHAnsi"/>
          <w:b/>
          <w:lang w:val="sq-AL"/>
        </w:rPr>
        <w:lastRenderedPageBreak/>
        <w:t xml:space="preserve">2. </w:t>
      </w:r>
      <w:r w:rsidR="008D2ABC" w:rsidRPr="009E2AAE">
        <w:rPr>
          <w:rFonts w:eastAsiaTheme="minorHAnsi"/>
          <w:b/>
          <w:lang w:val="sq-AL"/>
        </w:rPr>
        <w:t xml:space="preserve">Objektivat e </w:t>
      </w:r>
      <w:r w:rsidR="00EC2536" w:rsidRPr="009E2AAE">
        <w:rPr>
          <w:rFonts w:eastAsiaTheme="minorHAnsi"/>
          <w:b/>
          <w:lang w:val="sq-AL"/>
        </w:rPr>
        <w:t>Planit t</w:t>
      </w:r>
      <w:r w:rsidR="005800D8" w:rsidRPr="009E2AAE">
        <w:rPr>
          <w:rFonts w:eastAsiaTheme="minorHAnsi"/>
          <w:b/>
          <w:lang w:val="sq-AL"/>
        </w:rPr>
        <w:t>ë</w:t>
      </w:r>
      <w:r w:rsidR="00EC2536" w:rsidRPr="009E2AAE">
        <w:rPr>
          <w:rFonts w:eastAsiaTheme="minorHAnsi"/>
          <w:b/>
          <w:lang w:val="sq-AL"/>
        </w:rPr>
        <w:t xml:space="preserve"> Integriteti</w:t>
      </w:r>
      <w:r w:rsidR="00BB764E" w:rsidRPr="009E2AAE">
        <w:rPr>
          <w:rFonts w:eastAsiaTheme="minorHAnsi"/>
          <w:b/>
          <w:lang w:val="sq-AL"/>
        </w:rPr>
        <w:t xml:space="preserve">t </w:t>
      </w:r>
      <w:r w:rsidR="008D2ABC" w:rsidRPr="009E2AAE">
        <w:rPr>
          <w:rFonts w:eastAsiaTheme="minorHAnsi"/>
          <w:b/>
          <w:lang w:val="sq-AL"/>
        </w:rPr>
        <w:t xml:space="preserve"> </w:t>
      </w:r>
    </w:p>
    <w:p w14:paraId="19179F6E" w14:textId="1A0D7E6D" w:rsidR="005B0955" w:rsidRPr="009E2AAE" w:rsidRDefault="00DC7427" w:rsidP="0038488A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i/>
          <w:sz w:val="24"/>
          <w:szCs w:val="24"/>
          <w:lang w:val="sq-AL"/>
        </w:rPr>
        <w:t>P</w:t>
      </w:r>
      <w:r w:rsidR="00AC6657" w:rsidRPr="009E2AA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9E2AAE">
        <w:rPr>
          <w:rFonts w:ascii="Times New Roman" w:hAnsi="Times New Roman" w:cs="Times New Roman"/>
          <w:i/>
          <w:sz w:val="24"/>
          <w:szCs w:val="24"/>
          <w:lang w:val="sq-AL"/>
        </w:rPr>
        <w:t>rmir</w:t>
      </w:r>
      <w:r w:rsidR="00AC6657" w:rsidRPr="009E2AAE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Pr="009E2AAE">
        <w:rPr>
          <w:rFonts w:ascii="Times New Roman" w:hAnsi="Times New Roman" w:cs="Times New Roman"/>
          <w:i/>
          <w:sz w:val="24"/>
          <w:szCs w:val="24"/>
          <w:lang w:val="sq-AL"/>
        </w:rPr>
        <w:t>simi i</w:t>
      </w:r>
      <w:r w:rsidR="007B2526" w:rsidRPr="009E2AA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kuadri</w:t>
      </w:r>
      <w:r w:rsidR="00BB1E06" w:rsidRPr="009E2AAE">
        <w:rPr>
          <w:rFonts w:ascii="Times New Roman" w:hAnsi="Times New Roman" w:cs="Times New Roman"/>
          <w:i/>
          <w:sz w:val="24"/>
          <w:szCs w:val="24"/>
          <w:lang w:val="sq-AL"/>
        </w:rPr>
        <w:t>t</w:t>
      </w:r>
      <w:r w:rsidR="007B2526" w:rsidRPr="009E2AA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845970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rregullator </w:t>
      </w:r>
      <w:r w:rsidR="007B2526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të</w:t>
      </w:r>
      <w:r w:rsidR="00845970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</w:t>
      </w:r>
      <w:r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bashki</w:t>
      </w:r>
      <w:r w:rsidR="004F12D7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s</w:t>
      </w:r>
      <w:r w:rsidR="00AC6657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ë</w:t>
      </w:r>
      <w:r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</w:t>
      </w:r>
      <w:r w:rsidR="007400F8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mbi</w:t>
      </w:r>
      <w:r w:rsidR="004F12D7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</w:t>
      </w:r>
      <w:r w:rsidR="00845970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aspekte</w:t>
      </w:r>
      <w:r w:rsidR="00A54487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t</w:t>
      </w:r>
      <w:r w:rsidR="005800D8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ë</w:t>
      </w:r>
      <w:r w:rsidR="00845970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etikës dhe integritetit sipas fushave funksionale të bashkisë</w:t>
      </w:r>
      <w:r w:rsidR="005B0955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>.</w:t>
      </w:r>
    </w:p>
    <w:p w14:paraId="3A4BF5CF" w14:textId="5F7A5397" w:rsidR="00F61E10" w:rsidRPr="009E2AAE" w:rsidRDefault="00DC7427" w:rsidP="002E44C0">
      <w:pPr>
        <w:pStyle w:val="NormalWeb"/>
        <w:spacing w:after="0"/>
        <w:jc w:val="both"/>
        <w:rPr>
          <w:lang w:val="sq-AL"/>
        </w:rPr>
      </w:pPr>
      <w:r w:rsidRPr="009E2AAE">
        <w:rPr>
          <w:lang w:val="sq-AL"/>
        </w:rPr>
        <w:t>P</w:t>
      </w:r>
      <w:r w:rsidR="00AC6657" w:rsidRPr="009E2AAE">
        <w:rPr>
          <w:lang w:val="sq-AL"/>
        </w:rPr>
        <w:t>ë</w:t>
      </w:r>
      <w:r w:rsidRPr="009E2AAE">
        <w:rPr>
          <w:lang w:val="sq-AL"/>
        </w:rPr>
        <w:t>rmir</w:t>
      </w:r>
      <w:r w:rsidR="00AC6657" w:rsidRPr="009E2AAE">
        <w:rPr>
          <w:lang w:val="sq-AL"/>
        </w:rPr>
        <w:t>ë</w:t>
      </w:r>
      <w:r w:rsidRPr="009E2AAE">
        <w:rPr>
          <w:lang w:val="sq-AL"/>
        </w:rPr>
        <w:t xml:space="preserve">simi i </w:t>
      </w:r>
      <w:r w:rsidR="009E3B5C" w:rsidRPr="009E2AAE">
        <w:rPr>
          <w:lang w:val="sq-AL"/>
        </w:rPr>
        <w:t>kuadri</w:t>
      </w:r>
      <w:r w:rsidRPr="009E2AAE">
        <w:rPr>
          <w:lang w:val="sq-AL"/>
        </w:rPr>
        <w:t>t</w:t>
      </w:r>
      <w:r w:rsidR="009E3B5C" w:rsidRPr="009E2AAE">
        <w:rPr>
          <w:lang w:val="sq-AL"/>
        </w:rPr>
        <w:t xml:space="preserve"> rregullator të </w:t>
      </w:r>
      <w:r w:rsidRPr="009E2AAE">
        <w:rPr>
          <w:lang w:val="sq-AL"/>
        </w:rPr>
        <w:t>bashkis</w:t>
      </w:r>
      <w:r w:rsidR="00AC6657" w:rsidRPr="009E2AAE">
        <w:rPr>
          <w:lang w:val="sq-AL"/>
        </w:rPr>
        <w:t>ë</w:t>
      </w:r>
      <w:r w:rsidRPr="009E2AAE">
        <w:rPr>
          <w:lang w:val="sq-AL"/>
        </w:rPr>
        <w:t xml:space="preserve"> </w:t>
      </w:r>
      <w:r w:rsidR="009E3B5C" w:rsidRPr="009E2AAE">
        <w:rPr>
          <w:lang w:val="sq-AL"/>
        </w:rPr>
        <w:t>në lidhje me aspektet e etikës dhe integritetit</w:t>
      </w:r>
      <w:r w:rsidRPr="009E2AAE">
        <w:rPr>
          <w:lang w:val="sq-AL"/>
        </w:rPr>
        <w:t xml:space="preserve"> </w:t>
      </w:r>
      <w:r w:rsidR="009E3B5C" w:rsidRPr="009E2AAE">
        <w:rPr>
          <w:lang w:val="sq-AL"/>
        </w:rPr>
        <w:t>ka rëndësi të ve</w:t>
      </w:r>
      <w:r w:rsidR="00E05D0F" w:rsidRPr="009E2AAE">
        <w:t>ç</w:t>
      </w:r>
      <w:r w:rsidR="009E3B5C" w:rsidRPr="009E2AAE">
        <w:rPr>
          <w:lang w:val="sq-AL"/>
        </w:rPr>
        <w:t xml:space="preserve">antë për të menaxhuar efektivisht integritetin në nivel institucional. </w:t>
      </w:r>
      <w:r w:rsidRPr="009E2AAE">
        <w:rPr>
          <w:lang w:val="sq-AL"/>
        </w:rPr>
        <w:t xml:space="preserve">Ky </w:t>
      </w:r>
      <w:r w:rsidR="00D053AE" w:rsidRPr="009E2AAE">
        <w:rPr>
          <w:lang w:val="sq-AL"/>
        </w:rPr>
        <w:t>objektiv adreson</w:t>
      </w:r>
      <w:r w:rsidRPr="009E2AAE">
        <w:rPr>
          <w:lang w:val="sq-AL"/>
        </w:rPr>
        <w:t xml:space="preserve"> nevoj</w:t>
      </w:r>
      <w:r w:rsidR="00AC6657" w:rsidRPr="009E2AAE">
        <w:rPr>
          <w:lang w:val="sq-AL"/>
        </w:rPr>
        <w:t>ë</w:t>
      </w:r>
      <w:r w:rsidRPr="009E2AAE">
        <w:rPr>
          <w:lang w:val="sq-AL"/>
        </w:rPr>
        <w:t>n p</w:t>
      </w:r>
      <w:r w:rsidR="00AC6657" w:rsidRPr="009E2AAE">
        <w:rPr>
          <w:lang w:val="sq-AL"/>
        </w:rPr>
        <w:t>ë</w:t>
      </w:r>
      <w:r w:rsidRPr="009E2AAE">
        <w:rPr>
          <w:lang w:val="sq-AL"/>
        </w:rPr>
        <w:t>r r</w:t>
      </w:r>
      <w:r w:rsidR="00045DD4" w:rsidRPr="009E2AAE">
        <w:rPr>
          <w:lang w:val="sq-AL"/>
        </w:rPr>
        <w:t>ishikim</w:t>
      </w:r>
      <w:r w:rsidRPr="009E2AAE">
        <w:rPr>
          <w:lang w:val="sq-AL"/>
        </w:rPr>
        <w:t xml:space="preserve"> t</w:t>
      </w:r>
      <w:r w:rsidR="00AC6657" w:rsidRPr="009E2AAE">
        <w:rPr>
          <w:lang w:val="sq-AL"/>
        </w:rPr>
        <w:t>ë</w:t>
      </w:r>
      <w:r w:rsidR="00045DD4" w:rsidRPr="009E2AAE">
        <w:rPr>
          <w:lang w:val="sq-AL"/>
        </w:rPr>
        <w:t xml:space="preserve"> kuadrit rregullator </w:t>
      </w:r>
      <w:r w:rsidR="00FF67BF" w:rsidRPr="009E2AAE">
        <w:rPr>
          <w:lang w:val="sq-AL"/>
        </w:rPr>
        <w:t>të integritetit</w:t>
      </w:r>
      <w:r w:rsidRPr="009E2AAE">
        <w:rPr>
          <w:lang w:val="sq-AL"/>
        </w:rPr>
        <w:t xml:space="preserve"> duke e </w:t>
      </w:r>
      <w:r w:rsidR="00440126" w:rsidRPr="009E2AAE">
        <w:rPr>
          <w:lang w:val="sq-AL"/>
        </w:rPr>
        <w:t>përditës</w:t>
      </w:r>
      <w:r w:rsidRPr="009E2AAE">
        <w:rPr>
          <w:lang w:val="sq-AL"/>
        </w:rPr>
        <w:t xml:space="preserve">uar </w:t>
      </w:r>
      <w:r w:rsidR="00440126" w:rsidRPr="009E2AAE">
        <w:rPr>
          <w:lang w:val="sq-AL"/>
        </w:rPr>
        <w:t xml:space="preserve">me </w:t>
      </w:r>
      <w:r w:rsidR="00322AC1" w:rsidRPr="009E2AAE">
        <w:rPr>
          <w:lang w:val="sq-AL"/>
        </w:rPr>
        <w:t xml:space="preserve">parashikimet </w:t>
      </w:r>
      <w:r w:rsidR="00440126" w:rsidRPr="009E2AAE">
        <w:rPr>
          <w:lang w:val="sq-AL"/>
        </w:rPr>
        <w:t>ligjore</w:t>
      </w:r>
      <w:r w:rsidR="00322AC1" w:rsidRPr="009E2AAE">
        <w:rPr>
          <w:lang w:val="sq-AL"/>
        </w:rPr>
        <w:t xml:space="preserve"> n</w:t>
      </w:r>
      <w:r w:rsidR="005800D8" w:rsidRPr="009E2AAE">
        <w:rPr>
          <w:lang w:val="sq-AL"/>
        </w:rPr>
        <w:t>ë</w:t>
      </w:r>
      <w:r w:rsidR="00322AC1" w:rsidRPr="009E2AAE">
        <w:rPr>
          <w:lang w:val="sq-AL"/>
        </w:rPr>
        <w:t xml:space="preserve"> fuqi</w:t>
      </w:r>
      <w:r w:rsidR="00A54487" w:rsidRPr="009E2AAE">
        <w:rPr>
          <w:lang w:val="sq-AL"/>
        </w:rPr>
        <w:t xml:space="preserve"> p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>r aspekte t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integritetit si p.sh </w:t>
      </w:r>
      <w:r w:rsidR="00C63605" w:rsidRPr="009E2AAE">
        <w:rPr>
          <w:lang w:val="sq-AL"/>
        </w:rPr>
        <w:t>konflikti i interesit</w:t>
      </w:r>
      <w:r w:rsidR="00A54487" w:rsidRPr="009E2AAE">
        <w:rPr>
          <w:lang w:val="sq-AL"/>
        </w:rPr>
        <w:t xml:space="preserve">, sinjalizimi, </w:t>
      </w:r>
      <w:r w:rsidR="004F4107" w:rsidRPr="009E2AAE">
        <w:rPr>
          <w:lang w:val="sq-AL"/>
        </w:rPr>
        <w:t>e drejta p</w:t>
      </w:r>
      <w:r w:rsidR="005800D8" w:rsidRPr="009E2AAE">
        <w:rPr>
          <w:lang w:val="sq-AL"/>
        </w:rPr>
        <w:t>ë</w:t>
      </w:r>
      <w:r w:rsidR="004F4107" w:rsidRPr="009E2AAE">
        <w:rPr>
          <w:lang w:val="sq-AL"/>
        </w:rPr>
        <w:t>r informim</w:t>
      </w:r>
      <w:r w:rsidR="00A54487" w:rsidRPr="009E2AAE">
        <w:rPr>
          <w:lang w:val="sq-AL"/>
        </w:rPr>
        <w:t xml:space="preserve"> etj</w:t>
      </w:r>
      <w:r w:rsidR="00927F24" w:rsidRPr="009E2AAE">
        <w:rPr>
          <w:lang w:val="sq-AL"/>
        </w:rPr>
        <w:t>. M</w:t>
      </w:r>
      <w:r w:rsidR="005800D8" w:rsidRPr="009E2AAE">
        <w:rPr>
          <w:lang w:val="sq-AL"/>
        </w:rPr>
        <w:t>ë</w:t>
      </w:r>
      <w:r w:rsidR="00927F24" w:rsidRPr="009E2AAE">
        <w:rPr>
          <w:lang w:val="sq-AL"/>
        </w:rPr>
        <w:t xml:space="preserve"> tej</w:t>
      </w:r>
      <w:r w:rsidR="008072B8" w:rsidRPr="009E2AAE">
        <w:rPr>
          <w:lang w:val="sq-AL"/>
        </w:rPr>
        <w:t>, n</w:t>
      </w:r>
      <w:r w:rsidR="005800D8" w:rsidRPr="009E2AAE">
        <w:rPr>
          <w:lang w:val="sq-AL"/>
        </w:rPr>
        <w:t>ë</w:t>
      </w:r>
      <w:r w:rsidR="008072B8" w:rsidRPr="009E2AAE">
        <w:rPr>
          <w:lang w:val="sq-AL"/>
        </w:rPr>
        <w:t>p</w:t>
      </w:r>
      <w:r w:rsidR="005800D8" w:rsidRPr="009E2AAE">
        <w:rPr>
          <w:lang w:val="sq-AL"/>
        </w:rPr>
        <w:t>ë</w:t>
      </w:r>
      <w:r w:rsidR="008072B8" w:rsidRPr="009E2AAE">
        <w:rPr>
          <w:lang w:val="sq-AL"/>
        </w:rPr>
        <w:t>rmjet p</w:t>
      </w:r>
      <w:r w:rsidR="005800D8" w:rsidRPr="009E2AAE">
        <w:rPr>
          <w:lang w:val="sq-AL"/>
        </w:rPr>
        <w:t>ë</w:t>
      </w:r>
      <w:r w:rsidR="008072B8" w:rsidRPr="009E2AAE">
        <w:rPr>
          <w:lang w:val="sq-AL"/>
        </w:rPr>
        <w:t>rmir</w:t>
      </w:r>
      <w:r w:rsidR="005800D8" w:rsidRPr="009E2AAE">
        <w:rPr>
          <w:lang w:val="sq-AL"/>
        </w:rPr>
        <w:t>ë</w:t>
      </w:r>
      <w:r w:rsidR="008072B8" w:rsidRPr="009E2AAE">
        <w:rPr>
          <w:lang w:val="sq-AL"/>
        </w:rPr>
        <w:t>simit t</w:t>
      </w:r>
      <w:r w:rsidR="005800D8" w:rsidRPr="009E2AAE">
        <w:rPr>
          <w:lang w:val="sq-AL"/>
        </w:rPr>
        <w:t>ë</w:t>
      </w:r>
      <w:r w:rsidR="008072B8" w:rsidRPr="009E2AAE">
        <w:rPr>
          <w:lang w:val="sq-AL"/>
        </w:rPr>
        <w:t xml:space="preserve"> kuadrit rregullator </w:t>
      </w:r>
      <w:r w:rsidR="00927F24" w:rsidRPr="009E2AAE">
        <w:rPr>
          <w:lang w:val="sq-AL"/>
        </w:rPr>
        <w:t>synohet q</w:t>
      </w:r>
      <w:r w:rsidR="00137A6C" w:rsidRPr="009E2AAE">
        <w:rPr>
          <w:lang w:val="sq-AL"/>
        </w:rPr>
        <w:t xml:space="preserve">artësimi </w:t>
      </w:r>
      <w:r w:rsidR="0019576C" w:rsidRPr="009E2AAE">
        <w:rPr>
          <w:lang w:val="sq-AL"/>
        </w:rPr>
        <w:t xml:space="preserve">i </w:t>
      </w:r>
      <w:r w:rsidR="00440126" w:rsidRPr="009E2AAE">
        <w:rPr>
          <w:lang w:val="sq-AL"/>
        </w:rPr>
        <w:t>funksioneve</w:t>
      </w:r>
      <w:r w:rsidR="0019576C" w:rsidRPr="009E2AAE">
        <w:rPr>
          <w:lang w:val="sq-AL"/>
        </w:rPr>
        <w:t xml:space="preserve"> </w:t>
      </w:r>
      <w:r w:rsidR="00440126" w:rsidRPr="009E2AAE">
        <w:rPr>
          <w:lang w:val="sq-AL"/>
        </w:rPr>
        <w:t>e detyrave të njësive në bashki</w:t>
      </w:r>
      <w:r w:rsidR="003A69FA" w:rsidRPr="009E2AAE">
        <w:rPr>
          <w:lang w:val="sq-AL"/>
        </w:rPr>
        <w:t xml:space="preserve"> dhe</w:t>
      </w:r>
      <w:r w:rsidR="00440126" w:rsidRPr="009E2AAE">
        <w:rPr>
          <w:lang w:val="sq-AL"/>
        </w:rPr>
        <w:t xml:space="preserve"> pasqyrimi</w:t>
      </w:r>
      <w:r w:rsidR="0019576C" w:rsidRPr="009E2AAE">
        <w:rPr>
          <w:lang w:val="sq-AL"/>
        </w:rPr>
        <w:t xml:space="preserve"> i </w:t>
      </w:r>
      <w:r w:rsidR="00440126" w:rsidRPr="009E2AAE">
        <w:rPr>
          <w:lang w:val="sq-AL"/>
        </w:rPr>
        <w:t>ndryshimeve që ka pësuar struktura institucionale</w:t>
      </w:r>
      <w:r w:rsidR="003E7290" w:rsidRPr="009E2AAE">
        <w:rPr>
          <w:lang w:val="sq-AL"/>
        </w:rPr>
        <w:t xml:space="preserve">. </w:t>
      </w:r>
      <w:r w:rsidR="003A69FA" w:rsidRPr="009E2AAE">
        <w:rPr>
          <w:lang w:val="sq-AL"/>
        </w:rPr>
        <w:t>Pavar</w:t>
      </w:r>
      <w:r w:rsidR="005800D8" w:rsidRPr="009E2AAE">
        <w:rPr>
          <w:lang w:val="sq-AL"/>
        </w:rPr>
        <w:t>ë</w:t>
      </w:r>
      <w:r w:rsidR="003A69FA" w:rsidRPr="009E2AAE">
        <w:rPr>
          <w:lang w:val="sq-AL"/>
        </w:rPr>
        <w:t>sisht se b</w:t>
      </w:r>
      <w:r w:rsidR="00F94892" w:rsidRPr="009E2AAE">
        <w:rPr>
          <w:lang w:val="sq-AL"/>
        </w:rPr>
        <w:t xml:space="preserve">ashkia </w:t>
      </w:r>
      <w:r w:rsidR="00F03912" w:rsidRPr="009E2AAE">
        <w:rPr>
          <w:lang w:val="sq-AL"/>
        </w:rPr>
        <w:t xml:space="preserve">ka </w:t>
      </w:r>
      <w:r w:rsidR="00F94892" w:rsidRPr="009E2AAE">
        <w:rPr>
          <w:lang w:val="sq-AL"/>
        </w:rPr>
        <w:t xml:space="preserve">hartuar dhe miratuar </w:t>
      </w:r>
      <w:r w:rsidR="00F03912" w:rsidRPr="009E2AAE">
        <w:rPr>
          <w:lang w:val="sq-AL"/>
        </w:rPr>
        <w:t xml:space="preserve">disa </w:t>
      </w:r>
      <w:r w:rsidR="00A65A76" w:rsidRPr="009E2AAE">
        <w:rPr>
          <w:lang w:val="sq-AL"/>
        </w:rPr>
        <w:t>akte t</w:t>
      </w:r>
      <w:r w:rsidR="005800D8" w:rsidRPr="009E2AAE">
        <w:rPr>
          <w:lang w:val="sq-AL"/>
        </w:rPr>
        <w:t>ë</w:t>
      </w:r>
      <w:r w:rsidR="00A65A76" w:rsidRPr="009E2AAE">
        <w:rPr>
          <w:lang w:val="sq-AL"/>
        </w:rPr>
        <w:t xml:space="preserve"> brendshme rregullatore</w:t>
      </w:r>
      <w:r w:rsidR="00A54487" w:rsidRPr="009E2AAE">
        <w:rPr>
          <w:lang w:val="sq-AL"/>
        </w:rPr>
        <w:t xml:space="preserve"> p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r </w:t>
      </w:r>
      <w:r w:rsidR="00F03912" w:rsidRPr="009E2AAE">
        <w:rPr>
          <w:lang w:val="sq-AL"/>
        </w:rPr>
        <w:t>çështje të ndryshme të integritetit</w:t>
      </w:r>
      <w:r w:rsidR="003A69FA" w:rsidRPr="009E2AAE">
        <w:rPr>
          <w:lang w:val="sq-AL"/>
        </w:rPr>
        <w:t>, p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>rmir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simi i </w:t>
      </w:r>
      <w:r w:rsidR="00D90A2F" w:rsidRPr="009E2AAE">
        <w:rPr>
          <w:lang w:val="sq-AL"/>
        </w:rPr>
        <w:t>m</w:t>
      </w:r>
      <w:r w:rsidR="005800D8" w:rsidRPr="009E2AAE">
        <w:rPr>
          <w:lang w:val="sq-AL"/>
        </w:rPr>
        <w:t>ë</w:t>
      </w:r>
      <w:r w:rsidR="00D90A2F" w:rsidRPr="009E2AAE">
        <w:rPr>
          <w:lang w:val="sq-AL"/>
        </w:rPr>
        <w:t>tejsh</w:t>
      </w:r>
      <w:r w:rsidR="005800D8" w:rsidRPr="009E2AAE">
        <w:rPr>
          <w:lang w:val="sq-AL"/>
        </w:rPr>
        <w:t>ë</w:t>
      </w:r>
      <w:r w:rsidR="00D90A2F" w:rsidRPr="009E2AAE">
        <w:rPr>
          <w:lang w:val="sq-AL"/>
        </w:rPr>
        <w:t xml:space="preserve">m i </w:t>
      </w:r>
      <w:r w:rsidR="00A54487" w:rsidRPr="009E2AAE">
        <w:rPr>
          <w:lang w:val="sq-AL"/>
        </w:rPr>
        <w:t>tyre dhe informimi i stafit t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bashkis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mbi to 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>sht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m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r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>nd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>si</w:t>
      </w:r>
      <w:r w:rsidR="00F94892" w:rsidRPr="009E2AAE">
        <w:rPr>
          <w:lang w:val="sq-AL"/>
        </w:rPr>
        <w:t xml:space="preserve"> </w:t>
      </w:r>
      <w:r w:rsidR="00A54487" w:rsidRPr="009E2AAE">
        <w:rPr>
          <w:lang w:val="sq-AL"/>
        </w:rPr>
        <w:t>p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>r zhvillimin e nj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administrate t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aft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dhe profesionale p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>r t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menaxhuar shkeljet e integritetit dhe dilemat etike n</w:t>
      </w:r>
      <w:r w:rsidR="005800D8" w:rsidRPr="009E2AAE">
        <w:rPr>
          <w:lang w:val="sq-AL"/>
        </w:rPr>
        <w:t>ë</w:t>
      </w:r>
      <w:r w:rsidR="00A54487" w:rsidRPr="009E2AAE">
        <w:rPr>
          <w:lang w:val="sq-AL"/>
        </w:rPr>
        <w:t xml:space="preserve"> bashki. </w:t>
      </w:r>
    </w:p>
    <w:p w14:paraId="0F21DE8B" w14:textId="4BCBCB3F" w:rsidR="002D1B81" w:rsidRPr="009E2AAE" w:rsidRDefault="007B2526" w:rsidP="0038488A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M</w:t>
      </w:r>
      <w:r w:rsidR="002D1B81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enaxhim</w:t>
      </w:r>
      <w:r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</w:t>
      </w:r>
      <w:r w:rsidR="002D1B81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efektiv i riskut të integritetit me fokus fushat e  përgjegjësisë </w:t>
      </w:r>
      <w:r w:rsidR="007400F8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s</w:t>
      </w:r>
      <w:r w:rsidR="005800D8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ë</w:t>
      </w:r>
      <w:r w:rsidR="007400F8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</w:t>
      </w:r>
      <w:r w:rsidR="002D1B81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bashki</w:t>
      </w:r>
      <w:r w:rsidR="007400F8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s</w:t>
      </w:r>
      <w:r w:rsidR="002D1B81" w:rsidRPr="009E2AAE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ë</w:t>
      </w:r>
      <w:r w:rsidR="002D1B81" w:rsidRPr="009E2AAE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. </w:t>
      </w:r>
    </w:p>
    <w:p w14:paraId="216333E5" w14:textId="77777777" w:rsidR="002D1B81" w:rsidRPr="009E2AAE" w:rsidRDefault="002D1B81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5CA90E9" w14:textId="63047BFB" w:rsidR="008D2ABC" w:rsidRPr="009E2AAE" w:rsidRDefault="00B94111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enaxhimi i integritetit </w:t>
      </w:r>
      <w:r w:rsidR="004D22A8" w:rsidRPr="009E2AAE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942A1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445F6" w:rsidRPr="009E2AAE">
        <w:rPr>
          <w:rFonts w:ascii="Times New Roman" w:hAnsi="Times New Roman" w:cs="Times New Roman"/>
          <w:sz w:val="24"/>
          <w:szCs w:val="24"/>
        </w:rPr>
        <w:t>B</w:t>
      </w:r>
      <w:r w:rsidR="00942A1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FC378A" w:rsidRPr="009E2AA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D22A8" w:rsidRPr="009E2AAE">
        <w:rPr>
          <w:rFonts w:ascii="Times New Roman" w:hAnsi="Times New Roman" w:cs="Times New Roman"/>
          <w:sz w:val="24"/>
          <w:szCs w:val="24"/>
          <w:lang w:val="sq-AL"/>
        </w:rPr>
        <w:t>ukë</w:t>
      </w:r>
      <w:r w:rsidR="00E445F6" w:rsidRPr="009E2AAE">
        <w:rPr>
          <w:rFonts w:ascii="Times New Roman" w:hAnsi="Times New Roman" w:cs="Times New Roman"/>
          <w:sz w:val="24"/>
          <w:szCs w:val="24"/>
        </w:rPr>
        <w:t>,</w:t>
      </w:r>
      <w:r w:rsidR="00942A1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në tërësinë e tij  </w:t>
      </w:r>
      <w:r w:rsidR="00942A1F" w:rsidRPr="009E2AAE">
        <w:rPr>
          <w:rFonts w:ascii="Times New Roman" w:hAnsi="Times New Roman" w:cs="Times New Roman"/>
          <w:sz w:val="24"/>
          <w:szCs w:val="24"/>
          <w:lang w:val="sq-AL"/>
        </w:rPr>
        <w:t>paraqet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sfida </w:t>
      </w:r>
      <w:r w:rsidR="00942A1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të cilat hasen më së shumti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në fusha të veçanta të përgjegjësisë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të tilla si: </w:t>
      </w:r>
      <w:r w:rsidR="00942A1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menaxhimi i burimeve njerëzore,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menaxhimi i shërbime</w:t>
      </w:r>
      <w:r w:rsidR="008F40F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publike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C67A2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menaxhimi i </w:t>
      </w:r>
      <w:r w:rsidR="008F40F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pronave të bashkisë,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fusha e menaxhimit financiar,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si edhe planifikimi i territorit. </w:t>
      </w:r>
      <w:r w:rsidR="004D22A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Identifikimi dhe vlerësimi i risqeve të integritetit në </w:t>
      </w:r>
      <w:r w:rsidR="004D22A8" w:rsidRPr="009E2AAE">
        <w:rPr>
          <w:rFonts w:ascii="Times New Roman" w:hAnsi="Times New Roman" w:cs="Times New Roman"/>
          <w:sz w:val="24"/>
          <w:szCs w:val="24"/>
        </w:rPr>
        <w:t>B</w:t>
      </w:r>
      <w:r w:rsidR="004D22A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ashkinë Pukë, është bërë sipas fushave </w:t>
      </w:r>
      <w:r w:rsidR="00D12A52" w:rsidRPr="009E2AA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C6657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A52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veprimtaris</w:t>
      </w:r>
      <w:r w:rsidR="00AC6657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A52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4D22A8" w:rsidRPr="009E2AAE">
        <w:rPr>
          <w:rFonts w:ascii="Times New Roman" w:hAnsi="Times New Roman" w:cs="Times New Roman"/>
          <w:sz w:val="24"/>
          <w:szCs w:val="24"/>
          <w:lang w:val="sq-AL"/>
        </w:rPr>
        <w:t>ë bashkisë, duke pa</w:t>
      </w:r>
      <w:r w:rsidR="00067467" w:rsidRPr="009E2AAE">
        <w:rPr>
          <w:rFonts w:ascii="Times New Roman" w:hAnsi="Times New Roman" w:cs="Times New Roman"/>
          <w:sz w:val="24"/>
          <w:szCs w:val="24"/>
        </w:rPr>
        <w:t>s</w:t>
      </w:r>
      <w:r w:rsidR="004D22A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ur në konsideratë proceset dhe nënproceset kryesore të punës. </w:t>
      </w:r>
      <w:r w:rsidR="00C77D2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Disa prej </w:t>
      </w:r>
      <w:r w:rsidR="00C67A2D" w:rsidRPr="009E2AAE">
        <w:rPr>
          <w:rFonts w:ascii="Times New Roman" w:hAnsi="Times New Roman" w:cs="Times New Roman"/>
          <w:sz w:val="24"/>
          <w:szCs w:val="24"/>
          <w:lang w:val="sq-AL"/>
        </w:rPr>
        <w:t>këtyre risqeve lidhen me çështje si: paqartësi rreth proceseve</w:t>
      </w:r>
      <w:r w:rsidR="00067467" w:rsidRPr="009E2AAE">
        <w:rPr>
          <w:rFonts w:ascii="Times New Roman" w:hAnsi="Times New Roman" w:cs="Times New Roman"/>
          <w:sz w:val="24"/>
          <w:szCs w:val="24"/>
        </w:rPr>
        <w:t xml:space="preserve"> e</w:t>
      </w:r>
      <w:r w:rsidR="00C67A2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procedurave</w:t>
      </w:r>
      <w:r w:rsidR="0083240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240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240E" w:rsidRPr="009E2AA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C67A2D" w:rsidRPr="009E2AA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D6E15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linjave të hierarkisë dhe raportimit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rregullim</w:t>
      </w:r>
      <w:r w:rsidR="003F766C" w:rsidRPr="009E2AA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i ulët normativ i proceseve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67A2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kapacitete</w:t>
      </w:r>
      <w:r w:rsidR="00CD6E15" w:rsidRPr="009E2AA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njerëzore të pamjaftueshme dhe të kufizuara teknike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mbingarkesa </w:t>
      </w:r>
      <w:r w:rsidR="00CD6E15" w:rsidRPr="009E2AAE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punë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F766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bashkëpunim i ulët ndërmjet drejtorive të bashkisë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infrastruktur</w:t>
      </w:r>
      <w:r w:rsidR="003F766C" w:rsidRPr="009E2AA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83240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e kufizuar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fizike</w:t>
      </w:r>
      <w:r w:rsidR="00067467" w:rsidRPr="009E2AAE">
        <w:rPr>
          <w:rFonts w:ascii="Times New Roman" w:hAnsi="Times New Roman" w:cs="Times New Roman"/>
          <w:sz w:val="24"/>
          <w:szCs w:val="24"/>
        </w:rPr>
        <w:t xml:space="preserve">,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pajisje</w:t>
      </w:r>
      <w:r w:rsidR="002B4ED4" w:rsidRPr="009E2AA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4ED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pamjaftueshme në bashki etj. 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>Ky objektiv synon menaxhimin e ris</w:t>
      </w:r>
      <w:r w:rsidR="00756F77" w:rsidRPr="009E2AAE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>eve t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identifikuara n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kuad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fushave t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7468" w:rsidRPr="009E2AA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72627BD" w14:textId="543C1DBC" w:rsidR="002D1B81" w:rsidRPr="009E2AAE" w:rsidRDefault="0083240E" w:rsidP="0038488A">
      <w:pPr>
        <w:pStyle w:val="NormalWeb"/>
        <w:numPr>
          <w:ilvl w:val="1"/>
          <w:numId w:val="3"/>
        </w:numPr>
        <w:spacing w:after="0"/>
        <w:jc w:val="both"/>
        <w:rPr>
          <w:i/>
          <w:lang w:val="sq-AL"/>
        </w:rPr>
      </w:pPr>
      <w:r w:rsidRPr="009E2AAE">
        <w:rPr>
          <w:rFonts w:eastAsiaTheme="minorEastAsia"/>
          <w:i/>
          <w:lang w:val="sq-AL"/>
        </w:rPr>
        <w:t>P</w:t>
      </w:r>
      <w:r w:rsidR="005800D8" w:rsidRPr="009E2AAE">
        <w:rPr>
          <w:rFonts w:eastAsiaTheme="minorEastAsia"/>
          <w:i/>
          <w:lang w:val="sq-AL"/>
        </w:rPr>
        <w:t>ë</w:t>
      </w:r>
      <w:r w:rsidRPr="009E2AAE">
        <w:rPr>
          <w:rFonts w:eastAsiaTheme="minorEastAsia"/>
          <w:i/>
          <w:lang w:val="sq-AL"/>
        </w:rPr>
        <w:t>rmir</w:t>
      </w:r>
      <w:r w:rsidR="005800D8" w:rsidRPr="009E2AAE">
        <w:rPr>
          <w:rFonts w:eastAsiaTheme="minorEastAsia"/>
          <w:i/>
          <w:lang w:val="sq-AL"/>
        </w:rPr>
        <w:t>ë</w:t>
      </w:r>
      <w:r w:rsidRPr="009E2AAE">
        <w:rPr>
          <w:rFonts w:eastAsiaTheme="minorEastAsia"/>
          <w:i/>
          <w:lang w:val="sq-AL"/>
        </w:rPr>
        <w:t>simi i</w:t>
      </w:r>
      <w:r w:rsidR="002D1B81" w:rsidRPr="009E2AAE">
        <w:rPr>
          <w:rFonts w:eastAsiaTheme="minorEastAsia"/>
          <w:i/>
          <w:lang w:val="sq-AL"/>
        </w:rPr>
        <w:t xml:space="preserve"> menaxhimi</w:t>
      </w:r>
      <w:r w:rsidRPr="009E2AAE">
        <w:rPr>
          <w:rFonts w:eastAsiaTheme="minorEastAsia"/>
          <w:i/>
          <w:lang w:val="sq-AL"/>
        </w:rPr>
        <w:t>t t</w:t>
      </w:r>
      <w:r w:rsidR="005800D8" w:rsidRPr="009E2AAE">
        <w:rPr>
          <w:rFonts w:eastAsiaTheme="minorEastAsia"/>
          <w:i/>
          <w:lang w:val="sq-AL"/>
        </w:rPr>
        <w:t>ë</w:t>
      </w:r>
      <w:r w:rsidRPr="009E2AAE">
        <w:rPr>
          <w:rFonts w:eastAsiaTheme="minorEastAsia"/>
          <w:i/>
          <w:lang w:val="sq-AL"/>
        </w:rPr>
        <w:t xml:space="preserve"> burimeve </w:t>
      </w:r>
      <w:r w:rsidR="0091112B" w:rsidRPr="009E2AAE">
        <w:rPr>
          <w:rFonts w:eastAsiaTheme="minorEastAsia"/>
          <w:i/>
          <w:lang w:val="sq-AL"/>
        </w:rPr>
        <w:t>n</w:t>
      </w:r>
      <w:r w:rsidRPr="009E2AAE">
        <w:rPr>
          <w:rFonts w:eastAsiaTheme="minorEastAsia"/>
          <w:i/>
          <w:lang w:val="sq-AL"/>
        </w:rPr>
        <w:t>jer</w:t>
      </w:r>
      <w:r w:rsidR="005800D8" w:rsidRPr="009E2AAE">
        <w:rPr>
          <w:rFonts w:eastAsiaTheme="minorEastAsia"/>
          <w:i/>
          <w:lang w:val="sq-AL"/>
        </w:rPr>
        <w:t>ë</w:t>
      </w:r>
      <w:r w:rsidRPr="009E2AAE">
        <w:rPr>
          <w:rFonts w:eastAsiaTheme="minorEastAsia"/>
          <w:i/>
          <w:lang w:val="sq-AL"/>
        </w:rPr>
        <w:t>zore n</w:t>
      </w:r>
      <w:r w:rsidR="005800D8" w:rsidRPr="009E2AAE">
        <w:rPr>
          <w:rFonts w:eastAsiaTheme="minorEastAsia"/>
          <w:i/>
          <w:lang w:val="sq-AL"/>
        </w:rPr>
        <w:t>ë</w:t>
      </w:r>
      <w:r w:rsidRPr="009E2AAE">
        <w:rPr>
          <w:rFonts w:eastAsiaTheme="minorEastAsia"/>
          <w:i/>
          <w:lang w:val="sq-AL"/>
        </w:rPr>
        <w:t xml:space="preserve"> </w:t>
      </w:r>
      <w:r w:rsidR="002D1B81" w:rsidRPr="009E2AAE">
        <w:rPr>
          <w:rFonts w:eastAsiaTheme="minorEastAsia"/>
          <w:i/>
          <w:lang w:val="sq-AL"/>
        </w:rPr>
        <w:t>gjitha nivelet dhe funksionet në bashki.</w:t>
      </w:r>
      <w:r w:rsidR="002D1B81" w:rsidRPr="009E2AAE">
        <w:rPr>
          <w:i/>
          <w:lang w:val="sq-AL"/>
        </w:rPr>
        <w:t xml:space="preserve">   </w:t>
      </w:r>
    </w:p>
    <w:p w14:paraId="0DCF697C" w14:textId="3B52F707" w:rsidR="002D1B81" w:rsidRPr="009E2AAE" w:rsidRDefault="002D1B81" w:rsidP="002D1B81">
      <w:pPr>
        <w:pStyle w:val="NormalWeb"/>
        <w:spacing w:after="0"/>
        <w:jc w:val="both"/>
        <w:rPr>
          <w:rFonts w:eastAsia="MS Mincho"/>
          <w:lang w:val="sq-AL"/>
        </w:rPr>
      </w:pPr>
      <w:r w:rsidRPr="009E2AAE">
        <w:rPr>
          <w:rFonts w:eastAsia="MS Mincho"/>
          <w:lang w:val="sq-AL"/>
        </w:rPr>
        <w:t xml:space="preserve">Përmirësimi i proceseve të menaxhimit të burimeve njerëzore në </w:t>
      </w:r>
      <w:r w:rsidR="001A546D" w:rsidRPr="009E2AAE">
        <w:rPr>
          <w:rFonts w:eastAsia="MS Mincho"/>
          <w:lang w:val="sq-AL"/>
        </w:rPr>
        <w:t>bashki</w:t>
      </w:r>
      <w:r w:rsidR="00D12A52" w:rsidRPr="009E2AAE">
        <w:rPr>
          <w:rFonts w:eastAsia="MS Mincho"/>
          <w:lang w:val="sq-AL"/>
        </w:rPr>
        <w:t xml:space="preserve"> </w:t>
      </w:r>
      <w:r w:rsidRPr="009E2AAE">
        <w:rPr>
          <w:rFonts w:eastAsia="MS Mincho"/>
          <w:lang w:val="sq-AL"/>
        </w:rPr>
        <w:t>do të sigurojë kapacitete</w:t>
      </w:r>
      <w:r w:rsidR="00F425A9" w:rsidRPr="009E2AAE">
        <w:rPr>
          <w:rFonts w:eastAsia="MS Mincho"/>
          <w:lang w:val="sq-AL"/>
        </w:rPr>
        <w:t>t</w:t>
      </w:r>
      <w:r w:rsidRPr="009E2AAE">
        <w:rPr>
          <w:rFonts w:eastAsia="MS Mincho"/>
          <w:lang w:val="sq-AL"/>
        </w:rPr>
        <w:t xml:space="preserve"> dhe aftësitë </w:t>
      </w:r>
      <w:r w:rsidR="00F425A9" w:rsidRPr="009E2AAE">
        <w:rPr>
          <w:rFonts w:eastAsia="MS Mincho"/>
          <w:lang w:val="sq-AL"/>
        </w:rPr>
        <w:t xml:space="preserve">e </w:t>
      </w:r>
      <w:r w:rsidRPr="009E2AAE">
        <w:rPr>
          <w:rFonts w:eastAsia="MS Mincho"/>
          <w:lang w:val="sq-AL"/>
        </w:rPr>
        <w:t xml:space="preserve">nevojshme për të </w:t>
      </w:r>
      <w:r w:rsidR="001A546D" w:rsidRPr="009E2AAE">
        <w:rPr>
          <w:rFonts w:eastAsia="MS Mincho"/>
          <w:lang w:val="sq-AL"/>
        </w:rPr>
        <w:t>aktivizuar</w:t>
      </w:r>
      <w:r w:rsidRPr="009E2AAE">
        <w:rPr>
          <w:rFonts w:eastAsia="MS Mincho"/>
          <w:lang w:val="sq-AL"/>
        </w:rPr>
        <w:t xml:space="preserve"> dhe konsoliduar mekanizmat </w:t>
      </w:r>
      <w:r w:rsidR="00F267EA" w:rsidRPr="009E2AAE">
        <w:rPr>
          <w:rFonts w:eastAsia="MS Mincho"/>
          <w:lang w:val="sq-AL"/>
        </w:rPr>
        <w:t xml:space="preserve">që </w:t>
      </w:r>
      <w:r w:rsidR="00D12A52" w:rsidRPr="009E2AAE">
        <w:rPr>
          <w:rFonts w:eastAsia="MS Mincho"/>
          <w:lang w:val="sq-AL"/>
        </w:rPr>
        <w:t>garantojn</w:t>
      </w:r>
      <w:r w:rsidR="00AC6657" w:rsidRPr="009E2AAE">
        <w:rPr>
          <w:rFonts w:eastAsia="MS Mincho"/>
          <w:lang w:val="sq-AL"/>
        </w:rPr>
        <w:t>ë</w:t>
      </w:r>
      <w:r w:rsidR="00D12A52" w:rsidRPr="009E2AAE">
        <w:rPr>
          <w:rFonts w:eastAsia="MS Mincho"/>
          <w:lang w:val="sq-AL"/>
        </w:rPr>
        <w:t xml:space="preserve"> </w:t>
      </w:r>
      <w:r w:rsidR="00F267EA" w:rsidRPr="009E2AAE">
        <w:rPr>
          <w:rFonts w:eastAsia="MS Mincho"/>
          <w:lang w:val="sq-AL"/>
        </w:rPr>
        <w:t xml:space="preserve">dhe mbrojnë integritetin </w:t>
      </w:r>
      <w:r w:rsidRPr="009E2AAE">
        <w:rPr>
          <w:rFonts w:eastAsia="MS Mincho"/>
          <w:lang w:val="sq-AL"/>
        </w:rPr>
        <w:t>në institucion</w:t>
      </w:r>
      <w:r w:rsidR="00D12A52" w:rsidRPr="009E2AAE">
        <w:rPr>
          <w:rFonts w:eastAsia="MS Mincho"/>
          <w:lang w:val="sq-AL"/>
        </w:rPr>
        <w:t xml:space="preserve">. </w:t>
      </w:r>
      <w:r w:rsidR="00AB5C5B" w:rsidRPr="009E2AAE">
        <w:rPr>
          <w:rFonts w:eastAsia="MS Mincho"/>
          <w:lang w:val="sq-AL"/>
        </w:rPr>
        <w:t xml:space="preserve">Ruajtja e një niveli të lartë integriteti në proceset e menaxhimit të burimeve njerëzore garanton </w:t>
      </w:r>
      <w:r w:rsidR="00F425A9" w:rsidRPr="009E2AAE">
        <w:rPr>
          <w:rFonts w:eastAsia="MS Mincho"/>
          <w:lang w:val="sq-AL"/>
        </w:rPr>
        <w:t xml:space="preserve">në vijimësi </w:t>
      </w:r>
      <w:r w:rsidR="00F267EA" w:rsidRPr="009E2AAE">
        <w:rPr>
          <w:rFonts w:eastAsia="MS Mincho"/>
          <w:lang w:val="sq-AL"/>
        </w:rPr>
        <w:t>standar</w:t>
      </w:r>
      <w:r w:rsidR="008679BF" w:rsidRPr="009E2AAE">
        <w:rPr>
          <w:rFonts w:eastAsia="MS Mincho"/>
          <w:lang w:val="sq-AL"/>
        </w:rPr>
        <w:t>d</w:t>
      </w:r>
      <w:r w:rsidR="00F267EA" w:rsidRPr="009E2AAE">
        <w:rPr>
          <w:rFonts w:eastAsia="MS Mincho"/>
          <w:lang w:val="sq-AL"/>
        </w:rPr>
        <w:t xml:space="preserve">e </w:t>
      </w:r>
      <w:r w:rsidR="00AB5C5B" w:rsidRPr="009E2AAE">
        <w:rPr>
          <w:rFonts w:eastAsia="MS Mincho"/>
          <w:lang w:val="sq-AL"/>
        </w:rPr>
        <w:t>sjellje</w:t>
      </w:r>
      <w:r w:rsidR="00F267EA" w:rsidRPr="009E2AAE">
        <w:rPr>
          <w:rFonts w:eastAsia="MS Mincho"/>
          <w:lang w:val="sq-AL"/>
        </w:rPr>
        <w:t>je</w:t>
      </w:r>
      <w:r w:rsidR="00AB5C5B" w:rsidRPr="009E2AAE">
        <w:rPr>
          <w:rFonts w:eastAsia="MS Mincho"/>
          <w:lang w:val="sq-AL"/>
        </w:rPr>
        <w:t xml:space="preserve"> dhe performancë të dëshirueshme</w:t>
      </w:r>
      <w:r w:rsidR="00A10ABB" w:rsidRPr="009E2AAE">
        <w:rPr>
          <w:rFonts w:eastAsia="MS Mincho"/>
          <w:lang w:val="sq-AL"/>
        </w:rPr>
        <w:t xml:space="preserve"> nga stafi dhe drejtuesit e</w:t>
      </w:r>
      <w:r w:rsidR="00D12A52" w:rsidRPr="009E2AAE">
        <w:rPr>
          <w:rFonts w:eastAsia="MS Mincho"/>
          <w:lang w:val="sq-AL"/>
        </w:rPr>
        <w:t xml:space="preserve"> t</w:t>
      </w:r>
      <w:r w:rsidR="00AC6657" w:rsidRPr="009E2AAE">
        <w:rPr>
          <w:rFonts w:eastAsia="MS Mincho"/>
          <w:lang w:val="sq-AL"/>
        </w:rPr>
        <w:t>ë</w:t>
      </w:r>
      <w:r w:rsidR="00D12A52" w:rsidRPr="009E2AAE">
        <w:rPr>
          <w:rFonts w:eastAsia="MS Mincho"/>
          <w:lang w:val="sq-AL"/>
        </w:rPr>
        <w:t xml:space="preserve"> gjitha niveleve n</w:t>
      </w:r>
      <w:r w:rsidR="00AC6657" w:rsidRPr="009E2AAE">
        <w:rPr>
          <w:rFonts w:eastAsia="MS Mincho"/>
          <w:lang w:val="sq-AL"/>
        </w:rPr>
        <w:t>ë</w:t>
      </w:r>
      <w:r w:rsidR="00D12A52" w:rsidRPr="009E2AAE">
        <w:rPr>
          <w:rFonts w:eastAsia="MS Mincho"/>
          <w:lang w:val="sq-AL"/>
        </w:rPr>
        <w:t xml:space="preserve"> bashki</w:t>
      </w:r>
      <w:r w:rsidR="00A10ABB" w:rsidRPr="009E2AAE">
        <w:rPr>
          <w:rFonts w:eastAsia="MS Mincho"/>
          <w:lang w:val="sq-AL"/>
        </w:rPr>
        <w:t xml:space="preserve">. </w:t>
      </w:r>
      <w:r w:rsidRPr="009E2AAE">
        <w:rPr>
          <w:rFonts w:eastAsia="MS Mincho"/>
          <w:lang w:val="sq-AL"/>
        </w:rPr>
        <w:t>Më tej</w:t>
      </w:r>
      <w:r w:rsidR="001B209A" w:rsidRPr="009E2AAE">
        <w:rPr>
          <w:rFonts w:eastAsia="MS Mincho"/>
          <w:lang w:val="sq-AL"/>
        </w:rPr>
        <w:t xml:space="preserve">, </w:t>
      </w:r>
      <w:r w:rsidRPr="009E2AAE">
        <w:rPr>
          <w:rFonts w:eastAsia="MS Mincho"/>
          <w:lang w:val="sq-AL"/>
        </w:rPr>
        <w:t>zbatimi i këtyre standardeve do të kontribuojë cilësisht në rritjen e besimit dhe përmirësimin e imazhit të bashkisë në publikun e gjerë</w:t>
      </w:r>
      <w:r w:rsidR="00D12A52" w:rsidRPr="009E2AAE">
        <w:rPr>
          <w:rFonts w:eastAsia="MS Mincho"/>
          <w:lang w:val="sq-AL"/>
        </w:rPr>
        <w:t xml:space="preserve"> </w:t>
      </w:r>
      <w:r w:rsidR="0083240E" w:rsidRPr="009E2AAE">
        <w:rPr>
          <w:rFonts w:eastAsia="MS Mincho"/>
          <w:lang w:val="sq-AL"/>
        </w:rPr>
        <w:t xml:space="preserve">si </w:t>
      </w:r>
      <w:r w:rsidR="00D12A52" w:rsidRPr="009E2AAE">
        <w:rPr>
          <w:rFonts w:eastAsia="MS Mincho"/>
          <w:lang w:val="sq-AL"/>
        </w:rPr>
        <w:t>dhe ofrimin e sh</w:t>
      </w:r>
      <w:r w:rsidR="00AC6657" w:rsidRPr="009E2AAE">
        <w:rPr>
          <w:rFonts w:eastAsia="MS Mincho"/>
          <w:lang w:val="sq-AL"/>
        </w:rPr>
        <w:t>ë</w:t>
      </w:r>
      <w:r w:rsidR="00D12A52" w:rsidRPr="009E2AAE">
        <w:rPr>
          <w:rFonts w:eastAsia="MS Mincho"/>
          <w:lang w:val="sq-AL"/>
        </w:rPr>
        <w:t>rbimeve publike cil</w:t>
      </w:r>
      <w:r w:rsidR="00AC6657" w:rsidRPr="009E2AAE">
        <w:rPr>
          <w:rFonts w:eastAsia="MS Mincho"/>
          <w:lang w:val="sq-AL"/>
        </w:rPr>
        <w:t>ë</w:t>
      </w:r>
      <w:r w:rsidR="00D12A52" w:rsidRPr="009E2AAE">
        <w:rPr>
          <w:rFonts w:eastAsia="MS Mincho"/>
          <w:lang w:val="sq-AL"/>
        </w:rPr>
        <w:t>sore n</w:t>
      </w:r>
      <w:r w:rsidR="00AC6657" w:rsidRPr="009E2AAE">
        <w:rPr>
          <w:rFonts w:eastAsia="MS Mincho"/>
          <w:lang w:val="sq-AL"/>
        </w:rPr>
        <w:t>ë</w:t>
      </w:r>
      <w:r w:rsidR="00D12A52" w:rsidRPr="009E2AAE">
        <w:rPr>
          <w:rFonts w:eastAsia="MS Mincho"/>
          <w:lang w:val="sq-AL"/>
        </w:rPr>
        <w:t xml:space="preserve"> nivel vendor. </w:t>
      </w:r>
      <w:r w:rsidR="00057C01" w:rsidRPr="009E2AAE">
        <w:rPr>
          <w:rFonts w:eastAsia="MS Mincho"/>
          <w:lang w:val="sq-AL"/>
        </w:rPr>
        <w:t xml:space="preserve"> </w:t>
      </w:r>
      <w:r w:rsidRPr="009E2AAE">
        <w:rPr>
          <w:rFonts w:eastAsia="MS Mincho"/>
          <w:lang w:val="sq-AL"/>
        </w:rPr>
        <w:t xml:space="preserve"> </w:t>
      </w:r>
    </w:p>
    <w:p w14:paraId="690E7C35" w14:textId="77777777" w:rsidR="0083240E" w:rsidRPr="009E2AAE" w:rsidRDefault="0083240E" w:rsidP="002D1B81">
      <w:pPr>
        <w:pStyle w:val="NormalWeb"/>
        <w:spacing w:after="0"/>
        <w:jc w:val="both"/>
        <w:rPr>
          <w:rFonts w:eastAsia="MS Mincho"/>
          <w:lang w:val="sq-AL"/>
        </w:rPr>
      </w:pPr>
    </w:p>
    <w:p w14:paraId="6BBFE600" w14:textId="1CEAB7BA" w:rsidR="0083240E" w:rsidRPr="009E2AAE" w:rsidRDefault="0083240E" w:rsidP="002D1B81">
      <w:pPr>
        <w:pStyle w:val="NormalWeb"/>
        <w:spacing w:after="0"/>
        <w:jc w:val="both"/>
        <w:rPr>
          <w:rFonts w:eastAsia="MS Mincho"/>
          <w:lang w:val="sq-AL"/>
        </w:rPr>
      </w:pPr>
    </w:p>
    <w:p w14:paraId="73970979" w14:textId="77777777" w:rsidR="00AC0BE3" w:rsidRPr="009E2AAE" w:rsidRDefault="00AC0BE3" w:rsidP="002D1B81">
      <w:pPr>
        <w:pStyle w:val="NormalWeb"/>
        <w:spacing w:after="0"/>
        <w:jc w:val="both"/>
        <w:rPr>
          <w:rFonts w:eastAsia="MS Mincho"/>
          <w:lang w:val="sq-AL"/>
        </w:rPr>
      </w:pPr>
    </w:p>
    <w:p w14:paraId="3BE78BA8" w14:textId="77777777" w:rsidR="0083240E" w:rsidRPr="009E2AAE" w:rsidRDefault="0083240E" w:rsidP="002D1B81">
      <w:pPr>
        <w:pStyle w:val="NormalWeb"/>
        <w:spacing w:after="0"/>
        <w:jc w:val="both"/>
        <w:rPr>
          <w:rFonts w:eastAsia="MS Mincho"/>
          <w:lang w:val="sq-AL"/>
        </w:rPr>
      </w:pPr>
    </w:p>
    <w:p w14:paraId="3CE57709" w14:textId="680169E4" w:rsidR="008D2ABC" w:rsidRPr="009E2AAE" w:rsidRDefault="008D2ABC" w:rsidP="0038488A">
      <w:pPr>
        <w:pStyle w:val="NormalWeb"/>
        <w:numPr>
          <w:ilvl w:val="0"/>
          <w:numId w:val="4"/>
        </w:numPr>
        <w:spacing w:after="0"/>
        <w:rPr>
          <w:rFonts w:eastAsiaTheme="minorEastAsia"/>
        </w:rPr>
      </w:pPr>
      <w:r w:rsidRPr="009E2AAE">
        <w:rPr>
          <w:rFonts w:eastAsiaTheme="minorHAnsi"/>
          <w:b/>
        </w:rPr>
        <w:t>Plani i Veprimit</w:t>
      </w:r>
    </w:p>
    <w:p w14:paraId="4A14674A" w14:textId="249DCEEA" w:rsidR="008D2ABC" w:rsidRPr="009E2AA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>Plani i Veprimit është një mjet plotësues i politikave dhe kornizës rregullatore për përmirësimin dhe forcimin e integritetit institucional.</w:t>
      </w:r>
      <w:r w:rsidR="00F425A9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Ai për</w:t>
      </w:r>
      <w:r w:rsidR="00A849AD" w:rsidRPr="009E2AAE">
        <w:rPr>
          <w:rFonts w:ascii="Times New Roman" w:hAnsi="Times New Roman" w:cs="Times New Roman"/>
          <w:sz w:val="24"/>
          <w:szCs w:val="24"/>
          <w:lang w:val="sq-AL"/>
        </w:rPr>
        <w:t>mbledh</w:t>
      </w:r>
      <w:r w:rsidR="00F425A9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tërësinë e masave</w:t>
      </w:r>
      <w:r w:rsidR="001F305A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3240E" w:rsidRPr="009E2AA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800D8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3240E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kontrollit </w:t>
      </w:r>
      <w:r w:rsidR="001F305A" w:rsidRPr="009E2AAE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="00A849A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425A9" w:rsidRPr="009E2AAE">
        <w:rPr>
          <w:rFonts w:ascii="Times New Roman" w:hAnsi="Times New Roman" w:cs="Times New Roman"/>
          <w:sz w:val="24"/>
          <w:szCs w:val="24"/>
          <w:lang w:val="sq-AL"/>
        </w:rPr>
        <w:t>adres</w:t>
      </w:r>
      <w:r w:rsidR="00A849A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ojnë </w:t>
      </w:r>
      <w:r w:rsidR="00F425A9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risqet dhe faktorët e risqeve të integritetit të </w:t>
      </w:r>
      <w:r w:rsidR="00A849A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vlerësuara për çdo </w:t>
      </w:r>
      <w:r w:rsidR="00F425A9" w:rsidRPr="009E2AAE">
        <w:rPr>
          <w:rFonts w:ascii="Times New Roman" w:hAnsi="Times New Roman" w:cs="Times New Roman"/>
          <w:sz w:val="24"/>
          <w:szCs w:val="24"/>
          <w:lang w:val="sq-AL"/>
        </w:rPr>
        <w:t>fush</w:t>
      </w:r>
      <w:r w:rsidR="00A849AD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F425A9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të përgjegjësisë së </w:t>
      </w:r>
      <w:r w:rsidR="00F425A9" w:rsidRPr="009E2AAE">
        <w:rPr>
          <w:rFonts w:ascii="Times New Roman" w:hAnsi="Times New Roman" w:cs="Times New Roman"/>
          <w:sz w:val="24"/>
          <w:szCs w:val="24"/>
        </w:rPr>
        <w:t>B</w:t>
      </w:r>
      <w:r w:rsidR="00F425A9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ashkisë Pukë. </w:t>
      </w:r>
    </w:p>
    <w:p w14:paraId="0BCB659E" w14:textId="77777777" w:rsidR="008D2ABC" w:rsidRPr="009E2AA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50608D0" w14:textId="77777777" w:rsidR="005104FC" w:rsidRPr="009E2AAE" w:rsidRDefault="00B4510A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>Në krye të ç</w:t>
      </w:r>
      <w:r w:rsidR="00963ABF" w:rsidRPr="009E2AAE">
        <w:rPr>
          <w:rFonts w:ascii="Times New Roman" w:hAnsi="Times New Roman" w:cs="Times New Roman"/>
          <w:sz w:val="24"/>
          <w:szCs w:val="24"/>
          <w:lang w:val="sq-AL"/>
        </w:rPr>
        <w:t>do vit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>i realizohet</w:t>
      </w:r>
      <w:r w:rsidR="00963AB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procesi i m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onitorimi</w:t>
      </w:r>
      <w:r w:rsidR="00963ABF" w:rsidRPr="009E2AA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63AB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këtij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Plani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dhe ky </w:t>
      </w:r>
      <w:r w:rsidR="00963AB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proces 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pasqyron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>kryerjen e aktiviteteve nga ana e punonjësve/grupeve të punonjësve</w:t>
      </w:r>
      <w:r w:rsidR="00E445F6" w:rsidRPr="009E2AAE">
        <w:rPr>
          <w:rFonts w:ascii="Times New Roman" w:hAnsi="Times New Roman" w:cs="Times New Roman"/>
          <w:sz w:val="24"/>
          <w:szCs w:val="24"/>
        </w:rPr>
        <w:t>,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përgjegjës për zbatimin e masave të miratuara në 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. Monitorimi do të përcaktojë nëse këto masa të zbatuara kanë qenë </w:t>
      </w:r>
      <w:r w:rsidR="00C40B27" w:rsidRPr="009E2AAE">
        <w:rPr>
          <w:rFonts w:ascii="Times New Roman" w:hAnsi="Times New Roman" w:cs="Times New Roman"/>
          <w:sz w:val="24"/>
          <w:szCs w:val="24"/>
          <w:lang w:val="sq-AL"/>
        </w:rPr>
        <w:t>ef</w:t>
      </w:r>
      <w:r w:rsidR="00F3291A" w:rsidRPr="009E2AAE">
        <w:rPr>
          <w:rFonts w:ascii="Times New Roman" w:hAnsi="Times New Roman" w:cs="Times New Roman"/>
          <w:sz w:val="24"/>
          <w:szCs w:val="24"/>
          <w:lang w:val="sq-AL"/>
        </w:rPr>
        <w:t>ektive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, nëse kanë 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>nxjerr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3317F" w:rsidRPr="009E2AA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 pah </w:t>
      </w:r>
      <w:r w:rsidR="008D2ABC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ndryshime të kontekstit të institucionit apo ndryshime të vetë risqeve, të cilat mund të kërkojnë rishikimin e masave ekzistuese dhe prioriteteve të risqeve (planit të veprimit), si dhe nxjerrjen e mësimeve për planifikim më të mirë në të ardhmen. </w:t>
      </w:r>
    </w:p>
    <w:p w14:paraId="238CBFB3" w14:textId="77777777" w:rsidR="0083240E" w:rsidRPr="009E2AAE" w:rsidRDefault="0083240E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9A2E8FA" w14:textId="77777777" w:rsidR="00813E7B" w:rsidRPr="009E2AAE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Raportimi është një procedurë e rregullt që siguron zbatimin e planit të integritetit për risqet e integritetit sipas afateve kohore të parashikuara. Ky proces ndiqet nga personi përgjegjës, i caktuar nga titullari i institucionit, i cili është përgjegjës për </w:t>
      </w:r>
      <w:r w:rsidR="00496134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të ndjekur </w:t>
      </w:r>
      <w:r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progresin e zbatimit. Frekuenca minimale e raportimit është brenda njё periudhe gjashtëmujore. Raportimi i lejon titullarit të ndërmarrë me kohë masa përmirësuese, në rast se zbatimi i ndonjë mase të caktuar ka sjellë vështirësi apo </w:t>
      </w:r>
      <w:r w:rsidR="00184C9F" w:rsidRPr="009E2AAE">
        <w:rPr>
          <w:rFonts w:ascii="Times New Roman" w:hAnsi="Times New Roman" w:cs="Times New Roman"/>
          <w:sz w:val="24"/>
          <w:szCs w:val="24"/>
          <w:lang w:val="sq-AL"/>
        </w:rPr>
        <w:t xml:space="preserve">vonesa.  </w:t>
      </w:r>
    </w:p>
    <w:p w14:paraId="29D0AC71" w14:textId="77777777" w:rsidR="00813E7B" w:rsidRPr="009E2AAE" w:rsidRDefault="00813E7B" w:rsidP="00813E7B">
      <w:pPr>
        <w:rPr>
          <w:rFonts w:ascii="Times New Roman" w:hAnsi="Times New Roman" w:cs="Times New Roman"/>
          <w:sz w:val="24"/>
          <w:szCs w:val="24"/>
        </w:rPr>
      </w:pPr>
    </w:p>
    <w:p w14:paraId="45743AED" w14:textId="77777777" w:rsidR="00813E7B" w:rsidRPr="009E2AAE" w:rsidRDefault="00813E7B" w:rsidP="00813E7B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70561B4" w14:textId="77777777" w:rsidR="00813E7B" w:rsidRPr="009E2AAE" w:rsidRDefault="00813E7B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9E2AAE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4481F46E" w14:textId="77777777" w:rsidR="008D2ABC" w:rsidRPr="009E2AAE" w:rsidRDefault="008D2ABC" w:rsidP="00813E7B">
      <w:pPr>
        <w:tabs>
          <w:tab w:val="left" w:pos="524"/>
        </w:tabs>
        <w:rPr>
          <w:rFonts w:ascii="Times New Roman" w:hAnsi="Times New Roman" w:cs="Times New Roman"/>
          <w:sz w:val="24"/>
          <w:szCs w:val="24"/>
          <w:lang w:val="sq-AL"/>
        </w:rPr>
        <w:sectPr w:rsidR="008D2ABC" w:rsidRPr="009E2AAE" w:rsidSect="008D2ABC">
          <w:footerReference w:type="even" r:id="rId12"/>
          <w:footerReference w:type="default" r:id="rId13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696"/>
        <w:gridCol w:w="2444"/>
        <w:gridCol w:w="3062"/>
        <w:gridCol w:w="2835"/>
        <w:gridCol w:w="3977"/>
        <w:gridCol w:w="2546"/>
      </w:tblGrid>
      <w:tr w:rsidR="005C64A1" w:rsidRPr="009E2AAE" w14:paraId="74D32DF7" w14:textId="77777777" w:rsidTr="00F965BB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88B0916" w14:textId="77777777" w:rsidR="00813E7B" w:rsidRPr="009E2AAE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br w:type="page"/>
            </w:r>
          </w:p>
        </w:tc>
        <w:tc>
          <w:tcPr>
            <w:tcW w:w="14864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EA032A3" w14:textId="40140967" w:rsidR="008D25F3" w:rsidRPr="009E2AAE" w:rsidRDefault="009A12DA" w:rsidP="003C063F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lang w:val="sq-AL"/>
              </w:rPr>
              <w:t>Objektivi 1</w:t>
            </w:r>
            <w:r w:rsidR="00813E7B" w:rsidRPr="009E2AAE">
              <w:rPr>
                <w:rFonts w:ascii="Times New Roman" w:hAnsi="Times New Roman" w:cs="Times New Roman"/>
                <w:i/>
                <w:lang w:val="sq-AL"/>
              </w:rPr>
              <w:t xml:space="preserve">: </w:t>
            </w:r>
            <w:r w:rsidR="003F4B7D" w:rsidRPr="009E2AAE">
              <w:rPr>
                <w:rFonts w:ascii="Times New Roman" w:hAnsi="Times New Roman" w:cs="Times New Roman"/>
                <w:i/>
                <w:lang w:val="sq-AL"/>
              </w:rPr>
              <w:t xml:space="preserve"> </w:t>
            </w:r>
            <w:r w:rsidR="00777D4F" w:rsidRPr="009E2AAE">
              <w:rPr>
                <w:rFonts w:ascii="Times New Roman" w:hAnsi="Times New Roman" w:cs="Times New Roman"/>
                <w:i/>
                <w:lang w:val="sq-AL"/>
              </w:rPr>
              <w:t xml:space="preserve"> </w:t>
            </w:r>
            <w:r w:rsidR="008D25F3" w:rsidRPr="009E2AAE">
              <w:rPr>
                <w:rFonts w:ascii="Times New Roman" w:hAnsi="Times New Roman" w:cs="Times New Roman"/>
                <w:i/>
                <w:lang w:val="sq-AL"/>
              </w:rPr>
              <w:t xml:space="preserve"> Përmirësimi i kuadrit </w:t>
            </w:r>
            <w:r w:rsidR="008D25F3" w:rsidRPr="009E2AAE">
              <w:rPr>
                <w:rFonts w:ascii="Times New Roman" w:eastAsiaTheme="minorEastAsia" w:hAnsi="Times New Roman" w:cs="Times New Roman"/>
                <w:i/>
                <w:lang w:val="sq-AL"/>
              </w:rPr>
              <w:t xml:space="preserve"> rregullator të bashkisë mbi aspekte të etikës dhe integritetit sipas fushave funksionale të bashkisë</w:t>
            </w:r>
            <w:r w:rsidR="008D25F3" w:rsidRPr="009E2AAE">
              <w:rPr>
                <w:rFonts w:ascii="Times New Roman" w:eastAsiaTheme="minorEastAsia" w:hAnsi="Times New Roman" w:cs="Times New Roman"/>
                <w:lang w:val="sq-AL"/>
              </w:rPr>
              <w:t>.</w:t>
            </w:r>
          </w:p>
          <w:p w14:paraId="266E6987" w14:textId="77777777" w:rsidR="00813E7B" w:rsidRPr="009E2AAE" w:rsidRDefault="00813E7B" w:rsidP="003C063F">
            <w:pPr>
              <w:spacing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C64A1" w:rsidRPr="009E2AAE" w14:paraId="4F6FE014" w14:textId="77777777" w:rsidTr="003C063F">
        <w:trPr>
          <w:trHeight w:val="1158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4975956" w14:textId="77777777" w:rsidR="00813E7B" w:rsidRPr="009E2AAE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Nr.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D4B14C8" w14:textId="77777777" w:rsidR="00813E7B" w:rsidRPr="009E2AAE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68FCA5" w14:textId="77777777" w:rsidR="00813E7B" w:rsidRPr="009E2AAE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AB1246D" w14:textId="77777777" w:rsidR="00813E7B" w:rsidRPr="009E2AAE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8CF454F" w14:textId="77777777" w:rsidR="00813E7B" w:rsidRPr="009E2AAE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Kategoria e faktorëve të riskut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2A2CE20" w14:textId="77777777" w:rsidR="00813E7B" w:rsidRPr="009E2AAE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Masat prioritare</w:t>
            </w:r>
          </w:p>
          <w:p w14:paraId="6ACA8713" w14:textId="77777777" w:rsidR="00813E7B" w:rsidRPr="009E2AAE" w:rsidRDefault="00813E7B" w:rsidP="00790638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Prioritet i lartë; Prioritet </w:t>
            </w:r>
            <w:r w:rsidR="00790638" w:rsidRPr="009E2AAE">
              <w:rPr>
                <w:rFonts w:ascii="Times New Roman" w:hAnsi="Times New Roman" w:cs="Times New Roman"/>
                <w:lang w:val="sq-AL"/>
              </w:rPr>
              <w:t>mesatar</w:t>
            </w:r>
            <w:r w:rsidRPr="009E2AAE">
              <w:rPr>
                <w:rFonts w:ascii="Times New Roman" w:hAnsi="Times New Roman" w:cs="Times New Roman"/>
                <w:lang w:val="sq-AL"/>
              </w:rPr>
              <w:t>; Prioritet i ulët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6ACE201" w14:textId="77777777" w:rsidR="00813E7B" w:rsidRPr="009E2AAE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  Aktivitetet që duhet të ndërmerren për zbatimin e masës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167352D" w14:textId="77777777" w:rsidR="00813E7B" w:rsidRPr="009E2AAE" w:rsidRDefault="00813E7B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Personi përgjegjës për zbatimin e masës dhe afati i fundit për zbatimin e aktiviteteve</w:t>
            </w:r>
          </w:p>
        </w:tc>
      </w:tr>
      <w:tr w:rsidR="005C64A1" w:rsidRPr="009E2AAE" w14:paraId="6C0B2FD7" w14:textId="77777777" w:rsidTr="003C063F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F44C37" w14:textId="77777777" w:rsidR="00F51574" w:rsidRPr="009E2AAE" w:rsidRDefault="00F51574" w:rsidP="00F51574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41C9180" w14:textId="6DCFC517" w:rsidR="00F51574" w:rsidRPr="009E2AAE" w:rsidRDefault="00F51574" w:rsidP="0083240E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>es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 xml:space="preserve"> 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 Kodi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>t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Sjelljes  </w:t>
            </w:r>
            <w:r w:rsidR="00861626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ë 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61626" w:rsidRPr="009E2AAE">
              <w:rPr>
                <w:rFonts w:ascii="Times New Roman" w:hAnsi="Times New Roman" w:cs="Times New Roman"/>
              </w:rPr>
              <w:t>B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>ashki.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CC31" w14:textId="77777777" w:rsidR="00F51574" w:rsidRPr="009E2AAE" w:rsidRDefault="00F5157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AD454D6" w14:textId="77777777" w:rsidR="00F51574" w:rsidRPr="009E2AAE" w:rsidRDefault="00F5157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EC751D5" w14:textId="77777777" w:rsidR="00F51574" w:rsidRPr="009E2AAE" w:rsidRDefault="00F5157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DCBFD95" w14:textId="77777777" w:rsidR="002C62E4" w:rsidRPr="009E2AAE" w:rsidRDefault="002C62E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97EBF00" w14:textId="77777777" w:rsidR="002C62E4" w:rsidRPr="009E2AAE" w:rsidRDefault="002C62E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EA080C5" w14:textId="77777777" w:rsidR="002C62E4" w:rsidRPr="009E2AAE" w:rsidRDefault="002C62E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ED1A26F" w14:textId="77777777" w:rsidR="002C62E4" w:rsidRPr="009E2AAE" w:rsidRDefault="002C62E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C464533" w14:textId="77777777" w:rsidR="002C62E4" w:rsidRPr="009E2AAE" w:rsidRDefault="002C62E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F9B4C25" w14:textId="2B5162C1" w:rsidR="00F51574" w:rsidRPr="009E2AAE" w:rsidRDefault="00F5157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Operacionet/Reputacional dhe Imazhi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3C4F345" w14:textId="77777777" w:rsidR="00F51574" w:rsidRPr="009E2AAE" w:rsidRDefault="00F51574" w:rsidP="00F5157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I lartë 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5B57103" w14:textId="0D27CA4C" w:rsidR="00F51574" w:rsidRPr="009E2AAE" w:rsidRDefault="00F51574" w:rsidP="00F51574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Hartimi dhe miratimi i Kodit të Sjelljes për institucionin</w:t>
            </w:r>
            <w:r w:rsidR="001300D9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ku të përfshihen parimet e përgjithshme etike, standar</w:t>
            </w:r>
            <w:r w:rsidR="001300D9" w:rsidRPr="009E2AAE">
              <w:rPr>
                <w:rFonts w:ascii="Times New Roman" w:hAnsi="Times New Roman" w:cs="Times New Roman"/>
              </w:rPr>
              <w:t>d</w:t>
            </w:r>
            <w:r w:rsidRPr="009E2AAE">
              <w:rPr>
                <w:rFonts w:ascii="Times New Roman" w:hAnsi="Times New Roman" w:cs="Times New Roman"/>
                <w:lang w:val="sq-AL"/>
              </w:rPr>
              <w:t>et e sjelljes para, gjatë dhe pas ushtrimit të detyrës, marrëdhënia me publikun, monitorimi dhe sanksionet për shkeljen e normave etike etj.</w:t>
            </w:r>
          </w:p>
          <w:p w14:paraId="2CBD5CDA" w14:textId="77777777" w:rsidR="00F51574" w:rsidRPr="009E2AAE" w:rsidRDefault="00F51574" w:rsidP="00F51574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2. Informimi  dhe shpërndarja e Kodit tek punonjësit. 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>Publikimi i Kodit  në Programin e Transparencës.</w:t>
            </w:r>
          </w:p>
          <w:p w14:paraId="779FEC16" w14:textId="458F5B04" w:rsidR="00F51574" w:rsidRPr="009E2AAE" w:rsidRDefault="00F51574" w:rsidP="00F51574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3.</w:t>
            </w:r>
            <w:r w:rsidR="002C62E4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Aplikimi i detyrimit të nënshkrimit të Kodit të Sjelljes çdo vit dhe depozitimi i këtij nënshkrimi pranë Burimeve Njerëzore.</w:t>
            </w:r>
          </w:p>
          <w:p w14:paraId="4D31007A" w14:textId="77777777" w:rsidR="00F51574" w:rsidRPr="009E2AAE" w:rsidRDefault="00F51574" w:rsidP="00F51574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4.Trajnime të brendshme në lidhje me rritjen e njohurive të punonjësve rreth Kodit të Sjelljes së Bashkisë.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BEC2527" w14:textId="5ED9B37B" w:rsidR="00F51574" w:rsidRPr="009E2AAE" w:rsidRDefault="00F51574" w:rsidP="00F51574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Burimeve Njerëzore dhe  Sektori Juridik, i Prokurimeve Publike dhe Arkivit  </w:t>
            </w:r>
          </w:p>
          <w:p w14:paraId="60C75C8F" w14:textId="5B36C2D9" w:rsidR="002C62E4" w:rsidRPr="009E2AAE" w:rsidRDefault="002C62E4" w:rsidP="00F51574">
            <w:pPr>
              <w:rPr>
                <w:rFonts w:ascii="Times New Roman" w:hAnsi="Times New Roman" w:cs="Times New Roman"/>
                <w:lang w:val="sq-AL"/>
              </w:rPr>
            </w:pPr>
          </w:p>
          <w:p w14:paraId="046F86B4" w14:textId="77777777" w:rsidR="002C62E4" w:rsidRPr="009E2AAE" w:rsidRDefault="002C62E4" w:rsidP="00F51574">
            <w:pPr>
              <w:rPr>
                <w:rFonts w:ascii="Times New Roman" w:hAnsi="Times New Roman" w:cs="Times New Roman"/>
                <w:lang w:val="sq-AL"/>
              </w:rPr>
            </w:pPr>
          </w:p>
          <w:p w14:paraId="5D5A4B64" w14:textId="77777777" w:rsidR="00F51574" w:rsidRPr="009E2AAE" w:rsidRDefault="00F51574" w:rsidP="00F51574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vitit  2022</w:t>
            </w:r>
          </w:p>
        </w:tc>
      </w:tr>
      <w:tr w:rsidR="005C64A1" w:rsidRPr="009E2AAE" w14:paraId="232B6CCE" w14:textId="77777777" w:rsidTr="003C063F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4373642" w14:textId="77777777" w:rsidR="00F51574" w:rsidRPr="009E2AAE" w:rsidRDefault="00F51574" w:rsidP="00F51574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5292BDC" w14:textId="772A673F" w:rsidR="00F51574" w:rsidRPr="009E2AAE" w:rsidRDefault="0083240E" w:rsidP="00F51574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Munges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e rregullave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 </w:t>
            </w:r>
            <w:r w:rsidR="00F51574" w:rsidRPr="009E2AAE">
              <w:rPr>
                <w:rFonts w:ascii="Times New Roman" w:hAnsi="Times New Roman" w:cs="Times New Roman"/>
                <w:lang w:val="sq-AL"/>
              </w:rPr>
              <w:t xml:space="preserve">parandalimin e konfliktit të  interesit në </w:t>
            </w:r>
            <w:r w:rsidR="00861626" w:rsidRPr="009E2AAE">
              <w:rPr>
                <w:rFonts w:ascii="Times New Roman" w:hAnsi="Times New Roman" w:cs="Times New Roman"/>
              </w:rPr>
              <w:t>R</w:t>
            </w:r>
            <w:r w:rsidR="00F51574" w:rsidRPr="009E2AAE">
              <w:rPr>
                <w:rFonts w:ascii="Times New Roman" w:hAnsi="Times New Roman" w:cs="Times New Roman"/>
                <w:lang w:val="sq-AL"/>
              </w:rPr>
              <w:t>regulloren e Këshillit Bashkiak Pukë 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07FD" w14:textId="77777777" w:rsidR="00585A99" w:rsidRPr="009E2AAE" w:rsidRDefault="00585A99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CAA3B22" w14:textId="77777777" w:rsidR="00585A99" w:rsidRPr="009E2AAE" w:rsidRDefault="00585A99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B248FDB" w14:textId="77777777" w:rsidR="00585A99" w:rsidRPr="009E2AAE" w:rsidRDefault="00585A99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784855E" w14:textId="19AB4937" w:rsidR="00F51574" w:rsidRPr="009E2AAE" w:rsidRDefault="00F51574" w:rsidP="00F515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Operacionet/Indicie korrupsioni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1FD36F3" w14:textId="77777777" w:rsidR="00F51574" w:rsidRPr="009E2AAE" w:rsidRDefault="00F51574" w:rsidP="00F5157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A31CCEA" w14:textId="5385D581" w:rsidR="00F51574" w:rsidRPr="009E2AAE" w:rsidRDefault="00F51574" w:rsidP="0083240E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Hartimi dhe miratimi i dispozitave të plota rregullatore për parandalimin e konfliktit të interesit 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>p</w:t>
            </w:r>
            <w:r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>r an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>tar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 xml:space="preserve">t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Këshilli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Bashkia</w:t>
            </w:r>
            <w:r w:rsidR="0083240E" w:rsidRPr="009E2AAE">
              <w:rPr>
                <w:rFonts w:ascii="Times New Roman" w:hAnsi="Times New Roman" w:cs="Times New Roman"/>
                <w:lang w:val="sq-AL"/>
              </w:rPr>
              <w:t>k</w:t>
            </w:r>
            <w:r w:rsidR="002C62E4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38EEF2C" w14:textId="0D640641" w:rsidR="00F51574" w:rsidRPr="009E2AAE" w:rsidRDefault="00F51574" w:rsidP="00F51574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Juridik, i Prokurimeve Publike dhe Arkivit  në bashkëpunim me Sekretarin e Këshillit Bashkiak (KB)</w:t>
            </w:r>
            <w:r w:rsidR="008A3F06"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Pr="009E2AAE">
              <w:rPr>
                <w:rFonts w:ascii="Times New Roman" w:hAnsi="Times New Roman" w:cs="Times New Roman"/>
                <w:lang w:val="sq-AL"/>
              </w:rPr>
              <w:t>ë vëmendjen e Kryetarit të KB.</w:t>
            </w:r>
          </w:p>
          <w:p w14:paraId="26D00338" w14:textId="151849B9" w:rsidR="008A3F06" w:rsidRPr="009E2AAE" w:rsidRDefault="008A3F06" w:rsidP="00F51574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5FD10889" w14:textId="77777777" w:rsidR="008A3F06" w:rsidRPr="009E2AAE" w:rsidRDefault="008A3F06" w:rsidP="00F51574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0D7A2D60" w14:textId="77777777" w:rsidR="00F51574" w:rsidRPr="009E2AAE" w:rsidRDefault="00F51574" w:rsidP="00F51574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vitit  2022</w:t>
            </w:r>
          </w:p>
        </w:tc>
      </w:tr>
      <w:tr w:rsidR="005C64A1" w:rsidRPr="009E2AAE" w14:paraId="304751FA" w14:textId="77777777" w:rsidTr="000A7A57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3F9E5C3" w14:textId="77777777" w:rsidR="00070C8D" w:rsidRPr="009E2AAE" w:rsidRDefault="00F51574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4F05C42" w14:textId="083F0F21" w:rsidR="00070C8D" w:rsidRPr="009E2AAE" w:rsidRDefault="00A319C0" w:rsidP="003C063F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>es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 xml:space="preserve"> e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rregull</w:t>
            </w:r>
            <w:r w:rsidR="009511FC" w:rsidRPr="009E2AAE">
              <w:rPr>
                <w:rFonts w:ascii="Times New Roman" w:hAnsi="Times New Roman" w:cs="Times New Roman"/>
                <w:lang w:val="sq-AL"/>
              </w:rPr>
              <w:t>a</w:t>
            </w:r>
            <w:r w:rsidR="005909CD" w:rsidRPr="009E2AAE">
              <w:rPr>
                <w:rFonts w:ascii="Times New Roman" w:hAnsi="Times New Roman" w:cs="Times New Roman"/>
                <w:lang w:val="sq-AL"/>
              </w:rPr>
              <w:t>ve</w:t>
            </w:r>
            <w:r w:rsidR="007D0F1A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5909CD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7D0F1A" w:rsidRPr="009E2AAE">
              <w:rPr>
                <w:rFonts w:ascii="Times New Roman" w:hAnsi="Times New Roman" w:cs="Times New Roman"/>
                <w:lang w:val="sq-AL"/>
              </w:rPr>
              <w:t xml:space="preserve">ë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5909CD" w:rsidRPr="009E2AAE">
              <w:rPr>
                <w:rFonts w:ascii="Times New Roman" w:hAnsi="Times New Roman" w:cs="Times New Roman"/>
                <w:lang w:val="sq-AL"/>
              </w:rPr>
              <w:t>brendshme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 për përgatitjen e paketës fiskale</w:t>
            </w:r>
            <w:r w:rsidR="0029795E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1178" w14:textId="77777777" w:rsidR="0028017C" w:rsidRPr="009E2AAE" w:rsidRDefault="0028017C" w:rsidP="00E33A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77AD2A0" w14:textId="77777777" w:rsidR="0028017C" w:rsidRPr="009E2AAE" w:rsidRDefault="0028017C" w:rsidP="00E33A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DEF4082" w14:textId="77777777" w:rsidR="0028017C" w:rsidRPr="009E2AAE" w:rsidRDefault="0028017C" w:rsidP="00E33A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E8A82C9" w14:textId="77777777" w:rsidR="0028017C" w:rsidRPr="009E2AAE" w:rsidRDefault="0028017C" w:rsidP="00E33A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2C81E67" w14:textId="77777777" w:rsidR="0028017C" w:rsidRPr="009E2AAE" w:rsidRDefault="0028017C" w:rsidP="00E33A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24336E7" w14:textId="77777777" w:rsidR="00070C8D" w:rsidRPr="009E2AAE" w:rsidRDefault="0029795E" w:rsidP="00E33A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Operacionet/Ligjor dhe kontraktual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79DFB75" w14:textId="00269396" w:rsidR="00070C8D" w:rsidRPr="009E2AAE" w:rsidRDefault="000A7A57" w:rsidP="00DA6CBF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2C4928B" w14:textId="10869435" w:rsidR="0087218B" w:rsidRPr="009E2AAE" w:rsidRDefault="0029795E" w:rsidP="00872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Hartimi i rregull</w:t>
            </w:r>
            <w:r w:rsidR="005909CD" w:rsidRPr="009E2AAE">
              <w:rPr>
                <w:rFonts w:ascii="Times New Roman" w:hAnsi="Times New Roman" w:cs="Times New Roman"/>
                <w:lang w:val="sq-AL"/>
              </w:rPr>
              <w:t>ave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5909CD" w:rsidRPr="009E2AAE">
              <w:rPr>
                <w:rFonts w:ascii="Times New Roman" w:hAnsi="Times New Roman" w:cs="Times New Roman"/>
                <w:lang w:val="sq-AL"/>
              </w:rPr>
              <w:t xml:space="preserve"> brendshme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për përgatitjen e Paketës së Taksave dhe Tarifave </w:t>
            </w:r>
            <w:r w:rsidR="00617B06" w:rsidRPr="009E2AAE">
              <w:rPr>
                <w:rFonts w:ascii="Times New Roman" w:hAnsi="Times New Roman" w:cs="Times New Roman"/>
              </w:rPr>
              <w:t>V</w:t>
            </w:r>
            <w:r w:rsidRPr="009E2AAE">
              <w:rPr>
                <w:rFonts w:ascii="Times New Roman" w:hAnsi="Times New Roman" w:cs="Times New Roman"/>
                <w:lang w:val="sq-AL"/>
              </w:rPr>
              <w:t>endore</w:t>
            </w:r>
            <w:r w:rsidR="005909CD"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5909CD" w:rsidRPr="009E2AAE">
              <w:rPr>
                <w:rFonts w:ascii="Times New Roman" w:hAnsi="Times New Roman" w:cs="Times New Roman"/>
                <w:lang w:val="sq-AL"/>
              </w:rPr>
              <w:t xml:space="preserve"> bashki</w:t>
            </w:r>
            <w:r w:rsidR="004A6217" w:rsidRPr="009E2AAE">
              <w:rPr>
                <w:rFonts w:ascii="Times New Roman" w:hAnsi="Times New Roman" w:cs="Times New Roman"/>
              </w:rPr>
              <w:t>, duke p</w:t>
            </w:r>
            <w:r w:rsidR="001B16AC" w:rsidRPr="009E2AAE">
              <w:rPr>
                <w:rFonts w:ascii="Times New Roman" w:hAnsi="Times New Roman" w:cs="Times New Roman"/>
              </w:rPr>
              <w:t>ë</w:t>
            </w:r>
            <w:r w:rsidR="004A6217" w:rsidRPr="009E2AAE">
              <w:rPr>
                <w:rFonts w:ascii="Times New Roman" w:hAnsi="Times New Roman" w:cs="Times New Roman"/>
              </w:rPr>
              <w:t>rcaktuar rolin dhe detyrat e secil</w:t>
            </w:r>
            <w:r w:rsidR="001B16AC" w:rsidRPr="009E2AAE">
              <w:rPr>
                <w:rFonts w:ascii="Times New Roman" w:hAnsi="Times New Roman" w:cs="Times New Roman"/>
              </w:rPr>
              <w:t>ë</w:t>
            </w:r>
            <w:r w:rsidR="004A6217" w:rsidRPr="009E2AAE">
              <w:rPr>
                <w:rFonts w:ascii="Times New Roman" w:hAnsi="Times New Roman" w:cs="Times New Roman"/>
              </w:rPr>
              <w:t>s drejtori t</w:t>
            </w:r>
            <w:r w:rsidR="001B16AC" w:rsidRPr="009E2AAE">
              <w:rPr>
                <w:rFonts w:ascii="Times New Roman" w:hAnsi="Times New Roman" w:cs="Times New Roman"/>
              </w:rPr>
              <w:t>ë</w:t>
            </w:r>
            <w:r w:rsidR="004A6217" w:rsidRPr="009E2AAE">
              <w:rPr>
                <w:rFonts w:ascii="Times New Roman" w:hAnsi="Times New Roman" w:cs="Times New Roman"/>
              </w:rPr>
              <w:t xml:space="preserve"> p</w:t>
            </w:r>
            <w:r w:rsidR="001B16AC" w:rsidRPr="009E2AAE">
              <w:rPr>
                <w:rFonts w:ascii="Times New Roman" w:hAnsi="Times New Roman" w:cs="Times New Roman"/>
              </w:rPr>
              <w:t>ë</w:t>
            </w:r>
            <w:r w:rsidR="004A6217" w:rsidRPr="009E2AAE">
              <w:rPr>
                <w:rFonts w:ascii="Times New Roman" w:hAnsi="Times New Roman" w:cs="Times New Roman"/>
              </w:rPr>
              <w:t>rfshir</w:t>
            </w:r>
            <w:r w:rsidR="001B16AC" w:rsidRPr="009E2AAE">
              <w:rPr>
                <w:rFonts w:ascii="Times New Roman" w:hAnsi="Times New Roman" w:cs="Times New Roman"/>
              </w:rPr>
              <w:t>ë</w:t>
            </w:r>
            <w:r w:rsidR="004A6217" w:rsidRPr="009E2AAE">
              <w:rPr>
                <w:rFonts w:ascii="Times New Roman" w:hAnsi="Times New Roman" w:cs="Times New Roman"/>
              </w:rPr>
              <w:t>.</w:t>
            </w:r>
          </w:p>
          <w:p w14:paraId="6E874137" w14:textId="492ED157" w:rsidR="00070C8D" w:rsidRPr="009E2AAE" w:rsidRDefault="0087218B" w:rsidP="003C063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2. Informimi  i personelit të të gjithë drejtorive mbi </w:t>
            </w:r>
            <w:r w:rsidR="005909CD" w:rsidRPr="009E2AAE">
              <w:rPr>
                <w:rFonts w:ascii="Times New Roman" w:hAnsi="Times New Roman" w:cs="Times New Roman"/>
                <w:lang w:val="sq-AL"/>
              </w:rPr>
              <w:t xml:space="preserve"> 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5909CD" w:rsidRPr="009E2AAE">
              <w:rPr>
                <w:rFonts w:ascii="Times New Roman" w:hAnsi="Times New Roman" w:cs="Times New Roman"/>
                <w:lang w:val="sq-AL"/>
              </w:rPr>
              <w:t xml:space="preserve">to rregulla. </w:t>
            </w:r>
            <w:r w:rsidR="009511FC" w:rsidRPr="009E2AAE">
              <w:rPr>
                <w:rFonts w:ascii="Times New Roman" w:hAnsi="Times New Roman" w:cs="Times New Roman"/>
                <w:lang w:val="sq-AL"/>
              </w:rPr>
              <w:t xml:space="preserve">                    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3. Publikimi </w:t>
            </w:r>
            <w:r w:rsidR="009511FC" w:rsidRPr="009E2AAE">
              <w:rPr>
                <w:rFonts w:ascii="Times New Roman" w:hAnsi="Times New Roman" w:cs="Times New Roman"/>
                <w:lang w:val="sq-AL"/>
              </w:rPr>
              <w:t>i tyre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në Programin e Transparencës.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5DDD590" w14:textId="5D271302" w:rsidR="00692E70" w:rsidRPr="009E2AAE" w:rsidRDefault="00692E70" w:rsidP="00692E70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Financës</w:t>
            </w:r>
            <w:r w:rsidR="00617B06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Buxhetit dhe Ndihmës Ekonomike në bashkëpunim me  </w:t>
            </w:r>
            <w:r w:rsidR="00AB2D45" w:rsidRPr="009E2AAE">
              <w:rPr>
                <w:rFonts w:ascii="Times New Roman" w:hAnsi="Times New Roman" w:cs="Times New Roman"/>
                <w:lang w:val="sq-AL"/>
              </w:rPr>
              <w:t xml:space="preserve">Zyrën e  Tatim Taksave, </w:t>
            </w:r>
            <w:r w:rsidRPr="009E2AAE">
              <w:rPr>
                <w:rFonts w:ascii="Times New Roman" w:hAnsi="Times New Roman" w:cs="Times New Roman"/>
                <w:lang w:val="sq-AL"/>
              </w:rPr>
              <w:t>Sektorin e Burimeve Njerëzore dhe Sektorin Juridik, të Prokurimeve Publike dhe Arkivit</w:t>
            </w:r>
          </w:p>
          <w:p w14:paraId="4F04118C" w14:textId="6A22019F" w:rsidR="00E9144B" w:rsidRPr="009E2AAE" w:rsidRDefault="00E9144B" w:rsidP="00692E70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Koordinatori për të Drejtën e Informimit</w:t>
            </w:r>
          </w:p>
          <w:p w14:paraId="3A56D572" w14:textId="77777777" w:rsidR="00070C8D" w:rsidRPr="009E2AAE" w:rsidRDefault="00784FC5" w:rsidP="00BE2415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4C013C" w:rsidRPr="009E2AAE">
              <w:rPr>
                <w:rFonts w:ascii="Times New Roman" w:hAnsi="Times New Roman" w:cs="Times New Roman"/>
                <w:lang w:val="sq-AL"/>
              </w:rPr>
              <w:t>par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ë i vitit </w:t>
            </w:r>
            <w:r w:rsidR="004C013C" w:rsidRPr="009E2AAE">
              <w:rPr>
                <w:rFonts w:ascii="Times New Roman" w:hAnsi="Times New Roman" w:cs="Times New Roman"/>
                <w:lang w:val="sq-AL"/>
              </w:rPr>
              <w:t>2023</w:t>
            </w:r>
          </w:p>
        </w:tc>
      </w:tr>
      <w:tr w:rsidR="005C64A1" w:rsidRPr="009E2AAE" w14:paraId="7DDC827D" w14:textId="77777777" w:rsidTr="003C063F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B20BC50" w14:textId="77777777" w:rsidR="00E02FA0" w:rsidRPr="009E2AAE" w:rsidRDefault="0085583D" w:rsidP="00DA6CB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E51064" w14:textId="3B695578" w:rsidR="00E02FA0" w:rsidRPr="009E2AAE" w:rsidRDefault="0087218B" w:rsidP="002B1969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Mungesa e Procedurës Standar</w:t>
            </w:r>
            <w:r w:rsidR="00861626" w:rsidRPr="009E2AAE">
              <w:rPr>
                <w:rFonts w:ascii="Times New Roman" w:hAnsi="Times New Roman" w:cs="Times New Roman"/>
              </w:rPr>
              <w:t>de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të Veprimit (PSV) për hartimin e </w:t>
            </w:r>
            <w:r w:rsidR="005C64A1" w:rsidRPr="009E2AAE">
              <w:rPr>
                <w:rFonts w:ascii="Times New Roman" w:hAnsi="Times New Roman" w:cs="Times New Roman"/>
                <w:lang w:val="sq-AL"/>
              </w:rPr>
              <w:t>Termave të Referencës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për prokurimet publike.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C988" w14:textId="77777777" w:rsidR="00E33AF3" w:rsidRPr="009E2AAE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4EA5454" w14:textId="77777777" w:rsidR="00E33AF3" w:rsidRPr="009E2AAE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CB1DFF9" w14:textId="77777777" w:rsidR="00E33AF3" w:rsidRPr="009E2AAE" w:rsidRDefault="00E33AF3" w:rsidP="00070C8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EEA3BE8" w14:textId="77777777" w:rsidR="00E02FA0" w:rsidRPr="009E2AAE" w:rsidRDefault="0087218B" w:rsidP="00872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Operacionet/Procesi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B091537" w14:textId="77777777" w:rsidR="00E02FA0" w:rsidRPr="009E2AAE" w:rsidRDefault="0028017C" w:rsidP="00DA6CBF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7FA1F7" w14:textId="3F3B26AA" w:rsidR="0087218B" w:rsidRPr="009E2AAE" w:rsidRDefault="0087218B" w:rsidP="0087218B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H</w:t>
            </w:r>
            <w:r w:rsidRPr="009E2AAE">
              <w:rPr>
                <w:rFonts w:ascii="Times New Roman" w:hAnsi="Times New Roman" w:cs="Times New Roman"/>
                <w:lang w:val="sq-AL"/>
              </w:rPr>
              <w:t>artimi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 xml:space="preserve"> 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një PSV-je për përgatitjen e </w:t>
            </w:r>
            <w:r w:rsidR="005C64A1" w:rsidRPr="009E2AAE">
              <w:rPr>
                <w:rFonts w:ascii="Times New Roman" w:hAnsi="Times New Roman" w:cs="Times New Roman"/>
                <w:lang w:val="sq-AL"/>
              </w:rPr>
              <w:t xml:space="preserve">  Termave të Referencës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për prokurimet publike. 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BB7777" w:rsidRPr="009E2AAE">
              <w:rPr>
                <w:rFonts w:ascii="Times New Roman" w:hAnsi="Times New Roman" w:cs="Times New Roman"/>
                <w:lang w:val="sq-AL"/>
              </w:rPr>
              <w:t xml:space="preserve">           </w:t>
            </w:r>
            <w:r w:rsidR="005C64A1" w:rsidRPr="009E2AAE">
              <w:rPr>
                <w:rFonts w:ascii="Times New Roman" w:hAnsi="Times New Roman" w:cs="Times New Roman"/>
                <w:lang w:val="sq-AL"/>
              </w:rPr>
              <w:t xml:space="preserve">                                           </w:t>
            </w:r>
            <w:r w:rsidR="00BB7777" w:rsidRPr="009E2AAE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2. Informimi i punonj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sve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 xml:space="preserve"> bashk</w:t>
            </w:r>
            <w:r w:rsidR="00872F85" w:rsidRPr="009E2AAE">
              <w:rPr>
                <w:rFonts w:ascii="Times New Roman" w:hAnsi="Times New Roman" w:cs="Times New Roman"/>
              </w:rPr>
              <w:t>i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r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rmbajtjen e PSV</w:t>
            </w:r>
            <w:r w:rsidR="00617B06" w:rsidRPr="009E2AAE">
              <w:rPr>
                <w:rFonts w:ascii="Times New Roman" w:hAnsi="Times New Roman" w:cs="Times New Roman"/>
              </w:rPr>
              <w:t>-s</w:t>
            </w:r>
            <w:r w:rsidR="00617B06" w:rsidRPr="009E2AAE">
              <w:rPr>
                <w:rFonts w:ascii="Times New Roman" w:eastAsia="Arial Narrow" w:hAnsi="Times New Roman" w:cs="Times New Roman"/>
              </w:rPr>
              <w:t>ë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  <w:r w:rsidRPr="009E2AAE">
              <w:rPr>
                <w:rFonts w:ascii="Times New Roman" w:hAnsi="Times New Roman" w:cs="Times New Roman"/>
                <w:lang w:val="sq-AL"/>
              </w:rPr>
              <w:br/>
            </w:r>
          </w:p>
          <w:p w14:paraId="19756968" w14:textId="77777777" w:rsidR="00E02FA0" w:rsidRPr="009E2AAE" w:rsidRDefault="00E02FA0" w:rsidP="00EB264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8598B2E" w14:textId="714150CD" w:rsidR="00E02FA0" w:rsidRPr="009E2AAE" w:rsidRDefault="00784FC5" w:rsidP="00692E70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Juridik, i Prokurimeve Publike dhe Arkivit në bashkëpunim me </w:t>
            </w:r>
            <w:r w:rsidR="0028017C" w:rsidRPr="009E2AAE">
              <w:rPr>
                <w:rFonts w:ascii="Times New Roman" w:hAnsi="Times New Roman" w:cs="Times New Roman"/>
                <w:lang w:val="sq-AL"/>
              </w:rPr>
              <w:t xml:space="preserve"> Sektorin e Burimeve Njerëzore</w:t>
            </w:r>
          </w:p>
          <w:p w14:paraId="71C5AAED" w14:textId="77777777" w:rsidR="008A3F06" w:rsidRPr="009E2AAE" w:rsidRDefault="008A3F06" w:rsidP="00692E70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E3D39BB" w14:textId="77777777" w:rsidR="0028017C" w:rsidRPr="009E2AAE" w:rsidRDefault="0028017C" w:rsidP="00692E70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vitit 2022</w:t>
            </w:r>
          </w:p>
        </w:tc>
      </w:tr>
      <w:tr w:rsidR="005C64A1" w:rsidRPr="009E2AAE" w14:paraId="66029F12" w14:textId="77777777" w:rsidTr="003C063F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86E129" w14:textId="77777777" w:rsidR="008604BC" w:rsidRPr="009E2AAE" w:rsidRDefault="0085583D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4789D2A" w14:textId="77777777" w:rsidR="008604BC" w:rsidRPr="009E2AAE" w:rsidRDefault="008604BC" w:rsidP="008604BC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Kuadër i brendshëm rregullator jo i plotë  në lidhje me rekrutimet në bashki. 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21BB" w14:textId="77777777" w:rsidR="0034111F" w:rsidRPr="009E2AAE" w:rsidRDefault="0034111F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844FC18" w14:textId="77777777" w:rsidR="0034111F" w:rsidRPr="009E2AAE" w:rsidRDefault="0034111F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987F38B" w14:textId="77777777" w:rsidR="0034111F" w:rsidRPr="009E2AAE" w:rsidRDefault="0034111F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F96F8A1" w14:textId="77777777" w:rsidR="0034111F" w:rsidRPr="009E2AAE" w:rsidRDefault="0034111F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DCD3039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Operacionet/Ligjor dhe kontraktual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3BFDEBD" w14:textId="77777777" w:rsidR="008604BC" w:rsidRPr="009E2AAE" w:rsidRDefault="008604BC" w:rsidP="008604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D0BEF2" w14:textId="63AA42E8" w:rsidR="008604BC" w:rsidRPr="009E2AAE" w:rsidRDefault="008604BC" w:rsidP="008604BC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Hartimi dhe Miratimi i 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PSV</w:t>
            </w:r>
            <w:r w:rsidR="00617B06" w:rsidRPr="009E2AAE">
              <w:rPr>
                <w:rFonts w:ascii="Times New Roman" w:hAnsi="Times New Roman" w:cs="Times New Roman"/>
              </w:rPr>
              <w:t>-s</w:t>
            </w:r>
            <w:r w:rsidR="00617B06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 xml:space="preserve">r </w:t>
            </w:r>
            <w:r w:rsidR="00617B06" w:rsidRPr="009E2AAE">
              <w:rPr>
                <w:rFonts w:ascii="Times New Roman" w:hAnsi="Times New Roman" w:cs="Times New Roman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>ekrutimi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dhe </w:t>
            </w:r>
            <w:r w:rsidR="00617B06" w:rsidRPr="009E2AAE">
              <w:rPr>
                <w:rFonts w:ascii="Times New Roman" w:hAnsi="Times New Roman" w:cs="Times New Roman"/>
              </w:rPr>
              <w:t>p</w:t>
            </w:r>
            <w:r w:rsidRPr="009E2AAE">
              <w:rPr>
                <w:rFonts w:ascii="Times New Roman" w:hAnsi="Times New Roman" w:cs="Times New Roman"/>
                <w:lang w:val="sq-AL"/>
              </w:rPr>
              <w:t>romovimi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n 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burimeve njerëzore. </w:t>
            </w:r>
          </w:p>
          <w:p w14:paraId="6D3A0BEC" w14:textId="77777777" w:rsidR="008604BC" w:rsidRPr="009E2AAE" w:rsidRDefault="008604BC" w:rsidP="008604BC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2. Publikimi i këtyre procedurave në faqen zyrtare të Bashkisë për njohje dhe transparencë me publikun</w:t>
            </w:r>
            <w:r w:rsidR="00B15B12" w:rsidRPr="009E2AAE">
              <w:rPr>
                <w:rFonts w:ascii="Times New Roman" w:hAnsi="Times New Roman" w:cs="Times New Roman"/>
                <w:lang w:val="sq-AL"/>
              </w:rPr>
              <w:t>.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66E85DE9" w14:textId="1CE6C8FD" w:rsidR="008604BC" w:rsidRPr="009E2AAE" w:rsidRDefault="008604BC" w:rsidP="00FB7BA3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3. Koordinimi 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 xml:space="preserve">me </w:t>
            </w:r>
            <w:r w:rsidRPr="009E2AAE">
              <w:rPr>
                <w:rFonts w:ascii="Times New Roman" w:hAnsi="Times New Roman" w:cs="Times New Roman"/>
                <w:lang w:val="sq-AL"/>
              </w:rPr>
              <w:t>DAP</w:t>
            </w:r>
            <w:r w:rsidR="00617B06" w:rsidRPr="009E2AAE">
              <w:rPr>
                <w:rFonts w:ascii="Times New Roman" w:hAnsi="Times New Roman" w:cs="Times New Roman"/>
              </w:rPr>
              <w:t>-in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>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 xml:space="preserve">r shpalljen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e </w:t>
            </w:r>
            <w:r w:rsidRPr="009E2AAE">
              <w:rPr>
                <w:rFonts w:ascii="Times New Roman" w:hAnsi="Times New Roman" w:cs="Times New Roman"/>
                <w:lang w:val="sq-AL"/>
              </w:rPr>
              <w:t>kërkesa</w:t>
            </w:r>
            <w:r w:rsidR="000D7734" w:rsidRPr="009E2AAE">
              <w:rPr>
                <w:rFonts w:ascii="Times New Roman" w:hAnsi="Times New Roman" w:cs="Times New Roman"/>
                <w:lang w:val="sq-AL"/>
              </w:rPr>
              <w:t xml:space="preserve">ve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617B06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r rekrutim.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67932D" w14:textId="77777777" w:rsidR="008604BC" w:rsidRPr="009E2AAE" w:rsidRDefault="008604BC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 në bashkëpunim me</w:t>
            </w:r>
          </w:p>
          <w:p w14:paraId="13007091" w14:textId="77777777" w:rsidR="00E9144B" w:rsidRPr="009E2AAE" w:rsidRDefault="008604BC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Sektorin Juridik, të Prokurimeve Publike dhe Arkivit  </w:t>
            </w:r>
          </w:p>
          <w:p w14:paraId="628E7D37" w14:textId="77777777" w:rsidR="00E9144B" w:rsidRPr="009E2AAE" w:rsidRDefault="00E9144B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A3325B7" w14:textId="77777777" w:rsidR="00E9144B" w:rsidRPr="009E2AAE" w:rsidRDefault="00E9144B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Koordinatori për të Drejtën e Informimit </w:t>
            </w:r>
          </w:p>
          <w:p w14:paraId="6F1F5E6C" w14:textId="77777777" w:rsidR="00E9144B" w:rsidRPr="009E2AAE" w:rsidRDefault="00E9144B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F8615E4" w14:textId="073AA02C" w:rsidR="008604BC" w:rsidRPr="009E2AAE" w:rsidRDefault="008604BC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vitit 202</w:t>
            </w:r>
            <w:r w:rsidR="0074065C" w:rsidRPr="009E2AAE">
              <w:rPr>
                <w:rFonts w:ascii="Times New Roman" w:hAnsi="Times New Roman" w:cs="Times New Roman"/>
                <w:lang w:val="sq-AL"/>
              </w:rPr>
              <w:t>2</w:t>
            </w:r>
          </w:p>
        </w:tc>
      </w:tr>
      <w:tr w:rsidR="005C64A1" w:rsidRPr="009E2AAE" w14:paraId="51EE8BF8" w14:textId="77777777" w:rsidTr="003C063F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AAA6EEC" w14:textId="53DF64D5" w:rsidR="008604BC" w:rsidRPr="009E2AAE" w:rsidRDefault="00970040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76E0BA2" w14:textId="77777777" w:rsidR="00534F78" w:rsidRPr="009E2AAE" w:rsidRDefault="00534F78" w:rsidP="00534F78">
            <w:pPr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Mungesa e 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>dokumentit 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 xml:space="preserve"> politik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>s s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 xml:space="preserve"> privat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>sis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 xml:space="preserve"> (</w:t>
            </w:r>
            <w:r w:rsidRPr="009E2AAE">
              <w:rPr>
                <w:rFonts w:ascii="Times New Roman" w:hAnsi="Times New Roman" w:cs="Times New Roman"/>
                <w:lang w:val="sq-AL"/>
              </w:rPr>
              <w:t>për mbrojtjen e të dhënave personale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>)</w:t>
            </w:r>
            <w:r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73C10CA8" w14:textId="77777777" w:rsidR="008604BC" w:rsidRPr="009E2AAE" w:rsidRDefault="008604BC" w:rsidP="008604BC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7BD2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D0E0B9D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EE08E8F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7C9B5A1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049A561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</w:t>
            </w:r>
            <w:r w:rsidR="00534F78" w:rsidRPr="009E2AAE">
              <w:rPr>
                <w:rFonts w:ascii="Times New Roman" w:hAnsi="Times New Roman" w:cs="Times New Roman"/>
                <w:lang w:val="sq-AL"/>
              </w:rPr>
              <w:t xml:space="preserve"> Ligjor dhe kontraktual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45A1D15" w14:textId="77777777" w:rsidR="008604BC" w:rsidRPr="009E2AAE" w:rsidRDefault="008604BC" w:rsidP="008604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01A73DE" w14:textId="77777777" w:rsidR="000D6078" w:rsidRPr="009E2AAE" w:rsidRDefault="000D6078" w:rsidP="000D6078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Hartimi i një dokumenti të brendshëm politikash për mbrojtjen e të dhënave personale.</w:t>
            </w:r>
          </w:p>
          <w:p w14:paraId="01DBC738" w14:textId="77777777" w:rsidR="000D6078" w:rsidRPr="009E2AAE" w:rsidRDefault="000D6078" w:rsidP="000D6078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2. Informimi i personelit të të gjithë drejtorive mbi këtë dokument të miratuar.</w:t>
            </w:r>
          </w:p>
          <w:p w14:paraId="67767254" w14:textId="4DFD723A" w:rsidR="008604BC" w:rsidRPr="009E2AAE" w:rsidRDefault="000D6078" w:rsidP="000D6078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3. Publikimi i këtij dokumenti në faqen zyrtare të Bashkis</w:t>
            </w:r>
            <w:r w:rsidR="00617B06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për njohje dhe transparencë me publikun.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44B9D4" w14:textId="4BCB1748" w:rsidR="00E9144B" w:rsidRPr="009E2AAE" w:rsidRDefault="00AB2D45" w:rsidP="008604BC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Burimeve Njerëzore dhe  Sektori Juridik, i Prokurimeve Publike dhe Arkivit </w:t>
            </w:r>
            <w:r w:rsidR="008604BC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1D6709F9" w14:textId="14F6669B" w:rsidR="00E9144B" w:rsidRPr="009E2AAE" w:rsidRDefault="00E9144B" w:rsidP="008604BC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Koordinatori për të Drejtën e Informimit</w:t>
            </w:r>
          </w:p>
          <w:p w14:paraId="785AE420" w14:textId="186DAED7" w:rsidR="008604BC" w:rsidRPr="009E2AAE" w:rsidRDefault="008604BC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vitit  202</w:t>
            </w:r>
            <w:r w:rsidR="00BB7777" w:rsidRPr="009E2AAE">
              <w:rPr>
                <w:rFonts w:ascii="Times New Roman" w:hAnsi="Times New Roman" w:cs="Times New Roman"/>
                <w:lang w:val="sq-AL"/>
              </w:rPr>
              <w:t>3</w:t>
            </w:r>
          </w:p>
        </w:tc>
      </w:tr>
      <w:tr w:rsidR="005C64A1" w:rsidRPr="009E2AAE" w14:paraId="6C1407A6" w14:textId="77777777" w:rsidTr="003C063F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7C9C1C" w14:textId="017FFA27" w:rsidR="008604BC" w:rsidRPr="009E2AAE" w:rsidRDefault="00970040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7DB10C" w14:textId="42D9385C" w:rsidR="008604BC" w:rsidRPr="009E2AAE" w:rsidRDefault="00315AAD" w:rsidP="008604BC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Mungesa e një plani vjetor për trajnimet e brendshme.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C8C9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50CC665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62408CE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F7280E8" w14:textId="77777777" w:rsidR="008604BC" w:rsidRPr="009E2AAE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</w:t>
            </w:r>
            <w:r w:rsidR="00315AAD" w:rsidRPr="009E2AAE">
              <w:rPr>
                <w:rFonts w:ascii="Times New Roman" w:hAnsi="Times New Roman" w:cs="Times New Roman"/>
                <w:lang w:val="sq-AL"/>
              </w:rPr>
              <w:t>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6C8155A" w14:textId="77777777" w:rsidR="008604BC" w:rsidRPr="009E2AAE" w:rsidRDefault="008604BC" w:rsidP="008604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E80C10" w14:textId="204C1716" w:rsidR="00AB2D45" w:rsidRPr="009E2AAE" w:rsidRDefault="007B0B51" w:rsidP="008604BC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</w:t>
            </w:r>
            <w:r w:rsidR="00315AAD" w:rsidRPr="009E2AAE">
              <w:rPr>
                <w:rFonts w:ascii="Times New Roman" w:hAnsi="Times New Roman" w:cs="Times New Roman"/>
                <w:lang w:val="sq-AL"/>
              </w:rPr>
              <w:t xml:space="preserve">Hartimi dhe miratimi i një </w:t>
            </w:r>
            <w:r w:rsidR="00617B06" w:rsidRPr="009E2AAE">
              <w:rPr>
                <w:rFonts w:ascii="Times New Roman" w:hAnsi="Times New Roman" w:cs="Times New Roman"/>
              </w:rPr>
              <w:t>P</w:t>
            </w:r>
            <w:r w:rsidR="00315AAD" w:rsidRPr="009E2AAE">
              <w:rPr>
                <w:rFonts w:ascii="Times New Roman" w:hAnsi="Times New Roman" w:cs="Times New Roman"/>
                <w:lang w:val="sq-AL"/>
              </w:rPr>
              <w:t xml:space="preserve">lani </w:t>
            </w:r>
            <w:r w:rsidR="00617B06" w:rsidRPr="009E2AAE">
              <w:rPr>
                <w:rFonts w:ascii="Times New Roman" w:hAnsi="Times New Roman" w:cs="Times New Roman"/>
              </w:rPr>
              <w:t>V</w:t>
            </w:r>
            <w:r w:rsidR="00315AAD" w:rsidRPr="009E2AAE">
              <w:rPr>
                <w:rFonts w:ascii="Times New Roman" w:hAnsi="Times New Roman" w:cs="Times New Roman"/>
                <w:lang w:val="sq-AL"/>
              </w:rPr>
              <w:t xml:space="preserve">jetor për </w:t>
            </w:r>
            <w:r w:rsidR="00617B06" w:rsidRPr="009E2AAE">
              <w:rPr>
                <w:rFonts w:ascii="Times New Roman" w:hAnsi="Times New Roman" w:cs="Times New Roman"/>
              </w:rPr>
              <w:t>T</w:t>
            </w:r>
            <w:r w:rsidR="00315AAD" w:rsidRPr="009E2AAE">
              <w:rPr>
                <w:rFonts w:ascii="Times New Roman" w:hAnsi="Times New Roman" w:cs="Times New Roman"/>
                <w:lang w:val="sq-AL"/>
              </w:rPr>
              <w:t xml:space="preserve">rajnimet e </w:t>
            </w:r>
            <w:r w:rsidR="00617B06" w:rsidRPr="009E2AAE">
              <w:rPr>
                <w:rFonts w:ascii="Times New Roman" w:hAnsi="Times New Roman" w:cs="Times New Roman"/>
              </w:rPr>
              <w:t>B</w:t>
            </w:r>
            <w:r w:rsidR="00315AAD" w:rsidRPr="009E2AAE">
              <w:rPr>
                <w:rFonts w:ascii="Times New Roman" w:hAnsi="Times New Roman" w:cs="Times New Roman"/>
                <w:lang w:val="sq-AL"/>
              </w:rPr>
              <w:t xml:space="preserve">rendshme, bazuar në 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 xml:space="preserve"> nevojat e </w:t>
            </w:r>
            <w:r w:rsidR="009C0A7E" w:rsidRPr="009E2AAE">
              <w:rPr>
                <w:rFonts w:ascii="Times New Roman" w:hAnsi="Times New Roman" w:cs="Times New Roman"/>
                <w:lang w:val="sq-AL"/>
              </w:rPr>
              <w:t>punonjësve</w:t>
            </w:r>
            <w:r w:rsidR="00BB1E06"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</w:p>
          <w:p w14:paraId="6523B101" w14:textId="77777777" w:rsidR="008604BC" w:rsidRPr="009E2AAE" w:rsidRDefault="00315AAD" w:rsidP="008604BC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2. Informimi i stafit të bashkisë mbi këtë plan.     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54A627C" w14:textId="11596450" w:rsidR="008604BC" w:rsidRPr="009E2AAE" w:rsidRDefault="007B0B51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Grup pune i drejtuar nga Sektori i Burimeve Njerëzore me pjesëmarrjen e drejtuesve të të gjitha drejtorive funksionale të Bashkisë. </w:t>
            </w:r>
          </w:p>
          <w:p w14:paraId="2D69FAE0" w14:textId="77777777" w:rsidR="003D5AE2" w:rsidRPr="009E2AAE" w:rsidRDefault="003D5AE2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31B0F0D6" w14:textId="5722FFA5" w:rsidR="008604BC" w:rsidRPr="009E2AAE" w:rsidRDefault="003D5AE2" w:rsidP="003D5AE2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vitit 2022</w:t>
            </w:r>
          </w:p>
        </w:tc>
      </w:tr>
      <w:tr w:rsidR="005C64A1" w:rsidRPr="009E2AAE" w14:paraId="407B86AE" w14:textId="77777777" w:rsidTr="003C063F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7765733" w14:textId="5E04D1F8" w:rsidR="00FE38DC" w:rsidRPr="009E2AAE" w:rsidRDefault="00970040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FC2EF1" w14:textId="2253FB7D" w:rsidR="00FE38DC" w:rsidRPr="009E2AAE" w:rsidRDefault="00C06346" w:rsidP="00F47F1C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Kodi i Etikës për Audit</w:t>
            </w:r>
            <w:r w:rsidR="00960CA2" w:rsidRPr="009E2AAE">
              <w:rPr>
                <w:rFonts w:ascii="Times New Roman" w:hAnsi="Times New Roman" w:cs="Times New Roman"/>
                <w:lang w:val="sq-AL"/>
              </w:rPr>
              <w:t>ues</w:t>
            </w:r>
            <w:r w:rsidRPr="009E2AAE">
              <w:rPr>
                <w:rFonts w:ascii="Times New Roman" w:hAnsi="Times New Roman" w:cs="Times New Roman"/>
                <w:lang w:val="sq-AL"/>
              </w:rPr>
              <w:t>in e Brendshëm</w:t>
            </w:r>
            <w:r w:rsidR="00F446A4" w:rsidRPr="009E2AAE">
              <w:rPr>
                <w:rFonts w:ascii="Times New Roman" w:hAnsi="Times New Roman" w:cs="Times New Roman"/>
                <w:lang w:val="sq-AL"/>
              </w:rPr>
              <w:t xml:space="preserve"> nuk </w:t>
            </w:r>
            <w:r w:rsidR="00960CA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446A4" w:rsidRPr="009E2AAE">
              <w:rPr>
                <w:rFonts w:ascii="Times New Roman" w:hAnsi="Times New Roman" w:cs="Times New Roman"/>
                <w:lang w:val="sq-AL"/>
              </w:rPr>
              <w:t>sht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446A4" w:rsidRPr="009E2AAE">
              <w:rPr>
                <w:rFonts w:ascii="Times New Roman" w:hAnsi="Times New Roman" w:cs="Times New Roman"/>
                <w:lang w:val="sq-AL"/>
              </w:rPr>
              <w:t xml:space="preserve"> miratuar. 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D792" w14:textId="77777777" w:rsidR="00102998" w:rsidRPr="009E2AAE" w:rsidRDefault="0010299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5D7FE57" w14:textId="77777777" w:rsidR="00102998" w:rsidRPr="009E2AAE" w:rsidRDefault="0010299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A4524A7" w14:textId="77777777" w:rsidR="00102998" w:rsidRPr="009E2AAE" w:rsidRDefault="0010299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99BD45E" w14:textId="77777777" w:rsidR="00102998" w:rsidRPr="009E2AAE" w:rsidRDefault="0010299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A2EC862" w14:textId="77777777" w:rsidR="00FE38DC" w:rsidRPr="009E2AAE" w:rsidRDefault="00C06346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Operacionet/Strategjik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FCA0DDA" w14:textId="77777777" w:rsidR="00FE38DC" w:rsidRPr="009E2AAE" w:rsidRDefault="00102998" w:rsidP="008604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822B27" w14:textId="77777777" w:rsidR="00FE38DC" w:rsidRPr="009E2AAE" w:rsidRDefault="00C06346" w:rsidP="00C07C25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1.Hartimi </w:t>
            </w:r>
            <w:r w:rsidR="00F446A4" w:rsidRPr="009E2AAE">
              <w:rPr>
                <w:rFonts w:ascii="Times New Roman" w:hAnsi="Times New Roman" w:cs="Times New Roman"/>
                <w:lang w:val="sq-AL"/>
              </w:rPr>
              <w:t>d</w:t>
            </w:r>
            <w:r w:rsidR="00F50CBB" w:rsidRPr="009E2AAE">
              <w:rPr>
                <w:rFonts w:ascii="Times New Roman" w:hAnsi="Times New Roman" w:cs="Times New Roman"/>
                <w:lang w:val="sq-AL"/>
              </w:rPr>
              <w:t>h</w:t>
            </w:r>
            <w:r w:rsidR="00F446A4" w:rsidRPr="009E2AAE">
              <w:rPr>
                <w:rFonts w:ascii="Times New Roman" w:hAnsi="Times New Roman" w:cs="Times New Roman"/>
                <w:lang w:val="sq-AL"/>
              </w:rPr>
              <w:t xml:space="preserve">e miratimi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i Kodit të Etikës për Audituesin e Brendshëm.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DBE5188" w14:textId="74B6434A" w:rsidR="00FE38DC" w:rsidRPr="009E2AAE" w:rsidRDefault="00102998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Auditit dhe Sektori Juridik, i Prokurimeve Publike dhe Arkivit, nën kujdesin e Kryetarit të Bashkisë. </w:t>
            </w:r>
          </w:p>
          <w:p w14:paraId="262BBF3E" w14:textId="77777777" w:rsidR="003D5AE2" w:rsidRPr="009E2AAE" w:rsidRDefault="003D5AE2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794AAA7D" w14:textId="77777777" w:rsidR="00102998" w:rsidRPr="009E2AAE" w:rsidRDefault="00102998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vitit  2023</w:t>
            </w:r>
          </w:p>
        </w:tc>
      </w:tr>
      <w:tr w:rsidR="005C64A1" w:rsidRPr="009E2AAE" w14:paraId="0DB08170" w14:textId="77777777" w:rsidTr="003C063F">
        <w:trPr>
          <w:trHeight w:val="1010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DEA920F" w14:textId="3BC115E8" w:rsidR="00084639" w:rsidRPr="009E2AAE" w:rsidRDefault="00970040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AF222EB" w14:textId="64D7742F" w:rsidR="00084639" w:rsidRPr="009E2AAE" w:rsidRDefault="00084639" w:rsidP="003C063F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</w:t>
            </w:r>
            <w:r w:rsidR="00872F85" w:rsidRPr="009E2AAE">
              <w:rPr>
                <w:rFonts w:ascii="Times New Roman" w:hAnsi="Times New Roman" w:cs="Times New Roman"/>
              </w:rPr>
              <w:t>e</w:t>
            </w:r>
            <w:r w:rsidR="00CB1478"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CB1478" w:rsidRPr="009E2AAE">
              <w:rPr>
                <w:rFonts w:ascii="Times New Roman" w:hAnsi="Times New Roman" w:cs="Times New Roman"/>
                <w:lang w:val="sq-AL"/>
              </w:rPr>
              <w:t xml:space="preserve"> e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61626" w:rsidRPr="009E2AAE">
              <w:rPr>
                <w:rFonts w:ascii="Times New Roman" w:hAnsi="Times New Roman" w:cs="Times New Roman"/>
              </w:rPr>
              <w:t>D</w:t>
            </w:r>
            <w:r w:rsidRPr="009E2AAE">
              <w:rPr>
                <w:rFonts w:ascii="Times New Roman" w:hAnsi="Times New Roman" w:cs="Times New Roman"/>
                <w:lang w:val="sq-AL"/>
              </w:rPr>
              <w:t>eklarat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s 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Auditit të Brendshëm</w:t>
            </w:r>
          </w:p>
          <w:p w14:paraId="06324035" w14:textId="77777777" w:rsidR="00084639" w:rsidRPr="009E2AAE" w:rsidRDefault="00084639" w:rsidP="00F47F1C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D285" w14:textId="77777777" w:rsidR="00A83C01" w:rsidRPr="009E2AAE" w:rsidRDefault="00A83C01" w:rsidP="003D5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DBDA9FB" w14:textId="689F40C9" w:rsidR="00084639" w:rsidRPr="009E2AAE" w:rsidRDefault="00A42337" w:rsidP="003D5A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Operacionet/Indic</w:t>
            </w:r>
            <w:r w:rsidR="00861626" w:rsidRPr="009E2AAE">
              <w:rPr>
                <w:rFonts w:ascii="Times New Roman" w:hAnsi="Times New Roman" w:cs="Times New Roman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>e Korrupsioni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02ED9B3" w14:textId="77777777" w:rsidR="00084639" w:rsidRPr="009E2AAE" w:rsidRDefault="00A42337" w:rsidP="008604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06287DD" w14:textId="530C7DAC" w:rsidR="00084639" w:rsidRPr="009E2AAE" w:rsidRDefault="00A42337" w:rsidP="00C07C25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Hartimi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dhe miratimi </w:t>
            </w:r>
            <w:r w:rsidRPr="009E2AAE">
              <w:rPr>
                <w:rFonts w:ascii="Times New Roman" w:hAnsi="Times New Roman" w:cs="Times New Roman"/>
                <w:lang w:val="sq-AL"/>
              </w:rPr>
              <w:t>i Deklaratës së Auditit të Brendshëm.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C3981BC" w14:textId="77777777" w:rsidR="003D5AE2" w:rsidRPr="009E2AAE" w:rsidRDefault="00A83C01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Auditit dhe Sektori Juridik, i Prokurimeve Publike dhe </w:t>
            </w: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 xml:space="preserve">Arkivit, nën kujdesin e Kryetarit të Bashkisë. </w:t>
            </w:r>
          </w:p>
          <w:p w14:paraId="537034B1" w14:textId="77777777" w:rsidR="003D5AE2" w:rsidRPr="009E2AAE" w:rsidRDefault="003D5AE2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5F02E8F9" w14:textId="45331317" w:rsidR="00084639" w:rsidRPr="009E2AAE" w:rsidRDefault="00A83C01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vitit  2023</w:t>
            </w:r>
          </w:p>
        </w:tc>
      </w:tr>
      <w:tr w:rsidR="005C64A1" w:rsidRPr="009E2AAE" w14:paraId="7981A799" w14:textId="77777777" w:rsidTr="003C063F">
        <w:trPr>
          <w:trHeight w:val="2147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62538B" w14:textId="1CDBD57D" w:rsidR="008604BC" w:rsidRPr="009E2AAE" w:rsidRDefault="00970040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2BDBA2" w14:textId="30321D9E" w:rsidR="008604BC" w:rsidRPr="009E2AAE" w:rsidRDefault="004D67DC" w:rsidP="008604BC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Detyrimi i ndarjes s</w:t>
            </w:r>
            <w:r w:rsidR="00A41CB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Raportit të Auditi</w:t>
            </w:r>
            <w:r w:rsidR="00A41CB2" w:rsidRPr="009E2AAE">
              <w:rPr>
                <w:rFonts w:ascii="Times New Roman" w:hAnsi="Times New Roman" w:cs="Times New Roman"/>
                <w:lang w:val="sq-AL"/>
              </w:rPr>
              <w:t>mi</w:t>
            </w:r>
            <w:r w:rsidRPr="009E2AAE">
              <w:rPr>
                <w:rFonts w:ascii="Times New Roman" w:hAnsi="Times New Roman" w:cs="Times New Roman"/>
                <w:lang w:val="sq-AL"/>
              </w:rPr>
              <w:t>t t</w:t>
            </w:r>
            <w:r w:rsidR="00A41CB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61626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>rendsh</w:t>
            </w:r>
            <w:r w:rsidR="00A41CB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m me strukturat e </w:t>
            </w:r>
            <w:r w:rsidR="00872F85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>ashkis</w:t>
            </w:r>
            <w:r w:rsidR="00A41CB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nuk </w:t>
            </w:r>
            <w:r w:rsidR="00A41CB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sht</w:t>
            </w:r>
            <w:r w:rsidR="00A41CB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formalizua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A41CB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61626" w:rsidRPr="009E2AAE">
              <w:rPr>
                <w:rFonts w:ascii="Times New Roman" w:hAnsi="Times New Roman" w:cs="Times New Roman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regulloren e </w:t>
            </w:r>
            <w:r w:rsidR="00861626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>rendshme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61626" w:rsidRPr="009E2AAE">
              <w:rPr>
                <w:rFonts w:ascii="Times New Roman" w:hAnsi="Times New Roman" w:cs="Times New Roman"/>
              </w:rPr>
              <w:t>B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ashksi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8B0E" w14:textId="77777777" w:rsidR="00282018" w:rsidRPr="009E2AAE" w:rsidRDefault="0028201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F044A37" w14:textId="77777777" w:rsidR="00282018" w:rsidRPr="009E2AAE" w:rsidRDefault="0028201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29FE750" w14:textId="77777777" w:rsidR="00282018" w:rsidRPr="009E2AAE" w:rsidRDefault="0028201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B79BEE8" w14:textId="77777777" w:rsidR="008604BC" w:rsidRPr="009E2AAE" w:rsidRDefault="0028201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Operacionet/Reputacional dhe Imazhi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89D91C3" w14:textId="77777777" w:rsidR="008604BC" w:rsidRPr="009E2AAE" w:rsidRDefault="00282018" w:rsidP="008604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BACCCE9" w14:textId="553913F3" w:rsidR="009C7159" w:rsidRPr="009E2AAE" w:rsidRDefault="008F6C20" w:rsidP="00A15D59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</w:t>
            </w:r>
            <w:r w:rsidR="004D67DC" w:rsidRPr="009E2AAE">
              <w:rPr>
                <w:rFonts w:ascii="Times New Roman" w:hAnsi="Times New Roman" w:cs="Times New Roman"/>
                <w:lang w:val="sq-AL"/>
              </w:rPr>
              <w:t xml:space="preserve">Parashikimi </w:t>
            </w:r>
            <w:r w:rsidR="00DA2BC3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DA2BC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617B06" w:rsidRPr="009E2AAE">
              <w:rPr>
                <w:rFonts w:ascii="Times New Roman" w:hAnsi="Times New Roman" w:cs="Times New Roman"/>
              </w:rPr>
              <w:t>R</w:t>
            </w:r>
            <w:r w:rsidR="004D67DC" w:rsidRPr="009E2AAE">
              <w:rPr>
                <w:rFonts w:ascii="Times New Roman" w:hAnsi="Times New Roman" w:cs="Times New Roman"/>
                <w:lang w:val="sq-AL"/>
              </w:rPr>
              <w:t xml:space="preserve">regulloren e </w:t>
            </w:r>
            <w:r w:rsidR="00617B06" w:rsidRPr="009E2AAE">
              <w:rPr>
                <w:rFonts w:ascii="Times New Roman" w:hAnsi="Times New Roman" w:cs="Times New Roman"/>
              </w:rPr>
              <w:t>B</w:t>
            </w:r>
            <w:r w:rsidR="004D67DC" w:rsidRPr="009E2AAE">
              <w:rPr>
                <w:rFonts w:ascii="Times New Roman" w:hAnsi="Times New Roman" w:cs="Times New Roman"/>
                <w:lang w:val="sq-AL"/>
              </w:rPr>
              <w:t>rendshme e detyrimit të bashkisë për  ndarjen e raportit t</w:t>
            </w:r>
            <w:r w:rsidR="00617B06" w:rsidRPr="009E2AAE">
              <w:rPr>
                <w:rFonts w:ascii="Times New Roman" w:eastAsia="Arial Narrow" w:hAnsi="Times New Roman" w:cs="Times New Roman"/>
              </w:rPr>
              <w:t>ë</w:t>
            </w:r>
            <w:r w:rsidR="004D67DC" w:rsidRPr="009E2AAE">
              <w:rPr>
                <w:rFonts w:ascii="Times New Roman" w:hAnsi="Times New Roman" w:cs="Times New Roman"/>
                <w:lang w:val="sq-AL"/>
              </w:rPr>
              <w:t xml:space="preserve"> Auditi</w:t>
            </w:r>
            <w:r w:rsidR="00960CA2" w:rsidRPr="009E2AAE">
              <w:rPr>
                <w:rFonts w:ascii="Times New Roman" w:hAnsi="Times New Roman" w:cs="Times New Roman"/>
                <w:lang w:val="sq-AL"/>
              </w:rPr>
              <w:t>mit</w:t>
            </w:r>
            <w:r w:rsidR="004D67DC" w:rsidRPr="009E2AAE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960CA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4D67DC" w:rsidRPr="009E2AAE">
              <w:rPr>
                <w:rFonts w:ascii="Times New Roman" w:hAnsi="Times New Roman" w:cs="Times New Roman"/>
                <w:lang w:val="sq-AL"/>
              </w:rPr>
              <w:t xml:space="preserve"> brendsh</w:t>
            </w:r>
            <w:r w:rsidR="00960CA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4D67DC" w:rsidRPr="009E2AAE">
              <w:rPr>
                <w:rFonts w:ascii="Times New Roman" w:hAnsi="Times New Roman" w:cs="Times New Roman"/>
                <w:lang w:val="sq-AL"/>
              </w:rPr>
              <w:t>m me strukturat e bashkis</w:t>
            </w:r>
            <w:r w:rsidR="00960CA2" w:rsidRPr="009E2AAE">
              <w:rPr>
                <w:rFonts w:ascii="Times New Roman" w:hAnsi="Times New Roman" w:cs="Times New Roman"/>
                <w:lang w:val="sq-AL"/>
              </w:rPr>
              <w:t xml:space="preserve">ë. </w:t>
            </w:r>
            <w:r w:rsidR="004D67DC" w:rsidRPr="009E2AAE" w:rsidDel="004D67DC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A26C8D" w:rsidRPr="009E2AAE">
              <w:rPr>
                <w:rFonts w:ascii="Times New Roman" w:hAnsi="Times New Roman" w:cs="Times New Roman"/>
                <w:lang w:val="sq-AL"/>
              </w:rPr>
              <w:t xml:space="preserve">                 </w:t>
            </w:r>
            <w:r w:rsidR="009C7159" w:rsidRPr="009E2AAE">
              <w:rPr>
                <w:rFonts w:ascii="Times New Roman" w:hAnsi="Times New Roman" w:cs="Times New Roman"/>
                <w:lang w:val="sq-AL"/>
              </w:rPr>
              <w:t xml:space="preserve">                     </w:t>
            </w:r>
          </w:p>
          <w:p w14:paraId="5FEDCA9E" w14:textId="52C2F138" w:rsidR="008604BC" w:rsidRPr="009E2AAE" w:rsidRDefault="00A26C8D" w:rsidP="00A15D59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2. Informimi i stafit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bashkis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 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d</w:t>
            </w:r>
            <w:r w:rsidRPr="009E2AAE">
              <w:rPr>
                <w:rFonts w:ascii="Times New Roman" w:hAnsi="Times New Roman" w:cs="Times New Roman"/>
                <w:lang w:val="sq-AL"/>
              </w:rPr>
              <w:t>e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tyrim.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082F500" w14:textId="15CFA652" w:rsidR="008604BC" w:rsidRPr="009E2AAE" w:rsidRDefault="00D970AE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Auditit</w:t>
            </w:r>
            <w:r w:rsidR="00B96540" w:rsidRPr="009E2AAE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94381B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B96540" w:rsidRPr="009E2AAE">
              <w:rPr>
                <w:rFonts w:ascii="Times New Roman" w:hAnsi="Times New Roman" w:cs="Times New Roman"/>
                <w:lang w:val="sq-AL"/>
              </w:rPr>
              <w:t xml:space="preserve"> Sektori Juridik, i Prokurimeve Publike dhe Arkivit </w:t>
            </w:r>
            <w:r w:rsidR="0094381B" w:rsidRPr="009E2AAE">
              <w:rPr>
                <w:rFonts w:ascii="Times New Roman" w:hAnsi="Times New Roman" w:cs="Times New Roman"/>
                <w:lang w:val="sq-AL"/>
              </w:rPr>
              <w:t xml:space="preserve">dhe </w:t>
            </w:r>
            <w:r w:rsidR="00B96540" w:rsidRPr="009E2AAE">
              <w:rPr>
                <w:rFonts w:ascii="Times New Roman" w:hAnsi="Times New Roman" w:cs="Times New Roman"/>
                <w:lang w:val="sq-AL"/>
              </w:rPr>
              <w:t xml:space="preserve"> Koordinatori për të Drejtën e Informimit</w:t>
            </w:r>
          </w:p>
          <w:p w14:paraId="5A2C663D" w14:textId="77777777" w:rsidR="00E25802" w:rsidRPr="009E2AAE" w:rsidRDefault="00E25802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7AFDE686" w14:textId="77777777" w:rsidR="00B96540" w:rsidRPr="009E2AAE" w:rsidRDefault="00B96540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vitit  2023</w:t>
            </w:r>
          </w:p>
        </w:tc>
      </w:tr>
      <w:tr w:rsidR="005C64A1" w:rsidRPr="009E2AAE" w14:paraId="36580551" w14:textId="77777777" w:rsidTr="003C063F">
        <w:trPr>
          <w:trHeight w:val="704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E07A1C6" w14:textId="28C7265A" w:rsidR="00B96540" w:rsidRPr="009E2AAE" w:rsidRDefault="00970040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5D61940" w14:textId="3928B5E4" w:rsidR="00B96540" w:rsidRPr="009E2AAE" w:rsidRDefault="00BB4187" w:rsidP="00FB7BA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Mungesa e e instrument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it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për administrimin e shërbimit publik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.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6A85" w14:textId="77777777" w:rsidR="00B96540" w:rsidRPr="009E2AAE" w:rsidRDefault="00B96540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F6A219F" w14:textId="77777777" w:rsidR="005432E8" w:rsidRPr="009E2AAE" w:rsidRDefault="005432E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AC8B9E7" w14:textId="77777777" w:rsidR="005D1DB3" w:rsidRPr="009E2AAE" w:rsidRDefault="005D1DB3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5128DBA" w14:textId="77777777" w:rsidR="005D1DB3" w:rsidRPr="009E2AAE" w:rsidRDefault="005D1DB3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6914619" w14:textId="77777777" w:rsidR="005D1DB3" w:rsidRPr="009E2AAE" w:rsidRDefault="005D1DB3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598982B" w14:textId="13D3FCAD" w:rsidR="005432E8" w:rsidRPr="009E2AAE" w:rsidRDefault="0019533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Operacionet/Reputacionale dhe Imazhi</w:t>
            </w:r>
          </w:p>
          <w:p w14:paraId="7A1292EE" w14:textId="77777777" w:rsidR="005432E8" w:rsidRPr="009E2AAE" w:rsidRDefault="005432E8" w:rsidP="005432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59BACDF" w14:textId="77777777" w:rsidR="00B96540" w:rsidRPr="009E2AAE" w:rsidRDefault="00195339" w:rsidP="008604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043BCF5" w14:textId="06F7034A" w:rsidR="00B96540" w:rsidRPr="009E2AAE" w:rsidRDefault="00195339" w:rsidP="008604BC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1.Vendosja e kritereve të paracaktuara dhe të matshme lidhur me performancën e instrumentit të zgjedhur të sh</w:t>
            </w:r>
            <w:r w:rsidR="00617B06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rbimit publik.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1B4C398" w14:textId="77777777" w:rsidR="00195339" w:rsidRPr="009E2AAE" w:rsidRDefault="00195339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Shërbimeve Publike dhe Emergjencave Civile në bashkëpunim me </w:t>
            </w:r>
          </w:p>
          <w:p w14:paraId="6AC2963C" w14:textId="77777777" w:rsidR="005D1DB3" w:rsidRPr="009E2AAE" w:rsidRDefault="00195339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Sektorin Juridik, të Prokurimeve Publike dhe Arkivit</w:t>
            </w:r>
          </w:p>
          <w:p w14:paraId="74E96C77" w14:textId="77777777" w:rsidR="005D1DB3" w:rsidRPr="009E2AAE" w:rsidRDefault="005D1DB3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7EC067B8" w14:textId="1695339B" w:rsidR="00B96540" w:rsidRPr="009E2AAE" w:rsidRDefault="00195339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AB0DFB" w:rsidRPr="009E2AAE">
              <w:rPr>
                <w:rFonts w:ascii="Times New Roman" w:hAnsi="Times New Roman" w:cs="Times New Roman"/>
                <w:lang w:val="sq-AL"/>
              </w:rPr>
              <w:t>par</w:t>
            </w:r>
            <w:r w:rsidR="004D440A" w:rsidRPr="009E2AAE">
              <w:rPr>
                <w:rFonts w:ascii="Times New Roman" w:hAnsi="Times New Roman" w:cs="Times New Roman"/>
                <w:lang w:val="sq-AL"/>
              </w:rPr>
              <w:t xml:space="preserve">ë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i vitit  </w:t>
            </w:r>
            <w:r w:rsidR="004D440A" w:rsidRPr="009E2AAE">
              <w:rPr>
                <w:rFonts w:ascii="Times New Roman" w:hAnsi="Times New Roman" w:cs="Times New Roman"/>
                <w:lang w:val="sq-AL"/>
              </w:rPr>
              <w:t>2023</w:t>
            </w:r>
          </w:p>
        </w:tc>
      </w:tr>
      <w:tr w:rsidR="005C64A1" w:rsidRPr="009E2AAE" w14:paraId="0A0B649F" w14:textId="77777777" w:rsidTr="003C063F">
        <w:trPr>
          <w:trHeight w:val="704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9D0B77C" w14:textId="0C3752ED" w:rsidR="005432E8" w:rsidRPr="009E2AAE" w:rsidRDefault="00970040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71BFFB2" w14:textId="77777777" w:rsidR="005432E8" w:rsidRPr="009E2AAE" w:rsidRDefault="00024731" w:rsidP="008604BC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Mungon PSV-ja  për hartimin dhe menaxhimin e kontratave publike.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5009" w14:textId="77777777" w:rsidR="00F55D58" w:rsidRPr="009E2AAE" w:rsidRDefault="00F55D58" w:rsidP="003C063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B14EB6E" w14:textId="77777777" w:rsidR="005D1DB3" w:rsidRPr="009E2AAE" w:rsidRDefault="005D1DB3" w:rsidP="005D1DB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9B04A66" w14:textId="77777777" w:rsidR="005D1DB3" w:rsidRPr="009E2AAE" w:rsidRDefault="005D1DB3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307E15C" w14:textId="77777777" w:rsidR="005D1DB3" w:rsidRPr="009E2AAE" w:rsidRDefault="005D1DB3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97E3E14" w14:textId="4B22D9BC" w:rsidR="005432E8" w:rsidRPr="009E2AAE" w:rsidRDefault="00024731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B207C1A" w14:textId="77777777" w:rsidR="005432E8" w:rsidRPr="009E2AAE" w:rsidRDefault="00024731" w:rsidP="008604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45CE6F" w14:textId="5EFB9570" w:rsidR="005432E8" w:rsidRPr="009E2AAE" w:rsidRDefault="00F42853" w:rsidP="00FB7BA3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Hartimi i </w:t>
            </w:r>
            <w:r w:rsidRPr="009E2AAE">
              <w:rPr>
                <w:rFonts w:ascii="Times New Roman" w:hAnsi="Times New Roman" w:cs="Times New Roman"/>
                <w:lang w:val="sq-AL"/>
              </w:rPr>
              <w:t>PSV-së për hartimin dhe menaxhimin e kontratave publike.</w:t>
            </w:r>
            <w:r w:rsidR="00C75294" w:rsidRPr="009E2AAE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C75294" w:rsidRPr="009E2AAE">
              <w:rPr>
                <w:rFonts w:ascii="Times New Roman" w:hAnsi="Times New Roman" w:cs="Times New Roman"/>
                <w:lang w:val="sq-AL"/>
              </w:rPr>
              <w:t xml:space="preserve">     </w:t>
            </w:r>
            <w:r w:rsidR="005C64A1" w:rsidRPr="009E2AAE">
              <w:rPr>
                <w:rFonts w:ascii="Times New Roman" w:hAnsi="Times New Roman" w:cs="Times New Roman"/>
                <w:lang w:val="sq-AL"/>
              </w:rPr>
              <w:t xml:space="preserve">         </w:t>
            </w:r>
            <w:r w:rsidR="00C75294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DA2BC3" w:rsidRPr="009E2AAE">
              <w:rPr>
                <w:rFonts w:ascii="Times New Roman" w:hAnsi="Times New Roman" w:cs="Times New Roman"/>
                <w:lang w:val="sq-AL"/>
              </w:rPr>
              <w:t>2.</w:t>
            </w:r>
            <w:r w:rsidR="00C75294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Informimi</w:t>
            </w:r>
            <w:r w:rsidR="00617B06" w:rsidRPr="009E2AAE">
              <w:rPr>
                <w:rFonts w:ascii="Times New Roman" w:hAnsi="Times New Roman" w:cs="Times New Roman"/>
              </w:rPr>
              <w:t xml:space="preserve">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i stafit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bashk</w:t>
            </w:r>
            <w:r w:rsidR="00617B06" w:rsidRPr="009E2AAE">
              <w:rPr>
                <w:rFonts w:ascii="Times New Roman" w:hAnsi="Times New Roman" w:cs="Times New Roman"/>
              </w:rPr>
              <w:t>i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rmbajtjen e PSV-s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90D3BC2" w14:textId="6CC7792B" w:rsidR="005432E8" w:rsidRPr="009E2AAE" w:rsidRDefault="00F42853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Juridik i Prokurimeve Publike dhe Arkivit,  Drejtoria e Financës</w:t>
            </w:r>
            <w:r w:rsidR="00872F85" w:rsidRPr="009E2AAE">
              <w:rPr>
                <w:rFonts w:ascii="Times New Roman" w:hAnsi="Times New Roman" w:cs="Times New Roman"/>
              </w:rPr>
              <w:t xml:space="preserve">, </w:t>
            </w:r>
            <w:r w:rsidRPr="009E2AAE">
              <w:rPr>
                <w:rFonts w:ascii="Times New Roman" w:hAnsi="Times New Roman" w:cs="Times New Roman"/>
                <w:lang w:val="sq-AL"/>
              </w:rPr>
              <w:t>Buxhetit dhe Ndihmës Ekonomike dhe  Sektori i Shërbimeve Publike dhe Emergjencave Civile</w:t>
            </w:r>
          </w:p>
          <w:p w14:paraId="02B9C749" w14:textId="77777777" w:rsidR="005D1DB3" w:rsidRPr="009E2AAE" w:rsidRDefault="005D1DB3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0BBA6D9A" w14:textId="77777777" w:rsidR="00F42853" w:rsidRPr="009E2AAE" w:rsidRDefault="00F42853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Gjashtëmujori i dytë i vitit  2022</w:t>
            </w:r>
          </w:p>
        </w:tc>
      </w:tr>
      <w:tr w:rsidR="005C64A1" w:rsidRPr="009E2AAE" w14:paraId="2860F25A" w14:textId="77777777" w:rsidTr="003C063F">
        <w:trPr>
          <w:trHeight w:val="704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21FD9A9" w14:textId="0EB7B581" w:rsidR="005432E8" w:rsidRPr="009E2AAE" w:rsidRDefault="00970040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EE278C" w14:textId="0652C170" w:rsidR="005432E8" w:rsidRPr="009E2AAE" w:rsidRDefault="00F55D58" w:rsidP="008604BC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Mungesë e </w:t>
            </w:r>
            <w:r w:rsidR="00B9104D"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trategjisë së </w:t>
            </w:r>
            <w:r w:rsidR="00861626" w:rsidRPr="009E2AAE">
              <w:rPr>
                <w:rFonts w:ascii="Times New Roman" w:hAnsi="Times New Roman" w:cs="Times New Roman"/>
              </w:rPr>
              <w:t>A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dministrimit të </w:t>
            </w:r>
            <w:r w:rsidR="00861626" w:rsidRPr="009E2AAE">
              <w:rPr>
                <w:rFonts w:ascii="Times New Roman" w:hAnsi="Times New Roman" w:cs="Times New Roman"/>
              </w:rPr>
              <w:t>P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ronave </w:t>
            </w:r>
            <w:r w:rsidR="00861626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>ashkiake</w:t>
            </w:r>
            <w:r w:rsidR="00B9104D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0924" w14:textId="77777777" w:rsidR="009963E9" w:rsidRPr="009E2AAE" w:rsidRDefault="009963E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E1B7768" w14:textId="77777777" w:rsidR="009963E9" w:rsidRPr="009E2AAE" w:rsidRDefault="009963E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EC095A4" w14:textId="77777777" w:rsidR="009963E9" w:rsidRPr="009E2AAE" w:rsidRDefault="009963E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D398BA4" w14:textId="77777777" w:rsidR="009963E9" w:rsidRPr="009E2AAE" w:rsidRDefault="009963E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3AF1554" w14:textId="77777777" w:rsidR="005432E8" w:rsidRPr="009E2AAE" w:rsidRDefault="00F55D5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Operacionet/Strategjik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ED21002" w14:textId="77777777" w:rsidR="005432E8" w:rsidRPr="009E2AAE" w:rsidRDefault="00F55D58" w:rsidP="008604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E8A38B" w14:textId="3B6AA2FE" w:rsidR="00231BA4" w:rsidRPr="009E2AAE" w:rsidRDefault="00F55D58" w:rsidP="008604BC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1.Hartimi dhe miratimi i </w:t>
            </w:r>
            <w:r w:rsidR="00B9104D"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trategjisë së </w:t>
            </w:r>
            <w:r w:rsidR="006D581D" w:rsidRPr="009E2AAE">
              <w:rPr>
                <w:rFonts w:ascii="Times New Roman" w:hAnsi="Times New Roman" w:cs="Times New Roman"/>
              </w:rPr>
              <w:t>A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dministrimit të </w:t>
            </w:r>
            <w:r w:rsidR="006D581D" w:rsidRPr="009E2AAE">
              <w:rPr>
                <w:rFonts w:ascii="Times New Roman" w:hAnsi="Times New Roman" w:cs="Times New Roman"/>
              </w:rPr>
              <w:t>P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ronave </w:t>
            </w:r>
            <w:r w:rsidR="006D581D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ashkiake. </w:t>
            </w:r>
            <w:r w:rsidR="00FF7678" w:rsidRPr="009E2AAE">
              <w:rPr>
                <w:rFonts w:ascii="Times New Roman" w:hAnsi="Times New Roman" w:cs="Times New Roman"/>
                <w:lang w:val="sq-AL"/>
              </w:rPr>
              <w:t xml:space="preserve">        </w:t>
            </w:r>
          </w:p>
          <w:p w14:paraId="2BBCE40F" w14:textId="489852FB" w:rsidR="005432E8" w:rsidRPr="009E2AAE" w:rsidRDefault="00F55D58" w:rsidP="008604BC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2. Publikimi i strategjisë në Programin e Transparencës.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85EA4B" w14:textId="46F8E599" w:rsidR="009963E9" w:rsidRPr="009E2AAE" w:rsidRDefault="009963E9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Grup pune me përfaqësues nga të gjithë sektorët e Bashkisë i drejtuar nga Kryetari i Bashkisë. </w:t>
            </w:r>
          </w:p>
          <w:p w14:paraId="558D04DC" w14:textId="77777777" w:rsidR="0096509C" w:rsidRPr="009E2AAE" w:rsidRDefault="0096509C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4D191A18" w14:textId="2C1EDC1D" w:rsidR="00B302F5" w:rsidRPr="009E2AAE" w:rsidRDefault="00B302F5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Koordinatori për të Drejtën e Informimit</w:t>
            </w:r>
          </w:p>
          <w:p w14:paraId="36EF1EE7" w14:textId="77777777" w:rsidR="005D1DB3" w:rsidRPr="009E2AAE" w:rsidRDefault="005D1DB3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147A06BB" w14:textId="77777777" w:rsidR="009963E9" w:rsidRPr="009E2AAE" w:rsidRDefault="009963E9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4D440A" w:rsidRPr="009E2AAE">
              <w:rPr>
                <w:rFonts w:ascii="Times New Roman" w:hAnsi="Times New Roman" w:cs="Times New Roman"/>
                <w:lang w:val="sq-AL"/>
              </w:rPr>
              <w:t xml:space="preserve">parë i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vitit  </w:t>
            </w:r>
            <w:r w:rsidR="004D440A" w:rsidRPr="009E2AAE">
              <w:rPr>
                <w:rFonts w:ascii="Times New Roman" w:hAnsi="Times New Roman" w:cs="Times New Roman"/>
                <w:lang w:val="sq-AL"/>
              </w:rPr>
              <w:t>2024</w:t>
            </w:r>
          </w:p>
        </w:tc>
      </w:tr>
      <w:tr w:rsidR="005C64A1" w:rsidRPr="009E2AAE" w14:paraId="43790819" w14:textId="77777777" w:rsidTr="003C063F">
        <w:trPr>
          <w:trHeight w:val="1523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A3E25F0" w14:textId="5F7CF225" w:rsidR="009963E9" w:rsidRPr="009E2AAE" w:rsidRDefault="00970040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D42275B" w14:textId="3820BEC7" w:rsidR="009963E9" w:rsidRPr="009E2AAE" w:rsidRDefault="0044006D" w:rsidP="00F75C64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es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e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plan</w:t>
            </w:r>
            <w:r w:rsidR="00F75C64" w:rsidRPr="009E2AAE">
              <w:rPr>
                <w:rFonts w:ascii="Times New Roman" w:hAnsi="Times New Roman" w:cs="Times New Roman"/>
                <w:lang w:val="sq-AL"/>
              </w:rPr>
              <w:t>i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F75C64" w:rsidRPr="009E2AAE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75C64" w:rsidRPr="009E2AAE">
              <w:rPr>
                <w:rFonts w:ascii="Times New Roman" w:hAnsi="Times New Roman" w:cs="Times New Roman"/>
                <w:lang w:val="sq-AL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përdorimi</w:t>
            </w:r>
            <w:r w:rsidR="00F75C64" w:rsidRPr="009E2AAE">
              <w:rPr>
                <w:rFonts w:ascii="Times New Roman" w:hAnsi="Times New Roman" w:cs="Times New Roman"/>
                <w:lang w:val="sq-AL"/>
              </w:rPr>
              <w:t>n 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pronave </w:t>
            </w:r>
            <w:r w:rsidR="00F75C64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75C64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bashki</w:t>
            </w:r>
            <w:r w:rsidR="00F75C64"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në bazë të marrëdhënieve kontraktuale.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641" w14:textId="77777777" w:rsidR="0044006D" w:rsidRPr="009E2AAE" w:rsidRDefault="0044006D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5E74E4B" w14:textId="77777777" w:rsidR="0044006D" w:rsidRPr="009E2AAE" w:rsidRDefault="0044006D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5B3758E" w14:textId="77777777" w:rsidR="009963E9" w:rsidRPr="009E2AAE" w:rsidRDefault="0044006D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Operacionet/Informacioni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0B1880C" w14:textId="77777777" w:rsidR="009963E9" w:rsidRPr="009E2AAE" w:rsidRDefault="009963E9" w:rsidP="0044006D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5BD2ECA" w14:textId="744706AA" w:rsidR="009963E9" w:rsidRPr="009E2AAE" w:rsidRDefault="00FF23F2" w:rsidP="00A15D59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Hartimi i planit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44006D" w:rsidRPr="009E2AAE">
              <w:rPr>
                <w:rFonts w:ascii="Times New Roman" w:hAnsi="Times New Roman" w:cs="Times New Roman"/>
                <w:lang w:val="sq-AL"/>
              </w:rPr>
              <w:t xml:space="preserve"> përdorimit të pronave në bazë të marrëdhënieve kontaktuale </w:t>
            </w:r>
            <w:r w:rsidR="005F3253" w:rsidRPr="009E2AAE">
              <w:rPr>
                <w:rFonts w:ascii="Times New Roman" w:hAnsi="Times New Roman" w:cs="Times New Roman"/>
                <w:lang w:val="sq-AL"/>
              </w:rPr>
              <w:t xml:space="preserve">dhe </w:t>
            </w:r>
            <w:r w:rsidR="0044006D" w:rsidRPr="009E2AAE">
              <w:rPr>
                <w:rFonts w:ascii="Times New Roman" w:hAnsi="Times New Roman" w:cs="Times New Roman"/>
                <w:lang w:val="sq-AL"/>
              </w:rPr>
              <w:t xml:space="preserve">të përfshihet </w:t>
            </w:r>
            <w:r w:rsidR="005F3253" w:rsidRPr="009E2AAE">
              <w:rPr>
                <w:rFonts w:ascii="Times New Roman" w:hAnsi="Times New Roman" w:cs="Times New Roman"/>
                <w:lang w:val="sq-AL"/>
              </w:rPr>
              <w:t xml:space="preserve">si kapitull i veçantë </w:t>
            </w:r>
            <w:r w:rsidR="0044006D" w:rsidRPr="009E2AAE">
              <w:rPr>
                <w:rFonts w:ascii="Times New Roman" w:hAnsi="Times New Roman" w:cs="Times New Roman"/>
                <w:lang w:val="sq-AL"/>
              </w:rPr>
              <w:t xml:space="preserve">në Strategjinë e </w:t>
            </w:r>
            <w:r w:rsidR="006D581D" w:rsidRPr="009E2AAE">
              <w:rPr>
                <w:rFonts w:ascii="Times New Roman" w:hAnsi="Times New Roman" w:cs="Times New Roman"/>
              </w:rPr>
              <w:t>A</w:t>
            </w:r>
            <w:r w:rsidR="00B9104D" w:rsidRPr="009E2AAE">
              <w:rPr>
                <w:rFonts w:ascii="Times New Roman" w:hAnsi="Times New Roman" w:cs="Times New Roman"/>
                <w:lang w:val="sq-AL"/>
              </w:rPr>
              <w:t xml:space="preserve">dministrimit </w:t>
            </w:r>
            <w:r w:rsidR="0044006D" w:rsidRPr="009E2AAE">
              <w:rPr>
                <w:rFonts w:ascii="Times New Roman" w:hAnsi="Times New Roman" w:cs="Times New Roman"/>
                <w:lang w:val="sq-AL"/>
              </w:rPr>
              <w:t xml:space="preserve"> të </w:t>
            </w:r>
            <w:r w:rsidR="006D581D" w:rsidRPr="009E2AAE">
              <w:rPr>
                <w:rFonts w:ascii="Times New Roman" w:hAnsi="Times New Roman" w:cs="Times New Roman"/>
              </w:rPr>
              <w:t>P</w:t>
            </w:r>
            <w:r w:rsidR="0044006D" w:rsidRPr="009E2AAE">
              <w:rPr>
                <w:rFonts w:ascii="Times New Roman" w:hAnsi="Times New Roman" w:cs="Times New Roman"/>
                <w:lang w:val="sq-AL"/>
              </w:rPr>
              <w:t>ronave</w:t>
            </w:r>
            <w:r w:rsidR="00B9104D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6D581D" w:rsidRPr="009E2AAE">
              <w:rPr>
                <w:rFonts w:ascii="Times New Roman" w:hAnsi="Times New Roman" w:cs="Times New Roman"/>
              </w:rPr>
              <w:t>B</w:t>
            </w:r>
            <w:r w:rsidR="00B9104D" w:rsidRPr="009E2AAE">
              <w:rPr>
                <w:rFonts w:ascii="Times New Roman" w:hAnsi="Times New Roman" w:cs="Times New Roman"/>
                <w:lang w:val="sq-AL"/>
              </w:rPr>
              <w:t>ashkiake</w:t>
            </w:r>
            <w:r w:rsidR="0044006D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0A62507" w14:textId="3B804AF3" w:rsidR="00D458A2" w:rsidRPr="009E2AAE" w:rsidRDefault="00927108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Financës</w:t>
            </w:r>
            <w:r w:rsidR="00872F85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Buxhetit dhe Ndihmës Ekonomike</w:t>
            </w:r>
          </w:p>
          <w:p w14:paraId="42168A0E" w14:textId="77777777" w:rsidR="00D458A2" w:rsidRPr="009E2AAE" w:rsidRDefault="00D458A2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6473C5AB" w14:textId="00E73CDD" w:rsidR="008A3F06" w:rsidRPr="009E2AAE" w:rsidRDefault="00A57652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Zhvillimit Rural dhe Bujqësisë </w:t>
            </w:r>
            <w:r w:rsidR="004D440A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00EB4BDF" w14:textId="77777777" w:rsidR="008A3F06" w:rsidRPr="009E2AAE" w:rsidRDefault="008A3F06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25B8F418" w14:textId="48730DF5" w:rsidR="009963E9" w:rsidRPr="009E2AAE" w:rsidRDefault="004D440A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 vitit  2024</w:t>
            </w:r>
          </w:p>
        </w:tc>
      </w:tr>
      <w:tr w:rsidR="005C64A1" w:rsidRPr="009E2AAE" w14:paraId="51E4A3D5" w14:textId="77777777" w:rsidTr="003C063F">
        <w:trPr>
          <w:trHeight w:val="1523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387695" w14:textId="76B29356" w:rsidR="00927108" w:rsidRPr="009E2AAE" w:rsidRDefault="00F428EC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  <w:r w:rsidR="00970040" w:rsidRPr="009E2AAE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2A0141" w14:textId="6925BE00" w:rsidR="00927108" w:rsidRPr="009E2AAE" w:rsidRDefault="00927108" w:rsidP="00FB7BA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es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e </w:t>
            </w:r>
            <w:r w:rsidR="00551A1B" w:rsidRPr="009E2AAE">
              <w:rPr>
                <w:rFonts w:ascii="Times New Roman" w:hAnsi="Times New Roman" w:cs="Times New Roman"/>
                <w:lang w:val="sq-AL"/>
              </w:rPr>
              <w:t xml:space="preserve"> rregulla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ve</w:t>
            </w:r>
            <w:r w:rsidR="00551A1B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brendshme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trajtimin e ankesave dhe kërkesave të qytetarëve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r </w:t>
            </w:r>
            <w:r w:rsidRPr="009E2AAE">
              <w:rPr>
                <w:rFonts w:ascii="Times New Roman" w:hAnsi="Times New Roman" w:cs="Times New Roman"/>
                <w:lang w:val="sq-AL"/>
              </w:rPr>
              <w:t>administrimi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n 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pronave bashkiake.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ED43" w14:textId="77777777" w:rsidR="00C0185B" w:rsidRPr="009E2AAE" w:rsidRDefault="00C0185B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060E43A" w14:textId="77777777" w:rsidR="00C0185B" w:rsidRPr="009E2AAE" w:rsidRDefault="00C0185B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0206A73" w14:textId="77777777" w:rsidR="00C0185B" w:rsidRPr="009E2AAE" w:rsidRDefault="00C0185B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6A08E7B" w14:textId="77777777" w:rsidR="00927108" w:rsidRPr="009E2AAE" w:rsidRDefault="00C0185B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Operacionet/Reputacional dhe Imazhi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886A9D9" w14:textId="77777777" w:rsidR="00927108" w:rsidRPr="009E2AAE" w:rsidRDefault="00C0185B" w:rsidP="0044006D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12EC745" w14:textId="112CA25F" w:rsidR="008D2FBF" w:rsidRPr="009E2AAE" w:rsidRDefault="00C0185B" w:rsidP="00C0185B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Hartimi dhe miratimi i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>regull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ave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brendshme</w:t>
            </w:r>
            <w:r w:rsidR="008D2FBF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mbi mënyrat e trajtimit të ankesave dhe kërkesave të qytetarëve</w:t>
            </w:r>
            <w:r w:rsidR="008D2FBF" w:rsidRPr="009E2AAE">
              <w:rPr>
                <w:rFonts w:ascii="Times New Roman" w:hAnsi="Times New Roman" w:cs="Times New Roman"/>
                <w:lang w:val="sq-AL"/>
              </w:rPr>
              <w:t xml:space="preserve"> në lidhje me pronat bashkiake</w:t>
            </w:r>
            <w:r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3A9F68F3" w14:textId="25BB9D6E" w:rsidR="00C0185B" w:rsidRPr="009E2AAE" w:rsidRDefault="00C0185B" w:rsidP="008D2FBF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2. Informimi i personelit të bashkisë mbi kët</w:t>
            </w:r>
            <w:r w:rsidR="006D581D" w:rsidRPr="009E2AAE">
              <w:rPr>
                <w:rFonts w:ascii="Times New Roman" w:hAnsi="Times New Roman" w:cs="Times New Roman"/>
              </w:rPr>
              <w:t xml:space="preserve">o </w:t>
            </w:r>
            <w:r w:rsidRPr="009E2AAE">
              <w:rPr>
                <w:rFonts w:ascii="Times New Roman" w:hAnsi="Times New Roman" w:cs="Times New Roman"/>
                <w:lang w:val="sq-AL"/>
              </w:rPr>
              <w:t>rregull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a</w:t>
            </w:r>
            <w:r w:rsidR="008D2FBF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108A05AD" w14:textId="40404A69" w:rsidR="00927108" w:rsidRPr="009E2AAE" w:rsidRDefault="00C0185B" w:rsidP="00FB7BA3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3. Publikimi i rregull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ave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në Programin e Transparencës.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FF8B903" w14:textId="43C82E82" w:rsidR="00D458A2" w:rsidRPr="009E2AAE" w:rsidRDefault="007A0587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Juridik i Prokurimeve Publike dhe Arkivit,  Sektori i Zhvillimit Rural dhe Bujqësisë</w:t>
            </w:r>
          </w:p>
          <w:p w14:paraId="65400B7C" w14:textId="77777777" w:rsidR="00D458A2" w:rsidRPr="009E2AAE" w:rsidRDefault="00D458A2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21742670" w14:textId="77777777" w:rsidR="00D458A2" w:rsidRPr="009E2AAE" w:rsidRDefault="00655751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Koordinatori për të Drejtën e Informimit </w:t>
            </w:r>
          </w:p>
          <w:p w14:paraId="354B4998" w14:textId="77777777" w:rsidR="00D458A2" w:rsidRPr="009E2AAE" w:rsidRDefault="00D458A2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50276F38" w14:textId="21A2F7E4" w:rsidR="008A3F06" w:rsidRPr="009E2AAE" w:rsidRDefault="00655751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Z</w:t>
            </w:r>
            <w:r w:rsidR="007A0587" w:rsidRPr="009E2AAE">
              <w:rPr>
                <w:rFonts w:ascii="Times New Roman" w:hAnsi="Times New Roman" w:cs="Times New Roman"/>
                <w:lang w:val="sq-AL"/>
              </w:rPr>
              <w:t xml:space="preserve">yra </w:t>
            </w:r>
            <w:r w:rsidR="00D125C4" w:rsidRPr="009E2AAE">
              <w:rPr>
                <w:rFonts w:ascii="Times New Roman" w:hAnsi="Times New Roman" w:cs="Times New Roman"/>
                <w:lang w:val="sq-AL"/>
              </w:rPr>
              <w:t xml:space="preserve">e </w:t>
            </w:r>
            <w:r w:rsidR="006D581D" w:rsidRPr="009E2AAE">
              <w:rPr>
                <w:rFonts w:ascii="Times New Roman" w:hAnsi="Times New Roman" w:cs="Times New Roman"/>
              </w:rPr>
              <w:t>S</w:t>
            </w:r>
            <w:r w:rsidR="00D125C4" w:rsidRPr="009E2AAE">
              <w:rPr>
                <w:rFonts w:ascii="Times New Roman" w:hAnsi="Times New Roman" w:cs="Times New Roman"/>
                <w:lang w:val="sq-AL"/>
              </w:rPr>
              <w:t xml:space="preserve">hërbimit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me një </w:t>
            </w:r>
            <w:r w:rsidR="006D581D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dalesë e </w:t>
            </w:r>
            <w:r w:rsidR="007A0587" w:rsidRPr="009E2AAE">
              <w:rPr>
                <w:rFonts w:ascii="Times New Roman" w:hAnsi="Times New Roman" w:cs="Times New Roman"/>
                <w:lang w:val="sq-AL"/>
              </w:rPr>
              <w:t xml:space="preserve">Bashkisë. </w:t>
            </w:r>
          </w:p>
          <w:p w14:paraId="78584DAE" w14:textId="77777777" w:rsidR="008A3F06" w:rsidRPr="009E2AAE" w:rsidRDefault="008A3F06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1A0877B2" w14:textId="13E2A172" w:rsidR="007A0587" w:rsidRPr="009E2AAE" w:rsidRDefault="007A0587" w:rsidP="00D12DC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dytë i vitit  </w:t>
            </w:r>
            <w:r w:rsidR="004D440A" w:rsidRPr="009E2AAE">
              <w:rPr>
                <w:rFonts w:ascii="Times New Roman" w:hAnsi="Times New Roman" w:cs="Times New Roman"/>
                <w:lang w:val="sq-AL"/>
              </w:rPr>
              <w:t>2023</w:t>
            </w:r>
          </w:p>
        </w:tc>
      </w:tr>
      <w:tr w:rsidR="005C64A1" w:rsidRPr="009E2AAE" w14:paraId="3669E9C4" w14:textId="77777777" w:rsidTr="003C063F">
        <w:trPr>
          <w:trHeight w:val="1523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B6DF6BF" w14:textId="7E81255A" w:rsidR="00655751" w:rsidRPr="009E2AAE" w:rsidRDefault="00F428EC" w:rsidP="008604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1</w:t>
            </w:r>
            <w:r w:rsidR="00970040" w:rsidRPr="009E2AAE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9FEB75" w14:textId="71AD1015" w:rsidR="00655751" w:rsidRPr="009E2AAE" w:rsidRDefault="00655751" w:rsidP="00FB7BA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es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e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PSV</w:t>
            </w:r>
            <w:r w:rsidR="008D2FBF" w:rsidRPr="009E2AAE">
              <w:rPr>
                <w:rFonts w:ascii="Times New Roman" w:hAnsi="Times New Roman" w:cs="Times New Roman"/>
                <w:lang w:val="sq-AL"/>
              </w:rPr>
              <w:t>-</w:t>
            </w:r>
            <w:r w:rsidR="00861626" w:rsidRPr="009E2AAE">
              <w:rPr>
                <w:rFonts w:ascii="Times New Roman" w:hAnsi="Times New Roman" w:cs="Times New Roman"/>
              </w:rPr>
              <w:t>s</w:t>
            </w:r>
            <w:r w:rsidR="008D2FBF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551A1B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për </w:t>
            </w:r>
            <w:r w:rsidR="00B41BE8" w:rsidRPr="009E2AAE">
              <w:rPr>
                <w:rFonts w:ascii="Times New Roman" w:hAnsi="Times New Roman" w:cs="Times New Roman"/>
                <w:lang w:val="sq-AL"/>
              </w:rPr>
              <w:t>Drejtorinë e Urbanistikës dhe Planifikimit Vendor t</w:t>
            </w:r>
            <w:r w:rsidRPr="009E2AAE">
              <w:rPr>
                <w:rFonts w:ascii="Times New Roman" w:hAnsi="Times New Roman" w:cs="Times New Roman"/>
                <w:lang w:val="sq-AL"/>
              </w:rPr>
              <w:t>ë Bashkisë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,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 proceset e pun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61626" w:rsidRPr="009E2AAE">
              <w:rPr>
                <w:rFonts w:ascii="Times New Roman" w:hAnsi="Times New Roman" w:cs="Times New Roman"/>
              </w:rPr>
              <w:t>s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q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kryen kjo drejtori. 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BAD4" w14:textId="77777777" w:rsidR="00655751" w:rsidRPr="009E2AAE" w:rsidRDefault="00655751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DC409E4" w14:textId="77777777" w:rsidR="00B41BE8" w:rsidRPr="009E2AAE" w:rsidRDefault="00B41BE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2994F94" w14:textId="77777777" w:rsidR="00585A99" w:rsidRPr="009E2AAE" w:rsidRDefault="00585A9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6AA8630" w14:textId="77777777" w:rsidR="00585A99" w:rsidRPr="009E2AAE" w:rsidRDefault="00585A9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15A9DF0" w14:textId="77777777" w:rsidR="00585A99" w:rsidRPr="009E2AAE" w:rsidRDefault="00585A9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262A148" w14:textId="77777777" w:rsidR="00585A99" w:rsidRPr="009E2AAE" w:rsidRDefault="00585A9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AFF9B0C" w14:textId="77777777" w:rsidR="00585A99" w:rsidRPr="009E2AAE" w:rsidRDefault="00585A9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8C5DBBA" w14:textId="77777777" w:rsidR="00585A99" w:rsidRPr="009E2AAE" w:rsidRDefault="00585A99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4BC567A" w14:textId="7AEBF293" w:rsidR="00B41BE8" w:rsidRPr="009E2AAE" w:rsidRDefault="00B41BE8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Operacionet/Ligjor dhe Kontraktual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84E80AD" w14:textId="77777777" w:rsidR="00655751" w:rsidRPr="009E2AAE" w:rsidRDefault="00B41BE8" w:rsidP="0044006D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AB5E83" w14:textId="245309E3" w:rsidR="00B41BE8" w:rsidRPr="009E2AAE" w:rsidRDefault="00B41BE8" w:rsidP="00677837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</w:rPr>
              <w:t xml:space="preserve">1. </w:t>
            </w:r>
            <w:r w:rsidR="002516F9" w:rsidRPr="009E2AAE">
              <w:rPr>
                <w:rFonts w:ascii="Times New Roman" w:hAnsi="Times New Roman" w:cs="Times New Roman"/>
                <w:lang w:val="sq-AL"/>
              </w:rPr>
              <w:t>Hartimi i nj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PSV-</w:t>
            </w:r>
            <w:r w:rsidR="002516F9" w:rsidRPr="009E2AAE">
              <w:rPr>
                <w:rFonts w:ascii="Times New Roman" w:hAnsi="Times New Roman" w:cs="Times New Roman"/>
                <w:lang w:val="sq-AL"/>
              </w:rPr>
              <w:t xml:space="preserve">je </w:t>
            </w:r>
            <w:r w:rsidRPr="009E2AAE">
              <w:rPr>
                <w:rFonts w:ascii="Times New Roman" w:hAnsi="Times New Roman" w:cs="Times New Roman"/>
                <w:lang w:val="sq-AL"/>
              </w:rPr>
              <w:t>për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proceset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e punës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q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administron Drejtoria e Urbanistik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s dhe Planifikimit Vendor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në Bashki.</w:t>
            </w:r>
          </w:p>
          <w:p w14:paraId="2755B68F" w14:textId="71CE0DA4" w:rsidR="008D2FBF" w:rsidRPr="009E2AAE" w:rsidRDefault="008D2FBF" w:rsidP="00677837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2. </w:t>
            </w:r>
            <w:r w:rsidR="002516F9" w:rsidRPr="009E2AAE">
              <w:rPr>
                <w:rFonts w:ascii="Times New Roman" w:hAnsi="Times New Roman" w:cs="Times New Roman"/>
                <w:lang w:val="sq-AL"/>
              </w:rPr>
              <w:t>Informimi 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punonjës</w:t>
            </w:r>
            <w:r w:rsidR="002516F9" w:rsidRPr="009E2AAE">
              <w:rPr>
                <w:rFonts w:ascii="Times New Roman" w:hAnsi="Times New Roman" w:cs="Times New Roman"/>
                <w:lang w:val="sq-AL"/>
              </w:rPr>
              <w:t>ve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në lidhje me </w:t>
            </w:r>
            <w:r w:rsidR="00197D42" w:rsidRPr="009E2AAE">
              <w:rPr>
                <w:rFonts w:ascii="Times New Roman" w:hAnsi="Times New Roman" w:cs="Times New Roman"/>
                <w:lang w:val="sq-AL"/>
              </w:rPr>
              <w:t>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197D42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197D42" w:rsidRPr="009E2AAE">
              <w:rPr>
                <w:rFonts w:ascii="Times New Roman" w:hAnsi="Times New Roman" w:cs="Times New Roman"/>
                <w:lang w:val="sq-AL"/>
              </w:rPr>
              <w:t xml:space="preserve"> PSV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</w:p>
          <w:p w14:paraId="1E49663D" w14:textId="397A4107" w:rsidR="00655751" w:rsidRPr="009E2AAE" w:rsidRDefault="00677837" w:rsidP="00677837">
            <w:pPr>
              <w:spacing w:after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3. Publikimi </w:t>
            </w:r>
            <w:r w:rsidR="006B4243" w:rsidRPr="009E2AAE">
              <w:rPr>
                <w:rFonts w:ascii="Times New Roman" w:hAnsi="Times New Roman" w:cs="Times New Roman"/>
                <w:lang w:val="sq-AL"/>
              </w:rPr>
              <w:t>i PSV-s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në Programin e Transparencës.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548F011" w14:textId="77777777" w:rsidR="00D458A2" w:rsidRPr="009E2AAE" w:rsidRDefault="00B41BE8" w:rsidP="00F04D4D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Drejtoria e Urbanistikës dhe Planifikimit Vendor të Bashkisë </w:t>
            </w:r>
          </w:p>
          <w:p w14:paraId="2CFAF28D" w14:textId="77777777" w:rsidR="00D458A2" w:rsidRPr="009E2AAE" w:rsidRDefault="00D458A2" w:rsidP="00F04D4D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7932CEF9" w14:textId="77777777" w:rsidR="00FD0231" w:rsidRPr="009E2AAE" w:rsidRDefault="00F04D4D" w:rsidP="00F04D4D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</w:t>
            </w:r>
            <w:r w:rsidR="00D458A2" w:rsidRPr="009E2AAE">
              <w:rPr>
                <w:rFonts w:ascii="Times New Roman" w:hAnsi="Times New Roman" w:cs="Times New Roman"/>
                <w:lang w:val="sq-AL"/>
              </w:rPr>
              <w:t xml:space="preserve"> 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Burimeve Njerëzore</w:t>
            </w:r>
          </w:p>
          <w:p w14:paraId="526F05E5" w14:textId="77777777" w:rsidR="00FD0231" w:rsidRPr="009E2AAE" w:rsidRDefault="00FD0231" w:rsidP="00F04D4D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1F28A7E9" w14:textId="428CD9A1" w:rsidR="00B302F5" w:rsidRPr="009E2AAE" w:rsidRDefault="00F04D4D" w:rsidP="00F04D4D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Juridik </w:t>
            </w:r>
            <w:r w:rsidR="00FD0231" w:rsidRPr="009E2AAE">
              <w:rPr>
                <w:rFonts w:ascii="Times New Roman" w:hAnsi="Times New Roman" w:cs="Times New Roman"/>
                <w:lang w:val="sq-AL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Prokurimeve Publike dhe Arkivit </w:t>
            </w:r>
          </w:p>
          <w:p w14:paraId="41E68FC1" w14:textId="77777777" w:rsidR="00FD0231" w:rsidRPr="009E2AAE" w:rsidRDefault="00FD0231" w:rsidP="00F04D4D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61861E73" w14:textId="77777777" w:rsidR="00FD0231" w:rsidRPr="009E2AAE" w:rsidRDefault="00B302F5" w:rsidP="00F04D4D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Koordinatori për të Drejtën e Informimit</w:t>
            </w:r>
          </w:p>
          <w:p w14:paraId="00E40748" w14:textId="5068DA28" w:rsidR="00F04D4D" w:rsidRPr="009E2AAE" w:rsidRDefault="00B302F5" w:rsidP="00F04D4D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04D4D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46F815D2" w14:textId="77777777" w:rsidR="00655751" w:rsidRPr="009E2AAE" w:rsidRDefault="00F04D4D" w:rsidP="00F04D4D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4D440A" w:rsidRPr="009E2AAE">
              <w:rPr>
                <w:rFonts w:ascii="Times New Roman" w:hAnsi="Times New Roman" w:cs="Times New Roman"/>
                <w:lang w:val="sq-AL"/>
              </w:rPr>
              <w:t xml:space="preserve">parë </w:t>
            </w:r>
            <w:r w:rsidRPr="009E2AAE">
              <w:rPr>
                <w:rFonts w:ascii="Times New Roman" w:hAnsi="Times New Roman" w:cs="Times New Roman"/>
                <w:lang w:val="sq-AL"/>
              </w:rPr>
              <w:t>i vitit  202</w:t>
            </w:r>
            <w:r w:rsidR="00483860" w:rsidRPr="009E2AAE">
              <w:rPr>
                <w:rFonts w:ascii="Times New Roman" w:hAnsi="Times New Roman" w:cs="Times New Roman"/>
                <w:lang w:val="sq-AL"/>
              </w:rPr>
              <w:t>3</w:t>
            </w:r>
          </w:p>
        </w:tc>
      </w:tr>
      <w:tr w:rsidR="005C64A1" w:rsidRPr="009E2AAE" w14:paraId="5F0EB4A4" w14:textId="77777777" w:rsidTr="003C063F">
        <w:trPr>
          <w:trHeight w:val="1523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839C64B" w14:textId="268EDD84" w:rsidR="00981E4A" w:rsidRPr="009E2AAE" w:rsidRDefault="00F428EC" w:rsidP="00981E4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  <w:r w:rsidR="00970040" w:rsidRPr="009E2AAE"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78E6A9" w14:textId="77777777" w:rsidR="00981E4A" w:rsidRPr="009E2AAE" w:rsidRDefault="00981E4A" w:rsidP="00981E4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Mungesa e Raportit Vjetor të Transparencës.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52B5" w14:textId="77777777" w:rsidR="00981E4A" w:rsidRPr="009E2AAE" w:rsidRDefault="00981E4A" w:rsidP="003C063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4ED7619" w14:textId="77777777" w:rsidR="00981E4A" w:rsidRPr="009E2AAE" w:rsidRDefault="00981E4A" w:rsidP="003C063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E60FC31" w14:textId="77777777" w:rsidR="00585A99" w:rsidRPr="009E2AAE" w:rsidRDefault="00585A99" w:rsidP="00981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56F56BA" w14:textId="77777777" w:rsidR="00585A99" w:rsidRPr="009E2AAE" w:rsidRDefault="00585A99" w:rsidP="00981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8CA0057" w14:textId="77777777" w:rsidR="00585A99" w:rsidRPr="009E2AAE" w:rsidRDefault="00585A99" w:rsidP="00981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4D87C77" w14:textId="7B5F0EDC" w:rsidR="00981E4A" w:rsidRPr="009E2AAE" w:rsidRDefault="00981E4A" w:rsidP="00585A9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02BC3D6" w14:textId="77777777" w:rsidR="00981E4A" w:rsidRPr="009E2AAE" w:rsidRDefault="00981E4A" w:rsidP="00981E4A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A04C415" w14:textId="77777777" w:rsidR="00981E4A" w:rsidRPr="009E2AAE" w:rsidRDefault="00981E4A" w:rsidP="00981E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1.Hartimi, miratimi dhe publikimi i  Raportit Vjetor të Transparencës.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3E31D36" w14:textId="77777777" w:rsidR="00981E4A" w:rsidRPr="009E2AAE" w:rsidRDefault="00981E4A" w:rsidP="00981E4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Koordinatori për Njoftimin dhe Konsultimin Publik/ Koordinatori për të Drejtën e Informimit, Sekretari i Këshillit Bashkiak </w:t>
            </w:r>
          </w:p>
          <w:p w14:paraId="6AE49AAC" w14:textId="77777777" w:rsidR="00981E4A" w:rsidRPr="009E2AAE" w:rsidRDefault="00981E4A" w:rsidP="00981E4A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2022</w:t>
            </w:r>
            <w:r w:rsidRPr="009E2AAE">
              <w:rPr>
                <w:rFonts w:ascii="Times New Roman" w:hAnsi="Times New Roman" w:cs="Times New Roman"/>
              </w:rPr>
              <w:t>-it e në vazhdim.</w:t>
            </w:r>
          </w:p>
        </w:tc>
      </w:tr>
      <w:tr w:rsidR="005C64A1" w:rsidRPr="009E2AAE" w14:paraId="0D3E8F6A" w14:textId="77777777" w:rsidTr="003C063F">
        <w:trPr>
          <w:trHeight w:val="1523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234D0AB" w14:textId="6E43764E" w:rsidR="00981E4A" w:rsidRPr="009E2AAE" w:rsidRDefault="00F428EC" w:rsidP="00981E4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1</w:t>
            </w:r>
            <w:r w:rsidR="00970040" w:rsidRPr="009E2AAE">
              <w:rPr>
                <w:rFonts w:ascii="Times New Roman" w:hAnsi="Times New Roman" w:cs="Times New Roman"/>
                <w:lang w:val="sq-AL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F3608D6" w14:textId="52FF3B74" w:rsidR="00981E4A" w:rsidRPr="009E2AAE" w:rsidRDefault="00981E4A" w:rsidP="00FB7BA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Munges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e </w:t>
            </w:r>
            <w:r w:rsidR="00861626" w:rsidRPr="009E2AAE">
              <w:rPr>
                <w:rFonts w:ascii="Times New Roman" w:hAnsi="Times New Roman" w:cs="Times New Roman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egjistrit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p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61626" w:rsidRPr="009E2AAE">
              <w:rPr>
                <w:rFonts w:ascii="Times New Roman" w:hAnsi="Times New Roman" w:cs="Times New Roman"/>
              </w:rPr>
              <w:t>D</w:t>
            </w:r>
            <w:r w:rsidRPr="009E2AAE">
              <w:rPr>
                <w:rFonts w:ascii="Times New Roman" w:hAnsi="Times New Roman" w:cs="Times New Roman"/>
                <w:lang w:val="sq-AL"/>
              </w:rPr>
              <w:t>eklarimi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="00E9144B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e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61626" w:rsidRPr="009E2AAE">
              <w:rPr>
                <w:rFonts w:ascii="Times New Roman" w:hAnsi="Times New Roman" w:cs="Times New Roman"/>
              </w:rPr>
              <w:t>K</w:t>
            </w:r>
            <w:r w:rsidRPr="009E2AAE">
              <w:rPr>
                <w:rFonts w:ascii="Times New Roman" w:hAnsi="Times New Roman" w:cs="Times New Roman"/>
                <w:lang w:val="sq-AL"/>
              </w:rPr>
              <w:t>onflikti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t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61626" w:rsidRPr="009E2AAE">
              <w:rPr>
                <w:rFonts w:ascii="Times New Roman" w:hAnsi="Times New Roman" w:cs="Times New Roman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nteresit dhe </w:t>
            </w:r>
            <w:r w:rsidR="00861626" w:rsidRPr="009E2AAE">
              <w:rPr>
                <w:rFonts w:ascii="Times New Roman" w:hAnsi="Times New Roman" w:cs="Times New Roman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>egjistrit 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61626" w:rsidRPr="009E2AAE">
              <w:rPr>
                <w:rFonts w:ascii="Times New Roman" w:hAnsi="Times New Roman" w:cs="Times New Roman"/>
              </w:rPr>
              <w:t>D</w:t>
            </w:r>
            <w:r w:rsidRPr="009E2AAE">
              <w:rPr>
                <w:rFonts w:ascii="Times New Roman" w:hAnsi="Times New Roman" w:cs="Times New Roman"/>
                <w:lang w:val="sq-AL"/>
              </w:rPr>
              <w:t>huratave p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 </w:t>
            </w:r>
            <w:r w:rsidR="00861626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>ashkin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.  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D5FA" w14:textId="77777777" w:rsidR="00981E4A" w:rsidRPr="009E2AAE" w:rsidRDefault="00981E4A" w:rsidP="00981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306C8AA" w14:textId="77777777" w:rsidR="00981E4A" w:rsidRPr="009E2AAE" w:rsidRDefault="00981E4A" w:rsidP="00981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64CEA5D" w14:textId="77777777" w:rsidR="00981E4A" w:rsidRPr="009E2AAE" w:rsidRDefault="00981E4A" w:rsidP="00981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FC7CBFF" w14:textId="77777777" w:rsidR="00981E4A" w:rsidRPr="009E2AAE" w:rsidRDefault="00981E4A" w:rsidP="00981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EE9EA26" w14:textId="77777777" w:rsidR="00981E4A" w:rsidRPr="009E2AAE" w:rsidRDefault="00981E4A" w:rsidP="00981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EC89F07" w14:textId="77777777" w:rsidR="00981E4A" w:rsidRPr="009E2AAE" w:rsidRDefault="00981E4A" w:rsidP="00981E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Operacionet/Informacioni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189A69D" w14:textId="77777777" w:rsidR="00981E4A" w:rsidRPr="009E2AAE" w:rsidRDefault="00981E4A" w:rsidP="00981E4A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8C98B10" w14:textId="0B713377" w:rsidR="00981E4A" w:rsidRPr="009E2AAE" w:rsidRDefault="00981E4A" w:rsidP="00981E4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1.Të krijohe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t regjistri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 KI</w:t>
            </w:r>
            <w:r w:rsidR="006D581D" w:rsidRPr="009E2AAE">
              <w:rPr>
                <w:rFonts w:ascii="Times New Roman" w:hAnsi="Times New Roman" w:cs="Times New Roman"/>
              </w:rPr>
              <w:t>-n</w:t>
            </w:r>
            <w:r w:rsidR="006D581D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, të plot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sohe</w:t>
            </w:r>
            <w:r w:rsidR="00B27C4A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dhe të raportohet rast pas rasti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06E896DF" w14:textId="3EA00F9F" w:rsidR="00981E4A" w:rsidRPr="009E2AAE" w:rsidRDefault="00981E4A" w:rsidP="00FB7B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2. Informimi i personelit të bashkisë në lidhje me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regjistrin e KI</w:t>
            </w:r>
            <w:r w:rsidR="006D581D" w:rsidRPr="009E2AAE">
              <w:rPr>
                <w:rFonts w:ascii="Times New Roman" w:hAnsi="Times New Roman" w:cs="Times New Roman"/>
              </w:rPr>
              <w:t>-s</w:t>
            </w:r>
            <w:r w:rsidR="006D581D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dhe detyrimet përkatëse për deklarimin e konfliktit të interesit dhe regjistrimin e dhuratave.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3F08E84" w14:textId="77777777" w:rsidR="00981E4A" w:rsidRPr="009E2AAE" w:rsidRDefault="00981E4A" w:rsidP="00981E4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Juridik dhe i </w:t>
            </w:r>
            <w:r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urimeve </w:t>
            </w:r>
            <w:r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>jerëzore</w:t>
            </w:r>
          </w:p>
          <w:p w14:paraId="5E982133" w14:textId="77777777" w:rsidR="00981E4A" w:rsidRPr="009E2AAE" w:rsidRDefault="00981E4A" w:rsidP="00981E4A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2022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e në vazhdim.</w:t>
            </w:r>
          </w:p>
        </w:tc>
      </w:tr>
      <w:tr w:rsidR="005C64A1" w:rsidRPr="009E2AAE" w14:paraId="07F99F6F" w14:textId="77777777" w:rsidTr="003C063F">
        <w:trPr>
          <w:trHeight w:val="104"/>
        </w:trPr>
        <w:tc>
          <w:tcPr>
            <w:tcW w:w="69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07E5ECF" w14:textId="0E2C2480" w:rsidR="00FE38F5" w:rsidRPr="009E2AAE" w:rsidRDefault="00970040" w:rsidP="00FE38F5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E61DB95" w14:textId="77777777" w:rsidR="00FE38F5" w:rsidRPr="009E2AAE" w:rsidRDefault="00FE38F5" w:rsidP="00FE38F5">
            <w:pPr>
              <w:rPr>
                <w:rFonts w:ascii="Times New Roman" w:hAnsi="Times New Roman" w:cs="Times New Roman"/>
                <w:lang w:val="sq-AL"/>
              </w:rPr>
            </w:pPr>
          </w:p>
          <w:p w14:paraId="1B31D0FA" w14:textId="77777777" w:rsidR="00FE38F5" w:rsidRPr="009E2AAE" w:rsidRDefault="00FE38F5" w:rsidP="00FE38F5">
            <w:pPr>
              <w:rPr>
                <w:rFonts w:ascii="Times New Roman" w:hAnsi="Times New Roman" w:cs="Times New Roman"/>
                <w:lang w:val="sq-AL"/>
              </w:rPr>
            </w:pPr>
          </w:p>
          <w:p w14:paraId="5904857D" w14:textId="783165CA" w:rsidR="00FE38F5" w:rsidRPr="009E2AAE" w:rsidRDefault="00FE38F5" w:rsidP="00FE38F5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Nuk kryhet procesi i monitorimit të performancës  nga  ana e </w:t>
            </w:r>
            <w:r w:rsidR="0043191A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trukturës së </w:t>
            </w:r>
            <w:r w:rsidR="0043191A" w:rsidRPr="009E2AAE">
              <w:rPr>
                <w:rFonts w:ascii="Times New Roman" w:hAnsi="Times New Roman" w:cs="Times New Roman"/>
              </w:rPr>
              <w:t>M</w:t>
            </w:r>
            <w:r w:rsidRPr="009E2AAE">
              <w:rPr>
                <w:rFonts w:ascii="Times New Roman" w:hAnsi="Times New Roman" w:cs="Times New Roman"/>
                <w:lang w:val="sq-AL"/>
              </w:rPr>
              <w:t>bik</w:t>
            </w:r>
            <w:r w:rsidR="00861626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qyrjes </w:t>
            </w:r>
            <w:r w:rsidR="0043191A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ë </w:t>
            </w:r>
            <w:r w:rsidR="0043191A" w:rsidRPr="009E2AAE">
              <w:rPr>
                <w:rFonts w:ascii="Times New Roman" w:hAnsi="Times New Roman" w:cs="Times New Roman"/>
              </w:rPr>
              <w:t>O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frimit të </w:t>
            </w:r>
            <w:r w:rsidR="0043191A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hërbimit </w:t>
            </w:r>
            <w:r w:rsidR="0043191A" w:rsidRPr="009E2AAE">
              <w:rPr>
                <w:rFonts w:ascii="Times New Roman" w:hAnsi="Times New Roman" w:cs="Times New Roman"/>
              </w:rPr>
              <w:t>P</w:t>
            </w:r>
            <w:r w:rsidRPr="009E2AAE">
              <w:rPr>
                <w:rFonts w:ascii="Times New Roman" w:hAnsi="Times New Roman" w:cs="Times New Roman"/>
                <w:lang w:val="sq-AL"/>
              </w:rPr>
              <w:t>ublik.</w:t>
            </w:r>
          </w:p>
          <w:p w14:paraId="3B08179F" w14:textId="373311AE" w:rsidR="00FE38F5" w:rsidRPr="009E2AAE" w:rsidRDefault="00FE38F5" w:rsidP="00FE38F5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Mungesa e rregullave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brendshme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r 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proces.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C8F0" w14:textId="77777777" w:rsidR="00FE38F5" w:rsidRPr="009E2AAE" w:rsidRDefault="00FE38F5" w:rsidP="00FE3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EF56ED5" w14:textId="77777777" w:rsidR="00FE38F5" w:rsidRPr="009E2AAE" w:rsidRDefault="00FE38F5" w:rsidP="00FE3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8A9E4CD" w14:textId="77777777" w:rsidR="00FE38F5" w:rsidRPr="009E2AAE" w:rsidRDefault="00FE38F5" w:rsidP="00FE3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8BB7D65" w14:textId="77777777" w:rsidR="00FE38F5" w:rsidRPr="009E2AAE" w:rsidRDefault="00FE38F5" w:rsidP="00FE3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BC634E8" w14:textId="77777777" w:rsidR="00FE38F5" w:rsidRPr="009E2AAE" w:rsidRDefault="00FE38F5" w:rsidP="00FE3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B04B82D" w14:textId="77777777" w:rsidR="00FE38F5" w:rsidRPr="009E2AAE" w:rsidRDefault="00FE38F5" w:rsidP="003C063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F1A66AC" w14:textId="77777777" w:rsidR="00FE38F5" w:rsidRPr="009E2AAE" w:rsidRDefault="00FE38F5" w:rsidP="00FE3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2E1A388" w14:textId="77777777" w:rsidR="00FE38F5" w:rsidRPr="009E2AAE" w:rsidRDefault="00FE38F5" w:rsidP="00FE3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07F024F" w14:textId="354B8A73" w:rsidR="00FE38F5" w:rsidRPr="009E2AAE" w:rsidRDefault="00FE38F5" w:rsidP="00FE3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Operacional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388587B" w14:textId="2E0B22CA" w:rsidR="00FE38F5" w:rsidRPr="009E2AAE" w:rsidRDefault="00FE38F5" w:rsidP="00FE38F5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Mesatare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5343C2D" w14:textId="77777777" w:rsidR="00FE38F5" w:rsidRPr="009E2AAE" w:rsidRDefault="00FE38F5" w:rsidP="00FE38F5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1.Hartimi dhe miratimi i një PSV-je për procesin e monitorimit të performancës së shërbimit, duke përcaktuar rolet dhe përgjegjësitë e njësive përkatëse dhe duke vendosur kritere të matshme (indikatorë) për administrimin e performancës së shërbimit publik.                          </w:t>
            </w:r>
          </w:p>
          <w:p w14:paraId="6FF57BF0" w14:textId="4382CBED" w:rsidR="00FE38F5" w:rsidRPr="009E2AAE" w:rsidRDefault="00FE38F5" w:rsidP="00FE38F5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2. Realizimi i monitorimeve periodike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performanc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s dhe kryerja e një analize mbi këtë proces. </w:t>
            </w:r>
          </w:p>
          <w:p w14:paraId="00B740FA" w14:textId="3D3A0871" w:rsidR="00FE38F5" w:rsidRPr="009E2AAE" w:rsidRDefault="00FE38F5" w:rsidP="00FE38F5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3. Informimi i titullarit të bashkisë mbi këtë analizë.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398C4F7" w14:textId="77777777" w:rsidR="00FE38F5" w:rsidRPr="009E2AAE" w:rsidRDefault="00FE38F5" w:rsidP="00FE38F5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Shërbimeve Publike dhe Emergjencave Civile  Drejtoria e Financës Buxhetit dhe Ndihmës Ekonomike</w:t>
            </w:r>
          </w:p>
          <w:p w14:paraId="26C91611" w14:textId="77777777" w:rsidR="00FE38F5" w:rsidRPr="009E2AAE" w:rsidRDefault="00FE38F5" w:rsidP="00FE38F5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Njerëzore.</w:t>
            </w:r>
          </w:p>
          <w:p w14:paraId="0B6057F4" w14:textId="77777777" w:rsidR="00FE38F5" w:rsidRPr="009E2AAE" w:rsidRDefault="00FE38F5" w:rsidP="00FE38F5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Në vëmendjen e Kryetarit të Bashkisë </w:t>
            </w:r>
          </w:p>
          <w:p w14:paraId="0A1AF3F3" w14:textId="77777777" w:rsidR="00FE38F5" w:rsidRPr="009E2AAE" w:rsidRDefault="00FE38F5" w:rsidP="00FE38F5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11446594" w14:textId="470D6F9E" w:rsidR="00FE38F5" w:rsidRPr="009E2AAE" w:rsidRDefault="00FE38F5" w:rsidP="00FE38F5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dytë i vitit 2022 e në vazhdim. </w:t>
            </w:r>
          </w:p>
        </w:tc>
      </w:tr>
    </w:tbl>
    <w:tbl>
      <w:tblPr>
        <w:tblpPr w:leftFromText="180" w:rightFromText="180" w:vertAnchor="text" w:horzAnchor="page" w:tblpX="9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373"/>
        <w:gridCol w:w="2965"/>
        <w:gridCol w:w="2896"/>
        <w:gridCol w:w="4143"/>
        <w:gridCol w:w="2623"/>
      </w:tblGrid>
      <w:tr w:rsidR="005C64A1" w:rsidRPr="009E2AAE" w14:paraId="2D710BE6" w14:textId="77777777" w:rsidTr="00AA205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4108444" w14:textId="77777777" w:rsidR="000E42D9" w:rsidRPr="009E2AAE" w:rsidRDefault="000E42D9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500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8AEE55D" w14:textId="44AB5854" w:rsidR="000E42D9" w:rsidRPr="009E2AAE" w:rsidRDefault="000E42D9" w:rsidP="003C06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i/>
                <w:lang w:val="sq-AL"/>
              </w:rPr>
              <w:t xml:space="preserve">Objektivi 2. </w:t>
            </w:r>
            <w:r w:rsidRPr="009E2AAE">
              <w:rPr>
                <w:rFonts w:ascii="Times New Roman" w:eastAsiaTheme="minorEastAsia" w:hAnsi="Times New Roman" w:cs="Times New Roman"/>
                <w:b/>
                <w:i/>
                <w:lang w:val="sq-AL"/>
              </w:rPr>
              <w:t xml:space="preserve"> </w:t>
            </w:r>
            <w:r w:rsidR="00531FA5" w:rsidRPr="009E2AAE">
              <w:rPr>
                <w:rFonts w:ascii="Times New Roman" w:eastAsiaTheme="minorEastAsia" w:hAnsi="Times New Roman" w:cs="Times New Roman"/>
                <w:i/>
                <w:lang w:val="sq-AL"/>
              </w:rPr>
              <w:t xml:space="preserve"> Menaxhim efektiv i riskut të integritetit me fokus fushat e  përgjegjësisë së bashkisë</w:t>
            </w:r>
            <w:r w:rsidR="00531FA5" w:rsidRPr="009E2AAE">
              <w:rPr>
                <w:rFonts w:ascii="Times New Roman" w:eastAsiaTheme="minorEastAsia" w:hAnsi="Times New Roman" w:cs="Times New Roman"/>
                <w:lang w:val="sq-AL"/>
              </w:rPr>
              <w:t xml:space="preserve">. </w:t>
            </w:r>
          </w:p>
          <w:p w14:paraId="68A2179F" w14:textId="77777777" w:rsidR="000E42D9" w:rsidRPr="009E2AAE" w:rsidRDefault="000E42D9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C64A1" w:rsidRPr="009E2AAE" w14:paraId="538F20A8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4E247ED" w14:textId="77777777" w:rsidR="005920F6" w:rsidRPr="009E2AAE" w:rsidRDefault="005920F6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7EE32FA" w14:textId="77777777" w:rsidR="005920F6" w:rsidRPr="009E2AAE" w:rsidRDefault="005920F6" w:rsidP="00592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Fusha e Menaxhimit Financiar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267F87" w14:textId="77777777" w:rsidR="005920F6" w:rsidRPr="009E2AAE" w:rsidRDefault="005920F6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7F74EA9" w14:textId="77777777" w:rsidR="005920F6" w:rsidRPr="009E2AAE" w:rsidRDefault="005920F6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5918375" w14:textId="77777777" w:rsidR="005920F6" w:rsidRPr="009E2AAE" w:rsidRDefault="005920F6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A6D0615" w14:textId="77777777" w:rsidR="005920F6" w:rsidRPr="009E2AAE" w:rsidRDefault="005920F6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C64A1" w:rsidRPr="009E2AAE" w14:paraId="22796502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4E49C62" w14:textId="77777777" w:rsidR="008D2ABC" w:rsidRPr="009E2AAE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Nr.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1501CCA" w14:textId="77777777" w:rsidR="008D2ABC" w:rsidRPr="009E2AAE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6D4C46" w14:textId="77777777" w:rsidR="008D2ABC" w:rsidRPr="009E2AAE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113D992" w14:textId="77777777" w:rsidR="008D2ABC" w:rsidRPr="009E2AAE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18E7C18" w14:textId="77777777" w:rsidR="008D2ABC" w:rsidRPr="009E2AAE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Kategoria e faktorëve të riskut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23B9E8E" w14:textId="77777777" w:rsidR="008D2ABC" w:rsidRPr="009E2AAE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Masat prioritare</w:t>
            </w:r>
          </w:p>
          <w:p w14:paraId="343E6E66" w14:textId="77777777" w:rsidR="008D2ABC" w:rsidRPr="009E2AAE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Prioritet i lartë; Prioritet i moderuar; Prioritet i ulët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A1E1D77" w14:textId="77777777" w:rsidR="008D2ABC" w:rsidRPr="009E2AAE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  Aktivitetet që duhet të ndërmerren për zbatimin e masës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05D32F9" w14:textId="77777777" w:rsidR="008D2ABC" w:rsidRPr="009E2AAE" w:rsidRDefault="008D2ABC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Personi përgjegjës për zbatimin e masës dhe afati i fundit për zbatimin e aktiviteteve</w:t>
            </w:r>
          </w:p>
        </w:tc>
      </w:tr>
      <w:tr w:rsidR="005C64A1" w:rsidRPr="009E2AAE" w14:paraId="40ADCC83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624BC72" w14:textId="77777777" w:rsidR="002B2231" w:rsidRPr="009E2AAE" w:rsidRDefault="00D72F53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  <w:r w:rsidR="005F1947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5E1629" w14:textId="77777777" w:rsidR="00D72F53" w:rsidRPr="009E2AAE" w:rsidRDefault="00D72F53" w:rsidP="00D72F5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Mosrealizimi i të ardhurave të planifikuara si rezultat i zbatimit të skenarëve </w:t>
            </w:r>
            <w:r w:rsidR="003806FF" w:rsidRPr="009E2AAE">
              <w:rPr>
                <w:rFonts w:ascii="Times New Roman" w:hAnsi="Times New Roman" w:cs="Times New Roman"/>
                <w:lang w:val="sq-AL"/>
              </w:rPr>
              <w:t xml:space="preserve">optimistë </w:t>
            </w:r>
            <w:r w:rsidR="00551A1B"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551A1B" w:rsidRPr="009E2AAE">
              <w:rPr>
                <w:rFonts w:ascii="Times New Roman" w:hAnsi="Times New Roman" w:cs="Times New Roman"/>
                <w:lang w:val="sq-AL"/>
              </w:rPr>
              <w:t xml:space="preserve"> mbledhjen e 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551A1B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3806FF" w:rsidRPr="009E2AAE">
              <w:rPr>
                <w:rFonts w:ascii="Times New Roman" w:hAnsi="Times New Roman" w:cs="Times New Roman"/>
                <w:lang w:val="sq-AL"/>
              </w:rPr>
              <w:t>ardhurave</w:t>
            </w:r>
            <w:r w:rsidR="00551A1B" w:rsidRPr="009E2AAE">
              <w:rPr>
                <w:rFonts w:ascii="Times New Roman" w:hAnsi="Times New Roman" w:cs="Times New Roman"/>
                <w:lang w:val="sq-AL"/>
              </w:rPr>
              <w:t xml:space="preserve"> p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551A1B" w:rsidRPr="009E2AAE">
              <w:rPr>
                <w:rFonts w:ascii="Times New Roman" w:hAnsi="Times New Roman" w:cs="Times New Roman"/>
                <w:lang w:val="sq-AL"/>
              </w:rPr>
              <w:t>r bashkin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551A1B" w:rsidRPr="009E2AAE">
              <w:rPr>
                <w:rFonts w:ascii="Times New Roman" w:hAnsi="Times New Roman" w:cs="Times New Roman"/>
                <w:lang w:val="sq-AL"/>
              </w:rPr>
              <w:t>.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36851E4D" w14:textId="77777777" w:rsidR="00D72F53" w:rsidRPr="009E2AAE" w:rsidRDefault="00D72F53" w:rsidP="00CD28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BE85008" w14:textId="77777777" w:rsidR="002B2231" w:rsidRPr="009E2AAE" w:rsidRDefault="002B2231" w:rsidP="00CD28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1781" w14:textId="77777777" w:rsidR="002B2231" w:rsidRPr="009E2AAE" w:rsidRDefault="002B2231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0B9661D" w14:textId="77777777" w:rsidR="002B2231" w:rsidRPr="009E2AAE" w:rsidRDefault="002B2231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38F2D7E" w14:textId="77777777" w:rsidR="002B2231" w:rsidRPr="009E2AAE" w:rsidRDefault="002B2231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6D11523" w14:textId="77777777" w:rsidR="007F3882" w:rsidRPr="009E2AAE" w:rsidRDefault="007F3882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E24BBCE" w14:textId="77777777" w:rsidR="007F3882" w:rsidRPr="009E2AAE" w:rsidRDefault="007F3882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2458A61" w14:textId="77777777" w:rsidR="002B2231" w:rsidRPr="009E2AAE" w:rsidRDefault="00E6773C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0DA7C16" w14:textId="77777777" w:rsidR="002B2231" w:rsidRPr="009E2AAE" w:rsidRDefault="002B2231" w:rsidP="008D2A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</w:t>
            </w:r>
            <w:r w:rsidR="00E5529B" w:rsidRPr="009E2AAE">
              <w:rPr>
                <w:rFonts w:ascii="Times New Roman" w:hAnsi="Times New Roman" w:cs="Times New Roman"/>
                <w:lang w:val="sq-AL"/>
              </w:rPr>
              <w:t>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8D73175" w14:textId="6E8390EE" w:rsidR="003806FF" w:rsidRPr="009E2AAE" w:rsidRDefault="003806FF" w:rsidP="003806FF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Të rishikohen metodat e planifikimit buxhetor për zërin e të  ardhurave për të pa</w:t>
            </w:r>
            <w:r w:rsidR="006D581D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ur një parashikim realist.        </w:t>
            </w:r>
          </w:p>
          <w:p w14:paraId="02912AB4" w14:textId="77777777" w:rsidR="003806FF" w:rsidRPr="009E2AAE" w:rsidRDefault="003806FF" w:rsidP="003806FF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2.Të sigurohet një bazë e plotë e të dhënave të nevojshme dhe sistemi i kontrollit përkatës. </w:t>
            </w:r>
          </w:p>
          <w:p w14:paraId="161FDCA9" w14:textId="0978B6DB" w:rsidR="002B2231" w:rsidRPr="009E2AAE" w:rsidRDefault="003806FF" w:rsidP="003806FF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3. Asistencë trajnuese për burimet njerëzore të përfshira në proces.                                                                        4. Plan </w:t>
            </w:r>
            <w:r w:rsidR="006D581D" w:rsidRPr="009E2AAE">
              <w:rPr>
                <w:rFonts w:ascii="Times New Roman" w:hAnsi="Times New Roman" w:cs="Times New Roman"/>
              </w:rPr>
              <w:t>P</w:t>
            </w:r>
            <w:r w:rsidRPr="009E2AAE">
              <w:rPr>
                <w:rFonts w:ascii="Times New Roman" w:hAnsi="Times New Roman" w:cs="Times New Roman"/>
                <w:lang w:val="sq-AL"/>
              </w:rPr>
              <w:t>une nga ana e Bashkisë për realizimin e të ardhurave të parashikuara.</w:t>
            </w:r>
            <w:r w:rsidR="00CD289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5F610BBF" w14:textId="77777777" w:rsidR="002B2231" w:rsidRPr="009E2AAE" w:rsidRDefault="002B2231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90C92C1" w14:textId="0A40942B" w:rsidR="00CD2893" w:rsidRPr="009E2AAE" w:rsidRDefault="00CD2893" w:rsidP="00CD28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Grup pune teknik me nga një përfaqësues nga të gjitha njësitë funksionale të Bashkisë i drejtuar nga  </w:t>
            </w:r>
            <w:r w:rsidR="000F1025" w:rsidRPr="009E2AAE">
              <w:rPr>
                <w:rFonts w:ascii="Times New Roman" w:hAnsi="Times New Roman" w:cs="Times New Roman"/>
                <w:lang w:val="sq-AL"/>
              </w:rPr>
              <w:t xml:space="preserve">Drejtoria e Financës Buxhetit dhe Ndihmës Ekonomike dhe  Zyra e Tatim Taksave. </w:t>
            </w:r>
          </w:p>
          <w:p w14:paraId="6266ACF6" w14:textId="77777777" w:rsidR="00CD2893" w:rsidRPr="009E2AAE" w:rsidRDefault="00CD2893" w:rsidP="00CD28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80631B6" w14:textId="4C981789" w:rsidR="002B2231" w:rsidRPr="009E2AAE" w:rsidRDefault="007F3882" w:rsidP="00CD2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</w:t>
            </w:r>
            <w:r w:rsidR="00CD2893" w:rsidRPr="009E2AAE">
              <w:rPr>
                <w:rFonts w:ascii="Times New Roman" w:hAnsi="Times New Roman" w:cs="Times New Roman"/>
                <w:lang w:val="sq-AL"/>
              </w:rPr>
              <w:t xml:space="preserve">mujori i </w:t>
            </w:r>
            <w:r w:rsidR="009648DB" w:rsidRPr="009E2AAE">
              <w:rPr>
                <w:rFonts w:ascii="Times New Roman" w:hAnsi="Times New Roman" w:cs="Times New Roman"/>
                <w:lang w:val="sq-AL"/>
              </w:rPr>
              <w:t xml:space="preserve">parë </w:t>
            </w:r>
            <w:r w:rsidR="00CD2893" w:rsidRPr="009E2AAE">
              <w:rPr>
                <w:rFonts w:ascii="Times New Roman" w:hAnsi="Times New Roman" w:cs="Times New Roman"/>
                <w:lang w:val="sq-AL"/>
              </w:rPr>
              <w:t xml:space="preserve">i </w:t>
            </w:r>
            <w:r w:rsidR="009648DB" w:rsidRPr="009E2AAE">
              <w:rPr>
                <w:rFonts w:ascii="Times New Roman" w:hAnsi="Times New Roman" w:cs="Times New Roman"/>
                <w:lang w:val="sq-AL"/>
              </w:rPr>
              <w:t>2023</w:t>
            </w:r>
            <w:r w:rsidR="003936D7" w:rsidRPr="009E2AAE">
              <w:rPr>
                <w:rFonts w:ascii="Times New Roman" w:hAnsi="Times New Roman" w:cs="Times New Roman"/>
              </w:rPr>
              <w:t>-it</w:t>
            </w:r>
            <w:r w:rsidR="00723BD7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67B8872D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1C1FC2B" w14:textId="6A80F981" w:rsidR="00132556" w:rsidRPr="009E2AAE" w:rsidRDefault="004E6B3D" w:rsidP="008D2AB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  <w:r w:rsidR="005F1947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9F3D404" w14:textId="77777777" w:rsidR="00132556" w:rsidRPr="009E2AAE" w:rsidRDefault="00F879A7" w:rsidP="00132556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Ndryshime në regjistrin e parashikimeve të prokurimeve publike në rastet e emergjencave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617E" w14:textId="77777777" w:rsidR="00132556" w:rsidRPr="009E2AAE" w:rsidRDefault="00132556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ABDCF8E" w14:textId="77777777" w:rsidR="00F879A7" w:rsidRPr="009E2AAE" w:rsidRDefault="00F879A7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ED03794" w14:textId="77777777" w:rsidR="00C02FE0" w:rsidRPr="009E2AAE" w:rsidRDefault="00C02FE0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4F0FD10" w14:textId="77777777" w:rsidR="00C02FE0" w:rsidRPr="009E2AAE" w:rsidRDefault="00C02FE0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C290F8D" w14:textId="77777777" w:rsidR="00C02FE0" w:rsidRPr="009E2AAE" w:rsidRDefault="00C02FE0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E466BAA" w14:textId="77777777" w:rsidR="00F879A7" w:rsidRPr="009E2AAE" w:rsidRDefault="00F879A7" w:rsidP="002B22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Operacional/Financiar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E9D31A0" w14:textId="77777777" w:rsidR="00132556" w:rsidRPr="009E2AAE" w:rsidRDefault="00F879A7" w:rsidP="008D2ABC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F858AEF" w14:textId="378AC570" w:rsidR="00F879A7" w:rsidRPr="009E2AAE" w:rsidRDefault="00C02672" w:rsidP="00F879A7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</w:t>
            </w:r>
            <w:r w:rsidR="00C471C2" w:rsidRPr="009E2AAE">
              <w:rPr>
                <w:rFonts w:ascii="Times New Roman" w:hAnsi="Times New Roman" w:cs="Times New Roman"/>
                <w:lang w:val="sq-AL"/>
              </w:rPr>
              <w:t>Parashikimi i rregullave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C471C2" w:rsidRPr="009E2AAE">
              <w:rPr>
                <w:rFonts w:ascii="Times New Roman" w:hAnsi="Times New Roman" w:cs="Times New Roman"/>
                <w:lang w:val="sq-AL"/>
              </w:rPr>
              <w:t xml:space="preserve"> qarta</w:t>
            </w:r>
            <w:r w:rsidR="004E6B3D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r ndryshimin e regjistrit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parashikimeve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prokurimit publik </w:t>
            </w:r>
            <w:r w:rsidR="00C02FE0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>ë raste</w:t>
            </w:r>
            <w:r w:rsidR="00C02FE0" w:rsidRPr="009E2AAE">
              <w:rPr>
                <w:rFonts w:ascii="Times New Roman" w:hAnsi="Times New Roman" w:cs="Times New Roman"/>
                <w:lang w:val="sq-AL"/>
              </w:rPr>
              <w:t xml:space="preserve">t e </w:t>
            </w:r>
            <w:r w:rsidRPr="009E2AAE">
              <w:rPr>
                <w:rFonts w:ascii="Times New Roman" w:hAnsi="Times New Roman" w:cs="Times New Roman"/>
                <w:lang w:val="sq-AL"/>
              </w:rPr>
              <w:t>emergjencave</w:t>
            </w:r>
            <w:r w:rsidR="00A41EAA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212FDB6D" w14:textId="77777777" w:rsidR="00F879A7" w:rsidRPr="009E2AAE" w:rsidRDefault="00C02672" w:rsidP="00F879A7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 xml:space="preserve">. Krijimi i Planit të vijueshmërisë </w:t>
            </w:r>
            <w:r w:rsidRPr="009E2AAE">
              <w:rPr>
                <w:rFonts w:ascii="Times New Roman" w:hAnsi="Times New Roman" w:cs="Times New Roman"/>
                <w:lang w:val="sq-AL"/>
              </w:rPr>
              <w:t>për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 xml:space="preserve"> rast</w:t>
            </w:r>
            <w:r w:rsidR="00C02FE0" w:rsidRPr="009E2AAE">
              <w:rPr>
                <w:rFonts w:ascii="Times New Roman" w:hAnsi="Times New Roman" w:cs="Times New Roman"/>
                <w:lang w:val="sq-AL"/>
              </w:rPr>
              <w:t>et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e e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>mergjencave</w:t>
            </w:r>
            <w:r w:rsidRPr="009E2AAE">
              <w:rPr>
                <w:rFonts w:ascii="Times New Roman" w:hAnsi="Times New Roman" w:cs="Times New Roman"/>
                <w:lang w:val="sq-AL"/>
              </w:rPr>
              <w:t>,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si referencë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për 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 xml:space="preserve"> ndryshime</w:t>
            </w:r>
            <w:r w:rsidR="00C02FE0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 xml:space="preserve"> që mund të ndodhin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në regjistrin e parashikimit të prokurimeve</w:t>
            </w:r>
            <w:r w:rsidR="005D4C2A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4401ADF4" w14:textId="7ADE28A8" w:rsidR="00132556" w:rsidRPr="009E2AAE" w:rsidRDefault="00A41EAA" w:rsidP="00F879A7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 xml:space="preserve">. Shoqërimi me dokumentacionin e nevojshëm të </w:t>
            </w:r>
            <w:r w:rsidR="00CE1060" w:rsidRPr="009E2AAE">
              <w:rPr>
                <w:rFonts w:ascii="Times New Roman" w:hAnsi="Times New Roman" w:cs="Times New Roman"/>
              </w:rPr>
              <w:t>ç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>do ndryshimi që pëson grafiku i prokurimeve dhe vendimmarrja e dakorduar nga Këshilli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>Bashkiak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879A7" w:rsidRPr="009E2AAE">
              <w:rPr>
                <w:rFonts w:ascii="Times New Roman" w:hAnsi="Times New Roman" w:cs="Times New Roman"/>
                <w:lang w:val="sq-AL"/>
              </w:rPr>
              <w:t>/Kryetari.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7B3CD0" w14:textId="3085D699" w:rsidR="00132556" w:rsidRPr="009E2AAE" w:rsidRDefault="00A41EAA" w:rsidP="00132556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Juridik</w:t>
            </w:r>
            <w:r w:rsidR="00CE1060" w:rsidRPr="009E2AAE">
              <w:rPr>
                <w:rFonts w:ascii="Times New Roman" w:hAnsi="Times New Roman" w:cs="Times New Roman"/>
              </w:rPr>
              <w:t xml:space="preserve"> 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Prokurimeve Publike dhe Arkivit dhe Sekretari i KB.</w:t>
            </w:r>
          </w:p>
          <w:p w14:paraId="05D8C2DF" w14:textId="77777777" w:rsidR="00A41EAA" w:rsidRPr="009E2AAE" w:rsidRDefault="00A41EAA" w:rsidP="00132556">
            <w:pPr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AB0DFB" w:rsidRPr="009E2AAE">
              <w:rPr>
                <w:rFonts w:ascii="Times New Roman" w:hAnsi="Times New Roman" w:cs="Times New Roman"/>
                <w:lang w:val="sq-AL"/>
              </w:rPr>
              <w:t xml:space="preserve">parë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i </w:t>
            </w:r>
            <w:r w:rsidR="00AB0DFB" w:rsidRPr="009E2AAE">
              <w:rPr>
                <w:rFonts w:ascii="Times New Roman" w:hAnsi="Times New Roman" w:cs="Times New Roman"/>
                <w:lang w:val="sq-AL"/>
              </w:rPr>
              <w:t>2023</w:t>
            </w:r>
            <w:r w:rsidRPr="009E2AAE">
              <w:rPr>
                <w:rFonts w:ascii="Times New Roman" w:hAnsi="Times New Roman" w:cs="Times New Roman"/>
              </w:rPr>
              <w:t>-it</w:t>
            </w:r>
          </w:p>
        </w:tc>
      </w:tr>
      <w:tr w:rsidR="005C64A1" w:rsidRPr="009E2AAE" w14:paraId="181DA2DA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D26C2F5" w14:textId="61C51F72" w:rsidR="00DB493B" w:rsidRPr="009E2AAE" w:rsidRDefault="0020275A" w:rsidP="00DB493B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3120346" w14:textId="120D1A3F" w:rsidR="00DB493B" w:rsidRPr="009E2AAE" w:rsidRDefault="00DB493B" w:rsidP="00FB7BA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Strategjia për menaxhimin e riskut  financiar nuk është e publikuar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43191A" w:rsidRPr="009E2AAE">
              <w:rPr>
                <w:rFonts w:ascii="Times New Roman" w:eastAsia="Arial Narrow" w:hAnsi="Times New Roman" w:cs="Times New Roman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faqen e bashkis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7F34" w14:textId="77777777" w:rsidR="00DB493B" w:rsidRPr="009E2AAE" w:rsidRDefault="00DB493B" w:rsidP="00DB4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E60C183" w14:textId="77777777" w:rsidR="00DB493B" w:rsidRPr="009E2AAE" w:rsidRDefault="00DB493B" w:rsidP="00DB4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0EC8D58" w14:textId="77777777" w:rsidR="00DB493B" w:rsidRPr="009E2AAE" w:rsidRDefault="00DB493B" w:rsidP="00DB4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DF718C7" w14:textId="77777777" w:rsidR="00DB493B" w:rsidRPr="009E2AAE" w:rsidRDefault="00DB493B" w:rsidP="00DB49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Operacionet/Reputacional dhe Imazhi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B7E396C" w14:textId="77777777" w:rsidR="00DB493B" w:rsidRPr="009E2AAE" w:rsidRDefault="00DB493B" w:rsidP="00DB493B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46DD33E" w14:textId="360D3A06" w:rsidR="00DB493B" w:rsidRPr="009E2AAE" w:rsidRDefault="00DB493B" w:rsidP="00DB493B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it-IT"/>
              </w:rPr>
              <w:t xml:space="preserve"> Publikimi i Strategjisë për menaxhimin e riskut në Programin e Transparencës.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4DBC00" w14:textId="77777777" w:rsidR="00DB493B" w:rsidRPr="009E2AAE" w:rsidRDefault="00DB493B" w:rsidP="00DB493B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Koordinatori për Njoftimin dhe Konsultimin Publik/ Koordinatori për të Drejtën e Informimit</w:t>
            </w:r>
          </w:p>
          <w:p w14:paraId="45323AF8" w14:textId="77777777" w:rsidR="00DB493B" w:rsidRPr="009E2AAE" w:rsidRDefault="00DB493B" w:rsidP="00DB493B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30D164F" w14:textId="77777777" w:rsidR="00DB493B" w:rsidRPr="009E2AAE" w:rsidRDefault="00DB493B" w:rsidP="00DB493B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Gjashtëmujori i parë i 2022</w:t>
            </w:r>
            <w:r w:rsidRPr="009E2AAE">
              <w:rPr>
                <w:rFonts w:ascii="Times New Roman" w:hAnsi="Times New Roman" w:cs="Times New Roman"/>
              </w:rPr>
              <w:t>-it</w:t>
            </w:r>
          </w:p>
        </w:tc>
      </w:tr>
      <w:tr w:rsidR="005C64A1" w:rsidRPr="009E2AAE" w14:paraId="45B6852C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72DCE97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35B3C29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 xml:space="preserve">Fusha e kontrollit, auditimit, dhe </w:t>
            </w:r>
            <w:r w:rsidR="00CC52F4" w:rsidRPr="009E2AAE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mekanizmave k</w:t>
            </w:r>
            <w:r w:rsidRPr="009E2AAE">
              <w:rPr>
                <w:rFonts w:ascii="Times New Roman" w:hAnsi="Times New Roman" w:cs="Times New Roman"/>
                <w:b/>
                <w:bCs/>
                <w:shd w:val="clear" w:color="auto" w:fill="BDD6EE" w:themeFill="accent1" w:themeFillTint="66"/>
                <w:lang w:val="sq-AL"/>
              </w:rPr>
              <w:t>und</w:t>
            </w:r>
            <w:r w:rsidR="00CC52F4" w:rsidRPr="009E2AAE">
              <w:rPr>
                <w:rFonts w:ascii="Times New Roman" w:eastAsia="Batang" w:hAnsi="Times New Roman" w:cs="Times New Roman"/>
                <w:b/>
                <w:bCs/>
                <w:shd w:val="clear" w:color="auto" w:fill="BDD6EE" w:themeFill="accent1" w:themeFillTint="66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b/>
                <w:bCs/>
                <w:shd w:val="clear" w:color="auto" w:fill="BDD6EE" w:themeFill="accent1" w:themeFillTint="66"/>
                <w:lang w:val="sq-AL"/>
              </w:rPr>
              <w:t>rkorrupsion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1FF1C6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A8AFC96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1090785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2724B11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C64A1" w:rsidRPr="009E2AAE" w14:paraId="039A4BA2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61FB318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Nr.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926457C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446E81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8501725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3949679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Kategoria e faktorëve të riskut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65D63FD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Masat prioritare</w:t>
            </w:r>
          </w:p>
          <w:p w14:paraId="77D1DE69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Prioritet i lartë; Prioritet i moderuar; Prioritet i ulët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94E6BF0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Aktivitetet që duhet të ndërmerren për zbatimin e masës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08FB186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Personi përgjegjës për zbatimin e masës dhe afati i fundit për zbatimin e aktiviteteve</w:t>
            </w:r>
          </w:p>
        </w:tc>
      </w:tr>
      <w:tr w:rsidR="005C64A1" w:rsidRPr="009E2AAE" w14:paraId="79AE6C22" w14:textId="77777777" w:rsidTr="0096695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54332F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322759" w:rsidRPr="009E2AAE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3C67CB" w14:textId="77777777" w:rsidR="00E0698A" w:rsidRPr="009E2AAE" w:rsidRDefault="00322759" w:rsidP="00E0698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ashkia </w:t>
            </w:r>
            <w:r w:rsidR="00E0698A" w:rsidRPr="009E2AAE">
              <w:rPr>
                <w:rFonts w:ascii="Times New Roman" w:hAnsi="Times New Roman" w:cs="Times New Roman"/>
                <w:lang w:val="sq-AL"/>
              </w:rPr>
              <w:t xml:space="preserve"> nuk ka miratuar Kartën e Auditimit. </w:t>
            </w:r>
          </w:p>
          <w:p w14:paraId="7666A8CA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6499D" w14:textId="77777777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E22EC2A" w14:textId="77777777" w:rsidR="006B7701" w:rsidRPr="009E2AAE" w:rsidRDefault="006B770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BAEDCF7" w14:textId="77777777" w:rsidR="00585A99" w:rsidRPr="009E2AAE" w:rsidRDefault="00585A99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CAD8D3D" w14:textId="77777777" w:rsidR="00585A99" w:rsidRPr="009E2AAE" w:rsidRDefault="00585A99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CCB0930" w14:textId="2E5FCFA4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Operacional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42C28B7" w14:textId="77777777" w:rsidR="00E0698A" w:rsidRPr="009E2AAE" w:rsidRDefault="003D117D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D22C9C0" w14:textId="77777777" w:rsidR="00E0698A" w:rsidRPr="009E2AAE" w:rsidRDefault="00E0698A" w:rsidP="00E0698A">
            <w:pPr>
              <w:rPr>
                <w:rFonts w:ascii="Times New Roman" w:hAnsi="Times New Roman" w:cs="Times New Roman"/>
                <w:lang w:val="sq-AL"/>
              </w:rPr>
            </w:pPr>
          </w:p>
          <w:p w14:paraId="5AA29959" w14:textId="77777777" w:rsidR="00E0698A" w:rsidRPr="009E2AAE" w:rsidRDefault="00E0698A" w:rsidP="00E0698A">
            <w:pPr>
              <w:rPr>
                <w:rFonts w:ascii="Times New Roman" w:hAnsi="Times New Roman" w:cs="Times New Roman"/>
                <w:lang w:val="it-IT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T</w:t>
            </w:r>
            <w:r w:rsidR="004D39CF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miratohet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dhe publikohet </w:t>
            </w:r>
            <w:r w:rsidRPr="009E2AAE">
              <w:rPr>
                <w:rFonts w:ascii="Times New Roman" w:hAnsi="Times New Roman" w:cs="Times New Roman"/>
                <w:lang w:val="sq-AL"/>
              </w:rPr>
              <w:t>Karta e Auditimit.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AE1D9EE" w14:textId="587803FB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Auditit të Brendshëm nën kujdesin e Kryetarit të Bashkisë </w:t>
            </w:r>
          </w:p>
          <w:p w14:paraId="0F3D9CC9" w14:textId="49B49460" w:rsidR="00A96C85" w:rsidRPr="009E2AAE" w:rsidRDefault="00A96C85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FACFA0C" w14:textId="6AD0F48B" w:rsidR="00A96C85" w:rsidRPr="009E2AAE" w:rsidRDefault="00A96C85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Koordinatori për të Drejtën e Informimit</w:t>
            </w:r>
          </w:p>
          <w:p w14:paraId="6D426FEE" w14:textId="77777777" w:rsidR="001D3080" w:rsidRPr="009E2AAE" w:rsidRDefault="001D3080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57236D5" w14:textId="37E7A455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2022</w:t>
            </w:r>
            <w:r w:rsidR="00DC68E8" w:rsidRPr="009E2AAE">
              <w:rPr>
                <w:rFonts w:ascii="Times New Roman" w:hAnsi="Times New Roman" w:cs="Times New Roman"/>
              </w:rPr>
              <w:t>-it</w:t>
            </w:r>
            <w:r w:rsidR="00723BD7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372DB508" w14:textId="77777777" w:rsidTr="00976A24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773DA0" w14:textId="77777777" w:rsidR="00E0698A" w:rsidRPr="009E2AAE" w:rsidRDefault="00322759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08AE160" w14:textId="77777777" w:rsidR="005C64A1" w:rsidRPr="009E2AAE" w:rsidRDefault="005C64A1" w:rsidP="00E0698A">
            <w:pPr>
              <w:rPr>
                <w:rFonts w:ascii="Times New Roman" w:hAnsi="Times New Roman" w:cs="Times New Roman"/>
                <w:lang w:val="sq-AL"/>
              </w:rPr>
            </w:pPr>
          </w:p>
          <w:p w14:paraId="006DB211" w14:textId="77777777" w:rsidR="005C64A1" w:rsidRPr="009E2AAE" w:rsidRDefault="005C64A1" w:rsidP="00E0698A">
            <w:pPr>
              <w:rPr>
                <w:rFonts w:ascii="Times New Roman" w:hAnsi="Times New Roman" w:cs="Times New Roman"/>
                <w:lang w:val="sq-AL"/>
              </w:rPr>
            </w:pPr>
          </w:p>
          <w:p w14:paraId="5B22CE0B" w14:textId="5AF4E7CE" w:rsidR="00E0698A" w:rsidRPr="009E2AAE" w:rsidRDefault="0096695A" w:rsidP="00E0698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Mungojnë gjurmët e auditimit për procedurat e veprimtarive kryesore të bashkisë</w:t>
            </w:r>
            <w:r w:rsidR="0043191A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me përjashtim të sektorit të financës. </w:t>
            </w:r>
          </w:p>
          <w:p w14:paraId="0B106942" w14:textId="77777777" w:rsidR="005C64A1" w:rsidRPr="009E2AAE" w:rsidRDefault="005C64A1" w:rsidP="00E0698A">
            <w:pPr>
              <w:rPr>
                <w:rFonts w:ascii="Times New Roman" w:hAnsi="Times New Roman" w:cs="Times New Roman"/>
                <w:lang w:val="sq-AL"/>
              </w:rPr>
            </w:pPr>
          </w:p>
          <w:p w14:paraId="739CE35C" w14:textId="77777777" w:rsidR="005C64A1" w:rsidRPr="009E2AAE" w:rsidRDefault="005C64A1" w:rsidP="00E0698A">
            <w:pPr>
              <w:rPr>
                <w:rFonts w:ascii="Times New Roman" w:hAnsi="Times New Roman" w:cs="Times New Roman"/>
                <w:lang w:val="sq-AL"/>
              </w:rPr>
            </w:pPr>
          </w:p>
          <w:p w14:paraId="008404E9" w14:textId="38BECA74" w:rsidR="005C64A1" w:rsidRPr="009E2AAE" w:rsidRDefault="005C64A1" w:rsidP="00E069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95E37" w14:textId="77777777" w:rsidR="00E0698A" w:rsidRPr="009E2AAE" w:rsidRDefault="00E0698A" w:rsidP="003C063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7906561" w14:textId="77777777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1A333B7" w14:textId="77777777" w:rsidR="005C64A1" w:rsidRPr="009E2AAE" w:rsidRDefault="005C64A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52C4CE6" w14:textId="77777777" w:rsidR="005C64A1" w:rsidRPr="009E2AAE" w:rsidRDefault="005C64A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31A53B8" w14:textId="77777777" w:rsidR="005C64A1" w:rsidRPr="009E2AAE" w:rsidRDefault="005C64A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1835845" w14:textId="77777777" w:rsidR="005C64A1" w:rsidRPr="009E2AAE" w:rsidRDefault="005C64A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4CE32B3" w14:textId="77777777" w:rsidR="005C64A1" w:rsidRPr="009E2AAE" w:rsidRDefault="005C64A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98E2EAE" w14:textId="66DE2F6C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Operacional</w:t>
            </w:r>
            <w:r w:rsidR="00976A24" w:rsidRPr="009E2AAE">
              <w:rPr>
                <w:rFonts w:ascii="Times New Roman" w:hAnsi="Times New Roman" w:cs="Times New Roman"/>
                <w:lang w:val="sq-AL"/>
              </w:rPr>
              <w:t>/Informacioni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4EA18707" w14:textId="77777777" w:rsidR="00E0698A" w:rsidRPr="009E2AAE" w:rsidRDefault="00976A24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C5EBC4" w14:textId="37CABAA1" w:rsidR="00E0698A" w:rsidRPr="009E2AAE" w:rsidRDefault="00E0698A" w:rsidP="00E0698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Identifikimi i njësive të varësisë që nuk kanë gjurmueshm</w:t>
            </w:r>
            <w:r w:rsidR="004D39CF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ri të informacionit.</w:t>
            </w:r>
            <w:r w:rsidRPr="009E2AAE">
              <w:rPr>
                <w:rFonts w:ascii="Times New Roman" w:hAnsi="Times New Roman" w:cs="Times New Roman"/>
                <w:lang w:val="sq-AL"/>
              </w:rPr>
              <w:br/>
              <w:t>2. Krijimi i rrjedhës së proceseve të punës së njësive</w:t>
            </w:r>
            <w:r w:rsidR="00CE1060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ku të identifikohet qartësisht ndarja e punës dhe përgjegjësive.</w:t>
            </w:r>
          </w:p>
          <w:p w14:paraId="34F277F9" w14:textId="3477C20F" w:rsidR="00E0698A" w:rsidRPr="009E2AAE" w:rsidRDefault="00E0698A" w:rsidP="00E0698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 xml:space="preserve">3. Parashikimi në </w:t>
            </w:r>
            <w:r w:rsidR="0047779E" w:rsidRPr="009E2AAE"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 xml:space="preserve">regulloren e </w:t>
            </w:r>
            <w:r w:rsidR="0047779E" w:rsidRPr="009E2AAE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 xml:space="preserve">rendshme të </w:t>
            </w:r>
            <w:r w:rsidR="0047779E" w:rsidRPr="009E2AAE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>ashkisë i detyrim</w:t>
            </w:r>
            <w:r w:rsidR="001D3080" w:rsidRPr="009E2AAE">
              <w:rPr>
                <w:rFonts w:ascii="Times New Roman" w:eastAsia="Times New Roman" w:hAnsi="Times New Roman" w:cs="Times New Roman"/>
                <w:lang w:val="sq-AL" w:eastAsia="en-GB"/>
              </w:rPr>
              <w:t>eve t</w:t>
            </w:r>
            <w:r w:rsidR="001B16AC" w:rsidRPr="009E2AAE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1D3080" w:rsidRPr="009E2AAE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nj</w:t>
            </w:r>
            <w:r w:rsidR="001B16AC" w:rsidRPr="009E2AAE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1D3080" w:rsidRPr="009E2AAE">
              <w:rPr>
                <w:rFonts w:ascii="Times New Roman" w:eastAsia="Times New Roman" w:hAnsi="Times New Roman" w:cs="Times New Roman"/>
                <w:lang w:val="sq-AL" w:eastAsia="en-GB"/>
              </w:rPr>
              <w:t>sive t</w:t>
            </w:r>
            <w:r w:rsidR="001B16AC" w:rsidRPr="009E2AAE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1D3080" w:rsidRPr="009E2AAE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bashkis</w:t>
            </w:r>
            <w:r w:rsidR="001B16AC" w:rsidRPr="009E2AAE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="001D3080" w:rsidRPr="009E2AAE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>ë lidhje me gjurmueshmërinë e informacionit</w:t>
            </w: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>.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4F16705" w14:textId="19866EA5" w:rsidR="00E0698A" w:rsidRPr="009E2AAE" w:rsidRDefault="00976A24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Financës</w:t>
            </w:r>
            <w:r w:rsidR="004C679A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Buxhetit dhe Ndihmës Ekonomike, Sektori i Burimeve Njerëzore dhe </w:t>
            </w:r>
            <w:r w:rsidR="00E0698A" w:rsidRPr="009E2AAE">
              <w:rPr>
                <w:rFonts w:ascii="Times New Roman" w:hAnsi="Times New Roman" w:cs="Times New Roman"/>
                <w:lang w:val="sq-AL"/>
              </w:rPr>
              <w:t>Sektori i Auditit të Brendshëm</w:t>
            </w:r>
            <w:r w:rsidR="003371C6" w:rsidRPr="009E2AAE">
              <w:rPr>
                <w:rFonts w:ascii="Times New Roman" w:hAnsi="Times New Roman" w:cs="Times New Roman"/>
                <w:lang w:val="sq-AL"/>
              </w:rPr>
              <w:t xml:space="preserve">, në vëmendjen e Nënkryetarit. </w:t>
            </w:r>
          </w:p>
          <w:p w14:paraId="3980D1DD" w14:textId="77777777" w:rsidR="00C070FE" w:rsidRPr="009E2AAE" w:rsidRDefault="00C070FE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C0A034E" w14:textId="7CB1466C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976A24" w:rsidRPr="009E2AAE">
              <w:rPr>
                <w:rFonts w:ascii="Times New Roman" w:hAnsi="Times New Roman" w:cs="Times New Roman"/>
                <w:lang w:val="sq-AL"/>
              </w:rPr>
              <w:t>par</w:t>
            </w:r>
            <w:r w:rsidRPr="009E2AAE">
              <w:rPr>
                <w:rFonts w:ascii="Times New Roman" w:hAnsi="Times New Roman" w:cs="Times New Roman"/>
                <w:lang w:val="sq-AL"/>
              </w:rPr>
              <w:t>ë i 202</w:t>
            </w:r>
            <w:r w:rsidR="00976A24" w:rsidRPr="009E2AAE">
              <w:rPr>
                <w:rFonts w:ascii="Times New Roman" w:hAnsi="Times New Roman" w:cs="Times New Roman"/>
                <w:lang w:val="sq-AL"/>
              </w:rPr>
              <w:t>3</w:t>
            </w:r>
            <w:r w:rsidR="0047779E" w:rsidRPr="009E2AAE">
              <w:rPr>
                <w:rFonts w:ascii="Times New Roman" w:hAnsi="Times New Roman" w:cs="Times New Roman"/>
              </w:rPr>
              <w:t>-it</w:t>
            </w:r>
            <w:r w:rsidR="00723BD7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5DF3CC3D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F86CABF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11CEF3C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Fusha e Shërbimeve Publike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128F5C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912AFF6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CF54DCE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9B69EB8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C64A1" w:rsidRPr="009E2AAE" w14:paraId="275E57C1" w14:textId="77777777" w:rsidTr="00E0698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CEF205E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Nr.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CB998AE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231FA7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9823EB5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4AC74F5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Kategoria e faktorëve të riskut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70F8E42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Masat prioritare</w:t>
            </w:r>
          </w:p>
          <w:p w14:paraId="7AD136BD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Prioritet i lartë; Prioritet i moderuar; Prioritet i ulët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72DFCC7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  Aktivitetet që duhet të ndërmerren për zbatimin e masës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A472B8B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Personi përgjegjës për zbatimin e masës dhe afati i fundit për zbatimin e aktiviteteve</w:t>
            </w:r>
          </w:p>
        </w:tc>
      </w:tr>
      <w:tr w:rsidR="005C64A1" w:rsidRPr="009E2AAE" w14:paraId="78D44B54" w14:textId="77777777" w:rsidTr="002D78E1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9593BEF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F5D4234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Planifikim joefektiv për financimin e qëndrueshëm të shërbimeve bazë.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17A77" w14:textId="77777777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483FC33" w14:textId="77777777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66F099E" w14:textId="77777777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CD0CB1D" w14:textId="77777777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10CF3C5" w14:textId="77777777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8F0BD68" w14:textId="77777777" w:rsidR="00E0698A" w:rsidRPr="009E2AAE" w:rsidRDefault="00E0698A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</w:t>
            </w:r>
            <w:r w:rsidR="000B3F26" w:rsidRPr="009E2AAE">
              <w:rPr>
                <w:rFonts w:ascii="Times New Roman" w:hAnsi="Times New Roman" w:cs="Times New Roman"/>
                <w:lang w:val="sq-AL"/>
              </w:rPr>
              <w:t>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69F2DC0" w14:textId="77777777" w:rsidR="00E0698A" w:rsidRPr="009E2AAE" w:rsidRDefault="002D78E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AAF8F7" w14:textId="5AE6A136" w:rsidR="00E0698A" w:rsidRPr="009E2AAE" w:rsidRDefault="00561BB1" w:rsidP="00E0698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</w:t>
            </w:r>
            <w:r w:rsidR="00E0698A" w:rsidRPr="009E2AAE">
              <w:rPr>
                <w:rFonts w:ascii="Times New Roman" w:hAnsi="Times New Roman" w:cs="Times New Roman"/>
                <w:lang w:val="sq-AL"/>
              </w:rPr>
              <w:t xml:space="preserve">Të rishikohet metodologjia e planifikimit të financimit të shërbimeve bazë për garantimin e qëndrueshmërisë së tyre. </w:t>
            </w:r>
          </w:p>
          <w:p w14:paraId="411DE9E2" w14:textId="77777777" w:rsidR="00E0698A" w:rsidRPr="009E2AAE" w:rsidRDefault="00E0698A" w:rsidP="00E0698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A247E3" w14:textId="62F3962F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Grup pune me pjesëmarrës nga </w:t>
            </w:r>
            <w:r w:rsidR="000B3F26" w:rsidRPr="009E2AAE">
              <w:rPr>
                <w:rFonts w:ascii="Times New Roman" w:hAnsi="Times New Roman" w:cs="Times New Roman"/>
                <w:lang w:val="sq-AL"/>
              </w:rPr>
              <w:t xml:space="preserve"> Drejtoria e Financës Buxhetit dhe Ndihmës Ekonomike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955A40" w:rsidRPr="009E2AAE">
              <w:rPr>
                <w:rFonts w:ascii="Times New Roman" w:hAnsi="Times New Roman" w:cs="Times New Roman"/>
                <w:lang w:val="sq-AL"/>
              </w:rPr>
              <w:t xml:space="preserve">dhe </w:t>
            </w:r>
            <w:r w:rsidR="000B3F26" w:rsidRPr="009E2AAE">
              <w:rPr>
                <w:rFonts w:ascii="Times New Roman" w:hAnsi="Times New Roman" w:cs="Times New Roman"/>
                <w:lang w:val="sq-AL"/>
              </w:rPr>
              <w:t>Sektori i Shërbimeve Publike dhe Emergjencave Civile</w:t>
            </w:r>
            <w:r w:rsidR="001D1DB1" w:rsidRPr="009E2AAE">
              <w:rPr>
                <w:rFonts w:ascii="Times New Roman" w:hAnsi="Times New Roman" w:cs="Times New Roman"/>
              </w:rPr>
              <w:t>.</w:t>
            </w:r>
          </w:p>
          <w:p w14:paraId="73AC9F8F" w14:textId="77777777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07237D2" w14:textId="6EB3A441" w:rsidR="00E0698A" w:rsidRPr="009E2AAE" w:rsidRDefault="00E0698A" w:rsidP="00E06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8207F0" w:rsidRPr="009E2AAE">
              <w:rPr>
                <w:rFonts w:ascii="Times New Roman" w:hAnsi="Times New Roman" w:cs="Times New Roman"/>
                <w:lang w:val="sq-AL"/>
              </w:rPr>
              <w:t>par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ë i </w:t>
            </w:r>
            <w:r w:rsidR="008207F0" w:rsidRPr="009E2AAE">
              <w:rPr>
                <w:rFonts w:ascii="Times New Roman" w:hAnsi="Times New Roman" w:cs="Times New Roman"/>
                <w:lang w:val="sq-AL"/>
              </w:rPr>
              <w:t>2023</w:t>
            </w:r>
            <w:r w:rsidR="001D1DB1" w:rsidRPr="009E2AAE">
              <w:rPr>
                <w:rFonts w:ascii="Times New Roman" w:hAnsi="Times New Roman" w:cs="Times New Roman"/>
              </w:rPr>
              <w:t>-it</w:t>
            </w:r>
            <w:r w:rsidR="00723BD7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576EB3D2" w14:textId="77777777" w:rsidTr="002D78E1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35ABFC5" w14:textId="77777777" w:rsidR="002D78E1" w:rsidRPr="009E2AAE" w:rsidRDefault="002D78E1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E18648F" w14:textId="715825FD" w:rsidR="00034AB5" w:rsidRPr="009E2AAE" w:rsidRDefault="002D78E1" w:rsidP="00034AB5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Kapacitete teknike jo të mjaftueshme </w:t>
            </w:r>
            <w:r w:rsidR="00034AB5" w:rsidRPr="009E2AAE">
              <w:rPr>
                <w:rFonts w:ascii="Times New Roman" w:hAnsi="Times New Roman" w:cs="Times New Roman"/>
                <w:lang w:val="sq-AL"/>
              </w:rPr>
              <w:t xml:space="preserve"> në Sektorin e Shërbimeve Publike dhe Emergjencave Civile  </w:t>
            </w:r>
          </w:p>
          <w:p w14:paraId="4B7B8B8F" w14:textId="77777777" w:rsidR="002D78E1" w:rsidRPr="009E2AAE" w:rsidRDefault="002D78E1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për kryerjen e shërbimeve të ofruara nga vetë bashkia.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5C01E" w14:textId="77777777" w:rsidR="002D78E1" w:rsidRPr="009E2AAE" w:rsidRDefault="002D78E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AC83091" w14:textId="77777777" w:rsidR="002D78E1" w:rsidRPr="009E2AAE" w:rsidRDefault="002D78E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27328AD" w14:textId="77777777" w:rsidR="00585A99" w:rsidRPr="009E2AAE" w:rsidRDefault="00585A99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CDF494E" w14:textId="77777777" w:rsidR="00585A99" w:rsidRPr="009E2AAE" w:rsidRDefault="00585A99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9579653" w14:textId="77777777" w:rsidR="00585A99" w:rsidRPr="009E2AAE" w:rsidRDefault="00585A99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52177DF" w14:textId="77777777" w:rsidR="00585A99" w:rsidRPr="009E2AAE" w:rsidRDefault="00585A99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CFBF335" w14:textId="302EF95F" w:rsidR="002D78E1" w:rsidRPr="009E2AAE" w:rsidRDefault="002D78E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8AE0B80" w14:textId="77777777" w:rsidR="002D78E1" w:rsidRPr="009E2AAE" w:rsidRDefault="002D78E1" w:rsidP="00E069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7FBFFC6" w14:textId="02283D54" w:rsidR="002D78E1" w:rsidRPr="009E2AAE" w:rsidRDefault="002D78E1" w:rsidP="00E0698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Vlerësim i situatës së kapaciteteve teknike në funksion të shërbimeve të kryera nga bashkia duke kryer edhe prioritizimin e nevojave. </w:t>
            </w:r>
            <w:r w:rsidR="00955A40" w:rsidRPr="009E2AAE">
              <w:rPr>
                <w:rFonts w:ascii="Times New Roman" w:hAnsi="Times New Roman" w:cs="Times New Roman"/>
                <w:lang w:val="sq-AL"/>
              </w:rPr>
              <w:t xml:space="preserve">                          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2. Sigurimi i trajnimeve për ngritjen e kapaciteteve aktuale. </w:t>
            </w:r>
            <w:r w:rsidR="00955A40" w:rsidRPr="009E2AAE">
              <w:rPr>
                <w:rFonts w:ascii="Times New Roman" w:hAnsi="Times New Roman" w:cs="Times New Roman"/>
                <w:lang w:val="sq-AL"/>
              </w:rPr>
              <w:t xml:space="preserve">                                         </w:t>
            </w:r>
            <w:r w:rsidRPr="009E2AAE">
              <w:rPr>
                <w:rFonts w:ascii="Times New Roman" w:hAnsi="Times New Roman" w:cs="Times New Roman"/>
                <w:lang w:val="sq-AL"/>
              </w:rPr>
              <w:t>3. Alokimi i burimeve të nevojshme për rekrutimin e burimeve njerëzore më të domosdoshme</w:t>
            </w:r>
            <w:r w:rsidR="008207F0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12DED22" w14:textId="77777777" w:rsidR="00C070FE" w:rsidRPr="009E2AAE" w:rsidRDefault="002D78E1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Shërbimeve Publike dhe Emergjencave Civile  </w:t>
            </w:r>
          </w:p>
          <w:p w14:paraId="72DAC4FA" w14:textId="77777777" w:rsidR="00C070FE" w:rsidRPr="009E2AAE" w:rsidRDefault="00C070FE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8967E22" w14:textId="7766873B" w:rsidR="004242E4" w:rsidRPr="009E2AAE" w:rsidRDefault="002D78E1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Financës</w:t>
            </w:r>
            <w:r w:rsidR="00CE1060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Buxhetit dhe Ndihmës Ekonomike</w:t>
            </w:r>
          </w:p>
          <w:p w14:paraId="67063108" w14:textId="77777777" w:rsidR="00C070FE" w:rsidRPr="009E2AAE" w:rsidRDefault="00C070FE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9901358" w14:textId="1DFFE80C" w:rsidR="002D78E1" w:rsidRPr="009E2AAE" w:rsidRDefault="00325B1F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Njerëzore.</w:t>
            </w:r>
          </w:p>
          <w:p w14:paraId="7D75E940" w14:textId="77777777" w:rsidR="00C070FE" w:rsidRPr="009E2AAE" w:rsidRDefault="00C070FE" w:rsidP="00E0698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742C439" w14:textId="3C5D9F43" w:rsidR="00325B1F" w:rsidRPr="009E2AAE" w:rsidRDefault="00325B1F" w:rsidP="00E069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8207F0" w:rsidRPr="009E2AAE">
              <w:rPr>
                <w:rFonts w:ascii="Times New Roman" w:hAnsi="Times New Roman" w:cs="Times New Roman"/>
                <w:lang w:val="sq-AL"/>
              </w:rPr>
              <w:t>par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ë i </w:t>
            </w:r>
            <w:r w:rsidR="008207F0" w:rsidRPr="009E2AAE">
              <w:rPr>
                <w:rFonts w:ascii="Times New Roman" w:hAnsi="Times New Roman" w:cs="Times New Roman"/>
                <w:lang w:val="sq-AL"/>
              </w:rPr>
              <w:t>2023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723BD7" w:rsidRPr="009E2AAE">
              <w:rPr>
                <w:rFonts w:ascii="Times New Roman" w:hAnsi="Times New Roman" w:cs="Times New Roman"/>
              </w:rPr>
              <w:t>.</w:t>
            </w:r>
          </w:p>
        </w:tc>
      </w:tr>
    </w:tbl>
    <w:p w14:paraId="7F225F05" w14:textId="77777777" w:rsidR="008D2ABC" w:rsidRPr="009E2AAE" w:rsidRDefault="008D2ABC" w:rsidP="008D2ABC">
      <w:pPr>
        <w:rPr>
          <w:rFonts w:ascii="Times New Roman" w:hAnsi="Times New Roman" w:cs="Times New Roman"/>
          <w:lang w:val="it-IT"/>
        </w:rPr>
        <w:sectPr w:rsidR="008D2ABC" w:rsidRPr="009E2AAE" w:rsidSect="008D2ABC">
          <w:pgSz w:w="15840" w:h="12240" w:orient="landscape"/>
          <w:pgMar w:top="162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15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310"/>
        <w:gridCol w:w="2989"/>
        <w:gridCol w:w="2861"/>
        <w:gridCol w:w="4140"/>
        <w:gridCol w:w="2700"/>
      </w:tblGrid>
      <w:tr w:rsidR="005C64A1" w:rsidRPr="009E2AAE" w14:paraId="0E21717C" w14:textId="77777777" w:rsidTr="00635AD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4A449AF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DABBCFB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Fusha e administrimit dhe menaxhimit t</w:t>
            </w:r>
            <w:r w:rsidR="00C50900" w:rsidRPr="009E2AAE">
              <w:rPr>
                <w:rFonts w:ascii="Times New Roman" w:hAnsi="Times New Roman" w:cs="Times New Roman"/>
                <w:b/>
                <w:bCs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pronave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7DAD12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06554BF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A70E8A0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898EF4F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C64A1" w:rsidRPr="009E2AAE" w14:paraId="41D0D185" w14:textId="77777777" w:rsidTr="00635ADA">
        <w:trPr>
          <w:trHeight w:val="1241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0D771F5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Nr.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43BA6D5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7C299F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955967F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37B68E4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Kategoria e faktorëve të riskut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073DC1A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Masat prioritare</w:t>
            </w:r>
          </w:p>
          <w:p w14:paraId="57CFB33A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Prioritet i lartë; Prioritet i moderuar; Prioritet i ulët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61B937B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  Aktivitetet që duhet të ndërmerren për zbatimin e masës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AF5C699" w14:textId="77777777" w:rsidR="008D2ABC" w:rsidRPr="009E2AAE" w:rsidRDefault="008D2ABC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Personi përgjegjës për zbatimin e masës dhe afati i fundit për zbatimin e aktiviteteve</w:t>
            </w:r>
          </w:p>
        </w:tc>
      </w:tr>
      <w:tr w:rsidR="005C64A1" w:rsidRPr="009E2AAE" w14:paraId="79CAE4B5" w14:textId="77777777" w:rsidTr="00635AD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302B190" w14:textId="77777777" w:rsidR="00635ADA" w:rsidRPr="009E2AAE" w:rsidRDefault="00635AD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962976A" w14:textId="06E8FD52" w:rsidR="00635ADA" w:rsidRPr="009E2AAE" w:rsidRDefault="00633693" w:rsidP="006336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</w:t>
            </w:r>
            <w:r w:rsidR="00635ADA" w:rsidRPr="009E2AAE">
              <w:rPr>
                <w:rFonts w:ascii="Times New Roman" w:hAnsi="Times New Roman" w:cs="Times New Roman"/>
                <w:lang w:val="sq-AL"/>
              </w:rPr>
              <w:t xml:space="preserve">apacitete teknike </w:t>
            </w:r>
            <w:r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pamjaftueshme 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5ADA" w:rsidRPr="009E2AAE">
              <w:rPr>
                <w:rFonts w:ascii="Times New Roman" w:hAnsi="Times New Roman" w:cs="Times New Roman"/>
                <w:lang w:val="sq-AL"/>
              </w:rPr>
              <w:t xml:space="preserve"> Njësisë së Menaxhimit të Pronave</w:t>
            </w:r>
            <w:r w:rsidR="003B0179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77687" w14:textId="77777777" w:rsidR="00635ADA" w:rsidRPr="009E2AAE" w:rsidRDefault="00635ADA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Operacional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46B12A8" w14:textId="77777777" w:rsidR="00635ADA" w:rsidRPr="009E2AAE" w:rsidRDefault="00635ADA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B76303" w14:textId="1B4D4987" w:rsidR="00635ADA" w:rsidRPr="009E2AAE" w:rsidRDefault="00635AD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1.Vlerësim i nevojave  aktuale për burime njerëzore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shtes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dhe kapacitete teknike në Sektorin e  Menaxhimit të Pronave. </w:t>
            </w:r>
            <w:r w:rsidR="00B27C4A" w:rsidRPr="009E2AAE">
              <w:rPr>
                <w:rFonts w:ascii="Times New Roman" w:hAnsi="Times New Roman" w:cs="Times New Roman"/>
                <w:lang w:val="sq-AL"/>
              </w:rPr>
              <w:t>2.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Paraqitja e vler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simit </w:t>
            </w:r>
            <w:r w:rsidR="00970040" w:rsidRPr="009E2AAE">
              <w:rPr>
                <w:rFonts w:ascii="Times New Roman" w:hAnsi="Times New Roman" w:cs="Times New Roman"/>
                <w:lang w:val="sq-AL"/>
              </w:rPr>
              <w:t xml:space="preserve">Kryetarit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CE1060" w:rsidRPr="009E2AAE">
              <w:rPr>
                <w:rFonts w:ascii="Times New Roman" w:hAnsi="Times New Roman" w:cs="Times New Roman"/>
              </w:rPr>
              <w:t>B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ashkis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</w:p>
          <w:p w14:paraId="185E5BD5" w14:textId="03B98104" w:rsidR="00635ADA" w:rsidRPr="009E2AAE" w:rsidRDefault="00635AD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76C20E5" w14:textId="0A83C848" w:rsidR="00025E2D" w:rsidRPr="009E2AAE" w:rsidRDefault="00B420F3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</w:p>
          <w:p w14:paraId="7CA73690" w14:textId="77777777" w:rsidR="00343CFA" w:rsidRPr="009E2AAE" w:rsidRDefault="00343CF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78450B2" w14:textId="35E52C4C" w:rsidR="00025E2D" w:rsidRPr="009E2AAE" w:rsidRDefault="00B420F3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Zhvillimit Rural dhe Bujqësisë</w:t>
            </w:r>
          </w:p>
          <w:p w14:paraId="33E12E5C" w14:textId="77777777" w:rsidR="00343CFA" w:rsidRPr="009E2AAE" w:rsidRDefault="00343CF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6F5C9E0" w14:textId="554F7938" w:rsidR="000471E9" w:rsidRPr="009E2AAE" w:rsidRDefault="000471E9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Financës</w:t>
            </w:r>
            <w:r w:rsidR="004C679A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Buxhetit dhe Ndihmës Ekonomike,  në vëmendjen e Kryetarit të Bashkisë</w:t>
            </w:r>
          </w:p>
          <w:p w14:paraId="4E4E8BDD" w14:textId="77777777" w:rsidR="000471E9" w:rsidRPr="009E2AAE" w:rsidRDefault="000471E9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6586FEF" w14:textId="77777777" w:rsidR="00635ADA" w:rsidRPr="009E2AAE" w:rsidRDefault="007C38D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vitit 2022</w:t>
            </w:r>
          </w:p>
        </w:tc>
      </w:tr>
      <w:tr w:rsidR="005C64A1" w:rsidRPr="009E2AAE" w14:paraId="4E4AF543" w14:textId="77777777" w:rsidTr="007C38D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7B4FF7E" w14:textId="77777777" w:rsidR="009946A4" w:rsidRPr="009E2AAE" w:rsidRDefault="000471E9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5BA7BD5" w14:textId="77777777" w:rsidR="009946A4" w:rsidRPr="009E2AAE" w:rsidRDefault="009946A4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Inventarizim jo i plotë i pronave të bashkisë për shkak të dokumenteve të pronësisë jo të azhornuara.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D8C59" w14:textId="77777777" w:rsidR="009946A4" w:rsidRPr="009E2AAE" w:rsidRDefault="009946A4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Operacional/</w:t>
            </w:r>
            <w:r w:rsidR="000471E9" w:rsidRPr="009E2AAE">
              <w:rPr>
                <w:rFonts w:ascii="Times New Roman" w:hAnsi="Times New Roman" w:cs="Times New Roman"/>
                <w:lang w:val="sq-AL"/>
              </w:rPr>
              <w:t>Informacioni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46DF074" w14:textId="77777777" w:rsidR="009946A4" w:rsidRPr="009E2AAE" w:rsidRDefault="007C38DA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AE3583" w14:textId="77777777" w:rsidR="007C38DA" w:rsidRPr="009E2AAE" w:rsidRDefault="007C38D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Të </w:t>
            </w:r>
            <w:r w:rsidR="0013356F" w:rsidRPr="009E2AAE">
              <w:rPr>
                <w:rFonts w:ascii="Times New Roman" w:hAnsi="Times New Roman" w:cs="Times New Roman"/>
                <w:lang w:val="sq-AL"/>
              </w:rPr>
              <w:t>evidentohen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pronat bashkiake të paazhornuara dhe të krijohet një listë prioritare e tyre. </w:t>
            </w:r>
          </w:p>
          <w:p w14:paraId="1E478BE1" w14:textId="77777777" w:rsidR="007C38DA" w:rsidRPr="009E2AAE" w:rsidRDefault="007C38D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2. Të realizohen azhornimet e nevojshme të dokumentacionit teknik duke marrë parasysh prioritetet e përcaktuara. </w:t>
            </w:r>
          </w:p>
          <w:p w14:paraId="39CDED70" w14:textId="36E0698B" w:rsidR="009946A4" w:rsidRPr="009E2AAE" w:rsidRDefault="007C38D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3. Hartimi i një plani pune për inventarizimin e pronave të azhornuara 4. Ngritje e një </w:t>
            </w:r>
            <w:r w:rsidR="00CE1060" w:rsidRPr="009E2AAE">
              <w:rPr>
                <w:rFonts w:ascii="Times New Roman" w:hAnsi="Times New Roman" w:cs="Times New Roman"/>
              </w:rPr>
              <w:t>g</w:t>
            </w:r>
            <w:r w:rsidRPr="009E2AAE">
              <w:rPr>
                <w:rFonts w:ascii="Times New Roman" w:hAnsi="Times New Roman" w:cs="Times New Roman"/>
                <w:lang w:val="sq-AL"/>
              </w:rPr>
              <w:t>rup</w:t>
            </w:r>
            <w:r w:rsidR="00CE1060" w:rsidRPr="009E2AAE">
              <w:rPr>
                <w:rFonts w:ascii="Times New Roman" w:hAnsi="Times New Roman" w:cs="Times New Roman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pune me punonjës të bashkisë, për të përshpejtuar mbarëvajtjen e procesit të inventarizimit në mbështetje të planit të punës.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990B6A" w14:textId="60BC5596" w:rsidR="00365BC2" w:rsidRPr="009E2AAE" w:rsidRDefault="00050A2B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Zhvillimit Rural dhe Bujqësisë</w:t>
            </w:r>
          </w:p>
          <w:p w14:paraId="342C575A" w14:textId="77777777" w:rsidR="00343CFA" w:rsidRPr="009E2AAE" w:rsidRDefault="00343CF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C1AAC18" w14:textId="64EA4BE8" w:rsidR="00050A2B" w:rsidRPr="009E2AAE" w:rsidRDefault="00050A2B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Financës</w:t>
            </w:r>
            <w:r w:rsidR="004C679A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Buxhetit dhe Ndihmës Ekonomike </w:t>
            </w:r>
          </w:p>
          <w:p w14:paraId="1648D65C" w14:textId="77777777" w:rsidR="00050A2B" w:rsidRPr="009E2AAE" w:rsidRDefault="00050A2B" w:rsidP="00050A2B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3543F66" w14:textId="77777777" w:rsidR="00050A2B" w:rsidRPr="009E2AAE" w:rsidRDefault="00050A2B" w:rsidP="00050A2B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Në vëmendjen e Kryetarit të Bashkisë</w:t>
            </w:r>
          </w:p>
          <w:p w14:paraId="5210D377" w14:textId="77777777" w:rsidR="00050A2B" w:rsidRPr="009E2AAE" w:rsidRDefault="00050A2B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A8D6AE6" w14:textId="421F0DB5" w:rsidR="009946A4" w:rsidRPr="009E2AAE" w:rsidRDefault="00CE5DBF" w:rsidP="00635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</w:t>
            </w:r>
            <w:r w:rsidR="009946A4" w:rsidRPr="009E2AAE">
              <w:rPr>
                <w:rFonts w:ascii="Times New Roman" w:hAnsi="Times New Roman" w:cs="Times New Roman"/>
                <w:lang w:val="sq-AL"/>
              </w:rPr>
              <w:t>mujori i dytë i vitit 2022</w:t>
            </w:r>
            <w:r w:rsidR="00050A2B" w:rsidRPr="009E2AAE">
              <w:rPr>
                <w:rFonts w:ascii="Times New Roman" w:hAnsi="Times New Roman" w:cs="Times New Roman"/>
                <w:lang w:val="sq-AL"/>
              </w:rPr>
              <w:t xml:space="preserve"> e në vazhdim</w:t>
            </w:r>
            <w:r w:rsidR="00723BD7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2681E936" w14:textId="77777777" w:rsidTr="00635AD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CAFE0E9" w14:textId="77777777" w:rsidR="00D10467" w:rsidRPr="009E2AAE" w:rsidRDefault="00050A2B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2540EC0" w14:textId="77777777" w:rsidR="00D10467" w:rsidRPr="009E2AAE" w:rsidRDefault="007D7978" w:rsidP="00635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Mungesa e </w:t>
            </w:r>
            <w:r w:rsidR="00F94660" w:rsidRPr="009E2AAE">
              <w:rPr>
                <w:rFonts w:ascii="Times New Roman" w:hAnsi="Times New Roman" w:cs="Times New Roman"/>
              </w:rPr>
              <w:t>c</w:t>
            </w:r>
            <w:r w:rsidRPr="009E2AAE">
              <w:rPr>
                <w:rFonts w:ascii="Times New Roman" w:hAnsi="Times New Roman" w:cs="Times New Roman"/>
                <w:lang w:val="sq-AL"/>
              </w:rPr>
              <w:t>ertifikatave t</w:t>
            </w:r>
            <w:r w:rsidR="00B64256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pron</w:t>
            </w:r>
            <w:r w:rsidR="00B64256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sis</w:t>
            </w:r>
            <w:r w:rsidR="00B64256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7E1FED" w:rsidRPr="009E2AAE">
              <w:rPr>
                <w:rFonts w:ascii="Times New Roman" w:hAnsi="Times New Roman" w:cs="Times New Roman"/>
                <w:lang w:val="sq-AL"/>
              </w:rPr>
              <w:t xml:space="preserve">për një pjesë të pronave bashkiake. 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C9F0" w14:textId="10146902" w:rsidR="00D10467" w:rsidRPr="009E2AAE" w:rsidRDefault="00D10467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    </w:t>
            </w:r>
          </w:p>
          <w:p w14:paraId="7413F738" w14:textId="77777777" w:rsidR="00D10467" w:rsidRPr="009E2AAE" w:rsidRDefault="00D10467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       </w:t>
            </w:r>
          </w:p>
          <w:p w14:paraId="084EA628" w14:textId="77777777" w:rsidR="00585A99" w:rsidRPr="009E2AAE" w:rsidRDefault="00585A99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58F958D" w14:textId="77777777" w:rsidR="00585A99" w:rsidRPr="009E2AAE" w:rsidRDefault="00585A99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D000313" w14:textId="4C48F298" w:rsidR="00D10467" w:rsidRPr="009E2AAE" w:rsidRDefault="00D10467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Operacionet/Strategjik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482C0C0" w14:textId="77777777" w:rsidR="00D10467" w:rsidRPr="009E2AAE" w:rsidRDefault="00D10467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7295F36" w14:textId="77777777" w:rsidR="00D10467" w:rsidRPr="009E2AAE" w:rsidRDefault="00947993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1.Të alokohen burime financiare në buxhet, sipas listës së prioriteteve të Bashkisë për përftimin e certifikatave të pronësisë  </w:t>
            </w:r>
            <w:r w:rsidR="001749BB"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>ë pronave bashkiake.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0CEDF15" w14:textId="2C7A184B" w:rsidR="00365BC2" w:rsidRPr="009E2AAE" w:rsidRDefault="00947993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Financës</w:t>
            </w:r>
            <w:r w:rsidR="004C679A" w:rsidRPr="009E2AAE">
              <w:rPr>
                <w:rFonts w:ascii="Times New Roman" w:hAnsi="Times New Roman" w:cs="Times New Roman"/>
              </w:rPr>
              <w:t xml:space="preserve">, </w:t>
            </w:r>
            <w:r w:rsidRPr="009E2AAE">
              <w:rPr>
                <w:rFonts w:ascii="Times New Roman" w:hAnsi="Times New Roman" w:cs="Times New Roman"/>
                <w:lang w:val="sq-AL"/>
              </w:rPr>
              <w:t>Buxhetit dhe Ndihmës Ekonomike</w:t>
            </w:r>
          </w:p>
          <w:p w14:paraId="7434F7F8" w14:textId="77777777" w:rsidR="00343CFA" w:rsidRPr="009E2AAE" w:rsidRDefault="00343CF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936962D" w14:textId="2F19EA51" w:rsidR="00D10467" w:rsidRPr="009E2AAE" w:rsidRDefault="00947993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Zhvillimit Rural dhe Bujqësisë</w:t>
            </w:r>
          </w:p>
          <w:p w14:paraId="103EFDC5" w14:textId="77777777" w:rsidR="00343CFA" w:rsidRPr="009E2AAE" w:rsidRDefault="00343CF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E2C03FA" w14:textId="77777777" w:rsidR="004A5819" w:rsidRPr="009E2AAE" w:rsidRDefault="004A5819" w:rsidP="004A581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Në vëmendjen e Kryetarit të Bashkisë</w:t>
            </w:r>
          </w:p>
          <w:p w14:paraId="79A18088" w14:textId="77777777" w:rsidR="004A5819" w:rsidRPr="009E2AAE" w:rsidRDefault="004A5819" w:rsidP="009479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3CCE535" w14:textId="77777777" w:rsidR="00D10467" w:rsidRPr="009E2AAE" w:rsidRDefault="00CE5DBF" w:rsidP="009479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</w:t>
            </w:r>
            <w:r w:rsidR="00D10467" w:rsidRPr="009E2AAE">
              <w:rPr>
                <w:rFonts w:ascii="Times New Roman" w:hAnsi="Times New Roman" w:cs="Times New Roman"/>
                <w:lang w:val="sq-AL"/>
              </w:rPr>
              <w:t xml:space="preserve">mujori i </w:t>
            </w:r>
            <w:r w:rsidR="00947993" w:rsidRPr="009E2AAE">
              <w:rPr>
                <w:rFonts w:ascii="Times New Roman" w:hAnsi="Times New Roman" w:cs="Times New Roman"/>
                <w:lang w:val="sq-AL"/>
              </w:rPr>
              <w:t>parë</w:t>
            </w:r>
            <w:r w:rsidR="00D10467" w:rsidRPr="009E2AAE">
              <w:rPr>
                <w:rFonts w:ascii="Times New Roman" w:hAnsi="Times New Roman" w:cs="Times New Roman"/>
                <w:lang w:val="sq-AL"/>
              </w:rPr>
              <w:t xml:space="preserve"> i vitit 202</w:t>
            </w:r>
            <w:r w:rsidR="00947993" w:rsidRPr="009E2AAE">
              <w:rPr>
                <w:rFonts w:ascii="Times New Roman" w:hAnsi="Times New Roman" w:cs="Times New Roman"/>
                <w:lang w:val="sq-AL"/>
              </w:rPr>
              <w:t>3</w:t>
            </w:r>
            <w:r w:rsidR="001749BB" w:rsidRPr="009E2AAE">
              <w:rPr>
                <w:rFonts w:ascii="Times New Roman" w:hAnsi="Times New Roman" w:cs="Times New Roman"/>
                <w:lang w:val="sq-AL"/>
              </w:rPr>
              <w:t xml:space="preserve"> e në vazhdim.</w:t>
            </w:r>
          </w:p>
        </w:tc>
      </w:tr>
      <w:tr w:rsidR="005C64A1" w:rsidRPr="009E2AAE" w14:paraId="5A88EA7B" w14:textId="77777777" w:rsidTr="00635AD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0DC96FB" w14:textId="77777777" w:rsidR="00947993" w:rsidRPr="009E2AAE" w:rsidRDefault="00947993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998F746" w14:textId="77777777" w:rsidR="00947993" w:rsidRPr="009E2AAE" w:rsidRDefault="00947993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Inventari i pronave bashkiake është i padigjitalizuar.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2F4F9" w14:textId="77777777" w:rsidR="00294BF0" w:rsidRPr="009E2AAE" w:rsidRDefault="00294BF0" w:rsidP="00294B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58CC54E" w14:textId="77777777" w:rsidR="00294BF0" w:rsidRPr="009E2AAE" w:rsidRDefault="00294BF0" w:rsidP="00294B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47A1ACD" w14:textId="77777777" w:rsidR="001749BB" w:rsidRPr="009E2AAE" w:rsidRDefault="001749BB" w:rsidP="00294B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A019BE1" w14:textId="77777777" w:rsidR="00585A99" w:rsidRPr="009E2AAE" w:rsidRDefault="00585A99" w:rsidP="00294B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FA7F498" w14:textId="77777777" w:rsidR="00585A99" w:rsidRPr="009E2AAE" w:rsidRDefault="00585A99" w:rsidP="00294B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B62FFAA" w14:textId="4AC5C1C8" w:rsidR="00947993" w:rsidRPr="009E2AAE" w:rsidRDefault="00294BF0" w:rsidP="00294B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Operacionet/Reputacional dhe Imazhi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FF70AC1" w14:textId="77777777" w:rsidR="00947993" w:rsidRPr="009E2AAE" w:rsidRDefault="00696AD7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645A77" w14:textId="2D1AEF09" w:rsidR="00947993" w:rsidRPr="009E2AAE" w:rsidRDefault="00294BF0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1.Digjitalizim i pronave bashkiake të azhornuara dhe </w:t>
            </w:r>
            <w:r w:rsidR="00CE1060" w:rsidRPr="009E2AAE">
              <w:rPr>
                <w:rFonts w:ascii="Times New Roman" w:hAnsi="Times New Roman" w:cs="Times New Roman"/>
              </w:rPr>
              <w:t>t</w:t>
            </w:r>
            <w:r w:rsidR="00CE1060" w:rsidRPr="009E2AAE">
              <w:rPr>
                <w:rFonts w:ascii="Times New Roman" w:eastAsia="Arial Narrow" w:hAnsi="Times New Roman" w:cs="Times New Roman"/>
              </w:rPr>
              <w:t xml:space="preserve">ë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inventarizuara.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8C541B9" w14:textId="5B9A27F6" w:rsidR="00365BC2" w:rsidRPr="009E2AAE" w:rsidRDefault="00294BF0" w:rsidP="004A581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Zhvillimit Rural dhe Bujqësisë</w:t>
            </w:r>
          </w:p>
          <w:p w14:paraId="43FBE774" w14:textId="77777777" w:rsidR="00343CFA" w:rsidRPr="009E2AAE" w:rsidRDefault="00343CFA" w:rsidP="004A581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EDA6C4C" w14:textId="72AE49C0" w:rsidR="00365BC2" w:rsidRPr="009E2AAE" w:rsidRDefault="00294BF0" w:rsidP="004A5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Specialist</w:t>
            </w:r>
            <w:r w:rsidR="00CE1060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>i IT</w:t>
            </w:r>
            <w:r w:rsidR="00CE1060" w:rsidRPr="009E2AAE">
              <w:rPr>
                <w:rFonts w:ascii="Times New Roman" w:hAnsi="Times New Roman" w:cs="Times New Roman"/>
              </w:rPr>
              <w:t>-s</w:t>
            </w:r>
            <w:r w:rsidR="00CE1060" w:rsidRPr="009E2AAE">
              <w:rPr>
                <w:rFonts w:ascii="Times New Roman" w:eastAsia="Arial Narrow" w:hAnsi="Times New Roman" w:cs="Times New Roman"/>
              </w:rPr>
              <w:t>ë</w:t>
            </w:r>
          </w:p>
          <w:p w14:paraId="22663DD6" w14:textId="77777777" w:rsidR="00343CFA" w:rsidRPr="009E2AAE" w:rsidRDefault="00343CFA" w:rsidP="004A581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BEF6498" w14:textId="73543E0F" w:rsidR="004A5819" w:rsidRPr="009E2AAE" w:rsidRDefault="004A5819" w:rsidP="004A581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Në vëmendjen e Kryetarit të Bashkisë</w:t>
            </w:r>
          </w:p>
          <w:p w14:paraId="49F2DB22" w14:textId="77777777" w:rsidR="004A5819" w:rsidRPr="009E2AAE" w:rsidRDefault="004A5819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4CD7EDF" w14:textId="77777777" w:rsidR="00294BF0" w:rsidRPr="009E2AAE" w:rsidRDefault="00294BF0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vitit 2023</w:t>
            </w:r>
          </w:p>
        </w:tc>
      </w:tr>
      <w:tr w:rsidR="005C64A1" w:rsidRPr="009E2AAE" w14:paraId="3B4FBF80" w14:textId="77777777" w:rsidTr="00635ADA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9856BC" w14:textId="77777777" w:rsidR="008D3BFE" w:rsidRPr="009E2AAE" w:rsidRDefault="00015EC5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445345" w14:textId="77777777" w:rsidR="008D3BFE" w:rsidRPr="009E2AAE" w:rsidRDefault="00633693" w:rsidP="00635AD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Informacion i kufizuar p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 publikun </w:t>
            </w:r>
            <w:r w:rsidR="00015EC5" w:rsidRPr="009E2AAE">
              <w:rPr>
                <w:rFonts w:ascii="Times New Roman" w:hAnsi="Times New Roman" w:cs="Times New Roman"/>
                <w:lang w:val="sq-AL"/>
              </w:rPr>
              <w:t xml:space="preserve">lidhur me pronat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e </w:t>
            </w:r>
            <w:r w:rsidR="00015EC5" w:rsidRPr="009E2AAE">
              <w:rPr>
                <w:rFonts w:ascii="Times New Roman" w:hAnsi="Times New Roman" w:cs="Times New Roman"/>
                <w:lang w:val="sq-AL"/>
              </w:rPr>
              <w:t>bashki</w:t>
            </w:r>
            <w:r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="00EA2879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15EC5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443B6A43" w14:textId="77777777" w:rsidR="008D3BFE" w:rsidRPr="009E2AAE" w:rsidRDefault="008D3BFE" w:rsidP="00635AD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87145" w14:textId="77777777" w:rsidR="008D3BFE" w:rsidRPr="009E2AAE" w:rsidRDefault="008D3BFE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FCE313E" w14:textId="77777777" w:rsidR="00FD3008" w:rsidRPr="009E2AAE" w:rsidRDefault="00FD3008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1F57B28" w14:textId="77777777" w:rsidR="00585A99" w:rsidRPr="009E2AAE" w:rsidRDefault="00585A99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3E42379" w14:textId="77777777" w:rsidR="00585A99" w:rsidRPr="009E2AAE" w:rsidRDefault="00585A99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443F4D0" w14:textId="61826EDE" w:rsidR="00FD3008" w:rsidRPr="009E2AAE" w:rsidRDefault="008547F8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Operacionet/Reputacioni dhe Imazhi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E138882" w14:textId="77777777" w:rsidR="008D3BFE" w:rsidRPr="009E2AAE" w:rsidRDefault="008547F8" w:rsidP="00635A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68BEDE" w14:textId="1CF35919" w:rsidR="00EB2BD9" w:rsidRPr="009E2AAE" w:rsidRDefault="00EB2BD9" w:rsidP="00635ADA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1.Publikimi në Programin e Transparencës i informacionit lidhur me pronat e kategorive të ndryshme dhe statusin</w:t>
            </w:r>
            <w:r w:rsidR="00FF7024" w:rsidRPr="009E2AAE">
              <w:rPr>
                <w:rFonts w:ascii="Times New Roman" w:hAnsi="Times New Roman" w:cs="Times New Roman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e tyre</w:t>
            </w:r>
            <w:r w:rsidR="00696AD7" w:rsidRPr="009E2AAE">
              <w:rPr>
                <w:rFonts w:ascii="Times New Roman" w:hAnsi="Times New Roman" w:cs="Times New Roman"/>
                <w:lang w:val="sq-AL"/>
              </w:rPr>
              <w:t xml:space="preserve"> për t</w:t>
            </w:r>
            <w:r w:rsidR="00724D40" w:rsidRPr="009E2AAE">
              <w:rPr>
                <w:rFonts w:ascii="Times New Roman" w:hAnsi="Times New Roman" w:cs="Times New Roman"/>
              </w:rPr>
              <w:t>’</w:t>
            </w:r>
            <w:r w:rsidR="00696AD7" w:rsidRPr="009E2AAE">
              <w:rPr>
                <w:rFonts w:ascii="Times New Roman" w:hAnsi="Times New Roman" w:cs="Times New Roman"/>
                <w:lang w:val="sq-AL"/>
              </w:rPr>
              <w:t>u vënë në dispozicion të palëv</w:t>
            </w:r>
            <w:r w:rsidR="00724D40" w:rsidRPr="009E2AAE">
              <w:rPr>
                <w:rFonts w:ascii="Times New Roman" w:hAnsi="Times New Roman" w:cs="Times New Roman"/>
              </w:rPr>
              <w:t>e</w:t>
            </w:r>
            <w:r w:rsidR="00696AD7" w:rsidRPr="009E2AAE">
              <w:rPr>
                <w:rFonts w:ascii="Times New Roman" w:hAnsi="Times New Roman" w:cs="Times New Roman"/>
                <w:lang w:val="sq-AL"/>
              </w:rPr>
              <w:t xml:space="preserve"> të interesuara.</w:t>
            </w:r>
          </w:p>
          <w:p w14:paraId="636F03BE" w14:textId="77777777" w:rsidR="008D3BFE" w:rsidRPr="009E2AAE" w:rsidRDefault="008D3BFE" w:rsidP="00635ADA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21632CD" w14:textId="77777777" w:rsidR="00343CFA" w:rsidRPr="009E2AAE" w:rsidRDefault="00015EC5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Zhvillimit Rural dhe Bujqësisë </w:t>
            </w:r>
          </w:p>
          <w:p w14:paraId="606CBA3B" w14:textId="77777777" w:rsidR="00343CFA" w:rsidRPr="009E2AAE" w:rsidRDefault="00343CFA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4EF7999" w14:textId="48A79786" w:rsidR="00EB2BD9" w:rsidRPr="009E2AAE" w:rsidRDefault="00EB2BD9" w:rsidP="00635AD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Koordinatori për të </w:t>
            </w:r>
            <w:r w:rsidR="008B5F9A" w:rsidRPr="009E2AAE">
              <w:rPr>
                <w:rFonts w:ascii="Times New Roman" w:hAnsi="Times New Roman" w:cs="Times New Roman"/>
              </w:rPr>
              <w:t>D</w:t>
            </w:r>
            <w:r w:rsidRPr="009E2AAE">
              <w:rPr>
                <w:rFonts w:ascii="Times New Roman" w:hAnsi="Times New Roman" w:cs="Times New Roman"/>
                <w:lang w:val="sq-AL"/>
              </w:rPr>
              <w:t>rejtën e Informimit</w:t>
            </w:r>
          </w:p>
          <w:p w14:paraId="6218B9CC" w14:textId="77777777" w:rsidR="00015EC5" w:rsidRPr="009E2AAE" w:rsidRDefault="00015EC5" w:rsidP="00635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9CB16E" w14:textId="59E3DEE9" w:rsidR="008D3BFE" w:rsidRPr="009E2AAE" w:rsidRDefault="00FF7024" w:rsidP="008467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</w:rPr>
              <w:t>Gjasht</w:t>
            </w:r>
            <w:r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EB2BD9" w:rsidRPr="009E2AAE">
              <w:rPr>
                <w:rFonts w:ascii="Times New Roman" w:hAnsi="Times New Roman" w:cs="Times New Roman"/>
                <w:lang w:val="sq-AL"/>
              </w:rPr>
              <w:t>mujori i dytë i vitit 2022 e në vazhdim</w:t>
            </w:r>
            <w:r w:rsidR="00724D40" w:rsidRPr="009E2AAE">
              <w:rPr>
                <w:rFonts w:ascii="Times New Roman" w:hAnsi="Times New Roman" w:cs="Times New Roman"/>
              </w:rPr>
              <w:t>.</w:t>
            </w:r>
          </w:p>
        </w:tc>
      </w:tr>
    </w:tbl>
    <w:p w14:paraId="7D72529C" w14:textId="77777777" w:rsidR="00811380" w:rsidRPr="009E2AAE" w:rsidRDefault="00811380" w:rsidP="00811380">
      <w:pPr>
        <w:rPr>
          <w:rFonts w:ascii="Times New Roman" w:hAnsi="Times New Roman" w:cs="Times New Roman"/>
          <w:lang w:val="sq-AL"/>
        </w:rPr>
      </w:pPr>
    </w:p>
    <w:p w14:paraId="25D824F5" w14:textId="77777777" w:rsidR="00811380" w:rsidRPr="009E2AAE" w:rsidRDefault="00811380" w:rsidP="00811380">
      <w:pPr>
        <w:rPr>
          <w:rFonts w:ascii="Times New Roman" w:hAnsi="Times New Roman" w:cs="Times New Roman"/>
          <w:lang w:val="sq-AL"/>
        </w:rPr>
      </w:pPr>
    </w:p>
    <w:p w14:paraId="700E8F43" w14:textId="77777777" w:rsidR="00811380" w:rsidRPr="009E2AAE" w:rsidRDefault="00811380" w:rsidP="00811380">
      <w:pPr>
        <w:rPr>
          <w:rFonts w:ascii="Times New Roman" w:hAnsi="Times New Roman" w:cs="Times New Roman"/>
          <w:lang w:val="sq-AL"/>
        </w:rPr>
      </w:pPr>
    </w:p>
    <w:p w14:paraId="799AE962" w14:textId="77777777" w:rsidR="00811380" w:rsidRPr="009E2AAE" w:rsidRDefault="00811380" w:rsidP="00811380">
      <w:pPr>
        <w:rPr>
          <w:rFonts w:ascii="Times New Roman" w:hAnsi="Times New Roman" w:cs="Times New Roman"/>
          <w:lang w:val="sq-AL"/>
        </w:rPr>
      </w:pPr>
    </w:p>
    <w:p w14:paraId="46F8521B" w14:textId="77777777" w:rsidR="00811380" w:rsidRPr="009E2AAE" w:rsidRDefault="00811380" w:rsidP="00811380">
      <w:pPr>
        <w:rPr>
          <w:rFonts w:ascii="Times New Roman" w:hAnsi="Times New Roman" w:cs="Times New Roman"/>
          <w:lang w:val="sq-AL"/>
        </w:rPr>
      </w:pPr>
    </w:p>
    <w:p w14:paraId="3F72B93D" w14:textId="0CD6C40C" w:rsidR="008D2ABC" w:rsidRPr="009E2AAE" w:rsidRDefault="008D2ABC" w:rsidP="00811380">
      <w:pPr>
        <w:rPr>
          <w:rFonts w:ascii="Times New Roman" w:hAnsi="Times New Roman" w:cs="Times New Roman"/>
          <w:lang w:val="sq-AL"/>
        </w:rPr>
      </w:pPr>
    </w:p>
    <w:p w14:paraId="262BCA51" w14:textId="78FD439D" w:rsidR="00547E20" w:rsidRPr="009E2AAE" w:rsidRDefault="00547E20" w:rsidP="00811380">
      <w:pPr>
        <w:rPr>
          <w:rFonts w:ascii="Times New Roman" w:hAnsi="Times New Roman" w:cs="Times New Roman"/>
          <w:lang w:val="sq-AL"/>
        </w:rPr>
      </w:pPr>
    </w:p>
    <w:p w14:paraId="2717D519" w14:textId="5856EBAF" w:rsidR="00547E20" w:rsidRPr="009E2AAE" w:rsidRDefault="00547E20" w:rsidP="00811380">
      <w:pPr>
        <w:rPr>
          <w:rFonts w:ascii="Times New Roman" w:hAnsi="Times New Roman" w:cs="Times New Roman"/>
          <w:lang w:val="sq-AL"/>
        </w:rPr>
      </w:pPr>
    </w:p>
    <w:p w14:paraId="199C7CFB" w14:textId="23736BF2" w:rsidR="00547E20" w:rsidRPr="009E2AAE" w:rsidRDefault="00547E20" w:rsidP="00811380">
      <w:pPr>
        <w:rPr>
          <w:rFonts w:ascii="Times New Roman" w:hAnsi="Times New Roman" w:cs="Times New Roman"/>
          <w:lang w:val="sq-AL"/>
        </w:rPr>
      </w:pPr>
    </w:p>
    <w:p w14:paraId="1E00F6B0" w14:textId="77777777" w:rsidR="00547E20" w:rsidRPr="009E2AAE" w:rsidRDefault="00547E20" w:rsidP="00811380">
      <w:pPr>
        <w:rPr>
          <w:rFonts w:ascii="Times New Roman" w:hAnsi="Times New Roman" w:cs="Times New Roman"/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478" w:type="dxa"/>
        <w:tblLook w:val="04A0" w:firstRow="1" w:lastRow="0" w:firstColumn="1" w:lastColumn="0" w:noHBand="0" w:noVBand="1"/>
      </w:tblPr>
      <w:tblGrid>
        <w:gridCol w:w="797"/>
        <w:gridCol w:w="2430"/>
        <w:gridCol w:w="63"/>
        <w:gridCol w:w="2788"/>
        <w:gridCol w:w="179"/>
        <w:gridCol w:w="2611"/>
        <w:gridCol w:w="222"/>
        <w:gridCol w:w="3632"/>
        <w:gridCol w:w="2747"/>
        <w:gridCol w:w="9"/>
      </w:tblGrid>
      <w:tr w:rsidR="005C64A1" w:rsidRPr="009E2AAE" w14:paraId="6363462E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F39346D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09CF637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 xml:space="preserve">Fusha e planifikimit, administrimit dhe </w:t>
            </w:r>
            <w:r w:rsidRPr="009E2AAE">
              <w:rPr>
                <w:rFonts w:ascii="Times New Roman" w:hAnsi="Times New Roman" w:cs="Times New Roman"/>
                <w:b/>
                <w:bCs/>
                <w:shd w:val="clear" w:color="auto" w:fill="BDD6EE" w:themeFill="accent1" w:themeFillTint="66"/>
                <w:lang w:val="sq-AL"/>
              </w:rPr>
              <w:t>zhvillimit t</w:t>
            </w:r>
            <w:r w:rsidR="00AF6BB8" w:rsidRPr="009E2AAE">
              <w:rPr>
                <w:rFonts w:ascii="Times New Roman" w:eastAsia="Batang" w:hAnsi="Times New Roman" w:cs="Times New Roman"/>
                <w:b/>
                <w:bCs/>
                <w:shd w:val="clear" w:color="auto" w:fill="BDD6EE" w:themeFill="accent1" w:themeFillTint="66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b/>
                <w:bCs/>
                <w:shd w:val="clear" w:color="auto" w:fill="BDD6EE" w:themeFill="accent1" w:themeFillTint="66"/>
                <w:lang w:val="sq-AL"/>
              </w:rPr>
              <w:t xml:space="preserve"> territorit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9E73CB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9CD2E74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F7BEDB6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05B233B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C64A1" w:rsidRPr="009E2AAE" w14:paraId="54E469C1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28831F1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Nr.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DF0E595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A468DC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75790C5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559AF08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Kategoria e faktorëve të riskut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C9C9B19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Masat prioritare</w:t>
            </w:r>
          </w:p>
          <w:p w14:paraId="2EF6FC14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Prioritet i lartë; Prioritet i moderuar; Prioritet i ulët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431579E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  Aktivitetet që duhet të ndërmerren për zbatimin e masës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3FB25C3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Personi përgjegjës për zbatimin e masës dhe afati i fundit për zbatimin e aktiviteteve</w:t>
            </w:r>
          </w:p>
        </w:tc>
      </w:tr>
      <w:tr w:rsidR="005C64A1" w:rsidRPr="009E2AAE" w14:paraId="25C1609D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9B9E8A1" w14:textId="77777777" w:rsidR="00B2521D" w:rsidRPr="009E2AAE" w:rsidRDefault="00963F91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C1E4852" w14:textId="3516BC47" w:rsidR="00B2521D" w:rsidRPr="009E2AAE" w:rsidRDefault="00B2521D" w:rsidP="006336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Plane</w:t>
            </w:r>
            <w:r w:rsidR="00EA2879" w:rsidRPr="009E2AAE">
              <w:rPr>
                <w:rFonts w:ascii="Times New Roman" w:hAnsi="Times New Roman" w:cs="Times New Roman"/>
                <w:lang w:val="sq-AL"/>
              </w:rPr>
              <w:t xml:space="preserve">t  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 Detajuara Vendore (PDV)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nuk jan</w:t>
            </w:r>
            <w:r w:rsidR="00EA2879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hartuar</w:t>
            </w:r>
            <w:r w:rsidR="00707111"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57D7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73BBC15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9AB3777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87B8ECB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721F54A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Operacionet/Strategjik</w:t>
            </w:r>
          </w:p>
          <w:p w14:paraId="0CCBCECF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1C99426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D452B15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1927DBA" w14:textId="77777777" w:rsidR="00B2521D" w:rsidRPr="009E2AAE" w:rsidRDefault="00FB6098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BEE22C8" w14:textId="16B49A11" w:rsidR="00B2521D" w:rsidRPr="009E2AAE" w:rsidRDefault="00EF1E3E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Hartimi, konsultimi dhe miratimi  i Planeve të Detajuara Vendore për zonat që paraqesin vizion dhe mundësi zhvillimi duke i përshtatur me vizionin e përgjithshëm të PPV</w:t>
            </w:r>
            <w:r w:rsidR="00724D40" w:rsidRPr="009E2AAE">
              <w:rPr>
                <w:rFonts w:ascii="Times New Roman" w:hAnsi="Times New Roman" w:cs="Times New Roman"/>
              </w:rPr>
              <w:t>-s</w:t>
            </w:r>
            <w:r w:rsidR="00724D40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. 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24959A" w14:textId="77777777" w:rsidR="00343CFA" w:rsidRPr="009E2AAE" w:rsidRDefault="00FB6098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Drejtoria e Urbanistikës dhe Planifikimit Vendor </w:t>
            </w:r>
            <w:r w:rsidR="00B2521D" w:rsidRPr="009E2AAE">
              <w:rPr>
                <w:rFonts w:ascii="Times New Roman" w:hAnsi="Times New Roman" w:cs="Times New Roman"/>
                <w:lang w:val="sq-AL"/>
              </w:rPr>
              <w:t>dhe/ose ekspertizë e nënkontraktuar.</w:t>
            </w:r>
          </w:p>
          <w:p w14:paraId="79B9472B" w14:textId="46315F5F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53EC27D8" w14:textId="29872E22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vitit 2022</w:t>
            </w:r>
            <w:r w:rsidR="00FB6098" w:rsidRPr="009E2AAE">
              <w:rPr>
                <w:rFonts w:ascii="Times New Roman" w:hAnsi="Times New Roman" w:cs="Times New Roman"/>
                <w:lang w:val="sq-AL"/>
              </w:rPr>
              <w:t xml:space="preserve"> e në vazhdim</w:t>
            </w:r>
            <w:r w:rsidR="00724D40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49F52478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6A42408" w14:textId="77777777" w:rsidR="00B2521D" w:rsidRPr="009E2AAE" w:rsidRDefault="001B23DA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206F4D6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</w:t>
            </w:r>
            <w:r w:rsidR="00905D4C" w:rsidRPr="009E2AAE">
              <w:rPr>
                <w:rFonts w:ascii="Times New Roman" w:hAnsi="Times New Roman" w:cs="Times New Roman"/>
                <w:lang w:val="sq-AL"/>
              </w:rPr>
              <w:t xml:space="preserve">jesëmarrje </w:t>
            </w:r>
            <w:r w:rsidRPr="009E2AAE">
              <w:rPr>
                <w:rFonts w:ascii="Times New Roman" w:hAnsi="Times New Roman" w:cs="Times New Roman"/>
                <w:lang w:val="sq-AL"/>
              </w:rPr>
              <w:t>e ulët e qytetarëve dhe grupeve të interesit në proceset për hartimin e dokumenteve vendor</w:t>
            </w:r>
            <w:r w:rsidR="00AF6BB8" w:rsidRPr="009E2AAE">
              <w:rPr>
                <w:rFonts w:ascii="Times New Roman" w:hAnsi="Times New Roman" w:cs="Times New Roman"/>
              </w:rPr>
              <w:t>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të planifikimit dhe kontrollit të zhvillimit.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B9CD8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CECE1E9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6A38083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985E567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0BE62A7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33A4049" w14:textId="77777777" w:rsidR="007C79F6" w:rsidRPr="009E2AAE" w:rsidRDefault="007C79F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2DB9064" w14:textId="35B887B0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 / Strategjik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C3EF923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E87F05" w14:textId="021DF699" w:rsidR="00B2521D" w:rsidRPr="009E2AAE" w:rsidRDefault="00DE13E1" w:rsidP="00FB7BA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Nxitja e pjes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marrjes së grupeve</w:t>
            </w:r>
            <w:r w:rsidR="00365BC2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të interesit dhe qytetarëve në proceset e konsultimit nëpërmjet organizimit të aktiviteteve informuese  </w:t>
            </w:r>
            <w:r w:rsidR="00612E9C" w:rsidRPr="009E2AAE">
              <w:rPr>
                <w:rFonts w:ascii="Times New Roman" w:hAnsi="Times New Roman" w:cs="Times New Roman"/>
                <w:lang w:val="sq-AL"/>
              </w:rPr>
              <w:t>dhe atyre orient</w:t>
            </w:r>
            <w:r w:rsidR="0048122B" w:rsidRPr="009E2AAE">
              <w:rPr>
                <w:rFonts w:ascii="Times New Roman" w:hAnsi="Times New Roman" w:cs="Times New Roman"/>
                <w:lang w:val="sq-AL"/>
              </w:rPr>
              <w:t xml:space="preserve">uese </w:t>
            </w:r>
            <w:r w:rsidR="00612E9C" w:rsidRPr="009E2AAE">
              <w:rPr>
                <w:rFonts w:ascii="Times New Roman" w:hAnsi="Times New Roman" w:cs="Times New Roman"/>
                <w:lang w:val="sq-AL"/>
              </w:rPr>
              <w:t>rreth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përfitime</w:t>
            </w:r>
            <w:r w:rsidR="00612E9C" w:rsidRPr="009E2AAE">
              <w:rPr>
                <w:rFonts w:ascii="Times New Roman" w:hAnsi="Times New Roman" w:cs="Times New Roman"/>
                <w:lang w:val="sq-AL"/>
              </w:rPr>
              <w:t>ve të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pjesëmarrjes në dëgjesat publike. </w:t>
            </w:r>
            <w:r w:rsidR="00B2521D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12DB801" w14:textId="77777777" w:rsidR="00343CFA" w:rsidRPr="009E2AAE" w:rsidRDefault="00DE13E1" w:rsidP="008467F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Drejtoria e Urbanistikës dhe Planifikimit Vendor </w:t>
            </w:r>
            <w:r w:rsidR="00B2521D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13BEA6BA" w14:textId="77777777" w:rsidR="00343CFA" w:rsidRPr="009E2AAE" w:rsidRDefault="00343CFA" w:rsidP="008467F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1B36C263" w14:textId="140EF402" w:rsidR="00365BC2" w:rsidRPr="009E2AAE" w:rsidRDefault="00365BC2" w:rsidP="008467F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="00E44B3B" w:rsidRPr="009E2AAE">
              <w:rPr>
                <w:rFonts w:ascii="Times New Roman" w:hAnsi="Times New Roman" w:cs="Times New Roman"/>
                <w:lang w:val="sq-AL"/>
              </w:rPr>
              <w:t>ektori i Burimeve Njerëzore</w:t>
            </w:r>
          </w:p>
          <w:p w14:paraId="1CB39A50" w14:textId="77777777" w:rsidR="00343CFA" w:rsidRPr="009E2AAE" w:rsidRDefault="00343CFA" w:rsidP="008467F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305DC25A" w14:textId="3133C1A2" w:rsidR="00B2521D" w:rsidRPr="009E2AAE" w:rsidRDefault="00B2521D" w:rsidP="008467F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Koordinatori për të </w:t>
            </w:r>
            <w:r w:rsidR="00E025FD" w:rsidRPr="009E2AAE">
              <w:rPr>
                <w:rFonts w:ascii="Times New Roman" w:hAnsi="Times New Roman" w:cs="Times New Roman"/>
              </w:rPr>
              <w:t>D</w:t>
            </w:r>
            <w:r w:rsidRPr="009E2AAE">
              <w:rPr>
                <w:rFonts w:ascii="Times New Roman" w:hAnsi="Times New Roman" w:cs="Times New Roman"/>
                <w:lang w:val="sq-AL"/>
              </w:rPr>
              <w:t>rejtën e Informimit</w:t>
            </w:r>
            <w:r w:rsidR="00DE13E1" w:rsidRPr="009E2AAE">
              <w:rPr>
                <w:rFonts w:ascii="Times New Roman" w:hAnsi="Times New Roman" w:cs="Times New Roman"/>
                <w:lang w:val="sq-AL"/>
              </w:rPr>
              <w:t xml:space="preserve">/Koordinatori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për Njoftimin dhe </w:t>
            </w:r>
            <w:r w:rsidR="00E025FD" w:rsidRPr="009E2AAE">
              <w:rPr>
                <w:rFonts w:ascii="Times New Roman" w:hAnsi="Times New Roman" w:cs="Times New Roman"/>
              </w:rPr>
              <w:t>K</w:t>
            </w:r>
            <w:r w:rsidRPr="009E2AAE">
              <w:rPr>
                <w:rFonts w:ascii="Times New Roman" w:hAnsi="Times New Roman" w:cs="Times New Roman"/>
                <w:lang w:val="sq-AL"/>
              </w:rPr>
              <w:t>onsultimin Publik</w:t>
            </w:r>
          </w:p>
          <w:p w14:paraId="29984423" w14:textId="77777777" w:rsidR="00343CFA" w:rsidRPr="009E2AAE" w:rsidRDefault="00343CFA" w:rsidP="008467F7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17F5C0E1" w14:textId="77777777" w:rsidR="00B2521D" w:rsidRPr="009E2AAE" w:rsidRDefault="00B2521D" w:rsidP="008467F7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parë 2023 </w:t>
            </w:r>
          </w:p>
        </w:tc>
      </w:tr>
      <w:tr w:rsidR="005C64A1" w:rsidRPr="009E2AAE" w14:paraId="0D4920D0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84FA4A" w14:textId="77777777" w:rsidR="00B2521D" w:rsidRPr="009E2AAE" w:rsidRDefault="001B23DA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482DBE5" w14:textId="77777777" w:rsidR="00B2521D" w:rsidRPr="009E2AAE" w:rsidRDefault="00633693" w:rsidP="006336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</w:t>
            </w:r>
            <w:r w:rsidR="008226DD" w:rsidRPr="009E2AAE">
              <w:rPr>
                <w:rFonts w:ascii="Times New Roman" w:hAnsi="Times New Roman" w:cs="Times New Roman"/>
                <w:lang w:val="sq-AL"/>
              </w:rPr>
              <w:t>nformacion</w:t>
            </w:r>
            <w:r w:rsidR="00EA2879" w:rsidRPr="009E2AAE">
              <w:rPr>
                <w:rFonts w:ascii="Times New Roman" w:hAnsi="Times New Roman" w:cs="Times New Roman"/>
                <w:lang w:val="sq-AL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i publikuar </w:t>
            </w:r>
            <w:r w:rsidR="008226DD" w:rsidRPr="009E2AAE">
              <w:rPr>
                <w:rFonts w:ascii="Times New Roman" w:hAnsi="Times New Roman" w:cs="Times New Roman"/>
                <w:lang w:val="sq-AL"/>
              </w:rPr>
              <w:t xml:space="preserve"> rreth shërbimeve që ofron Zyra e Urbanistikës </w:t>
            </w:r>
            <w:r w:rsidR="008226DD" w:rsidRPr="009E2AAE">
              <w:rPr>
                <w:rFonts w:ascii="Times New Roman" w:hAnsi="Times New Roman" w:cs="Times New Roman"/>
                <w:lang w:val="sq-AL"/>
              </w:rPr>
              <w:lastRenderedPageBreak/>
              <w:t>dhe procedurave të ndjekura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EA2879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sht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i kufizuar.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40089" w14:textId="77777777" w:rsidR="008226DD" w:rsidRPr="009E2AAE" w:rsidRDefault="008226DD" w:rsidP="003C063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3859516" w14:textId="77777777" w:rsidR="00276FB2" w:rsidRPr="009E2AAE" w:rsidRDefault="00276FB2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6B536A5" w14:textId="77777777" w:rsidR="00B2521D" w:rsidRPr="009E2AAE" w:rsidRDefault="008226D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Operacionet/Reputacional dhe Imazhi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0FE46FD" w14:textId="77777777" w:rsidR="00B2521D" w:rsidRPr="009E2AAE" w:rsidRDefault="008226D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5F612E1" w14:textId="103C04A9" w:rsidR="00B2521D" w:rsidRPr="009E2AAE" w:rsidRDefault="008226D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Publikimi </w:t>
            </w:r>
            <w:r w:rsidR="00483633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483633" w:rsidRPr="009E2AAE">
              <w:rPr>
                <w:rFonts w:ascii="Times New Roman" w:hAnsi="Times New Roman" w:cs="Times New Roman"/>
                <w:lang w:val="sq-AL"/>
              </w:rPr>
              <w:t xml:space="preserve"> Programin e Transparenc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483633"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, në </w:t>
            </w:r>
            <w:r w:rsidR="00276FB2" w:rsidRPr="009E2AAE">
              <w:rPr>
                <w:rFonts w:ascii="Times New Roman" w:hAnsi="Times New Roman" w:cs="Times New Roman"/>
                <w:lang w:val="sq-AL"/>
              </w:rPr>
              <w:t>Z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yrën </w:t>
            </w:r>
            <w:r w:rsidR="00276FB2" w:rsidRPr="009E2AAE">
              <w:rPr>
                <w:rFonts w:ascii="Times New Roman" w:hAnsi="Times New Roman" w:cs="Times New Roman"/>
                <w:lang w:val="sq-AL"/>
              </w:rPr>
              <w:t xml:space="preserve">e </w:t>
            </w:r>
            <w:r w:rsidR="00724D40" w:rsidRPr="009E2AAE">
              <w:rPr>
                <w:rFonts w:ascii="Times New Roman" w:hAnsi="Times New Roman" w:cs="Times New Roman"/>
              </w:rPr>
              <w:t>S</w:t>
            </w:r>
            <w:r w:rsidR="00276FB2" w:rsidRPr="009E2AAE">
              <w:rPr>
                <w:rFonts w:ascii="Times New Roman" w:hAnsi="Times New Roman" w:cs="Times New Roman"/>
                <w:lang w:val="sq-AL"/>
              </w:rPr>
              <w:t xml:space="preserve">hërbimit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me një </w:t>
            </w:r>
            <w:r w:rsidR="00724D40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dalesë dhe në këndet e informacionit të njësive </w:t>
            </w: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administrative,  të shërbimeve që ofron Zyra e Urbanistikës së Bashkisë</w:t>
            </w:r>
            <w:r w:rsidR="00724D40" w:rsidRPr="009E2AAE">
              <w:rPr>
                <w:rFonts w:ascii="Times New Roman" w:hAnsi="Times New Roman" w:cs="Times New Roman"/>
              </w:rPr>
              <w:t>: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276FB2" w:rsidRPr="009E2AAE">
              <w:rPr>
                <w:rFonts w:ascii="Times New Roman" w:hAnsi="Times New Roman" w:cs="Times New Roman"/>
                <w:lang w:val="sq-AL"/>
              </w:rPr>
              <w:t xml:space="preserve">dhënies së </w:t>
            </w:r>
            <w:r w:rsidRPr="009E2AAE">
              <w:rPr>
                <w:rFonts w:ascii="Times New Roman" w:hAnsi="Times New Roman" w:cs="Times New Roman"/>
                <w:lang w:val="sq-AL"/>
              </w:rPr>
              <w:t>lejeve të zhvillimit, lejeve të ndërtimit dhe certifikatës së përdorimit.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B9F3C71" w14:textId="77777777" w:rsidR="00343CFA" w:rsidRPr="009E2AAE" w:rsidRDefault="008226DD" w:rsidP="001975E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 xml:space="preserve">Drejtoria e Urbanistikës dhe Planifikimit Vendor  </w:t>
            </w:r>
          </w:p>
          <w:p w14:paraId="37193D16" w14:textId="77777777" w:rsidR="00343CFA" w:rsidRPr="009E2AAE" w:rsidRDefault="00343CFA" w:rsidP="001975E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3DAF538" w14:textId="5E494790" w:rsidR="00260E19" w:rsidRPr="009E2AAE" w:rsidRDefault="008226DD" w:rsidP="001975E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 xml:space="preserve">Koordinatori për të </w:t>
            </w:r>
            <w:r w:rsidRPr="009E2AAE">
              <w:rPr>
                <w:rFonts w:ascii="Times New Roman" w:hAnsi="Times New Roman" w:cs="Times New Roman"/>
              </w:rPr>
              <w:t>D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rejtën e Informimit/Koordinatori  për Njoftimin dhe </w:t>
            </w:r>
            <w:r w:rsidRPr="009E2AAE">
              <w:rPr>
                <w:rFonts w:ascii="Times New Roman" w:hAnsi="Times New Roman" w:cs="Times New Roman"/>
              </w:rPr>
              <w:t>K</w:t>
            </w:r>
            <w:r w:rsidRPr="009E2AAE">
              <w:rPr>
                <w:rFonts w:ascii="Times New Roman" w:hAnsi="Times New Roman" w:cs="Times New Roman"/>
                <w:lang w:val="sq-AL"/>
              </w:rPr>
              <w:t>onsultimin Publik</w:t>
            </w:r>
          </w:p>
          <w:p w14:paraId="3C4B3F99" w14:textId="77777777" w:rsidR="00343CFA" w:rsidRPr="009E2AAE" w:rsidRDefault="00343CFA" w:rsidP="001975E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5C3F19B4" w14:textId="551B5DFE" w:rsidR="00B2521D" w:rsidRPr="009E2AAE" w:rsidRDefault="008226DD" w:rsidP="001975E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Zyra </w:t>
            </w:r>
            <w:r w:rsidR="00D125C4" w:rsidRPr="009E2AAE">
              <w:rPr>
                <w:rFonts w:ascii="Times New Roman" w:hAnsi="Times New Roman" w:cs="Times New Roman"/>
                <w:lang w:val="sq-AL"/>
              </w:rPr>
              <w:t xml:space="preserve">e </w:t>
            </w:r>
            <w:r w:rsidR="00724D40" w:rsidRPr="009E2AAE">
              <w:rPr>
                <w:rFonts w:ascii="Times New Roman" w:hAnsi="Times New Roman" w:cs="Times New Roman"/>
              </w:rPr>
              <w:t>S</w:t>
            </w:r>
            <w:r w:rsidR="00D125C4" w:rsidRPr="009E2AAE">
              <w:rPr>
                <w:rFonts w:ascii="Times New Roman" w:hAnsi="Times New Roman" w:cs="Times New Roman"/>
                <w:lang w:val="sq-AL"/>
              </w:rPr>
              <w:t xml:space="preserve">hërbimit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me një </w:t>
            </w:r>
            <w:r w:rsidR="00724D40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>dalesë</w:t>
            </w:r>
          </w:p>
          <w:p w14:paraId="28D6CA18" w14:textId="77777777" w:rsidR="00343CFA" w:rsidRPr="009E2AAE" w:rsidRDefault="00343CFA" w:rsidP="001975E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BC9F1AB" w14:textId="33E70E5E" w:rsidR="008226DD" w:rsidRPr="009E2AAE" w:rsidRDefault="008226DD" w:rsidP="00197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EA2879" w:rsidRPr="009E2AAE">
              <w:rPr>
                <w:rFonts w:ascii="Times New Roman" w:hAnsi="Times New Roman" w:cs="Times New Roman"/>
                <w:lang w:val="sq-AL"/>
              </w:rPr>
              <w:t>parë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B7842" w:rsidRPr="009E2AAE">
              <w:rPr>
                <w:rFonts w:ascii="Times New Roman" w:hAnsi="Times New Roman" w:cs="Times New Roman"/>
                <w:lang w:val="sq-AL"/>
              </w:rPr>
              <w:t xml:space="preserve">i </w:t>
            </w:r>
            <w:r w:rsidR="00EA2879" w:rsidRPr="009E2AAE">
              <w:rPr>
                <w:rFonts w:ascii="Times New Roman" w:hAnsi="Times New Roman" w:cs="Times New Roman"/>
                <w:lang w:val="sq-AL"/>
              </w:rPr>
              <w:t>2023</w:t>
            </w:r>
            <w:r w:rsidR="00724D40" w:rsidRPr="009E2AAE">
              <w:rPr>
                <w:rFonts w:ascii="Times New Roman" w:hAnsi="Times New Roman" w:cs="Times New Roman"/>
              </w:rPr>
              <w:t>-it</w:t>
            </w:r>
            <w:r w:rsidR="00723BD7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4C26FBD6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7C906C" w14:textId="77777777" w:rsidR="00B2521D" w:rsidRPr="009E2AAE" w:rsidRDefault="001B23DA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BD564D" w14:textId="552ED842" w:rsidR="00B2521D" w:rsidRPr="009E2AAE" w:rsidRDefault="004D3BD7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Mungon struktura e </w:t>
            </w:r>
            <w:r w:rsidR="00716A53" w:rsidRPr="009E2AAE">
              <w:rPr>
                <w:rFonts w:ascii="Times New Roman" w:hAnsi="Times New Roman" w:cs="Times New Roman"/>
                <w:lang w:val="sq-AL"/>
              </w:rPr>
              <w:t xml:space="preserve"> Inspektoriati</w:t>
            </w:r>
            <w:r w:rsidR="00326E9E" w:rsidRPr="009E2AAE">
              <w:rPr>
                <w:rFonts w:ascii="Times New Roman" w:hAnsi="Times New Roman" w:cs="Times New Roman"/>
              </w:rPr>
              <w:t>t</w:t>
            </w:r>
            <w:r w:rsidR="00716A53" w:rsidRPr="009E2AAE">
              <w:rPr>
                <w:rFonts w:ascii="Times New Roman" w:hAnsi="Times New Roman" w:cs="Times New Roman"/>
                <w:lang w:val="sq-AL"/>
              </w:rPr>
              <w:t xml:space="preserve"> Vendor të Mbrojtjes së Territorit (</w:t>
            </w:r>
            <w:r w:rsidRPr="009E2AAE">
              <w:rPr>
                <w:rFonts w:ascii="Times New Roman" w:hAnsi="Times New Roman" w:cs="Times New Roman"/>
                <w:lang w:val="sq-AL"/>
              </w:rPr>
              <w:t>IVMT</w:t>
            </w:r>
            <w:r w:rsidR="00716A53" w:rsidRPr="009E2AAE">
              <w:rPr>
                <w:rFonts w:ascii="Times New Roman" w:hAnsi="Times New Roman" w:cs="Times New Roman"/>
                <w:lang w:val="sq-AL"/>
              </w:rPr>
              <w:t>)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pranë bashkisë.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4A45C" w14:textId="77777777" w:rsidR="00276FB2" w:rsidRPr="009E2AAE" w:rsidRDefault="00276FB2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34235D7" w14:textId="77777777" w:rsidR="00276FB2" w:rsidRPr="009E2AAE" w:rsidRDefault="00276FB2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E183979" w14:textId="77777777" w:rsidR="00276FB2" w:rsidRPr="009E2AAE" w:rsidRDefault="00276FB2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2618B8E" w14:textId="77777777" w:rsidR="00276FB2" w:rsidRPr="009E2AAE" w:rsidRDefault="00276FB2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333B40F" w14:textId="77777777" w:rsidR="00B2521D" w:rsidRPr="009E2AAE" w:rsidRDefault="004D3BD7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Operacionet/Ligjor dhe Kontraktual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18F6562" w14:textId="77777777" w:rsidR="00B2521D" w:rsidRPr="009E2AAE" w:rsidRDefault="004D3BD7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5E00100" w14:textId="6AC1AFCA" w:rsidR="00B35B70" w:rsidRPr="009E2AAE" w:rsidRDefault="004D3BD7" w:rsidP="0063369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1.Vlerësimi i situat</w:t>
            </w:r>
            <w:r w:rsidR="00724D40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 aktuale dhe nevojave</w:t>
            </w:r>
            <w:r w:rsidR="00724D40" w:rsidRPr="009E2AAE">
              <w:rPr>
                <w:rFonts w:ascii="Times New Roman" w:hAnsi="Times New Roman" w:cs="Times New Roman"/>
              </w:rPr>
              <w:t xml:space="preserve"> p</w:t>
            </w:r>
            <w:r w:rsidR="00724D40" w:rsidRPr="009E2AAE">
              <w:rPr>
                <w:rFonts w:ascii="Times New Roman" w:eastAsia="Arial Narrow" w:hAnsi="Times New Roman" w:cs="Times New Roman"/>
              </w:rPr>
              <w:t>ër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sa i përket burimeve njerëzore dhe kapaciteteve teknike për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ngritjen dhe funksionimin e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Inspektoriati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Vendor të Mbrojtjes së Territorit </w:t>
            </w:r>
          </w:p>
          <w:p w14:paraId="25315AD0" w14:textId="433A13E3" w:rsidR="00B2521D" w:rsidRPr="009E2AAE" w:rsidRDefault="004D3BD7" w:rsidP="0063369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2.</w:t>
            </w:r>
            <w:r w:rsidR="00B35B70" w:rsidRPr="009E2AAE">
              <w:rPr>
                <w:rFonts w:ascii="Times New Roman" w:hAnsi="Times New Roman" w:cs="Times New Roman"/>
                <w:lang w:val="sq-AL"/>
              </w:rPr>
              <w:t xml:space="preserve"> Dor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B35B70" w:rsidRPr="009E2AAE">
              <w:rPr>
                <w:rFonts w:ascii="Times New Roman" w:hAnsi="Times New Roman" w:cs="Times New Roman"/>
                <w:lang w:val="sq-AL"/>
              </w:rPr>
              <w:t>zimi i vler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B35B70" w:rsidRPr="009E2AAE">
              <w:rPr>
                <w:rFonts w:ascii="Times New Roman" w:hAnsi="Times New Roman" w:cs="Times New Roman"/>
                <w:lang w:val="sq-AL"/>
              </w:rPr>
              <w:t>simit te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titullari</w:t>
            </w:r>
            <w:r w:rsidR="00B35B70" w:rsidRPr="009E2AAE">
              <w:rPr>
                <w:rFonts w:ascii="Times New Roman" w:hAnsi="Times New Roman" w:cs="Times New Roman"/>
                <w:lang w:val="sq-AL"/>
              </w:rPr>
              <w:t xml:space="preserve"> i 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bashk</w:t>
            </w:r>
            <w:r w:rsidR="0086103F" w:rsidRPr="009E2AAE">
              <w:rPr>
                <w:rFonts w:ascii="Times New Roman" w:hAnsi="Times New Roman" w:cs="Times New Roman"/>
                <w:lang w:val="sq-AL"/>
              </w:rPr>
              <w:t>is</w:t>
            </w:r>
            <w:r w:rsidR="009E2A83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8250246" w14:textId="77777777" w:rsidR="00343CFA" w:rsidRPr="009E2AAE" w:rsidRDefault="00A27844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Drejtoria e Urbanistikës dhe Planifikimit Vendor  </w:t>
            </w:r>
          </w:p>
          <w:p w14:paraId="4BD6DA56" w14:textId="77777777" w:rsidR="00343CFA" w:rsidRPr="009E2AAE" w:rsidRDefault="00343CFA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175B1DB" w14:textId="0C82FE12" w:rsidR="00B2521D" w:rsidRPr="009E2AAE" w:rsidRDefault="00A27844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</w:p>
          <w:p w14:paraId="1859B070" w14:textId="77777777" w:rsidR="00343CFA" w:rsidRPr="009E2AAE" w:rsidRDefault="00343CFA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B3505A9" w14:textId="77777777" w:rsidR="00A27844" w:rsidRPr="009E2AAE" w:rsidRDefault="00A27844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2023</w:t>
            </w:r>
          </w:p>
        </w:tc>
      </w:tr>
      <w:tr w:rsidR="005C64A1" w:rsidRPr="009E2AAE" w14:paraId="0EBEF364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98199C" w14:textId="2402BE62" w:rsidR="00547E20" w:rsidRPr="009E2AAE" w:rsidRDefault="000A7A57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5. 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286F347" w14:textId="77777777" w:rsidR="000A7A57" w:rsidRPr="009E2AAE" w:rsidRDefault="000A7A57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DB23453" w14:textId="77777777" w:rsidR="00547E20" w:rsidRPr="009E2AAE" w:rsidRDefault="00547E20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1FCBAA9" w14:textId="77777777" w:rsidR="00547E20" w:rsidRPr="009E2AAE" w:rsidRDefault="00547E20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A9EDB80" w14:textId="77777777" w:rsidR="000A7A57" w:rsidRPr="009E2AAE" w:rsidRDefault="000A7A57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CD3D992" w14:textId="77777777" w:rsidR="000A7A57" w:rsidRPr="009E2AAE" w:rsidRDefault="000A7A57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937923C" w14:textId="012B4B8D" w:rsidR="00A27844" w:rsidRPr="009E2AAE" w:rsidRDefault="00A27844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Ndarje joefektive e punës </w:t>
            </w:r>
            <w:r w:rsidR="009E2A83" w:rsidRPr="009E2AAE">
              <w:rPr>
                <w:rFonts w:ascii="Times New Roman" w:hAnsi="Times New Roman" w:cs="Times New Roman"/>
                <w:lang w:val="sq-AL"/>
              </w:rPr>
              <w:t xml:space="preserve">ndërmjet 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punon</w:t>
            </w:r>
            <w:r w:rsidR="0086103F" w:rsidRPr="009E2AAE">
              <w:rPr>
                <w:rFonts w:ascii="Times New Roman" w:hAnsi="Times New Roman" w:cs="Times New Roman"/>
                <w:lang w:val="sq-AL"/>
              </w:rPr>
              <w:t>jë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sve n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6103F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Drejtori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ë 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e </w:t>
            </w:r>
            <w:r w:rsidRPr="009E2AAE">
              <w:rPr>
                <w:rFonts w:ascii="Times New Roman" w:hAnsi="Times New Roman" w:cs="Times New Roman"/>
                <w:lang w:val="sq-AL"/>
              </w:rPr>
              <w:t>Urbanistikës</w:t>
            </w:r>
          </w:p>
          <w:p w14:paraId="239D628A" w14:textId="77777777" w:rsidR="000A7A57" w:rsidRPr="009E2AAE" w:rsidRDefault="000A7A57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5FA2345" w14:textId="219CC7AA" w:rsidR="000A7A57" w:rsidRPr="009E2AAE" w:rsidRDefault="000A7A57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3ECFC45" w14:textId="77777777" w:rsidR="00547E20" w:rsidRPr="009E2AAE" w:rsidRDefault="00547E20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5E7C1D96" w14:textId="5A87DB88" w:rsidR="00343CFA" w:rsidRPr="009E2AAE" w:rsidRDefault="00343CFA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8FDDAA8" w14:textId="77777777" w:rsidR="00343CFA" w:rsidRPr="009E2AAE" w:rsidRDefault="00343CFA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6B5E784" w14:textId="77777777" w:rsidR="000A7A57" w:rsidRPr="009E2AAE" w:rsidRDefault="000A7A57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C1B397B" w14:textId="302BC98A" w:rsidR="000A7A57" w:rsidRPr="009E2AAE" w:rsidRDefault="000A7A57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0C49" w14:textId="77777777" w:rsidR="00716A53" w:rsidRPr="009E2AAE" w:rsidRDefault="00716A53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DD915E0" w14:textId="77777777" w:rsidR="00716A53" w:rsidRPr="009E2AAE" w:rsidRDefault="00716A53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A1D81B5" w14:textId="7D71F78F" w:rsidR="00547E20" w:rsidRPr="009E2AAE" w:rsidRDefault="00547E20" w:rsidP="00343CF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24AFCC4" w14:textId="77777777" w:rsidR="00547E20" w:rsidRPr="009E2AAE" w:rsidRDefault="00547E20" w:rsidP="00716A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E4229BD" w14:textId="77777777" w:rsidR="00547E20" w:rsidRPr="009E2AAE" w:rsidRDefault="00547E20" w:rsidP="00716A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C744C62" w14:textId="6159033C" w:rsidR="00547E20" w:rsidRPr="009E2AAE" w:rsidRDefault="00547E20" w:rsidP="00716A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EDE02F1" w14:textId="77777777" w:rsidR="00343CFA" w:rsidRPr="009E2AAE" w:rsidRDefault="00343CFA" w:rsidP="00716A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D1A88AF" w14:textId="77777777" w:rsidR="00547E20" w:rsidRPr="009E2AAE" w:rsidRDefault="00547E20" w:rsidP="00716A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CC69729" w14:textId="04A3059A" w:rsidR="00A27844" w:rsidRPr="009E2AAE" w:rsidRDefault="00285996" w:rsidP="00716A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BA65A8F" w14:textId="77777777" w:rsidR="00547E20" w:rsidRPr="009E2AAE" w:rsidRDefault="00547E20" w:rsidP="00343CFA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19DB526" w14:textId="77777777" w:rsidR="00547E20" w:rsidRPr="009E2AAE" w:rsidRDefault="00547E20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78A615E" w14:textId="6F3AE630" w:rsidR="00A27844" w:rsidRPr="009E2AAE" w:rsidRDefault="0028599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  <w:p w14:paraId="79A1EEDC" w14:textId="6722A7C0" w:rsidR="00547E20" w:rsidRPr="009E2AAE" w:rsidRDefault="00547E20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4556E7F" w14:textId="5C2E9879" w:rsidR="00A27844" w:rsidRPr="009E2AAE" w:rsidRDefault="00285996" w:rsidP="0063369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Rishikim i ndarjes aktuale të detyrave, mbështetur në vlerësimin e situatës së burimeve njerëzore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, p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r cdo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pozicion pune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k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drejtori.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9A67165" w14:textId="77777777" w:rsidR="00343CFA" w:rsidRPr="009E2AAE" w:rsidRDefault="00343CFA" w:rsidP="00285996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F50FCCE" w14:textId="2DBA283D" w:rsidR="00343CFA" w:rsidRPr="009E2AAE" w:rsidRDefault="00285996" w:rsidP="00285996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Drejtoria e Urbanistikës dhe Planifikimit Vendor  </w:t>
            </w:r>
          </w:p>
          <w:p w14:paraId="6C7CF2A6" w14:textId="60FF700F" w:rsidR="00285996" w:rsidRPr="009E2AAE" w:rsidRDefault="00285996" w:rsidP="00285996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</w:p>
          <w:p w14:paraId="427AC7CA" w14:textId="7B4F7023" w:rsidR="00343CFA" w:rsidRPr="009E2AAE" w:rsidRDefault="00343CFA" w:rsidP="00285996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18DF42A" w14:textId="77777777" w:rsidR="00343CFA" w:rsidRPr="009E2AAE" w:rsidRDefault="00343CFA" w:rsidP="00285996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075B575" w14:textId="77777777" w:rsidR="00A27844" w:rsidRPr="009E2AAE" w:rsidRDefault="00285996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</w:t>
            </w:r>
            <w:r w:rsidR="00F81667" w:rsidRPr="009E2AAE">
              <w:rPr>
                <w:rFonts w:ascii="Times New Roman" w:hAnsi="Times New Roman" w:cs="Times New Roman"/>
                <w:lang w:val="sq-AL"/>
              </w:rPr>
              <w:t>parë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81667" w:rsidRPr="009E2AAE">
              <w:rPr>
                <w:rFonts w:ascii="Times New Roman" w:hAnsi="Times New Roman" w:cs="Times New Roman"/>
                <w:lang w:val="sq-AL"/>
              </w:rPr>
              <w:t>2023</w:t>
            </w:r>
          </w:p>
        </w:tc>
      </w:tr>
      <w:tr w:rsidR="005C64A1" w:rsidRPr="009E2AAE" w14:paraId="169C56BB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8C0B69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D9E8AF1" w14:textId="35D3DA4A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Fusha e arkivimit, ruajtjes dhe administrimit  t</w:t>
            </w:r>
            <w:r w:rsidR="00AF6BB8" w:rsidRPr="009E2AAE">
              <w:rPr>
                <w:rFonts w:ascii="Times New Roman" w:eastAsia="Batang" w:hAnsi="Times New Roman" w:cs="Times New Roman"/>
                <w:b/>
                <w:bCs/>
                <w:shd w:val="clear" w:color="auto" w:fill="BDD6EE" w:themeFill="accent1" w:themeFillTint="66"/>
                <w:lang w:val="sq-AL"/>
              </w:rPr>
              <w:t>ë</w:t>
            </w:r>
            <w:r w:rsidR="00AF6BB8" w:rsidRPr="009E2AAE">
              <w:rPr>
                <w:rFonts w:ascii="Times New Roman" w:hAnsi="Times New Roman" w:cs="Times New Roman"/>
                <w:b/>
                <w:bCs/>
                <w:shd w:val="clear" w:color="auto" w:fill="BDD6EE" w:themeFill="accent1" w:themeFillTint="66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dokument</w:t>
            </w:r>
            <w:r w:rsidR="00AF6BB8" w:rsidRPr="009E2AAE">
              <w:rPr>
                <w:rFonts w:ascii="Times New Roman" w:hAnsi="Times New Roman" w:cs="Times New Roman"/>
                <w:b/>
                <w:bCs/>
              </w:rPr>
              <w:t>e</w:t>
            </w: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ve dhe informacionit</w:t>
            </w:r>
            <w:r w:rsidR="00326E9E" w:rsidRPr="009E2AAE">
              <w:rPr>
                <w:rFonts w:ascii="Times New Roman" w:hAnsi="Times New Roman" w:cs="Times New Roman"/>
                <w:b/>
                <w:bCs/>
              </w:rPr>
              <w:t>, si</w:t>
            </w: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dhe dokument</w:t>
            </w:r>
            <w:r w:rsidR="00AF6BB8" w:rsidRPr="009E2AAE">
              <w:rPr>
                <w:rFonts w:ascii="Times New Roman" w:hAnsi="Times New Roman" w:cs="Times New Roman"/>
                <w:b/>
                <w:bCs/>
              </w:rPr>
              <w:t>e</w:t>
            </w: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ve elektronik</w:t>
            </w:r>
            <w:r w:rsidR="00AF6BB8" w:rsidRPr="009E2AAE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452A8C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67E2562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06D096D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20F78DC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C64A1" w:rsidRPr="009E2AAE" w14:paraId="67047541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6B8105D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Nr.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E587DC0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DD10E9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52DE6C2C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9E8B04C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Kategoria e faktorëve të riskut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EC0250F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Masat prioritare</w:t>
            </w:r>
          </w:p>
          <w:p w14:paraId="1C5A74F0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Prioritet i lartë; Prioritet i moderuar; Prioritet i ulët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544CF69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  Aktivitetet që duhet të ndërmerren për zbatimin e masës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BD5E023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Personi përgjegjës për zbatimin e masës dhe afati i fundit për zbatimin e aktiviteteve</w:t>
            </w:r>
          </w:p>
        </w:tc>
      </w:tr>
      <w:tr w:rsidR="005C64A1" w:rsidRPr="009E2AAE" w14:paraId="6130EFEA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11336F3" w14:textId="77777777" w:rsidR="00760253" w:rsidRPr="009E2AAE" w:rsidRDefault="00760253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2FD72D" w14:textId="51E0C52B" w:rsidR="00760253" w:rsidRPr="009E2AAE" w:rsidRDefault="00B93CFD" w:rsidP="006336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Arkivi i </w:t>
            </w:r>
            <w:r w:rsidR="00326E9E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>ashkis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760253" w:rsidRPr="009E2AAE">
              <w:rPr>
                <w:rFonts w:ascii="Times New Roman" w:hAnsi="Times New Roman" w:cs="Times New Roman"/>
                <w:lang w:val="sq-AL"/>
              </w:rPr>
              <w:t xml:space="preserve"> nuk është konceptuar 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si sh</w:t>
            </w:r>
            <w:r w:rsidR="00F8166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rbim</w:t>
            </w:r>
            <w:r w:rsidRPr="009E2AAE">
              <w:rPr>
                <w:rFonts w:ascii="Times New Roman" w:hAnsi="Times New Roman" w:cs="Times New Roman"/>
                <w:lang w:val="sq-AL"/>
              </w:rPr>
              <w:t>/nj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si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e </w:t>
            </w:r>
            <w:r w:rsidRPr="009E2AAE">
              <w:rPr>
                <w:rFonts w:ascii="Times New Roman" w:hAnsi="Times New Roman" w:cs="Times New Roman"/>
                <w:lang w:val="sq-AL"/>
              </w:rPr>
              <w:t>posa</w:t>
            </w:r>
            <w:r w:rsidR="00326E9E" w:rsidRPr="009E2AAE">
              <w:rPr>
                <w:rFonts w:ascii="Times New Roman" w:hAnsi="Times New Roman" w:cs="Times New Roman"/>
              </w:rPr>
              <w:t>ç</w:t>
            </w:r>
            <w:r w:rsidRPr="009E2AAE">
              <w:rPr>
                <w:rFonts w:ascii="Times New Roman" w:hAnsi="Times New Roman" w:cs="Times New Roman"/>
                <w:lang w:val="sq-AL"/>
              </w:rPr>
              <w:t>me.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EBD74" w14:textId="77777777" w:rsidR="00CF23CD" w:rsidRPr="009E2AAE" w:rsidRDefault="00CF23C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C96D865" w14:textId="77777777" w:rsidR="00CF23CD" w:rsidRPr="009E2AAE" w:rsidRDefault="00CF23C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8FDE038" w14:textId="77777777" w:rsidR="006F21A6" w:rsidRPr="009E2AAE" w:rsidRDefault="006F21A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2EB8E54" w14:textId="77777777" w:rsidR="006F21A6" w:rsidRPr="009E2AAE" w:rsidRDefault="006F21A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1F85896" w14:textId="2E8F84EF" w:rsidR="00760253" w:rsidRPr="009E2AAE" w:rsidRDefault="00760253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F6B2750" w14:textId="77777777" w:rsidR="00760253" w:rsidRPr="009E2AAE" w:rsidRDefault="00760253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D02A70" w14:textId="74D4FB15" w:rsidR="00760253" w:rsidRPr="009E2AAE" w:rsidRDefault="00CF23CD" w:rsidP="006336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Kryerja e nj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vler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simi </w:t>
            </w:r>
            <w:r w:rsidR="00724D40" w:rsidRPr="009E2AAE">
              <w:rPr>
                <w:rFonts w:ascii="Times New Roman" w:hAnsi="Times New Roman" w:cs="Times New Roman"/>
              </w:rPr>
              <w:t>mbi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 xml:space="preserve"> nevoj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3693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="00760253" w:rsidRPr="009E2AAE">
              <w:rPr>
                <w:rFonts w:ascii="Times New Roman" w:hAnsi="Times New Roman" w:cs="Times New Roman"/>
                <w:lang w:val="sq-AL"/>
              </w:rPr>
              <w:t xml:space="preserve"> për të kategorizuar Fondin Arkivor si njësi </w:t>
            </w:r>
            <w:r w:rsidR="0091112B" w:rsidRPr="009E2AAE">
              <w:rPr>
                <w:rFonts w:ascii="Times New Roman" w:hAnsi="Times New Roman" w:cs="Times New Roman"/>
                <w:lang w:val="sq-AL"/>
              </w:rPr>
              <w:t>m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91112B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760253" w:rsidRPr="009E2AAE">
              <w:rPr>
                <w:rFonts w:ascii="Times New Roman" w:hAnsi="Times New Roman" w:cs="Times New Roman"/>
                <w:lang w:val="sq-AL"/>
              </w:rPr>
              <w:t xml:space="preserve">vete.  </w:t>
            </w:r>
          </w:p>
          <w:p w14:paraId="68F8E69F" w14:textId="3923E925" w:rsidR="00636821" w:rsidRPr="009E2AAE" w:rsidRDefault="00636821" w:rsidP="0063369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2. </w:t>
            </w:r>
            <w:r w:rsidR="0005648A" w:rsidRPr="009E2AAE">
              <w:rPr>
                <w:rFonts w:ascii="Times New Roman" w:hAnsi="Times New Roman" w:cs="Times New Roman"/>
                <w:lang w:val="sq-AL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>nformimi i Kryetarit të Bashkisë në lidhje me këtë vlerësim.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0E05BCB" w14:textId="6302CC76" w:rsidR="006B3C07" w:rsidRPr="009E2AAE" w:rsidRDefault="00760253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Juridik </w:t>
            </w:r>
            <w:r w:rsidR="00724D40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>Prokurimeve Publike dhe Arkivit</w:t>
            </w:r>
          </w:p>
          <w:p w14:paraId="1B2D8610" w14:textId="77777777" w:rsidR="006F21A6" w:rsidRPr="009E2AAE" w:rsidRDefault="006F21A6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2FB45D18" w14:textId="3C7CD9F2" w:rsidR="00760253" w:rsidRPr="009E2AAE" w:rsidRDefault="00CF23CD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</w:p>
          <w:p w14:paraId="1CC1F35B" w14:textId="77777777" w:rsidR="006F21A6" w:rsidRPr="009E2AAE" w:rsidRDefault="006F21A6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35643ACF" w14:textId="77777777" w:rsidR="00760253" w:rsidRPr="009E2AAE" w:rsidRDefault="00CF23CD" w:rsidP="00132D0B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2023</w:t>
            </w:r>
          </w:p>
        </w:tc>
      </w:tr>
      <w:tr w:rsidR="005C64A1" w:rsidRPr="009E2AAE" w14:paraId="26706EEC" w14:textId="77777777" w:rsidTr="00794D54">
        <w:trPr>
          <w:gridAfter w:val="1"/>
          <w:wAfter w:w="9" w:type="dxa"/>
          <w:trHeight w:val="1391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D70C03F" w14:textId="77777777" w:rsidR="00CF23CD" w:rsidRPr="009E2AAE" w:rsidRDefault="00CF23C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98BFB5D" w14:textId="238D0A82" w:rsidR="00CF23CD" w:rsidRPr="009E2AAE" w:rsidRDefault="00CF23CD" w:rsidP="008F27D6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Procesi i inventarizimit dhe përpunimit </w:t>
            </w:r>
            <w:r w:rsidR="00AC3877" w:rsidRPr="009E2AAE">
              <w:rPr>
                <w:rFonts w:ascii="Times New Roman" w:hAnsi="Times New Roman" w:cs="Times New Roman"/>
                <w:lang w:val="sq-AL"/>
              </w:rPr>
              <w:t>të dokumentacioni</w:t>
            </w:r>
            <w:r w:rsidR="00326E9E" w:rsidRPr="009E2AAE">
              <w:rPr>
                <w:rFonts w:ascii="Times New Roman" w:hAnsi="Times New Roman" w:cs="Times New Roman"/>
              </w:rPr>
              <w:t>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është </w:t>
            </w:r>
            <w:r w:rsidR="00636F4F" w:rsidRPr="009E2AAE">
              <w:rPr>
                <w:rFonts w:ascii="Times New Roman" w:hAnsi="Times New Roman" w:cs="Times New Roman"/>
                <w:lang w:val="sq-AL"/>
              </w:rPr>
              <w:t>i pap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636F4F" w:rsidRPr="009E2AAE">
              <w:rPr>
                <w:rFonts w:ascii="Times New Roman" w:hAnsi="Times New Roman" w:cs="Times New Roman"/>
                <w:lang w:val="sq-AL"/>
              </w:rPr>
              <w:t>rfunduar</w:t>
            </w:r>
            <w:r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0DC0" w14:textId="77777777" w:rsidR="00CF23CD" w:rsidRPr="009E2AAE" w:rsidRDefault="00CF23C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D177F53" w14:textId="77777777" w:rsidR="00AC3877" w:rsidRPr="009E2AAE" w:rsidRDefault="00AC3877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97C87AA" w14:textId="77777777" w:rsidR="00AC3877" w:rsidRPr="009E2AAE" w:rsidRDefault="00AC3877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Operacionet/Informacioni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96D6FE7" w14:textId="77777777" w:rsidR="00CF23CD" w:rsidRPr="009E2AAE" w:rsidRDefault="00AC3877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6AE762" w14:textId="3974805B" w:rsidR="00AC3877" w:rsidRPr="009E2AAE" w:rsidRDefault="00D83631" w:rsidP="00AC3877">
            <w:pPr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</w:rPr>
              <w:t xml:space="preserve">1. </w:t>
            </w:r>
            <w:r w:rsidR="00AC3877" w:rsidRPr="009E2AAE">
              <w:rPr>
                <w:rFonts w:ascii="Times New Roman" w:hAnsi="Times New Roman" w:cs="Times New Roman"/>
                <w:lang w:val="sq-AL"/>
              </w:rPr>
              <w:t xml:space="preserve">Finalizimi i procesit të inventarizimit dhe krijimit </w:t>
            </w:r>
            <w:r w:rsidR="001756B4" w:rsidRPr="009E2AAE">
              <w:rPr>
                <w:rFonts w:ascii="Times New Roman" w:hAnsi="Times New Roman" w:cs="Times New Roman"/>
              </w:rPr>
              <w:t>t</w:t>
            </w:r>
            <w:r w:rsidR="001756B4" w:rsidRPr="009E2AAE">
              <w:rPr>
                <w:rFonts w:ascii="Times New Roman" w:eastAsia="Arial Narrow" w:hAnsi="Times New Roman" w:cs="Times New Roman"/>
              </w:rPr>
              <w:t>ë</w:t>
            </w:r>
            <w:r w:rsidR="00AC3877" w:rsidRPr="009E2AAE">
              <w:rPr>
                <w:rFonts w:ascii="Times New Roman" w:hAnsi="Times New Roman" w:cs="Times New Roman"/>
                <w:lang w:val="sq-AL"/>
              </w:rPr>
              <w:t xml:space="preserve"> dosjeve përkatëse sipas kërkesave të Ligjit të Arkivave.</w:t>
            </w:r>
          </w:p>
          <w:p w14:paraId="6E3B54BE" w14:textId="77777777" w:rsidR="00CF23CD" w:rsidRPr="009E2AAE" w:rsidRDefault="00CF23CD" w:rsidP="00511354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C2F2951" w14:textId="648F996E" w:rsidR="006B3C07" w:rsidRPr="009E2AAE" w:rsidRDefault="00AC3877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Juridik</w:t>
            </w:r>
            <w:r w:rsidR="004C679A" w:rsidRPr="009E2AAE">
              <w:rPr>
                <w:rFonts w:ascii="Times New Roman" w:hAnsi="Times New Roman" w:cs="Times New Roman"/>
              </w:rPr>
              <w:t xml:space="preserve"> I</w:t>
            </w:r>
            <w:r w:rsidRPr="009E2AAE">
              <w:rPr>
                <w:rFonts w:ascii="Times New Roman" w:hAnsi="Times New Roman" w:cs="Times New Roman"/>
                <w:lang w:val="sq-AL"/>
              </w:rPr>
              <w:t>Prokurimeve Publike dhe Arkivit</w:t>
            </w:r>
            <w:r w:rsidR="00132D0B" w:rsidRPr="009E2AAE">
              <w:rPr>
                <w:rFonts w:ascii="Times New Roman" w:hAnsi="Times New Roman" w:cs="Times New Roman"/>
                <w:lang w:val="sq-AL"/>
              </w:rPr>
              <w:t xml:space="preserve">. </w:t>
            </w:r>
          </w:p>
          <w:p w14:paraId="4F561B49" w14:textId="77777777" w:rsidR="006B3C07" w:rsidRPr="009E2AAE" w:rsidRDefault="006B3C07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752EFB6D" w14:textId="7850D05B" w:rsidR="00AC3877" w:rsidRPr="009E2AAE" w:rsidRDefault="00AC3877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parë </w:t>
            </w:r>
            <w:r w:rsidR="00F81667" w:rsidRPr="009E2AAE">
              <w:rPr>
                <w:rFonts w:ascii="Times New Roman" w:hAnsi="Times New Roman" w:cs="Times New Roman"/>
                <w:lang w:val="sq-AL"/>
              </w:rPr>
              <w:t>2024</w:t>
            </w:r>
          </w:p>
        </w:tc>
      </w:tr>
      <w:tr w:rsidR="005C64A1" w:rsidRPr="009E2AAE" w14:paraId="79D83A23" w14:textId="77777777" w:rsidTr="00794D54">
        <w:trPr>
          <w:gridAfter w:val="1"/>
          <w:wAfter w:w="9" w:type="dxa"/>
          <w:trHeight w:val="1454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25C23FC" w14:textId="77777777" w:rsidR="00B2521D" w:rsidRPr="009E2AAE" w:rsidRDefault="00760253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DD42A0" w14:textId="404C32B7" w:rsidR="00B2521D" w:rsidRPr="009E2AAE" w:rsidRDefault="00AC3877" w:rsidP="00B2521D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Fondi </w:t>
            </w:r>
            <w:r w:rsidR="00326E9E" w:rsidRPr="009E2AAE">
              <w:rPr>
                <w:rFonts w:ascii="Times New Roman" w:hAnsi="Times New Roman" w:cs="Times New Roman"/>
              </w:rPr>
              <w:t>A</w:t>
            </w:r>
            <w:r w:rsidRPr="009E2AAE">
              <w:rPr>
                <w:rFonts w:ascii="Times New Roman" w:hAnsi="Times New Roman" w:cs="Times New Roman"/>
                <w:lang w:val="sq-AL"/>
              </w:rPr>
              <w:t>rkivor nuk është i digjitalizuar plotësisht.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1EA4A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395DD84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75FF97A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7F2A626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Operacionet/Informacioni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2DCB7B3" w14:textId="77777777" w:rsidR="00B2521D" w:rsidRPr="009E2AAE" w:rsidRDefault="00132D0B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8803B32" w14:textId="20E4CEDB" w:rsidR="00AC3877" w:rsidRPr="009E2AAE" w:rsidRDefault="00AC3877" w:rsidP="00AC3877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 Finalizimi i digjitalizimit të Fondit Arkivor.</w:t>
            </w:r>
          </w:p>
          <w:p w14:paraId="6A6BDFF4" w14:textId="77777777" w:rsidR="00B2521D" w:rsidRPr="009E2AAE" w:rsidRDefault="00B2521D" w:rsidP="00B2521D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A56C656" w14:textId="7D6AB530" w:rsidR="006B3C07" w:rsidRPr="009E2AAE" w:rsidRDefault="00132D0B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Juridik</w:t>
            </w:r>
            <w:r w:rsidR="00723BD7" w:rsidRPr="009E2AAE">
              <w:rPr>
                <w:rFonts w:ascii="Times New Roman" w:hAnsi="Times New Roman" w:cs="Times New Roman"/>
              </w:rPr>
              <w:t xml:space="preserve"> 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Prokurimeve Publike dhe Arkivit</w:t>
            </w:r>
          </w:p>
          <w:p w14:paraId="0F8C94B2" w14:textId="77777777" w:rsidR="006F21A6" w:rsidRPr="009E2AAE" w:rsidRDefault="006F21A6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477B77F8" w14:textId="6DDF5FDF" w:rsidR="00132D0B" w:rsidRPr="009E2AAE" w:rsidRDefault="00132D0B" w:rsidP="00132D0B">
            <w:pPr>
              <w:spacing w:after="0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Specialisti</w:t>
            </w:r>
            <w:r w:rsidR="001756B4" w:rsidRPr="009E2AAE">
              <w:rPr>
                <w:rFonts w:ascii="Times New Roman" w:hAnsi="Times New Roman" w:cs="Times New Roman"/>
              </w:rPr>
              <w:t xml:space="preserve"> 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IT</w:t>
            </w:r>
            <w:r w:rsidR="001756B4" w:rsidRPr="009E2AAE">
              <w:rPr>
                <w:rFonts w:ascii="Times New Roman" w:hAnsi="Times New Roman" w:cs="Times New Roman"/>
              </w:rPr>
              <w:t>-s</w:t>
            </w:r>
            <w:r w:rsidR="001756B4" w:rsidRPr="009E2AAE">
              <w:rPr>
                <w:rFonts w:ascii="Times New Roman" w:eastAsia="Arial Narrow" w:hAnsi="Times New Roman" w:cs="Times New Roman"/>
              </w:rPr>
              <w:t>ë</w:t>
            </w:r>
          </w:p>
          <w:p w14:paraId="3C891C23" w14:textId="77777777" w:rsidR="006F21A6" w:rsidRPr="009E2AAE" w:rsidRDefault="006F21A6" w:rsidP="00132D0B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66B6473F" w14:textId="77777777" w:rsidR="00B2521D" w:rsidRPr="009E2AAE" w:rsidRDefault="00132D0B" w:rsidP="00132D0B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Gjashtëmujori i parë </w:t>
            </w:r>
            <w:r w:rsidR="00F81667" w:rsidRPr="009E2AAE">
              <w:rPr>
                <w:rFonts w:ascii="Times New Roman" w:hAnsi="Times New Roman" w:cs="Times New Roman"/>
                <w:lang w:val="sq-AL"/>
              </w:rPr>
              <w:t>2024</w:t>
            </w:r>
          </w:p>
        </w:tc>
      </w:tr>
      <w:tr w:rsidR="005C64A1" w:rsidRPr="009E2AAE" w14:paraId="329C7CA2" w14:textId="77777777" w:rsidTr="00794D54">
        <w:trPr>
          <w:gridAfter w:val="1"/>
          <w:wAfter w:w="9" w:type="dxa"/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73B5363" w14:textId="77777777" w:rsidR="00760253" w:rsidRPr="009E2AAE" w:rsidRDefault="00794D54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8F13F00" w14:textId="77777777" w:rsidR="003F2FE0" w:rsidRPr="009E2AAE" w:rsidRDefault="00132D0B" w:rsidP="00B2521D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Mungesë sigurie në ruajtjen e informacionit të digjitalizuar për shkak </w:t>
            </w: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të mungesës së sistemit back</w:t>
            </w:r>
            <w:r w:rsidR="00B93CFD" w:rsidRPr="009E2AAE">
              <w:rPr>
                <w:rFonts w:ascii="Times New Roman" w:hAnsi="Times New Roman" w:cs="Times New Roman"/>
                <w:lang w:val="sq-AL"/>
              </w:rPr>
              <w:t>-</w:t>
            </w:r>
            <w:r w:rsidRPr="009E2AAE">
              <w:rPr>
                <w:rFonts w:ascii="Times New Roman" w:hAnsi="Times New Roman" w:cs="Times New Roman"/>
                <w:lang w:val="sq-AL"/>
              </w:rPr>
              <w:t>up.</w:t>
            </w:r>
          </w:p>
          <w:p w14:paraId="24179EC1" w14:textId="7A0A9679" w:rsidR="003F2FE0" w:rsidRPr="009E2AAE" w:rsidRDefault="003F2FE0" w:rsidP="00B2521D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218C5" w14:textId="77777777" w:rsidR="00760253" w:rsidRPr="009E2AAE" w:rsidRDefault="00760253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44A8376" w14:textId="77777777" w:rsidR="00794D54" w:rsidRPr="009E2AAE" w:rsidRDefault="00794D54" w:rsidP="007C79F6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Operacionet/Informacioni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9A1FE70" w14:textId="77777777" w:rsidR="00760253" w:rsidRPr="009E2AAE" w:rsidRDefault="00794D54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6AAEDD9" w14:textId="5458E581" w:rsidR="00760253" w:rsidRPr="009E2AAE" w:rsidRDefault="00794D54" w:rsidP="00B2521D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Pajisja e rrjetit kompjuterik për arkivën dhe protokollin e bashkisë me një sistem back</w:t>
            </w:r>
            <w:r w:rsidR="00B93CFD" w:rsidRPr="009E2AAE">
              <w:rPr>
                <w:rFonts w:ascii="Times New Roman" w:hAnsi="Times New Roman" w:cs="Times New Roman"/>
                <w:lang w:val="sq-AL"/>
              </w:rPr>
              <w:t>-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up për garantimin e </w:t>
            </w: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sigurisë së informacionit të digjitalizuar.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69A0576" w14:textId="73FDF4B0" w:rsidR="006F21A6" w:rsidRPr="009E2AAE" w:rsidRDefault="007343C6" w:rsidP="007343C6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 xml:space="preserve">Sektori Juridik </w:t>
            </w:r>
            <w:r w:rsidR="005144EB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>Prokurimeve Publike dhe Arkivi</w:t>
            </w:r>
            <w:r w:rsidR="006F21A6" w:rsidRPr="009E2AAE">
              <w:rPr>
                <w:rFonts w:ascii="Times New Roman" w:hAnsi="Times New Roman" w:cs="Times New Roman"/>
                <w:lang w:val="sq-AL"/>
              </w:rPr>
              <w:t>t</w:t>
            </w:r>
          </w:p>
          <w:p w14:paraId="36736B89" w14:textId="686F243B" w:rsidR="007343C6" w:rsidRPr="009E2AAE" w:rsidRDefault="007343C6" w:rsidP="007343C6">
            <w:pPr>
              <w:spacing w:after="0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Specialist</w:t>
            </w:r>
            <w:r w:rsidR="001756B4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>i IT</w:t>
            </w:r>
            <w:r w:rsidR="001756B4" w:rsidRPr="009E2AAE">
              <w:rPr>
                <w:rFonts w:ascii="Times New Roman" w:hAnsi="Times New Roman" w:cs="Times New Roman"/>
              </w:rPr>
              <w:t>-s</w:t>
            </w:r>
            <w:r w:rsidR="001756B4" w:rsidRPr="009E2AAE">
              <w:rPr>
                <w:rFonts w:ascii="Times New Roman" w:eastAsia="Arial Narrow" w:hAnsi="Times New Roman" w:cs="Times New Roman"/>
              </w:rPr>
              <w:t>ë</w:t>
            </w:r>
          </w:p>
          <w:p w14:paraId="4A84A3A7" w14:textId="77777777" w:rsidR="006F21A6" w:rsidRPr="009E2AAE" w:rsidRDefault="006F21A6" w:rsidP="007343C6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04F1281C" w14:textId="77777777" w:rsidR="007343C6" w:rsidRPr="009E2AAE" w:rsidRDefault="007343C6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2022</w:t>
            </w:r>
          </w:p>
        </w:tc>
      </w:tr>
      <w:tr w:rsidR="005C64A1" w:rsidRPr="009E2AAE" w14:paraId="4455B865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866311D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4681" w:type="dxa"/>
            <w:gridSpan w:val="9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376EC58" w14:textId="72A60CC4" w:rsidR="00B2521D" w:rsidRPr="009E2AAE" w:rsidRDefault="00B2521D" w:rsidP="003C063F">
            <w:pPr>
              <w:pStyle w:val="NormalWeb"/>
              <w:spacing w:after="0"/>
              <w:jc w:val="both"/>
              <w:rPr>
                <w:i/>
                <w:sz w:val="22"/>
                <w:szCs w:val="22"/>
                <w:lang w:val="sq-AL"/>
              </w:rPr>
            </w:pPr>
            <w:r w:rsidRPr="009E2AAE">
              <w:rPr>
                <w:b/>
                <w:i/>
                <w:sz w:val="22"/>
                <w:szCs w:val="22"/>
                <w:lang w:val="sq-AL"/>
              </w:rPr>
              <w:t>Objektivi 3</w:t>
            </w:r>
            <w:r w:rsidRPr="009E2AAE">
              <w:rPr>
                <w:i/>
                <w:sz w:val="22"/>
                <w:szCs w:val="22"/>
                <w:lang w:val="sq-AL"/>
              </w:rPr>
              <w:t>:</w:t>
            </w:r>
            <w:r w:rsidR="001258C6" w:rsidRPr="009E2AAE">
              <w:rPr>
                <w:rFonts w:eastAsiaTheme="minorEastAsia"/>
                <w:i/>
                <w:sz w:val="22"/>
                <w:szCs w:val="22"/>
                <w:lang w:val="sq-AL"/>
              </w:rPr>
              <w:t xml:space="preserve"> Përmirësimi i menaxhimit të burimeve </w:t>
            </w:r>
            <w:r w:rsidR="0091112B" w:rsidRPr="009E2AAE">
              <w:rPr>
                <w:rFonts w:eastAsiaTheme="minorEastAsia"/>
                <w:i/>
                <w:sz w:val="22"/>
                <w:szCs w:val="22"/>
                <w:lang w:val="sq-AL"/>
              </w:rPr>
              <w:t>n</w:t>
            </w:r>
            <w:r w:rsidR="001258C6" w:rsidRPr="009E2AAE">
              <w:rPr>
                <w:rFonts w:eastAsiaTheme="minorEastAsia"/>
                <w:i/>
                <w:sz w:val="22"/>
                <w:szCs w:val="22"/>
                <w:lang w:val="sq-AL"/>
              </w:rPr>
              <w:t>jerëzore në gjitha nivelet dhe funksionet në bashki.</w:t>
            </w:r>
            <w:r w:rsidR="001258C6" w:rsidRPr="009E2AAE">
              <w:rPr>
                <w:i/>
                <w:sz w:val="22"/>
                <w:szCs w:val="22"/>
                <w:lang w:val="sq-AL"/>
              </w:rPr>
              <w:t xml:space="preserve">   </w:t>
            </w:r>
          </w:p>
        </w:tc>
      </w:tr>
      <w:tr w:rsidR="005C64A1" w:rsidRPr="009E2AAE" w14:paraId="066518A7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78FDF06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Nr.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56BA4F9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9E2AAE">
              <w:rPr>
                <w:rFonts w:ascii="Times New Roman" w:hAnsi="Times New Roman" w:cs="Times New Roman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A4BC5A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53DA7EA5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0395165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Kategoria e faktorëve të riskut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1F42DD0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Masat prioritare</w:t>
            </w:r>
          </w:p>
          <w:p w14:paraId="7F8E5F26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Prioritet i lartë; Prioritet i moderuar; Prioritet i ulët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3E53430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  Aktivitetet që duhet të ndërmerren për zbatimin e masës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B0FC0D2" w14:textId="77777777" w:rsidR="00B2521D" w:rsidRPr="009E2AAE" w:rsidRDefault="00B2521D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Personi përgjegjës për zbatimin e masës dhe afati i fundit për zbatimin e aktiviteteve</w:t>
            </w:r>
          </w:p>
        </w:tc>
      </w:tr>
      <w:tr w:rsidR="005C64A1" w:rsidRPr="009E2AAE" w14:paraId="0E68EFFE" w14:textId="77777777" w:rsidTr="00A15B9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6F6268" w14:textId="4195FC96" w:rsidR="00B2521D" w:rsidRPr="009E2AAE" w:rsidRDefault="00D0777E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  <w:r w:rsidR="0091112B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F1F2246" w14:textId="46425C3D" w:rsidR="00B2521D" w:rsidRPr="009E2AAE" w:rsidRDefault="00A15B96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Mungesë e burimeve njerëzore të kualifikuara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bashki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për përgatitjen dhe hartimin e projektbuxhetit afatmesëm  të bashkisë.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E4" w14:textId="77777777" w:rsidR="00712CF6" w:rsidRPr="009E2AAE" w:rsidRDefault="00712CF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06C93BE" w14:textId="77777777" w:rsidR="00712CF6" w:rsidRPr="009E2AAE" w:rsidRDefault="00712CF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06CB66A" w14:textId="77777777" w:rsidR="00712CF6" w:rsidRPr="009E2AAE" w:rsidRDefault="00712CF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E53A6AF" w14:textId="77777777" w:rsidR="007C79F6" w:rsidRPr="009E2AAE" w:rsidRDefault="007C79F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59EEAE7" w14:textId="6CC0DFB9" w:rsidR="00B2521D" w:rsidRPr="009E2AAE" w:rsidRDefault="00A15B9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Burimet </w:t>
            </w:r>
            <w:r w:rsidR="007A2314" w:rsidRPr="009E2AAE">
              <w:rPr>
                <w:rFonts w:ascii="Times New Roman" w:hAnsi="Times New Roman" w:cs="Times New Roman"/>
                <w:lang w:val="sq-AL"/>
              </w:rPr>
              <w:t>Njerëzore</w:t>
            </w:r>
            <w:r w:rsidRPr="009E2AAE">
              <w:rPr>
                <w:rFonts w:ascii="Times New Roman" w:hAnsi="Times New Roman" w:cs="Times New Roman"/>
                <w:lang w:val="sq-AL"/>
              </w:rPr>
              <w:t>/Financiar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6CA69D6C" w14:textId="77777777" w:rsidR="00B2521D" w:rsidRPr="009E2AAE" w:rsidRDefault="00A15B9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91C2419" w14:textId="1245513E" w:rsidR="00B2521D" w:rsidRPr="009E2AAE" w:rsidRDefault="00A15B96" w:rsidP="003C063F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</w:t>
            </w:r>
            <w:r w:rsidR="009C7047" w:rsidRPr="009E2AAE">
              <w:rPr>
                <w:rFonts w:ascii="Times New Roman" w:hAnsi="Times New Roman" w:cs="Times New Roman"/>
                <w:lang w:val="sq-AL"/>
              </w:rPr>
              <w:t>Analizë e nevojave aktuale dhe vlerësim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i</w:t>
            </w:r>
            <w:r w:rsidR="009C7047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shtimit të burimeve njerëzore të kualifikuara</w:t>
            </w:r>
            <w:r w:rsidR="009C7047" w:rsidRPr="009E2AAE">
              <w:rPr>
                <w:rFonts w:ascii="Times New Roman" w:hAnsi="Times New Roman" w:cs="Times New Roman"/>
                <w:lang w:val="sq-AL"/>
              </w:rPr>
              <w:t xml:space="preserve"> në DFBNE.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  2. 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>P</w:t>
            </w:r>
            <w:r w:rsidR="00F8166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>rfshirja e moduleve t</w:t>
            </w:r>
            <w:r w:rsidR="00F8166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 xml:space="preserve"> trajnimit p</w:t>
            </w:r>
            <w:r w:rsidR="00F8166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>r PBA-n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 xml:space="preserve">  n</w:t>
            </w:r>
            <w:r w:rsidR="00AC665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1756B4" w:rsidRPr="009E2AAE">
              <w:rPr>
                <w:rFonts w:ascii="Times New Roman" w:hAnsi="Times New Roman" w:cs="Times New Roman"/>
              </w:rPr>
              <w:t>P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 xml:space="preserve">lanin </w:t>
            </w:r>
            <w:r w:rsidR="001756B4" w:rsidRPr="009E2AAE">
              <w:rPr>
                <w:rFonts w:ascii="Times New Roman" w:hAnsi="Times New Roman" w:cs="Times New Roman"/>
              </w:rPr>
              <w:t>V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>jetor t</w:t>
            </w:r>
            <w:r w:rsidR="00F81667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1756B4" w:rsidRPr="009E2AAE">
              <w:rPr>
                <w:rFonts w:ascii="Times New Roman" w:hAnsi="Times New Roman" w:cs="Times New Roman"/>
              </w:rPr>
              <w:t>T</w:t>
            </w:r>
            <w:r w:rsidR="00DA77A1" w:rsidRPr="009E2AAE">
              <w:rPr>
                <w:rFonts w:ascii="Times New Roman" w:hAnsi="Times New Roman" w:cs="Times New Roman"/>
                <w:lang w:val="sq-AL"/>
              </w:rPr>
              <w:t>rajnimeve</w:t>
            </w:r>
            <w:r w:rsidR="000D733D" w:rsidRPr="009E2AAE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DA77A1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1756B4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>rendshme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4249650" w14:textId="4FE9142F" w:rsidR="006F21A6" w:rsidRPr="009E2AAE" w:rsidRDefault="00FD26AB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Financës</w:t>
            </w:r>
            <w:r w:rsidR="004C679A" w:rsidRPr="009E2AAE">
              <w:rPr>
                <w:rFonts w:ascii="Times New Roman" w:hAnsi="Times New Roman" w:cs="Times New Roman"/>
              </w:rPr>
              <w:t xml:space="preserve">,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Buxhetit dhe Ndihmës Ekonomike </w:t>
            </w:r>
            <w:r w:rsidR="009C7047" w:rsidRPr="009E2AAE">
              <w:rPr>
                <w:rFonts w:ascii="Times New Roman" w:hAnsi="Times New Roman" w:cs="Times New Roman"/>
                <w:lang w:val="sq-AL"/>
              </w:rPr>
              <w:t xml:space="preserve">(DFBNE)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 </w:t>
            </w:r>
          </w:p>
          <w:p w14:paraId="1B5FBBB6" w14:textId="77777777" w:rsidR="006F21A6" w:rsidRPr="009E2AAE" w:rsidRDefault="006F21A6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7E08081" w14:textId="77777777" w:rsidR="006F21A6" w:rsidRPr="009E2AAE" w:rsidRDefault="00FD26AB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Burimeve </w:t>
            </w:r>
          </w:p>
          <w:p w14:paraId="07A196AC" w14:textId="1AAEA1E4" w:rsidR="00B2521D" w:rsidRPr="009E2AAE" w:rsidRDefault="00FD26AB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Njerëzore në bashkëpunim me ASPA</w:t>
            </w:r>
            <w:r w:rsidR="009C7047" w:rsidRPr="009E2AAE">
              <w:rPr>
                <w:rFonts w:ascii="Times New Roman" w:hAnsi="Times New Roman" w:cs="Times New Roman"/>
                <w:lang w:val="sq-AL"/>
              </w:rPr>
              <w:t>-n</w:t>
            </w:r>
          </w:p>
          <w:p w14:paraId="5D1DF1D1" w14:textId="77777777" w:rsidR="00FD26AB" w:rsidRPr="009E2AAE" w:rsidRDefault="00FD26AB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0D2B4A4" w14:textId="084A71E5" w:rsidR="00FD26AB" w:rsidRPr="009E2AAE" w:rsidRDefault="00FD26AB" w:rsidP="00B252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</w:t>
            </w:r>
            <w:r w:rsidRPr="009E2AAE">
              <w:rPr>
                <w:rFonts w:ascii="Times New Roman" w:hAnsi="Times New Roman" w:cs="Times New Roman"/>
              </w:rPr>
              <w:t>m</w:t>
            </w:r>
            <w:r w:rsidRPr="009E2AAE">
              <w:rPr>
                <w:rFonts w:ascii="Times New Roman" w:hAnsi="Times New Roman" w:cs="Times New Roman"/>
                <w:lang w:val="sq-AL"/>
              </w:rPr>
              <w:t>ujori i dytë i 2022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1756B4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36189083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ACB92C7" w14:textId="3207E820" w:rsidR="00B2521D" w:rsidRPr="009E2AAE" w:rsidRDefault="00D0777E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  <w:r w:rsidR="0091112B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1ECABC47" w14:textId="559C0ABC" w:rsidR="00B2521D" w:rsidRPr="009E2AAE" w:rsidRDefault="00981FD2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Njohuri jo t</w:t>
            </w:r>
            <w:r w:rsidR="00265AD2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plota  dhe të 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>pa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përditësuara të stafit  në lidhje me procesin e përgatitjes së parashikimeve dhe regjistrit të realizimit të prokurimeve publike në bashki.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BD7E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B63727A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12B74C9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Burimet </w:t>
            </w:r>
            <w:r w:rsidR="007A2314" w:rsidRPr="009E2AAE">
              <w:rPr>
                <w:rFonts w:ascii="Times New Roman" w:hAnsi="Times New Roman" w:cs="Times New Roman"/>
                <w:lang w:val="sq-AL"/>
              </w:rPr>
              <w:t>Njerëzore</w:t>
            </w:r>
            <w:r w:rsidRPr="009E2AAE">
              <w:rPr>
                <w:rFonts w:ascii="Times New Roman" w:hAnsi="Times New Roman" w:cs="Times New Roman"/>
                <w:lang w:val="sq-AL"/>
              </w:rPr>
              <w:t>/</w:t>
            </w:r>
            <w:r w:rsidR="00981FD2" w:rsidRPr="009E2AAE">
              <w:rPr>
                <w:rFonts w:ascii="Times New Roman" w:hAnsi="Times New Roman" w:cs="Times New Roman"/>
                <w:lang w:val="sq-AL"/>
              </w:rPr>
              <w:t>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7B2BFAEA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145D02E" w14:textId="77777777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EB28452" w14:textId="77777777" w:rsidR="007C79F6" w:rsidRPr="009E2AAE" w:rsidRDefault="007C79F6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E504CC0" w14:textId="2A2E5653" w:rsidR="00B2521D" w:rsidRPr="009E2AAE" w:rsidRDefault="00B2521D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799D4BFF" w14:textId="77777777" w:rsidR="0013356F" w:rsidRPr="009E2AAE" w:rsidRDefault="0013356F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2796535" w14:textId="77777777" w:rsidR="0013356F" w:rsidRPr="009E2AAE" w:rsidRDefault="0013356F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62C6791" w14:textId="78B21967" w:rsidR="00B2521D" w:rsidRPr="009E2AAE" w:rsidRDefault="00191C8C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</w:t>
            </w:r>
            <w:r w:rsidR="00512412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Trajnimi i personelit të sektorit të prokurimeve publike rreth legjislacioni</w:t>
            </w:r>
            <w:r w:rsidR="001756B4" w:rsidRPr="009E2AAE">
              <w:rPr>
                <w:rFonts w:ascii="Times New Roman" w:hAnsi="Times New Roman" w:cs="Times New Roman"/>
              </w:rPr>
              <w:t>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mbi prokurimet publike.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5769FD02" w14:textId="3BB83B7F" w:rsidR="003D7CF4" w:rsidRPr="009E2AAE" w:rsidRDefault="00DB1698" w:rsidP="00DB1698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Juridik </w:t>
            </w:r>
            <w:r w:rsidR="001756B4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>Prokurimeve Publike dhe Arkivit</w:t>
            </w:r>
          </w:p>
          <w:p w14:paraId="108DD9D4" w14:textId="60B592C2" w:rsidR="00DB1698" w:rsidRPr="009E2AAE" w:rsidRDefault="00DB1698" w:rsidP="00DB1698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 në bashkëpunim me ASPA-n</w:t>
            </w:r>
            <w:r w:rsidR="003D7CF4" w:rsidRPr="009E2AAE">
              <w:rPr>
                <w:rFonts w:ascii="Times New Roman" w:hAnsi="Times New Roman" w:cs="Times New Roman"/>
                <w:lang w:val="sq-AL"/>
              </w:rPr>
              <w:t xml:space="preserve"> dhe </w:t>
            </w:r>
            <w:r w:rsidR="008F27D6" w:rsidRPr="009E2AAE">
              <w:rPr>
                <w:rFonts w:ascii="Times New Roman" w:hAnsi="Times New Roman" w:cs="Times New Roman"/>
                <w:lang w:val="sq-AL"/>
              </w:rPr>
              <w:t>APP</w:t>
            </w:r>
            <w:r w:rsidR="00DD6A67" w:rsidRPr="009E2AAE">
              <w:rPr>
                <w:rFonts w:ascii="Times New Roman" w:hAnsi="Times New Roman" w:cs="Times New Roman"/>
                <w:lang w:val="sq-AL"/>
              </w:rPr>
              <w:t>-n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DD6A67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2CEA5DAD" w14:textId="638584B1" w:rsidR="00B2521D" w:rsidRPr="009E2AAE" w:rsidRDefault="00F16CFC" w:rsidP="00B252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</w:t>
            </w:r>
            <w:r w:rsidR="008E0CD1" w:rsidRPr="009E2AAE">
              <w:rPr>
                <w:rFonts w:ascii="Times New Roman" w:hAnsi="Times New Roman" w:cs="Times New Roman"/>
              </w:rPr>
              <w:t>m</w:t>
            </w:r>
            <w:r w:rsidR="00B2521D" w:rsidRPr="009E2AAE">
              <w:rPr>
                <w:rFonts w:ascii="Times New Roman" w:hAnsi="Times New Roman" w:cs="Times New Roman"/>
                <w:lang w:val="sq-AL"/>
              </w:rPr>
              <w:t xml:space="preserve">ujori i </w:t>
            </w:r>
            <w:r w:rsidR="002E11FF" w:rsidRPr="009E2AAE">
              <w:rPr>
                <w:rFonts w:ascii="Times New Roman" w:hAnsi="Times New Roman" w:cs="Times New Roman"/>
                <w:lang w:val="sq-AL"/>
              </w:rPr>
              <w:t xml:space="preserve">parë </w:t>
            </w:r>
            <w:r w:rsidR="00B2521D" w:rsidRPr="009E2AAE">
              <w:rPr>
                <w:rFonts w:ascii="Times New Roman" w:hAnsi="Times New Roman" w:cs="Times New Roman"/>
                <w:lang w:val="sq-AL"/>
              </w:rPr>
              <w:t xml:space="preserve">i </w:t>
            </w:r>
            <w:r w:rsidR="002E11FF" w:rsidRPr="009E2AAE">
              <w:rPr>
                <w:rFonts w:ascii="Times New Roman" w:hAnsi="Times New Roman" w:cs="Times New Roman"/>
                <w:lang w:val="sq-AL"/>
              </w:rPr>
              <w:t>2023</w:t>
            </w:r>
            <w:r w:rsidR="008E0CD1" w:rsidRPr="009E2AAE">
              <w:rPr>
                <w:rFonts w:ascii="Times New Roman" w:hAnsi="Times New Roman" w:cs="Times New Roman"/>
              </w:rPr>
              <w:t>-it</w:t>
            </w:r>
            <w:r w:rsidR="001756B4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2CCF1D2B" w14:textId="77777777" w:rsidTr="00E408DF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6CC32F" w14:textId="77777777" w:rsidR="00247931" w:rsidRPr="009E2AAE" w:rsidRDefault="00247931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5288DADC" w14:textId="30CC193C" w:rsidR="00247931" w:rsidRPr="009E2AAE" w:rsidRDefault="00186A9B" w:rsidP="00FB7BA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Punonjësit e bashkisë kanë njohuri të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kufizuara </w:t>
            </w:r>
            <w:r w:rsidRPr="009E2AAE">
              <w:rPr>
                <w:rFonts w:ascii="Times New Roman" w:hAnsi="Times New Roman" w:cs="Times New Roman"/>
                <w:lang w:val="sq-AL"/>
              </w:rPr>
              <w:t>rreth Ligjit “Për sinjalizimin dhe mbrojtjen e sinjalizuesve</w:t>
            </w:r>
            <w:r w:rsidR="005300EA" w:rsidRPr="009E2AAE">
              <w:rPr>
                <w:rFonts w:ascii="Times New Roman" w:hAnsi="Times New Roman" w:cs="Times New Roman"/>
                <w:lang w:val="sq-AL"/>
              </w:rPr>
              <w:t xml:space="preserve">” dhe rregullores përkatëse.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4299" w14:textId="77777777" w:rsidR="00E90BAB" w:rsidRPr="009E2AAE" w:rsidRDefault="00E90BAB" w:rsidP="00E90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740FC44" w14:textId="230B9FA8" w:rsidR="00247931" w:rsidRPr="009E2AAE" w:rsidRDefault="00186A9B" w:rsidP="00E90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</w:tcPr>
          <w:p w14:paraId="431AAE72" w14:textId="77777777" w:rsidR="00E408DF" w:rsidRPr="009E2AAE" w:rsidRDefault="00E408DF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1A31AE9" w14:textId="77777777" w:rsidR="00E408DF" w:rsidRPr="009E2AAE" w:rsidRDefault="00E408DF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94C5223" w14:textId="77777777" w:rsidR="00247931" w:rsidRPr="009E2AAE" w:rsidRDefault="00186A9B" w:rsidP="00B252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1FF7B500" w14:textId="77777777" w:rsidR="00247931" w:rsidRPr="009E2AAE" w:rsidRDefault="005300EA" w:rsidP="00B2521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1.Trajnime periodike të punonjësve të bashkisë rreth ligjit “Për sinjalizimin dhe mbrojtjen e sinjalizuesve”</w:t>
            </w:r>
            <w:r w:rsidR="009170AF" w:rsidRPr="009E2AAE">
              <w:rPr>
                <w:rFonts w:ascii="Times New Roman" w:hAnsi="Times New Roman" w:cs="Times New Roman"/>
                <w:lang w:val="sq-AL"/>
              </w:rPr>
              <w:t xml:space="preserve"> dhe rregullores përkatëse.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6CA3A215" w14:textId="25CF4A9C" w:rsidR="00512412" w:rsidRPr="009E2AAE" w:rsidRDefault="00405F6F" w:rsidP="00DB1698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Juridik</w:t>
            </w:r>
            <w:r w:rsidR="001756B4" w:rsidRPr="009E2AAE">
              <w:rPr>
                <w:rFonts w:ascii="Times New Roman" w:hAnsi="Times New Roman" w:cs="Times New Roman"/>
              </w:rPr>
              <w:t xml:space="preserve"> 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Prokurimeve Publike dhe Arkivit</w:t>
            </w:r>
          </w:p>
          <w:p w14:paraId="7CE781E2" w14:textId="20F0D6D6" w:rsidR="00247931" w:rsidRPr="009E2AAE" w:rsidRDefault="00405F6F" w:rsidP="00DB1698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Sektori i Burimeve Njerëzore në bashkëpunim me ASPA-n</w:t>
            </w:r>
          </w:p>
          <w:p w14:paraId="586EC6D7" w14:textId="5DBE5AE8" w:rsidR="00363755" w:rsidRPr="009E2AAE" w:rsidRDefault="00363755" w:rsidP="00DB1698">
            <w:pPr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</w:t>
            </w:r>
            <w:r w:rsidRPr="009E2AAE">
              <w:rPr>
                <w:rFonts w:ascii="Times New Roman" w:hAnsi="Times New Roman" w:cs="Times New Roman"/>
              </w:rPr>
              <w:t>m</w:t>
            </w:r>
            <w:r w:rsidRPr="009E2AAE">
              <w:rPr>
                <w:rFonts w:ascii="Times New Roman" w:hAnsi="Times New Roman" w:cs="Times New Roman"/>
                <w:lang w:val="sq-AL"/>
              </w:rPr>
              <w:t>ujori i dyt</w:t>
            </w:r>
            <w:r w:rsidR="00D5135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i 2022 dhe në vazhdim</w:t>
            </w:r>
            <w:r w:rsidR="001756B4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2906510E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69735C" w14:textId="35F46224" w:rsidR="006162AF" w:rsidRPr="009E2AAE" w:rsidDel="00186A9B" w:rsidRDefault="00000563" w:rsidP="00CF13C1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07B72F4" w14:textId="30034D35" w:rsidR="006162AF" w:rsidRPr="009E2AAE" w:rsidRDefault="00FB7BA3" w:rsidP="008F27D6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Njohuri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kufizuara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punonj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sve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bashk</w:t>
            </w:r>
            <w:r w:rsidR="00326E9E" w:rsidRPr="009E2AAE">
              <w:rPr>
                <w:rFonts w:ascii="Times New Roman" w:hAnsi="Times New Roman" w:cs="Times New Roman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9A5296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r legjislacioni</w:t>
            </w:r>
            <w:r w:rsidR="00326E9E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fuqi </w:t>
            </w:r>
            <w:r w:rsidR="00326E9E" w:rsidRPr="009E2AAE">
              <w:rPr>
                <w:rFonts w:ascii="Times New Roman" w:hAnsi="Times New Roman" w:cs="Times New Roman"/>
              </w:rPr>
              <w:t>mbi</w:t>
            </w:r>
            <w:r w:rsidR="00D255D4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1353CD" w:rsidRPr="009E2AAE">
              <w:rPr>
                <w:rFonts w:ascii="Times New Roman" w:hAnsi="Times New Roman" w:cs="Times New Roman"/>
                <w:lang w:val="sq-AL"/>
              </w:rPr>
              <w:t xml:space="preserve">parandalimin e konfliktit të </w:t>
            </w:r>
            <w:r w:rsidR="00326E9E" w:rsidRPr="009E2AAE">
              <w:rPr>
                <w:rFonts w:ascii="Times New Roman" w:hAnsi="Times New Roman" w:cs="Times New Roman"/>
                <w:lang w:val="sq-AL"/>
              </w:rPr>
              <w:t>interes</w:t>
            </w:r>
            <w:r w:rsidR="00D034B0" w:rsidRPr="009E2AAE">
              <w:rPr>
                <w:rFonts w:ascii="Times New Roman" w:hAnsi="Times New Roman" w:cs="Times New Roman"/>
              </w:rPr>
              <w:t>i</w:t>
            </w:r>
            <w:r w:rsidR="00326E9E" w:rsidRPr="009E2AAE">
              <w:rPr>
                <w:rFonts w:ascii="Times New Roman" w:hAnsi="Times New Roman" w:cs="Times New Roman"/>
                <w:lang w:val="sq-AL"/>
              </w:rPr>
              <w:t>t</w:t>
            </w:r>
            <w:r w:rsidR="00326E9E" w:rsidRPr="009E2AAE">
              <w:rPr>
                <w:rFonts w:ascii="Times New Roman" w:hAnsi="Times New Roman" w:cs="Times New Roman"/>
              </w:rPr>
              <w:t>,</w:t>
            </w:r>
            <w:r w:rsidR="001353CD" w:rsidRPr="009E2AAE">
              <w:rPr>
                <w:rFonts w:ascii="Times New Roman" w:hAnsi="Times New Roman" w:cs="Times New Roman"/>
                <w:lang w:val="sq-AL"/>
              </w:rPr>
              <w:t xml:space="preserve"> gjatë ushtrimit të funksioneve publike dhe rregullores përkatëse.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06BB" w14:textId="77777777" w:rsidR="00E90BAB" w:rsidRPr="009E2AAE" w:rsidRDefault="00E90BAB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EA089C6" w14:textId="77777777" w:rsidR="005C64A1" w:rsidRPr="009E2AAE" w:rsidRDefault="005C64A1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F82F0A6" w14:textId="77777777" w:rsidR="005C64A1" w:rsidRPr="009E2AAE" w:rsidRDefault="005C64A1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71CE4BE" w14:textId="77777777" w:rsidR="005C64A1" w:rsidRPr="009E2AAE" w:rsidRDefault="005C64A1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88C8B78" w14:textId="77777777" w:rsidR="005C64A1" w:rsidRPr="009E2AAE" w:rsidRDefault="005C64A1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AF5CF03" w14:textId="2A8056BE" w:rsidR="006162AF" w:rsidRPr="009E2AAE" w:rsidRDefault="001353CD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3136DCD" w14:textId="77777777" w:rsidR="006162AF" w:rsidRPr="009E2AAE" w:rsidRDefault="001353CD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</w:t>
            </w:r>
            <w:r w:rsidR="00120700" w:rsidRPr="009E2AAE">
              <w:rPr>
                <w:rFonts w:ascii="Times New Roman" w:hAnsi="Times New Roman" w:cs="Times New Roman"/>
                <w:lang w:val="sq-AL"/>
              </w:rPr>
              <w:t>ë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B67FE6D" w14:textId="188CEBA4" w:rsidR="006162AF" w:rsidRPr="009E2AAE" w:rsidRDefault="00EA3CB0" w:rsidP="00EA3CB0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1.Trajnime të punonjësve të bashkisë rreth ligjit “P</w:t>
            </w:r>
            <w:r w:rsidR="001756B4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r parandalimin e konfliktit të interes</w:t>
            </w:r>
            <w:r w:rsidR="00B93D26" w:rsidRPr="009E2AAE">
              <w:rPr>
                <w:rFonts w:ascii="Times New Roman" w:hAnsi="Times New Roman" w:cs="Times New Roman"/>
                <w:lang w:val="sq-AL"/>
              </w:rPr>
              <w:t>it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gjatë ushtrimit  të funksioneve publike” dhe zbatimin efektiv të tij dhe të rregullores përkatëse.</w:t>
            </w:r>
          </w:p>
          <w:p w14:paraId="0F989B34" w14:textId="36561C05" w:rsidR="00EA3CB0" w:rsidRPr="009E2AAE" w:rsidRDefault="00EA3CB0" w:rsidP="00EA3CB0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2. Publikim i rregullores  “P</w:t>
            </w:r>
            <w:r w:rsidR="001756B4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r parandalimin e konfliktit të interes</w:t>
            </w:r>
            <w:r w:rsidR="001756B4" w:rsidRPr="009E2AAE">
              <w:rPr>
                <w:rFonts w:ascii="Times New Roman" w:hAnsi="Times New Roman" w:cs="Times New Roman"/>
              </w:rPr>
              <w:t>it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gjatë ushtrimit  të funksioneve publike”  në Programin e Transparencës së Bashkisë.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5E35206A" w14:textId="1C6E037D" w:rsidR="00D255D4" w:rsidRPr="009E2AAE" w:rsidRDefault="00D5135C" w:rsidP="00D5135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Juridik </w:t>
            </w:r>
            <w:r w:rsidR="001756B4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>Prokurimeve Publike dhe Arkivit</w:t>
            </w:r>
          </w:p>
          <w:p w14:paraId="0001DC9A" w14:textId="77777777" w:rsidR="006F21A6" w:rsidRPr="009E2AAE" w:rsidRDefault="006F21A6" w:rsidP="00D5135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C86DA40" w14:textId="4960CC5F" w:rsidR="00D5135C" w:rsidRPr="009E2AAE" w:rsidRDefault="00D5135C" w:rsidP="00D51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  <w:r w:rsidR="00D255D4"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D255D4" w:rsidRPr="009E2AAE">
              <w:rPr>
                <w:rFonts w:ascii="Times New Roman" w:hAnsi="Times New Roman" w:cs="Times New Roman"/>
                <w:lang w:val="sq-AL"/>
              </w:rPr>
              <w:t xml:space="preserve"> bashk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D255D4" w:rsidRPr="009E2AAE">
              <w:rPr>
                <w:rFonts w:ascii="Times New Roman" w:hAnsi="Times New Roman" w:cs="Times New Roman"/>
                <w:lang w:val="sq-AL"/>
              </w:rPr>
              <w:t>punim me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ASPA</w:t>
            </w:r>
            <w:r w:rsidR="001756B4" w:rsidRPr="009E2AAE">
              <w:rPr>
                <w:rFonts w:ascii="Times New Roman" w:hAnsi="Times New Roman" w:cs="Times New Roman"/>
              </w:rPr>
              <w:t>-n</w:t>
            </w:r>
          </w:p>
          <w:p w14:paraId="4CBB9A12" w14:textId="77777777" w:rsidR="006F21A6" w:rsidRPr="009E2AAE" w:rsidRDefault="006F21A6" w:rsidP="00D5135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6D468E8" w14:textId="1D9819BD" w:rsidR="00D255D4" w:rsidRPr="009E2AAE" w:rsidRDefault="00D255D4" w:rsidP="00D255D4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Koordinatori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r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drejt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n e </w:t>
            </w:r>
            <w:r w:rsidR="00D034B0" w:rsidRPr="009E2AAE">
              <w:rPr>
                <w:rFonts w:ascii="Times New Roman" w:hAnsi="Times New Roman" w:cs="Times New Roman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>nformi</w:t>
            </w:r>
            <w:r w:rsidR="001756B4" w:rsidRPr="009E2AAE">
              <w:rPr>
                <w:rFonts w:ascii="Times New Roman" w:hAnsi="Times New Roman" w:cs="Times New Roman"/>
              </w:rPr>
              <w:t>m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it </w:t>
            </w:r>
          </w:p>
          <w:p w14:paraId="0C6FCA94" w14:textId="77777777" w:rsidR="00D5135C" w:rsidRPr="009E2AAE" w:rsidRDefault="00D5135C" w:rsidP="00D5135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37BB5706" w14:textId="77777777" w:rsidR="006162AF" w:rsidRPr="009E2AAE" w:rsidRDefault="00D5135C" w:rsidP="00D5135C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</w:t>
            </w:r>
            <w:r w:rsidRPr="009E2AAE">
              <w:rPr>
                <w:rFonts w:ascii="Times New Roman" w:hAnsi="Times New Roman" w:cs="Times New Roman"/>
              </w:rPr>
              <w:t>m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ujori i dytë i 2022-it e në vazhdim. </w:t>
            </w:r>
          </w:p>
        </w:tc>
      </w:tr>
      <w:tr w:rsidR="005C64A1" w:rsidRPr="009E2AAE" w14:paraId="35F0AED4" w14:textId="77777777" w:rsidTr="003C063F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26051B0" w14:textId="0E4DB4E4" w:rsidR="00D5135C" w:rsidRPr="009E2AAE" w:rsidDel="00186A9B" w:rsidRDefault="00000563" w:rsidP="00CF13C1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2AB157" w14:textId="0E9AE571" w:rsidR="00D5135C" w:rsidRPr="009E2AAE" w:rsidRDefault="00FB7BA3" w:rsidP="00FB7BA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Njohuri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kufizuara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r</w:t>
            </w:r>
            <w:r w:rsidR="00120700" w:rsidRPr="009E2AAE">
              <w:rPr>
                <w:rFonts w:ascii="Times New Roman" w:hAnsi="Times New Roman" w:cs="Times New Roman"/>
                <w:lang w:val="sq-AL"/>
              </w:rPr>
              <w:t xml:space="preserve"> trajtimi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n e </w:t>
            </w:r>
            <w:r w:rsidR="00120700" w:rsidRPr="009E2AAE">
              <w:rPr>
                <w:rFonts w:ascii="Times New Roman" w:hAnsi="Times New Roman" w:cs="Times New Roman"/>
                <w:lang w:val="sq-AL"/>
              </w:rPr>
              <w:t xml:space="preserve"> shkeljeve të etikës dhe masave përkatëse disiplinore.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A8A4" w14:textId="62CF4944" w:rsidR="00E90BAB" w:rsidRPr="009E2AAE" w:rsidRDefault="00E90BAB" w:rsidP="00D96871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53AAB44" w14:textId="76C92950" w:rsidR="005C64A1" w:rsidRPr="009E2AAE" w:rsidRDefault="005C64A1" w:rsidP="00D96871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83E9295" w14:textId="41AD062C" w:rsidR="005C64A1" w:rsidRPr="009E2AAE" w:rsidRDefault="005C64A1" w:rsidP="00D96871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4E23FBB" w14:textId="3045AB76" w:rsidR="00D5135C" w:rsidRPr="009E2AAE" w:rsidRDefault="00120700" w:rsidP="00E90B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6B3BCC8" w14:textId="77777777" w:rsidR="00D5135C" w:rsidRPr="009E2AAE" w:rsidRDefault="00120700" w:rsidP="00CF13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5E01F4" w14:textId="512F4D15" w:rsidR="00D5135C" w:rsidRPr="009E2AAE" w:rsidRDefault="00120700" w:rsidP="007A2314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</w:t>
            </w:r>
            <w:r w:rsidR="001F3B52" w:rsidRPr="009E2AAE">
              <w:rPr>
                <w:rFonts w:ascii="Times New Roman" w:hAnsi="Times New Roman" w:cs="Times New Roman"/>
                <w:lang w:val="sq-AL"/>
              </w:rPr>
              <w:t xml:space="preserve">Trajnime të brendshme </w:t>
            </w:r>
            <w:r w:rsidR="00DC44D0" w:rsidRPr="009E2AAE">
              <w:rPr>
                <w:rFonts w:ascii="Times New Roman" w:hAnsi="Times New Roman" w:cs="Times New Roman"/>
                <w:lang w:val="sq-AL"/>
              </w:rPr>
              <w:t xml:space="preserve">për rritjen e njohurive të punonjësve dhe drejtuesve të bashkisë </w:t>
            </w:r>
            <w:r w:rsidR="001F3B52" w:rsidRPr="009E2AAE">
              <w:rPr>
                <w:rFonts w:ascii="Times New Roman" w:hAnsi="Times New Roman" w:cs="Times New Roman"/>
                <w:lang w:val="sq-AL"/>
              </w:rPr>
              <w:t xml:space="preserve">rreth trajtimit të </w:t>
            </w:r>
            <w:r w:rsidR="00DC44D0" w:rsidRPr="009E2AAE">
              <w:rPr>
                <w:rFonts w:ascii="Times New Roman" w:hAnsi="Times New Roman" w:cs="Times New Roman"/>
                <w:lang w:val="sq-AL"/>
              </w:rPr>
              <w:t xml:space="preserve">shkeljeve të etikës dhe masave përkatëse disiplinore,  </w:t>
            </w:r>
            <w:r w:rsidR="006A6A57" w:rsidRPr="009E2AAE">
              <w:rPr>
                <w:rFonts w:ascii="Times New Roman" w:hAnsi="Times New Roman" w:cs="Times New Roman"/>
                <w:lang w:val="sq-AL"/>
              </w:rPr>
              <w:t xml:space="preserve">në përputhje me </w:t>
            </w:r>
            <w:r w:rsidR="00DC44D0" w:rsidRPr="009E2AAE">
              <w:rPr>
                <w:rFonts w:ascii="Times New Roman" w:hAnsi="Times New Roman" w:cs="Times New Roman"/>
                <w:lang w:val="sq-AL"/>
              </w:rPr>
              <w:t>Kodi</w:t>
            </w:r>
            <w:r w:rsidR="006A6A57" w:rsidRPr="009E2AAE">
              <w:rPr>
                <w:rFonts w:ascii="Times New Roman" w:hAnsi="Times New Roman" w:cs="Times New Roman"/>
                <w:lang w:val="sq-AL"/>
              </w:rPr>
              <w:t xml:space="preserve">n e </w:t>
            </w:r>
            <w:r w:rsidR="00DC44D0" w:rsidRPr="009E2AAE">
              <w:rPr>
                <w:rFonts w:ascii="Times New Roman" w:hAnsi="Times New Roman" w:cs="Times New Roman"/>
                <w:lang w:val="sq-AL"/>
              </w:rPr>
              <w:t xml:space="preserve">Sjelljes së Bashkisë.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2CA56AD6" w14:textId="43888A75" w:rsidR="00D87C21" w:rsidRPr="009E2AAE" w:rsidRDefault="00DC44D0" w:rsidP="00CF13C1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Juridik </w:t>
            </w:r>
            <w:r w:rsidR="001756B4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>Prokurimeve Publike dhe Arkivit</w:t>
            </w:r>
          </w:p>
          <w:p w14:paraId="28C08D1E" w14:textId="421A1495" w:rsidR="00D87C21" w:rsidRPr="009E2AAE" w:rsidRDefault="00DC44D0" w:rsidP="00D87C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Burimeve Njerëzore </w:t>
            </w:r>
            <w:r w:rsidR="00D87C21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D87C21" w:rsidRPr="009E2AAE">
              <w:rPr>
                <w:rFonts w:ascii="Times New Roman" w:hAnsi="Times New Roman" w:cs="Times New Roman"/>
                <w:lang w:val="sq-AL"/>
              </w:rPr>
              <w:t xml:space="preserve"> bashk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D87C21" w:rsidRPr="009E2AAE">
              <w:rPr>
                <w:rFonts w:ascii="Times New Roman" w:hAnsi="Times New Roman" w:cs="Times New Roman"/>
                <w:lang w:val="sq-AL"/>
              </w:rPr>
              <w:t>punim me ASPA</w:t>
            </w:r>
            <w:r w:rsidR="001756B4" w:rsidRPr="009E2AAE">
              <w:rPr>
                <w:rFonts w:ascii="Times New Roman" w:hAnsi="Times New Roman" w:cs="Times New Roman"/>
              </w:rPr>
              <w:t>-n</w:t>
            </w:r>
          </w:p>
          <w:p w14:paraId="3FC9FCE0" w14:textId="77777777" w:rsidR="00AD722D" w:rsidRPr="009E2AAE" w:rsidRDefault="00AD722D" w:rsidP="00D87C21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133A940" w14:textId="33B63649" w:rsidR="00F57D2B" w:rsidRPr="009E2AAE" w:rsidRDefault="00AD722D" w:rsidP="00CF13C1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</w:t>
            </w:r>
            <w:r w:rsidRPr="009E2AAE">
              <w:rPr>
                <w:rFonts w:ascii="Times New Roman" w:hAnsi="Times New Roman" w:cs="Times New Roman"/>
              </w:rPr>
              <w:t>m</w:t>
            </w:r>
            <w:r w:rsidRPr="009E2AAE">
              <w:rPr>
                <w:rFonts w:ascii="Times New Roman" w:hAnsi="Times New Roman" w:cs="Times New Roman"/>
                <w:lang w:val="sq-AL"/>
              </w:rPr>
              <w:t>ujori i dytë i 2022-it e në vazhdim.</w:t>
            </w:r>
          </w:p>
        </w:tc>
      </w:tr>
      <w:tr w:rsidR="005C64A1" w:rsidRPr="009E2AAE" w14:paraId="0ED1A7A5" w14:textId="77777777" w:rsidTr="00E408DF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D6FC5CB" w14:textId="54588340" w:rsidR="004E7872" w:rsidRPr="009E2AAE" w:rsidDel="00186A9B" w:rsidRDefault="00000563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03ECB0" w14:textId="3466B4E8" w:rsidR="004E7872" w:rsidRPr="009E2AAE" w:rsidRDefault="00FB7BA3" w:rsidP="00FB7BA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>johuri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kufizuara 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 xml:space="preserve">lidhur me pranimin dhe administrimin e dhuratave.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83A" w14:textId="77777777" w:rsidR="002355B3" w:rsidRPr="009E2AAE" w:rsidRDefault="002355B3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A04F551" w14:textId="77777777" w:rsidR="002355B3" w:rsidRPr="009E2AAE" w:rsidRDefault="002355B3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D136AA1" w14:textId="77777777" w:rsidR="002355B3" w:rsidRPr="009E2AAE" w:rsidRDefault="002355B3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59C0429" w14:textId="3B440F80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D588C35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907BC00" w14:textId="77777777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1.Trajnime të brendshme për rritjen e njohurive të drejtuesve dhe punonjësve  të bashkisë  lidhur me pranimin dhe administrimin e dhuratave.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0AA2CBC7" w14:textId="68347F3F" w:rsidR="00F023AF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Juridik </w:t>
            </w:r>
            <w:r w:rsidR="005144EB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>Prokurimeve Publike dhe Arkivit</w:t>
            </w:r>
          </w:p>
          <w:p w14:paraId="499D7922" w14:textId="6336EF50" w:rsidR="00F023AF" w:rsidRPr="009E2AAE" w:rsidRDefault="00F023AF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8C4114F" w14:textId="6BD09042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Burimeve Njerëzore </w:t>
            </w:r>
            <w:r w:rsidR="00F023AF"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023AF" w:rsidRPr="009E2AAE">
              <w:rPr>
                <w:rFonts w:ascii="Times New Roman" w:hAnsi="Times New Roman" w:cs="Times New Roman"/>
                <w:lang w:val="sq-AL"/>
              </w:rPr>
              <w:t xml:space="preserve"> bashk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F023AF" w:rsidRPr="009E2AAE">
              <w:rPr>
                <w:rFonts w:ascii="Times New Roman" w:hAnsi="Times New Roman" w:cs="Times New Roman"/>
                <w:lang w:val="sq-AL"/>
              </w:rPr>
              <w:t>punim me ASPA</w:t>
            </w:r>
            <w:r w:rsidR="00AF3BE0" w:rsidRPr="009E2AAE">
              <w:rPr>
                <w:rFonts w:ascii="Times New Roman" w:hAnsi="Times New Roman" w:cs="Times New Roman"/>
              </w:rPr>
              <w:t>-n</w:t>
            </w:r>
          </w:p>
          <w:p w14:paraId="5889A21B" w14:textId="77777777" w:rsidR="00F023AF" w:rsidRPr="009E2AAE" w:rsidRDefault="00F023AF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4D8DE37" w14:textId="77777777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Gjashtëmujori i dytë i vitit  2022 e në vazhdim.</w:t>
            </w:r>
          </w:p>
        </w:tc>
      </w:tr>
      <w:tr w:rsidR="005C64A1" w:rsidRPr="009E2AAE" w14:paraId="46F03742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C19193E" w14:textId="1638EBC6" w:rsidR="004E7872" w:rsidRPr="009E2AAE" w:rsidRDefault="00000563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EA3120" w14:textId="6D3D4D88" w:rsidR="004E7872" w:rsidRPr="009E2AAE" w:rsidRDefault="004E7872" w:rsidP="00FB7BA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 njerëzore të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kufizuara në nivel njësie të BNj</w:t>
            </w:r>
            <w:r w:rsidR="00326E9E" w:rsidRPr="009E2AAE">
              <w:rPr>
                <w:rFonts w:ascii="Times New Roman" w:hAnsi="Times New Roman" w:cs="Times New Roman"/>
              </w:rPr>
              <w:t>-s</w:t>
            </w:r>
            <w:r w:rsidR="00326E9E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44AE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636BFEC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9B4E384" w14:textId="7B88F5CC" w:rsidR="00D6732D" w:rsidRPr="009E2AAE" w:rsidRDefault="00D6732D" w:rsidP="00E90BAB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504A91D0" w14:textId="77777777" w:rsidR="00D6732D" w:rsidRPr="009E2AAE" w:rsidRDefault="00D6732D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9DF0648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Njerëzore/Ligjor dhe Kontraktual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C00F189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B3F1EDD" w14:textId="1B1BEE4E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Vlerësim i situat</w:t>
            </w:r>
            <w:r w:rsidR="00AF3BE0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s aktuale të burimeve njerëzore dhe kapaciteteve teknike në Bashkinë Pukë.  </w:t>
            </w:r>
          </w:p>
          <w:p w14:paraId="5BF052D1" w14:textId="653F3F32" w:rsidR="004E7872" w:rsidRPr="009E2AAE" w:rsidRDefault="00D6732D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>.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>Planifikim i burimeve të domosdoshme për  realizimin optimal të objektivave në përputhje me rezultatet e analizës së vlerësimit të situatës.</w:t>
            </w:r>
          </w:p>
          <w:p w14:paraId="2DA5F11F" w14:textId="46683C6D" w:rsidR="004E7872" w:rsidRPr="009E2AAE" w:rsidRDefault="00D6732D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>. Plan për rekrutimin e kapaciteteve teknike më të domosdoshme sipas detyrave funksionale.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521FF9E4" w14:textId="77777777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476C949" w14:textId="52744827" w:rsidR="00D6732D" w:rsidRPr="009E2AAE" w:rsidRDefault="004E7872" w:rsidP="00D6732D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Grup pune me përfaqësues nga të gjitha drejtoritë e Bashkisë nën drejtimin e Sektorit të Burimeve Njerëzore </w:t>
            </w:r>
          </w:p>
          <w:p w14:paraId="643BBB6A" w14:textId="77777777" w:rsidR="00D6732D" w:rsidRPr="009E2AAE" w:rsidRDefault="00D6732D" w:rsidP="008D4484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0A3FA6D7" w14:textId="3B3B1263" w:rsidR="004E7872" w:rsidRPr="009E2AAE" w:rsidRDefault="004E7872" w:rsidP="003C0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2023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AF3BE0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39A54C33" w14:textId="77777777" w:rsidTr="003C063F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884BED0" w14:textId="0F7CFC75" w:rsidR="004E7872" w:rsidRPr="009E2AAE" w:rsidRDefault="00000563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43B39B9C" w14:textId="4A513A9D" w:rsidR="00F916D3" w:rsidRPr="009E2AAE" w:rsidRDefault="004E7872" w:rsidP="00FB7BA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Punonjësit e bashkisë </w:t>
            </w:r>
            <w:r w:rsidR="003945F3" w:rsidRPr="009E2AAE">
              <w:rPr>
                <w:rFonts w:ascii="Times New Roman" w:hAnsi="Times New Roman" w:cs="Times New Roman"/>
                <w:lang w:val="sq-AL"/>
              </w:rPr>
              <w:t>nuk vler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3945F3" w:rsidRPr="009E2AAE">
              <w:rPr>
                <w:rFonts w:ascii="Times New Roman" w:hAnsi="Times New Roman" w:cs="Times New Roman"/>
                <w:lang w:val="sq-AL"/>
              </w:rPr>
              <w:t>sohen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3945F3" w:rsidRPr="009E2AAE">
              <w:rPr>
                <w:rFonts w:ascii="Times New Roman" w:hAnsi="Times New Roman" w:cs="Times New Roman"/>
                <w:lang w:val="sq-AL"/>
              </w:rPr>
              <w:t>r detyrat shtes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3945F3" w:rsidRPr="009E2AAE">
              <w:rPr>
                <w:rFonts w:ascii="Times New Roman" w:hAnsi="Times New Roman" w:cs="Times New Roman"/>
                <w:lang w:val="sq-AL"/>
              </w:rPr>
              <w:t>.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6798F140" w14:textId="09C475B2" w:rsidR="004E7872" w:rsidRPr="009E2AAE" w:rsidRDefault="00746C23" w:rsidP="00FB7BA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(procesi i vler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simit 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performanc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s)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0D39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3616868" w14:textId="77777777" w:rsidR="007C79F6" w:rsidRPr="009E2AAE" w:rsidRDefault="007C79F6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3168462" w14:textId="77777777" w:rsidR="007C79F6" w:rsidRPr="009E2AAE" w:rsidRDefault="007C79F6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9442FE7" w14:textId="6AEF22CA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27EE95D9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6F77303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E03F103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841DF66" w14:textId="7454F785" w:rsidR="004E7872" w:rsidRPr="009E2AAE" w:rsidRDefault="00F916D3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722427B0" w14:textId="6CA28E9B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</w:t>
            </w:r>
            <w:r w:rsidR="00746C2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Rishikimi i formularit të vlerësimit të performancës në punë duke shtuar një rubrikë fakultative për vlerësimin e detyrave shtesë të ushtruara nga personeli, si pjesë e procesit të menaxhimit të performancës.</w:t>
            </w:r>
            <w:r w:rsidR="003945F3" w:rsidRPr="009E2AAE">
              <w:rPr>
                <w:rFonts w:ascii="Times New Roman" w:hAnsi="Times New Roman" w:cs="Times New Roman"/>
                <w:lang w:val="sq-AL"/>
              </w:rPr>
              <w:t xml:space="preserve">                  </w:t>
            </w:r>
            <w:r w:rsidRPr="009E2AAE">
              <w:rPr>
                <w:rFonts w:ascii="Times New Roman" w:hAnsi="Times New Roman" w:cs="Times New Roman"/>
                <w:lang w:val="sq-AL"/>
              </w:rPr>
              <w:t>2. Detajimi i rubrikës</w:t>
            </w:r>
            <w:r w:rsidR="00AF3BE0" w:rsidRPr="009E2AAE">
              <w:rPr>
                <w:rFonts w:ascii="Times New Roman" w:hAnsi="Times New Roman" w:cs="Times New Roman"/>
              </w:rPr>
              <w:t xml:space="preserve"> “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detyra të tjera” në përshkrimet e punës për cdo pozicion në bashki, si të lidhura me detyrat parësore. 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4EABC820" w14:textId="77777777" w:rsidR="006F21A6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Burimeve Njerëzore në bashkëpunim me Nënkryetarin. </w:t>
            </w:r>
          </w:p>
          <w:p w14:paraId="5E684195" w14:textId="77777777" w:rsidR="006F21A6" w:rsidRPr="009E2AAE" w:rsidRDefault="006F21A6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48B5A44A" w14:textId="77777777" w:rsidR="006F21A6" w:rsidRPr="009E2AAE" w:rsidRDefault="006F21A6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01390C2" w14:textId="1991E50E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2023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AF3BE0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1EC9A493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6925C2" w14:textId="67B2DC1C" w:rsidR="004E7872" w:rsidRPr="009E2AAE" w:rsidRDefault="00000563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7DDA4629" w14:textId="7AA89D9A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Kushtet teknike  jo të përshtatshm</w:t>
            </w:r>
            <w:r w:rsidR="002355B3" w:rsidRPr="009E2AAE">
              <w:rPr>
                <w:rFonts w:ascii="Times New Roman" w:hAnsi="Times New Roman" w:cs="Times New Roman"/>
                <w:lang w:val="sq-AL"/>
              </w:rPr>
              <w:t>e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për ruajtjen dhe administrimin e dosjeve të personelit rrezikojnë mbrojtjen e informacion</w:t>
            </w:r>
            <w:r w:rsidR="009429B9" w:rsidRPr="009E2AAE">
              <w:rPr>
                <w:rFonts w:ascii="Times New Roman" w:hAnsi="Times New Roman" w:cs="Times New Roman"/>
                <w:lang w:val="sq-AL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>t sensitiv dhe personal të punonjësve.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860F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69DCE54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F016766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3E889B3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Njerëzore/Strategjik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5AF7631B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FA1DCCC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FA05DB7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6382CFE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422DB3F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5841EAF5" w14:textId="4A7AA0FD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Sigurimi i kushteve dhe mjediseve të përshtatshme për ruajtjen e dosjeve fizike që përmbajn</w:t>
            </w:r>
            <w:r w:rsidR="007B7C51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të dhëna personale të punonjësve.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</w:tcPr>
          <w:p w14:paraId="73DFA87F" w14:textId="77777777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Burimeve Njerëzore, në vëmendjen e Kryetarit. </w:t>
            </w:r>
          </w:p>
          <w:p w14:paraId="664FF4C3" w14:textId="77777777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6DDAF2" w14:textId="77777777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75444A" w14:textId="3345C499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2022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AF3BE0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785D020E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8BB5F23" w14:textId="4F4C0E7C" w:rsidR="004E7872" w:rsidRPr="009E2AAE" w:rsidRDefault="00000563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73DA35A" w14:textId="136044BA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Mungon Koordinatori  </w:t>
            </w:r>
            <w:r w:rsidR="00550756" w:rsidRPr="009E2AAE">
              <w:rPr>
                <w:rFonts w:ascii="Times New Roman" w:hAnsi="Times New Roman" w:cs="Times New Roman"/>
                <w:lang w:val="sq-AL"/>
              </w:rPr>
              <w:t>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550756" w:rsidRPr="009E2AAE">
              <w:rPr>
                <w:rFonts w:ascii="Times New Roman" w:hAnsi="Times New Roman" w:cs="Times New Roman"/>
                <w:lang w:val="sq-AL"/>
              </w:rPr>
              <w:t xml:space="preserve">r </w:t>
            </w:r>
            <w:r w:rsidR="00326E9E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joftimin dhe </w:t>
            </w:r>
            <w:r w:rsidR="00326E9E" w:rsidRPr="009E2AAE">
              <w:rPr>
                <w:rFonts w:ascii="Times New Roman" w:hAnsi="Times New Roman" w:cs="Times New Roman"/>
              </w:rPr>
              <w:t>K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onsultimin </w:t>
            </w:r>
            <w:r w:rsidR="00326E9E" w:rsidRPr="009E2AAE">
              <w:rPr>
                <w:rFonts w:ascii="Times New Roman" w:hAnsi="Times New Roman" w:cs="Times New Roman"/>
              </w:rPr>
              <w:t>P</w:t>
            </w:r>
            <w:r w:rsidRPr="009E2AAE">
              <w:rPr>
                <w:rFonts w:ascii="Times New Roman" w:hAnsi="Times New Roman" w:cs="Times New Roman"/>
                <w:lang w:val="sq-AL"/>
              </w:rPr>
              <w:t>ublik.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5ACE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29889FF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Njerëzore/Strategjik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0F2CA76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D4DEE02" w14:textId="3A282C91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1.Emërimi i një personi të dedikuar për detyrën e Koordinatorit për njoftimin dhe konsultimi</w:t>
            </w:r>
            <w:r w:rsidR="007B7C51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publik.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B06DBD" w14:textId="7B6C7E0D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</w:p>
          <w:p w14:paraId="0C2CAA64" w14:textId="289186EF" w:rsidR="006F21A6" w:rsidRPr="009E2AAE" w:rsidRDefault="006F21A6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1F25909" w14:textId="77777777" w:rsidR="006F21A6" w:rsidRPr="009E2AAE" w:rsidRDefault="006F21A6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86EA92D" w14:textId="5D7EEAA4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7B7C51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07404DE0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324DAB5" w14:textId="56BD664F" w:rsidR="004E7872" w:rsidRPr="009E2AAE" w:rsidRDefault="00000563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7E722E6" w14:textId="5BBBDD80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Vakanca  në strukturën e auditit të brendshëm.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C6E4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C0503E7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Njerëzore/Strategjik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7737E0D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I lartë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4B776FC" w14:textId="77777777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 Plotësimi i njësisë së auditit të brendshëm me burimet njerëzore të nevojshme për kryerjen e funksionit të saj.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D5C9F93" w14:textId="794EA2C8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Njerëzore,  në vëmendjen e Kryetarit</w:t>
            </w:r>
          </w:p>
          <w:p w14:paraId="58C7BDE1" w14:textId="01CC37E2" w:rsidR="006F21A6" w:rsidRPr="009E2AAE" w:rsidRDefault="006F21A6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2889619" w14:textId="77777777" w:rsidR="006F21A6" w:rsidRPr="009E2AAE" w:rsidRDefault="006F21A6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1562B82D" w14:textId="32428101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2022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7B7C51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4BF79F0E" w14:textId="77777777" w:rsidTr="00C03235">
        <w:trPr>
          <w:trHeight w:val="3320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8F82E57" w14:textId="39B45CFB" w:rsidR="004E7872" w:rsidRPr="009E2AAE" w:rsidRDefault="00000563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16A0A2" w14:textId="4A31FCE0" w:rsidR="004E7872" w:rsidRPr="009E2AAE" w:rsidRDefault="004E7872" w:rsidP="004E7872">
            <w:pPr>
              <w:spacing w:after="24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Rrjet joefikas për  transferimin e informacionit të   brendshëm që furnizon  Zyrën e </w:t>
            </w:r>
            <w:r w:rsidR="001300D9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hërbimit me një </w:t>
            </w:r>
            <w:r w:rsidR="001300D9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dalesë. 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6FAC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B51E709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0191E08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EA209F8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96572F7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njerëzore/Operacional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3F861F2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AD25031" w14:textId="7A249592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1.Krijimi i bazës </w:t>
            </w:r>
            <w:r w:rsidR="00465176" w:rsidRPr="009E2AAE">
              <w:rPr>
                <w:rFonts w:ascii="Times New Roman" w:hAnsi="Times New Roman" w:cs="Times New Roman"/>
                <w:lang w:val="sq-AL"/>
              </w:rPr>
              <w:t xml:space="preserve">rregullatore </w:t>
            </w:r>
            <w:r w:rsidRPr="009E2AAE">
              <w:rPr>
                <w:rFonts w:ascii="Times New Roman" w:hAnsi="Times New Roman" w:cs="Times New Roman"/>
                <w:lang w:val="sq-AL"/>
              </w:rPr>
              <w:t>përkatëse në lidhje me procedurat për grumbullimin, përpunimin dhe rrjedhën e informacionit</w:t>
            </w:r>
            <w:r w:rsidRPr="009E2AAE">
              <w:rPr>
                <w:rFonts w:ascii="Times New Roman" w:hAnsi="Times New Roman" w:cs="Times New Roman"/>
              </w:rPr>
              <w:t xml:space="preserve"> nga sektorët funksionalë te Zyra e </w:t>
            </w:r>
            <w:r w:rsidR="007B7C51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</w:rPr>
              <w:t xml:space="preserve">hërbimit me një </w:t>
            </w:r>
            <w:r w:rsidR="007B7C51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</w:rPr>
              <w:t>dalesë.</w:t>
            </w:r>
          </w:p>
          <w:p w14:paraId="415B2205" w14:textId="2F3FFC73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</w:rPr>
              <w:t xml:space="preserve">2. Informimi i punonjësve të bashkisë në lidhje me këto </w:t>
            </w:r>
            <w:r w:rsidR="008C7FD0" w:rsidRPr="009E2AAE">
              <w:rPr>
                <w:rFonts w:ascii="Times New Roman" w:hAnsi="Times New Roman" w:cs="Times New Roman"/>
              </w:rPr>
              <w:t>rregulla</w:t>
            </w:r>
            <w:r w:rsidRPr="009E2AAE">
              <w:rPr>
                <w:rFonts w:ascii="Times New Roman" w:hAnsi="Times New Roman" w:cs="Times New Roman"/>
              </w:rPr>
              <w:t xml:space="preserve">.  </w:t>
            </w:r>
          </w:p>
          <w:p w14:paraId="6034F8D3" w14:textId="19484CF4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</w:rPr>
              <w:t xml:space="preserve">3.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Përmirësimi i rrjetit digjital për transferimin e informacionit të brendshëm që furnizon Zyrën e </w:t>
            </w:r>
            <w:r w:rsidR="00152A80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hërbimit me një </w:t>
            </w:r>
            <w:r w:rsidR="00152A80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dalesë.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D62B42" w14:textId="77777777" w:rsidR="00D96871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</w:p>
          <w:p w14:paraId="6F5F006D" w14:textId="77777777" w:rsidR="00D96871" w:rsidRPr="009E2AAE" w:rsidRDefault="00D96871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275FD53" w14:textId="77777777" w:rsidR="00D96871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Koordinatori për të </w:t>
            </w:r>
            <w:r w:rsidRPr="009E2AAE">
              <w:rPr>
                <w:rFonts w:ascii="Times New Roman" w:hAnsi="Times New Roman" w:cs="Times New Roman"/>
              </w:rPr>
              <w:t>D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rejtën e Informimit/Koordinatori  për Njoftimin dhe </w:t>
            </w:r>
            <w:r w:rsidRPr="009E2AAE">
              <w:rPr>
                <w:rFonts w:ascii="Times New Roman" w:hAnsi="Times New Roman" w:cs="Times New Roman"/>
              </w:rPr>
              <w:t>K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onsultimin Publik </w:t>
            </w:r>
          </w:p>
          <w:p w14:paraId="62D89E1B" w14:textId="77777777" w:rsidR="00D96871" w:rsidRPr="009E2AAE" w:rsidRDefault="00D96871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27A3567D" w14:textId="2791851D" w:rsidR="00DE1453" w:rsidRPr="009E2AAE" w:rsidRDefault="00DE1453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>pecialisti</w:t>
            </w:r>
            <w:r w:rsidR="007B7C51" w:rsidRPr="009E2AAE">
              <w:rPr>
                <w:rFonts w:ascii="Times New Roman" w:hAnsi="Times New Roman" w:cs="Times New Roman"/>
              </w:rPr>
              <w:t xml:space="preserve"> i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 xml:space="preserve"> IT</w:t>
            </w:r>
            <w:r w:rsidR="007B7C51" w:rsidRPr="009E2AAE">
              <w:rPr>
                <w:rFonts w:ascii="Times New Roman" w:hAnsi="Times New Roman" w:cs="Times New Roman"/>
              </w:rPr>
              <w:t>-s</w:t>
            </w:r>
            <w:r w:rsidR="007B7C51" w:rsidRPr="009E2AAE">
              <w:rPr>
                <w:rFonts w:ascii="Times New Roman" w:eastAsia="Arial Narrow" w:hAnsi="Times New Roman" w:cs="Times New Roman"/>
              </w:rPr>
              <w:t>ë</w:t>
            </w:r>
          </w:p>
          <w:p w14:paraId="5FD83041" w14:textId="77777777" w:rsidR="00D96871" w:rsidRPr="009E2AAE" w:rsidRDefault="00D96871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6B3A9CC7" w14:textId="221A6BA8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Në vëmendjen e Nënkryetarit</w:t>
            </w:r>
          </w:p>
          <w:p w14:paraId="429D6E3C" w14:textId="77777777" w:rsidR="004E7872" w:rsidRPr="009E2AAE" w:rsidRDefault="004E7872" w:rsidP="004E7872">
            <w:pPr>
              <w:rPr>
                <w:rFonts w:ascii="Times New Roman" w:hAnsi="Times New Roman" w:cs="Times New Roman"/>
                <w:lang w:val="sq-AL"/>
              </w:rPr>
            </w:pPr>
          </w:p>
          <w:p w14:paraId="2C9ADC06" w14:textId="14AC707F" w:rsidR="004E7872" w:rsidRPr="009E2AAE" w:rsidRDefault="004E7872" w:rsidP="004E7872">
            <w:pPr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202</w:t>
            </w:r>
            <w:r w:rsidR="00CA22C9" w:rsidRPr="009E2AAE">
              <w:rPr>
                <w:rFonts w:ascii="Times New Roman" w:hAnsi="Times New Roman" w:cs="Times New Roman"/>
                <w:lang w:val="sq-AL"/>
              </w:rPr>
              <w:t>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7B7C51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322827F9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59DC3DC" w14:textId="22C4F849" w:rsidR="004E7872" w:rsidRPr="009E2AAE" w:rsidRDefault="00000563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06FBEB7" w14:textId="212A3593" w:rsidR="004E7872" w:rsidRPr="009E2AAE" w:rsidRDefault="004E7872" w:rsidP="004E7872">
            <w:pPr>
              <w:spacing w:after="24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Informacioni i bërë publik rreth shërbimeve të Zyrës së </w:t>
            </w:r>
            <w:r w:rsidR="001300D9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hërbimit me një </w:t>
            </w:r>
            <w:r w:rsidR="001300D9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>dalesë është i kufizuar.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4C9F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C2C36F1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744AAD1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05A0A04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93EF91F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  Reputacional dhe Imazhi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FE7E08C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D9E2B3E" w14:textId="2F53DB9D" w:rsidR="004E7872" w:rsidRPr="009E2AAE" w:rsidRDefault="004E7872" w:rsidP="004E7872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1. Publikimi online, si edhe në këndet e informacionit të Bashkisë Pukë dhe të njësive administrative, të shërbimeve që ofron Zyra e </w:t>
            </w:r>
            <w:r w:rsidR="007B7C51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hërbimit me një </w:t>
            </w:r>
            <w:r w:rsidR="007B7C51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>dalesë.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B402897" w14:textId="03C0268D" w:rsidR="008C7FD0" w:rsidRPr="009E2AAE" w:rsidRDefault="004E7872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Koordinatori për të </w:t>
            </w:r>
            <w:r w:rsidRPr="009E2AAE">
              <w:rPr>
                <w:rFonts w:ascii="Times New Roman" w:hAnsi="Times New Roman" w:cs="Times New Roman"/>
              </w:rPr>
              <w:t>D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rejtën e Informimit/Koordinatori  për Njoftimin dhe </w:t>
            </w:r>
            <w:r w:rsidRPr="009E2AAE">
              <w:rPr>
                <w:rFonts w:ascii="Times New Roman" w:hAnsi="Times New Roman" w:cs="Times New Roman"/>
              </w:rPr>
              <w:t>K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onsultimin Publik  </w:t>
            </w:r>
          </w:p>
          <w:p w14:paraId="7D93A924" w14:textId="77777777" w:rsidR="00D96871" w:rsidRPr="009E2AAE" w:rsidRDefault="00D96871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57EDA10B" w14:textId="40D33D03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Zyra e </w:t>
            </w:r>
            <w:r w:rsidR="00152A80" w:rsidRPr="009E2AAE">
              <w:rPr>
                <w:rFonts w:ascii="Times New Roman" w:hAnsi="Times New Roman" w:cs="Times New Roman"/>
              </w:rPr>
              <w:t>S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hërbimit me një </w:t>
            </w:r>
            <w:r w:rsidR="00152A80" w:rsidRPr="009E2AAE">
              <w:rPr>
                <w:rFonts w:ascii="Times New Roman" w:hAnsi="Times New Roman" w:cs="Times New Roman"/>
              </w:rPr>
              <w:t>N</w:t>
            </w:r>
            <w:r w:rsidRPr="009E2AAE">
              <w:rPr>
                <w:rFonts w:ascii="Times New Roman" w:hAnsi="Times New Roman" w:cs="Times New Roman"/>
                <w:lang w:val="sq-AL"/>
              </w:rPr>
              <w:t>dalesë.</w:t>
            </w:r>
          </w:p>
          <w:p w14:paraId="5C120503" w14:textId="77777777" w:rsidR="00D96871" w:rsidRPr="009E2AAE" w:rsidRDefault="00D96871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524813B0" w14:textId="3E70175E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2022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D034B0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1F242350" w14:textId="77777777" w:rsidTr="002255B0">
        <w:trPr>
          <w:trHeight w:val="617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992378D" w14:textId="387A0C1D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1</w:t>
            </w:r>
            <w:r w:rsidR="00000563" w:rsidRPr="009E2AAE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69E9A1" w14:textId="77777777" w:rsidR="004E7872" w:rsidRPr="009E2AAE" w:rsidRDefault="004E7872" w:rsidP="004E7872">
            <w:pPr>
              <w:spacing w:after="24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Njohuri të kufizuara teknike të stafit përgjegjës për procesin e hartimit dhe menaxhimit të Kontratave Publike.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6AF4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58F7E596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0369E9A" w14:textId="77777777" w:rsidR="007C79F6" w:rsidRPr="009E2AAE" w:rsidRDefault="007C79F6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188774F" w14:textId="77777777" w:rsidR="007C79F6" w:rsidRPr="009E2AAE" w:rsidRDefault="007C79F6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8C9EF5B" w14:textId="77777777" w:rsidR="007C79F6" w:rsidRPr="009E2AAE" w:rsidRDefault="007C79F6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392F8841" w14:textId="0B55E1F3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  Ligjor dhe Kontraktual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F8AFA81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1B91F59" w14:textId="306F9D95" w:rsidR="004E7872" w:rsidRPr="009E2AAE" w:rsidRDefault="002176BF" w:rsidP="004E7872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>Realizimi i trajnimeve të brendshme për stafin përgjegjës në lidhje me hartimin dhe menaxhimin e kontratave publike.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5F4762A" w14:textId="6D3D5793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Juridik </w:t>
            </w:r>
            <w:r w:rsidR="00152A80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Prokurimeve Publike dhe Arkivit </w:t>
            </w:r>
          </w:p>
          <w:p w14:paraId="3E3A8192" w14:textId="77777777" w:rsidR="00D96871" w:rsidRPr="009E2AAE" w:rsidRDefault="00D96871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3E662B7C" w14:textId="6C3EE087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E547A6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E547A6" w:rsidRPr="009E2AAE">
              <w:rPr>
                <w:rFonts w:ascii="Times New Roman" w:hAnsi="Times New Roman" w:cs="Times New Roman"/>
                <w:lang w:val="sq-AL"/>
              </w:rPr>
              <w:t xml:space="preserve"> bashk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E547A6" w:rsidRPr="009E2AAE">
              <w:rPr>
                <w:rFonts w:ascii="Times New Roman" w:hAnsi="Times New Roman" w:cs="Times New Roman"/>
                <w:lang w:val="sq-AL"/>
              </w:rPr>
              <w:t xml:space="preserve">punim me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>ASPA</w:t>
            </w:r>
            <w:r w:rsidR="00152A80" w:rsidRPr="009E2AAE">
              <w:rPr>
                <w:rFonts w:ascii="Times New Roman" w:hAnsi="Times New Roman" w:cs="Times New Roman"/>
              </w:rPr>
              <w:t>-n</w:t>
            </w:r>
          </w:p>
          <w:p w14:paraId="6766E902" w14:textId="77777777" w:rsidR="00D96871" w:rsidRPr="009E2AAE" w:rsidRDefault="00D96871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709F0232" w14:textId="43389507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2022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152A80" w:rsidRPr="009E2AAE">
              <w:rPr>
                <w:rFonts w:ascii="Times New Roman" w:hAnsi="Times New Roman" w:cs="Times New Roman"/>
              </w:rPr>
              <w:t>.</w:t>
            </w:r>
            <w:r w:rsidRPr="009E2A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4A1" w:rsidRPr="009E2AAE" w14:paraId="7F856233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86B844F" w14:textId="41278ED5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  <w:r w:rsidR="00000563" w:rsidRPr="009E2AAE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FBFB924" w14:textId="11892D03" w:rsidR="004E7872" w:rsidRPr="009E2AAE" w:rsidRDefault="004E7872" w:rsidP="004E7872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Mungon specialisti  topograf me arsim të lartë në Drejtorinë e Urbanistikës dhe Planifikimit Vendor.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903D" w14:textId="75F06C38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3748B6B" w14:textId="77777777" w:rsidR="007C79F6" w:rsidRPr="009E2AAE" w:rsidRDefault="007C79F6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A605F28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E2F6A0F" w14:textId="05F6F91C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EBF4C09" w14:textId="77777777" w:rsidR="007C79F6" w:rsidRPr="009E2AAE" w:rsidRDefault="007C79F6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4C0483D6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Njerëzore/Operacional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4428008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636A432" w14:textId="36109F6A" w:rsidR="004E7872" w:rsidRPr="009E2AAE" w:rsidRDefault="004E7872" w:rsidP="004E7872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1.Alokimi i burimeve të nevojshme dhe realizimi i procedurave për rekrutimin  e një specialisti topograf me arsim të lartë.</w:t>
            </w:r>
          </w:p>
          <w:p w14:paraId="59460494" w14:textId="77777777" w:rsidR="004E7872" w:rsidRPr="009E2AAE" w:rsidRDefault="004E7872" w:rsidP="004E787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C9B28F9" w14:textId="7205DA79" w:rsidR="00E547A6" w:rsidRPr="009E2AAE" w:rsidRDefault="004E7872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</w:p>
          <w:p w14:paraId="659B519C" w14:textId="77777777" w:rsidR="00D96871" w:rsidRPr="009E2AAE" w:rsidRDefault="00D96871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3425161E" w14:textId="1296BF0B" w:rsidR="00E547A6" w:rsidRPr="009E2AAE" w:rsidRDefault="004E7872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Financës Buxhetit dhe Ndihmës Ekonomike</w:t>
            </w:r>
          </w:p>
          <w:p w14:paraId="3C2BB5A7" w14:textId="77777777" w:rsidR="00D96871" w:rsidRPr="009E2AAE" w:rsidRDefault="00D96871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6E2A899D" w14:textId="73E4AB65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Drejtoria e Urbanistikës dhe Planifikimit Vendor</w:t>
            </w:r>
          </w:p>
          <w:p w14:paraId="269038D4" w14:textId="77777777" w:rsidR="00D96871" w:rsidRPr="009E2AAE" w:rsidRDefault="00D96871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70EE42CB" w14:textId="11415240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2023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152A80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360FB485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B15337E" w14:textId="6A8FE6A3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</w:t>
            </w:r>
            <w:r w:rsidR="00000563" w:rsidRPr="009E2AAE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7653115" w14:textId="5664CE60" w:rsidR="004E7872" w:rsidRPr="009E2AAE" w:rsidRDefault="004E7872" w:rsidP="00FB7BA3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Kapacitete teknike të </w:t>
            </w:r>
            <w:r w:rsidR="00FB7BA3" w:rsidRPr="009E2AAE">
              <w:rPr>
                <w:rFonts w:ascii="Times New Roman" w:hAnsi="Times New Roman" w:cs="Times New Roman"/>
                <w:lang w:val="sq-AL"/>
              </w:rPr>
              <w:t xml:space="preserve">kufizuara </w:t>
            </w:r>
            <w:r w:rsidRPr="009E2AAE">
              <w:rPr>
                <w:rFonts w:ascii="Times New Roman" w:hAnsi="Times New Roman" w:cs="Times New Roman"/>
                <w:lang w:val="sq-AL"/>
              </w:rPr>
              <w:t>në  Drejtorinë e Urbanistikës (DUPV).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B0F8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0E49F8BB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7BF9075A" w14:textId="77777777" w:rsidR="004E7872" w:rsidRPr="009E2AAE" w:rsidRDefault="004E7872" w:rsidP="003C063F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  <w:p w14:paraId="7F42A572" w14:textId="77777777" w:rsidR="00E90BAB" w:rsidRPr="009E2AAE" w:rsidRDefault="00E90BAB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5FB9115" w14:textId="77777777" w:rsidR="00E90BAB" w:rsidRPr="009E2AAE" w:rsidRDefault="00E90BAB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1B9BF458" w14:textId="3AD2044B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Njerëzore/Operacional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8F99621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A0158BD" w14:textId="3516B4FC" w:rsidR="004E7872" w:rsidRPr="009E2AAE" w:rsidRDefault="004E7872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1.Vlerësim i situat</w:t>
            </w:r>
            <w:r w:rsidR="00152A80" w:rsidRPr="009E2AAE">
              <w:rPr>
                <w:rFonts w:ascii="Times New Roman" w:eastAsia="Arial Narrow" w:hAnsi="Times New Roman" w:cs="Times New Roman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 aktuale të burimeve njerëzore dhe kapaciteteve teknike në Drejtorinë e Urbanistikës,  2.Plan për rekrutimin e kapaciteteve teknike sipas detyrave funksionale.</w:t>
            </w:r>
          </w:p>
          <w:p w14:paraId="36415892" w14:textId="1688F3FD" w:rsidR="004E7872" w:rsidRPr="009E2AAE" w:rsidRDefault="00E547A6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>.Planifikim i burimeve të domosdoshme për  realizimin optimal të objektivave në përputhje me rezultatet e analizës së vlerësimit të situatës.</w:t>
            </w:r>
          </w:p>
          <w:p w14:paraId="03EFA518" w14:textId="64413C1B" w:rsidR="004E7872" w:rsidRPr="009E2AAE" w:rsidRDefault="000F210D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4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>.Të planifikohen trajnimet e nevojshme të brendshme për stafin teknik në  Drejtorinë e Urbanistikës.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CC72866" w14:textId="56D568CC" w:rsidR="00825679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  <w:r w:rsidR="00825679" w:rsidRPr="009E2AAE">
              <w:rPr>
                <w:rFonts w:ascii="Times New Roman" w:hAnsi="Times New Roman" w:cs="Times New Roman"/>
                <w:lang w:val="sq-AL"/>
              </w:rPr>
              <w:t xml:space="preserve"> 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25679" w:rsidRPr="009E2AAE">
              <w:rPr>
                <w:rFonts w:ascii="Times New Roman" w:hAnsi="Times New Roman" w:cs="Times New Roman"/>
                <w:lang w:val="sq-AL"/>
              </w:rPr>
              <w:t xml:space="preserve"> bashk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825679" w:rsidRPr="009E2AAE">
              <w:rPr>
                <w:rFonts w:ascii="Times New Roman" w:hAnsi="Times New Roman" w:cs="Times New Roman"/>
                <w:lang w:val="sq-AL"/>
              </w:rPr>
              <w:t>punim me ASPA</w:t>
            </w:r>
            <w:r w:rsidR="00152A80" w:rsidRPr="009E2AAE">
              <w:rPr>
                <w:rFonts w:ascii="Times New Roman" w:hAnsi="Times New Roman" w:cs="Times New Roman"/>
              </w:rPr>
              <w:t>-n</w:t>
            </w:r>
          </w:p>
          <w:p w14:paraId="1B9D4B35" w14:textId="1A29F62A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DUPV </w:t>
            </w:r>
          </w:p>
          <w:p w14:paraId="7C5B00A6" w14:textId="6F67A353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Drejtoria e Financës Buxhetit dhe Ndihmës Ekonomike </w:t>
            </w:r>
          </w:p>
          <w:p w14:paraId="4A34DCAF" w14:textId="29D2B514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03137E" w14:textId="54223525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202</w:t>
            </w:r>
            <w:r w:rsidR="003D21EE" w:rsidRPr="009E2AAE">
              <w:rPr>
                <w:rFonts w:ascii="Times New Roman" w:hAnsi="Times New Roman" w:cs="Times New Roman"/>
                <w:lang w:val="sq-AL"/>
              </w:rPr>
              <w:t>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152A80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78ED2D8D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38D33CD" w14:textId="07344EFA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1</w:t>
            </w:r>
            <w:r w:rsidR="00000563" w:rsidRPr="009E2AAE"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B08FF03" w14:textId="5F86D78F" w:rsidR="004E7872" w:rsidRPr="009E2AAE" w:rsidRDefault="004E7872" w:rsidP="004E7872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Punonjësit e rinj</w:t>
            </w:r>
            <w:r w:rsidR="001300D9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620F23" w:rsidRPr="009E2AAE">
              <w:rPr>
                <w:rFonts w:ascii="Times New Roman" w:hAnsi="Times New Roman" w:cs="Times New Roman"/>
                <w:lang w:val="sq-AL"/>
              </w:rPr>
              <w:t>subjekt i Kodit të Punës</w:t>
            </w:r>
            <w:r w:rsidR="001300D9" w:rsidRPr="009E2AAE">
              <w:rPr>
                <w:rFonts w:ascii="Times New Roman" w:hAnsi="Times New Roman" w:cs="Times New Roman"/>
              </w:rPr>
              <w:t>,</w:t>
            </w:r>
            <w:r w:rsidR="00620F2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nuk përfshihen  në trajnimet </w:t>
            </w:r>
            <w:r w:rsidR="00FE31E9" w:rsidRPr="009E2AAE">
              <w:rPr>
                <w:rFonts w:ascii="Times New Roman" w:hAnsi="Times New Roman" w:cs="Times New Roman"/>
                <w:lang w:val="sq-AL"/>
              </w:rPr>
              <w:t xml:space="preserve">falas të </w:t>
            </w:r>
            <w:r w:rsidRPr="009E2AAE">
              <w:rPr>
                <w:rFonts w:ascii="Times New Roman" w:hAnsi="Times New Roman" w:cs="Times New Roman"/>
                <w:lang w:val="sq-AL"/>
              </w:rPr>
              <w:t>ofruara nga ASPA.</w:t>
            </w:r>
          </w:p>
          <w:p w14:paraId="132BF121" w14:textId="77777777" w:rsidR="004E7872" w:rsidRPr="009E2AAE" w:rsidRDefault="004E7872" w:rsidP="004E7872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4D11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606F42FD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769DE7F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14:paraId="238967E9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Burimet Njerëzore/Operacional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9640AD7" w14:textId="77777777" w:rsidR="004E7872" w:rsidRPr="009E2AAE" w:rsidRDefault="004E7872" w:rsidP="004E78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E00D8F6" w14:textId="26506018" w:rsidR="004E7872" w:rsidRPr="009E2AAE" w:rsidRDefault="00203EB2" w:rsidP="004E7872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1.</w:t>
            </w:r>
            <w:r w:rsidR="004E7872" w:rsidRPr="009E2AAE">
              <w:rPr>
                <w:rFonts w:ascii="Times New Roman" w:hAnsi="Times New Roman" w:cs="Times New Roman"/>
                <w:lang w:val="sq-AL"/>
              </w:rPr>
              <w:t xml:space="preserve">Mbështetur në vlerësimin e situatës së burimeve njerëzore, të </w:t>
            </w:r>
            <w:r w:rsidR="00620F23" w:rsidRPr="009E2AAE">
              <w:rPr>
                <w:rFonts w:ascii="Times New Roman" w:hAnsi="Times New Roman" w:cs="Times New Roman"/>
                <w:lang w:val="sq-AL"/>
              </w:rPr>
              <w:t xml:space="preserve">parashikohen  </w:t>
            </w:r>
            <w:r w:rsidR="00CE775D" w:rsidRPr="009E2AAE">
              <w:rPr>
                <w:rFonts w:ascii="Times New Roman" w:hAnsi="Times New Roman" w:cs="Times New Roman"/>
                <w:lang w:val="sq-AL"/>
              </w:rPr>
              <w:t xml:space="preserve">në buxhet </w:t>
            </w:r>
            <w:r w:rsidR="00620F23" w:rsidRPr="009E2AAE">
              <w:rPr>
                <w:rFonts w:ascii="Times New Roman" w:hAnsi="Times New Roman" w:cs="Times New Roman"/>
                <w:lang w:val="sq-AL"/>
              </w:rPr>
              <w:t xml:space="preserve">burimet e domosdoshme  për mundësimin e trajnimeve </w:t>
            </w:r>
            <w:r w:rsidR="00FE31E9" w:rsidRPr="009E2AAE">
              <w:rPr>
                <w:rFonts w:ascii="Times New Roman" w:hAnsi="Times New Roman" w:cs="Times New Roman"/>
                <w:lang w:val="sq-AL"/>
              </w:rPr>
              <w:t xml:space="preserve">me pagesë nga ASPA </w:t>
            </w:r>
            <w:r w:rsidR="00620F23" w:rsidRPr="009E2AAE">
              <w:rPr>
                <w:rFonts w:ascii="Times New Roman" w:hAnsi="Times New Roman" w:cs="Times New Roman"/>
                <w:lang w:val="sq-AL"/>
              </w:rPr>
              <w:t>për stafin</w:t>
            </w:r>
            <w:r w:rsidR="005144EB" w:rsidRPr="009E2AAE">
              <w:rPr>
                <w:rFonts w:ascii="Times New Roman" w:hAnsi="Times New Roman" w:cs="Times New Roman"/>
              </w:rPr>
              <w:t>,</w:t>
            </w:r>
            <w:r w:rsidR="00620F23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FE31E9" w:rsidRPr="009E2AAE">
              <w:rPr>
                <w:rFonts w:ascii="Times New Roman" w:hAnsi="Times New Roman" w:cs="Times New Roman"/>
                <w:lang w:val="sq-AL"/>
              </w:rPr>
              <w:t xml:space="preserve">subjekt i Kodit të Punës.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9E48266" w14:textId="66CE2D6A" w:rsidR="00620F23" w:rsidRPr="009E2AAE" w:rsidRDefault="00620F23" w:rsidP="00620F23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Drejtoria e Financës Buxhetit dhe Ndihmës Ekonomike, </w:t>
            </w:r>
          </w:p>
          <w:p w14:paraId="41901CB3" w14:textId="1AD47C7A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Sektori i Burimeve Njerëzore </w:t>
            </w:r>
            <w:r w:rsidR="000E32DD" w:rsidRPr="009E2AAE">
              <w:rPr>
                <w:rFonts w:ascii="Times New Roman" w:hAnsi="Times New Roman" w:cs="Times New Roman"/>
                <w:lang w:val="sq-AL"/>
              </w:rPr>
              <w:t>n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E32DD" w:rsidRPr="009E2AAE">
              <w:rPr>
                <w:rFonts w:ascii="Times New Roman" w:hAnsi="Times New Roman" w:cs="Times New Roman"/>
                <w:lang w:val="sq-AL"/>
              </w:rPr>
              <w:t xml:space="preserve"> bashk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="000E32DD" w:rsidRPr="009E2AAE">
              <w:rPr>
                <w:rFonts w:ascii="Times New Roman" w:hAnsi="Times New Roman" w:cs="Times New Roman"/>
                <w:lang w:val="sq-AL"/>
              </w:rPr>
              <w:t xml:space="preserve">punim me </w:t>
            </w:r>
            <w:r w:rsidRPr="009E2AAE">
              <w:rPr>
                <w:rFonts w:ascii="Times New Roman" w:hAnsi="Times New Roman" w:cs="Times New Roman"/>
                <w:lang w:val="sq-AL"/>
              </w:rPr>
              <w:t>ASPA</w:t>
            </w:r>
            <w:r w:rsidR="00B97FE9" w:rsidRPr="009E2AAE">
              <w:rPr>
                <w:rFonts w:ascii="Times New Roman" w:hAnsi="Times New Roman" w:cs="Times New Roman"/>
              </w:rPr>
              <w:t>-n</w:t>
            </w:r>
            <w:r w:rsidR="005144EB" w:rsidRPr="009E2AAE">
              <w:rPr>
                <w:rFonts w:ascii="Times New Roman" w:hAnsi="Times New Roman" w:cs="Times New Roman"/>
              </w:rPr>
              <w:t>.</w:t>
            </w:r>
          </w:p>
          <w:p w14:paraId="50A9D5DE" w14:textId="77777777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7E937F" w14:textId="35ABD504" w:rsidR="004E7872" w:rsidRPr="009E2AAE" w:rsidRDefault="004E7872" w:rsidP="004E7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2023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B97FE9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336DF411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971FADF" w14:textId="28E5D2FE" w:rsidR="00A15D59" w:rsidRPr="009E2AAE" w:rsidRDefault="00000563" w:rsidP="00A15D5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C81E448" w14:textId="7214281D" w:rsidR="00A15D59" w:rsidRPr="009E2AAE" w:rsidRDefault="00A15D59" w:rsidP="00A15D59">
            <w:pPr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 xml:space="preserve">Databazë jo e plotë elektronike  për dosjet e personelit dhe </w:t>
            </w:r>
            <w:r w:rsidR="001300D9" w:rsidRPr="009E2AAE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1300D9" w:rsidRPr="009E2AAE">
              <w:rPr>
                <w:rFonts w:ascii="Times New Roman" w:eastAsia="Arial Narrow" w:hAnsi="Times New Roman" w:cs="Times New Roman"/>
              </w:rPr>
              <w:t xml:space="preserve">ë </w:t>
            </w: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 xml:space="preserve">aplikantëve për pozicionet vakante. </w:t>
            </w:r>
          </w:p>
          <w:p w14:paraId="34B22C48" w14:textId="77777777" w:rsidR="00A15D59" w:rsidRPr="009E2AAE" w:rsidRDefault="00A15D59" w:rsidP="00A15D59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51EE" w14:textId="77777777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42970502" w14:textId="77777777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36A7E6C8" w14:textId="77777777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325995E2" w14:textId="4A5B1873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>Operacionet/</w:t>
            </w:r>
            <w:r w:rsidR="001300D9" w:rsidRPr="009E2AAE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>nformacioni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1D7BCC5" w14:textId="4E0E5336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69B2C04" w14:textId="77777777" w:rsidR="00A15D59" w:rsidRPr="009E2AAE" w:rsidRDefault="00A15D59" w:rsidP="00A15D59">
            <w:pPr>
              <w:spacing w:after="0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>1. Digjitalizimi i dosjeve të personelit dhe aplikantëve në proceset e rekrutimit në bashki.</w:t>
            </w:r>
          </w:p>
          <w:p w14:paraId="3C7197DA" w14:textId="59F4506C" w:rsidR="00A15D59" w:rsidRPr="009E2AAE" w:rsidRDefault="00A15D59" w:rsidP="00A15D59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eastAsia="Times New Roman" w:hAnsi="Times New Roman" w:cs="Times New Roman"/>
                <w:lang w:val="sq-AL" w:eastAsia="en-GB"/>
              </w:rPr>
              <w:t xml:space="preserve">2. Garantimi i aksesit të rezervuar për personat e caktuar për administrimin e dosjeve.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04F183" w14:textId="05E0EFAA" w:rsidR="004E0118" w:rsidRPr="009E2AAE" w:rsidRDefault="00A15D59" w:rsidP="00A15D59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</w:t>
            </w:r>
          </w:p>
          <w:p w14:paraId="21570DA6" w14:textId="77777777" w:rsidR="00D96871" w:rsidRPr="009E2AAE" w:rsidRDefault="00D96871" w:rsidP="00A15D59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0CBE1734" w14:textId="3A1A63C4" w:rsidR="00A15D59" w:rsidRPr="009E2AAE" w:rsidRDefault="00A15D59" w:rsidP="00A15D59">
            <w:pPr>
              <w:spacing w:after="0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Specialist</w:t>
            </w:r>
            <w:r w:rsidR="005144EB" w:rsidRPr="009E2AAE">
              <w:rPr>
                <w:rFonts w:ascii="Times New Roman" w:hAnsi="Times New Roman" w:cs="Times New Roman"/>
              </w:rPr>
              <w:t xml:space="preserve">i </w:t>
            </w:r>
            <w:r w:rsidRPr="009E2AAE">
              <w:rPr>
                <w:rFonts w:ascii="Times New Roman" w:hAnsi="Times New Roman" w:cs="Times New Roman"/>
                <w:lang w:val="sq-AL"/>
              </w:rPr>
              <w:t>i IT</w:t>
            </w:r>
            <w:r w:rsidR="005144EB" w:rsidRPr="009E2AAE">
              <w:rPr>
                <w:rFonts w:ascii="Times New Roman" w:hAnsi="Times New Roman" w:cs="Times New Roman"/>
              </w:rPr>
              <w:t>-s</w:t>
            </w:r>
            <w:r w:rsidR="005144EB" w:rsidRPr="009E2AAE">
              <w:rPr>
                <w:rFonts w:ascii="Times New Roman" w:eastAsia="Arial Narrow" w:hAnsi="Times New Roman" w:cs="Times New Roman"/>
              </w:rPr>
              <w:t>ë</w:t>
            </w:r>
          </w:p>
          <w:p w14:paraId="3250126A" w14:textId="77777777" w:rsidR="00D96871" w:rsidRPr="009E2AAE" w:rsidRDefault="00D96871" w:rsidP="00A15D59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</w:p>
          <w:p w14:paraId="6CDB4834" w14:textId="2172204F" w:rsidR="00A15D59" w:rsidRPr="009E2AAE" w:rsidRDefault="00A15D59" w:rsidP="00A15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5144EB" w:rsidRPr="009E2AAE">
              <w:rPr>
                <w:rFonts w:ascii="Times New Roman" w:hAnsi="Times New Roman" w:cs="Times New Roman"/>
              </w:rPr>
              <w:t>.</w:t>
            </w:r>
          </w:p>
        </w:tc>
      </w:tr>
      <w:tr w:rsidR="005C64A1" w:rsidRPr="009E2AAE" w14:paraId="46EA33E5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DB43E00" w14:textId="389003A9" w:rsidR="00A15D59" w:rsidRPr="009E2AAE" w:rsidRDefault="00000563" w:rsidP="00A15D5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BB47F0" w14:textId="0F392B72" w:rsidR="00A15D59" w:rsidRPr="009E2AAE" w:rsidRDefault="00A15D59" w:rsidP="00A15D59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Nuk është ngritur Komiteti i Përhershëm i Pranimit.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50AF" w14:textId="77777777" w:rsidR="00A15D59" w:rsidRPr="009E2AAE" w:rsidRDefault="00A15D59" w:rsidP="00E90B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D214A7" w14:textId="547BCF0B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C2C724" w14:textId="77777777" w:rsidR="007C79F6" w:rsidRPr="009E2AAE" w:rsidRDefault="007C79F6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C39608" w14:textId="4A6F24A8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</w:rPr>
              <w:t>Operacional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F5F9490" w14:textId="24DE20A4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0D3221D" w14:textId="7F668778" w:rsidR="00A15D59" w:rsidRPr="009E2AAE" w:rsidRDefault="002176BF" w:rsidP="00A15D59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it-IT"/>
              </w:rPr>
              <w:t>1.</w:t>
            </w:r>
            <w:r w:rsidR="00A15D59" w:rsidRPr="009E2AAE">
              <w:rPr>
                <w:rFonts w:ascii="Times New Roman" w:hAnsi="Times New Roman" w:cs="Times New Roman"/>
                <w:lang w:val="it-IT"/>
              </w:rPr>
              <w:t xml:space="preserve">Ngritja e Komitetit  të </w:t>
            </w:r>
            <w:r w:rsidR="00A15D59" w:rsidRPr="009E2AAE">
              <w:rPr>
                <w:rFonts w:ascii="Times New Roman" w:hAnsi="Times New Roman" w:cs="Times New Roman"/>
                <w:lang w:val="sq-AL"/>
              </w:rPr>
              <w:t xml:space="preserve"> Përhershëm i Pranimit</w:t>
            </w:r>
            <w:r w:rsidR="005144EB" w:rsidRPr="009E2AAE">
              <w:rPr>
                <w:rFonts w:ascii="Times New Roman" w:hAnsi="Times New Roman" w:cs="Times New Roman"/>
              </w:rPr>
              <w:t>,</w:t>
            </w:r>
            <w:r w:rsidR="00A15D59"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A15D59" w:rsidRPr="009E2AAE">
              <w:rPr>
                <w:rFonts w:ascii="Times New Roman" w:hAnsi="Times New Roman" w:cs="Times New Roman"/>
                <w:lang w:val="it-IT"/>
              </w:rPr>
              <w:t xml:space="preserve">në respektim të dispozitave ligjore në fuqi. 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49D228B" w14:textId="77777777" w:rsidR="00A15D59" w:rsidRPr="009E2AAE" w:rsidRDefault="00A15D59" w:rsidP="00A15D59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Sektori i Burimeve Njerëzore. Në vëmendje të Kryetarit të Bashkisë</w:t>
            </w:r>
          </w:p>
          <w:p w14:paraId="2B4319B8" w14:textId="324E42D4" w:rsidR="00A15D59" w:rsidRPr="009E2AAE" w:rsidRDefault="00A15D59" w:rsidP="00A15D59">
            <w:pPr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parë i 2023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5144EB" w:rsidRPr="009E2AAE">
              <w:rPr>
                <w:rFonts w:ascii="Times New Roman" w:hAnsi="Times New Roman" w:cs="Times New Roman"/>
              </w:rPr>
              <w:t>.</w:t>
            </w:r>
          </w:p>
          <w:p w14:paraId="1ED0AF85" w14:textId="77777777" w:rsidR="00A15D59" w:rsidRPr="009E2AAE" w:rsidRDefault="00A15D59" w:rsidP="00A15D5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5C64A1" w:rsidRPr="005C64A1" w14:paraId="59C286C0" w14:textId="77777777" w:rsidTr="00D56546">
        <w:trPr>
          <w:trHeight w:val="175"/>
        </w:trPr>
        <w:tc>
          <w:tcPr>
            <w:tcW w:w="79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6B1C85A" w14:textId="11B587FA" w:rsidR="00A15D59" w:rsidRPr="009E2AAE" w:rsidRDefault="00000563" w:rsidP="00A15D5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20</w:t>
            </w:r>
            <w:r w:rsidR="00A15D59" w:rsidRPr="009E2AAE">
              <w:rPr>
                <w:rFonts w:ascii="Times New Roman" w:hAnsi="Times New Roman" w:cs="Times New Roman"/>
                <w:lang w:val="sq-AL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F86B709" w14:textId="77777777" w:rsidR="008D4484" w:rsidRPr="009E2AAE" w:rsidRDefault="00A15D59" w:rsidP="00A15D59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Procesi i vlerësimit të performancës së punonjësve  është një proces formal. </w:t>
            </w:r>
          </w:p>
          <w:p w14:paraId="2D600DD2" w14:textId="00F1B3E3" w:rsidR="00A15D59" w:rsidRPr="009E2AAE" w:rsidRDefault="00A15D59" w:rsidP="00A15D59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 xml:space="preserve">Analiza </w:t>
            </w:r>
            <w:r w:rsidR="00D034B0" w:rsidRPr="009E2AAE">
              <w:rPr>
                <w:rFonts w:ascii="Times New Roman" w:hAnsi="Times New Roman" w:cs="Times New Roman"/>
              </w:rPr>
              <w:t>V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jetore e </w:t>
            </w:r>
            <w:r w:rsidR="00D034B0" w:rsidRPr="009E2AAE">
              <w:rPr>
                <w:rFonts w:ascii="Times New Roman" w:hAnsi="Times New Roman" w:cs="Times New Roman"/>
              </w:rPr>
              <w:t>P</w:t>
            </w:r>
            <w:r w:rsidRPr="009E2AAE">
              <w:rPr>
                <w:rFonts w:ascii="Times New Roman" w:hAnsi="Times New Roman" w:cs="Times New Roman"/>
                <w:lang w:val="sq-AL"/>
              </w:rPr>
              <w:t>erformanc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s </w:t>
            </w:r>
            <w:r w:rsidR="00D034B0" w:rsidRPr="009E2AAE">
              <w:rPr>
                <w:rFonts w:ascii="Times New Roman" w:hAnsi="Times New Roman" w:cs="Times New Roman"/>
              </w:rPr>
              <w:t>I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nstitucionale nuk kryhet periodikisht. 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BDF9" w14:textId="77777777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D43180" w14:textId="77777777" w:rsidR="007C79F6" w:rsidRPr="009E2AAE" w:rsidRDefault="007C79F6" w:rsidP="007C79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AE5764" w14:textId="77777777" w:rsidR="00E90BAB" w:rsidRPr="009E2AAE" w:rsidRDefault="00E90BAB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75693C" w14:textId="77777777" w:rsidR="00E90BAB" w:rsidRPr="009E2AAE" w:rsidRDefault="00E90BAB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D7A6C1" w14:textId="77777777" w:rsidR="00E90BAB" w:rsidRPr="009E2AAE" w:rsidRDefault="00E90BAB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FF050F" w14:textId="6253119D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</w:rPr>
              <w:t>Operacional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A71ED23" w14:textId="676D22EC" w:rsidR="00A15D59" w:rsidRPr="009E2AAE" w:rsidRDefault="00A15D59" w:rsidP="00A15D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Mesatar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0E19BD6" w14:textId="5C6ABD44" w:rsidR="00A15D59" w:rsidRPr="009E2AAE" w:rsidRDefault="00A15D59" w:rsidP="00A15D59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9E2AAE">
              <w:rPr>
                <w:rFonts w:ascii="Times New Roman" w:hAnsi="Times New Roman" w:cs="Times New Roman"/>
                <w:lang w:val="it-IT"/>
              </w:rPr>
              <w:t>1.Organizimi i takimeve informuese nga SBNJ</w:t>
            </w:r>
            <w:r w:rsidR="005144EB" w:rsidRPr="009E2AAE">
              <w:rPr>
                <w:rFonts w:ascii="Times New Roman" w:hAnsi="Times New Roman" w:cs="Times New Roman"/>
              </w:rPr>
              <w:t>-ja</w:t>
            </w:r>
            <w:r w:rsidRPr="009E2AAE">
              <w:rPr>
                <w:rFonts w:ascii="Times New Roman" w:hAnsi="Times New Roman" w:cs="Times New Roman"/>
                <w:lang w:val="it-IT"/>
              </w:rPr>
              <w:t xml:space="preserve"> me të gjithë stafin manaxhues të drejtorive të bashkisë</w:t>
            </w:r>
            <w:r w:rsidR="005144EB" w:rsidRPr="009E2AAE">
              <w:rPr>
                <w:rFonts w:ascii="Times New Roman" w:hAnsi="Times New Roman" w:cs="Times New Roman"/>
              </w:rPr>
              <w:t>,</w:t>
            </w:r>
            <w:r w:rsidRPr="009E2AAE">
              <w:rPr>
                <w:rFonts w:ascii="Times New Roman" w:hAnsi="Times New Roman" w:cs="Times New Roman"/>
                <w:lang w:val="it-IT"/>
              </w:rPr>
              <w:t xml:space="preserve"> për menaxhimin e burimeve njerëzore me fokus vlerësimin e performancës së stafit. </w:t>
            </w:r>
          </w:p>
          <w:p w14:paraId="0FA325A5" w14:textId="3A012957" w:rsidR="00A15D59" w:rsidRPr="009E2AAE" w:rsidRDefault="00A15D59" w:rsidP="00A15D59">
            <w:pPr>
              <w:spacing w:after="0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it-IT"/>
              </w:rPr>
              <w:t xml:space="preserve">2. Përcaktimi në </w:t>
            </w:r>
            <w:r w:rsidR="005144EB" w:rsidRPr="009E2AAE">
              <w:rPr>
                <w:rFonts w:ascii="Times New Roman" w:hAnsi="Times New Roman" w:cs="Times New Roman"/>
              </w:rPr>
              <w:t>R</w:t>
            </w:r>
            <w:r w:rsidRPr="009E2AAE">
              <w:rPr>
                <w:rFonts w:ascii="Times New Roman" w:hAnsi="Times New Roman" w:cs="Times New Roman"/>
                <w:lang w:val="it-IT"/>
              </w:rPr>
              <w:t xml:space="preserve">regulloren e </w:t>
            </w:r>
            <w:r w:rsidR="005144EB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it-IT"/>
              </w:rPr>
              <w:t xml:space="preserve">rendshme i detyrimit për kryerjen e </w:t>
            </w:r>
            <w:r w:rsidR="005144EB" w:rsidRPr="009E2AAE">
              <w:rPr>
                <w:rFonts w:ascii="Times New Roman" w:hAnsi="Times New Roman" w:cs="Times New Roman"/>
              </w:rPr>
              <w:t>A</w:t>
            </w:r>
            <w:r w:rsidRPr="009E2AAE">
              <w:rPr>
                <w:rFonts w:ascii="Times New Roman" w:hAnsi="Times New Roman" w:cs="Times New Roman"/>
                <w:lang w:val="it-IT"/>
              </w:rPr>
              <w:t xml:space="preserve">nalizës </w:t>
            </w:r>
            <w:r w:rsidR="005144EB" w:rsidRPr="009E2AAE">
              <w:rPr>
                <w:rFonts w:ascii="Times New Roman" w:hAnsi="Times New Roman" w:cs="Times New Roman"/>
              </w:rPr>
              <w:t>V</w:t>
            </w:r>
            <w:r w:rsidRPr="009E2AAE">
              <w:rPr>
                <w:rFonts w:ascii="Times New Roman" w:hAnsi="Times New Roman" w:cs="Times New Roman"/>
                <w:lang w:val="it-IT"/>
              </w:rPr>
              <w:t xml:space="preserve">jetore të </w:t>
            </w:r>
            <w:r w:rsidR="005144EB" w:rsidRPr="009E2AAE">
              <w:rPr>
                <w:rFonts w:ascii="Times New Roman" w:hAnsi="Times New Roman" w:cs="Times New Roman"/>
              </w:rPr>
              <w:t>P</w:t>
            </w:r>
            <w:r w:rsidRPr="009E2AAE">
              <w:rPr>
                <w:rFonts w:ascii="Times New Roman" w:hAnsi="Times New Roman" w:cs="Times New Roman"/>
                <w:lang w:val="it-IT"/>
              </w:rPr>
              <w:t xml:space="preserve">erfomancës, si dhe përcaktimit të objektivave vjetorë të punës. 3. Kryerja e </w:t>
            </w:r>
            <w:r w:rsidR="005144EB" w:rsidRPr="009E2AAE">
              <w:rPr>
                <w:rFonts w:ascii="Times New Roman" w:hAnsi="Times New Roman" w:cs="Times New Roman"/>
              </w:rPr>
              <w:t>A</w:t>
            </w:r>
            <w:r w:rsidRPr="009E2AAE">
              <w:rPr>
                <w:rFonts w:ascii="Times New Roman" w:hAnsi="Times New Roman" w:cs="Times New Roman"/>
                <w:lang w:val="it-IT"/>
              </w:rPr>
              <w:t xml:space="preserve">nalizës </w:t>
            </w:r>
            <w:r w:rsidR="005144EB" w:rsidRPr="009E2AAE">
              <w:rPr>
                <w:rFonts w:ascii="Times New Roman" w:hAnsi="Times New Roman" w:cs="Times New Roman"/>
              </w:rPr>
              <w:t>V</w:t>
            </w:r>
            <w:r w:rsidRPr="009E2AAE">
              <w:rPr>
                <w:rFonts w:ascii="Times New Roman" w:hAnsi="Times New Roman" w:cs="Times New Roman"/>
                <w:lang w:val="it-IT"/>
              </w:rPr>
              <w:t xml:space="preserve">jetore nga </w:t>
            </w:r>
            <w:r w:rsidRPr="009E2AAE">
              <w:rPr>
                <w:rFonts w:ascii="Times New Roman" w:hAnsi="Times New Roman" w:cs="Times New Roman"/>
                <w:lang w:val="it-IT"/>
              </w:rPr>
              <w:lastRenderedPageBreak/>
              <w:t>BNJ</w:t>
            </w:r>
            <w:r w:rsidR="005144EB" w:rsidRPr="009E2AAE">
              <w:rPr>
                <w:rFonts w:ascii="Times New Roman" w:hAnsi="Times New Roman" w:cs="Times New Roman"/>
              </w:rPr>
              <w:t xml:space="preserve">-ja </w:t>
            </w:r>
            <w:r w:rsidRPr="009E2AAE">
              <w:rPr>
                <w:rFonts w:ascii="Times New Roman" w:hAnsi="Times New Roman" w:cs="Times New Roman"/>
                <w:lang w:val="it-IT"/>
              </w:rPr>
              <w:t>dhe informimi i të gjitha njësive të bashkisë mbi këtë analizë.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ABA56B0" w14:textId="7ED14956" w:rsidR="008D4484" w:rsidRPr="009E2AAE" w:rsidRDefault="00A15D59" w:rsidP="00A15D59">
            <w:pPr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1 Sektori i Burimeve Njerëzore dhe drejtuesit e departamenteve funksionale të Bashkisë. Në vëmendje të Kryetarit të Bashkisë</w:t>
            </w:r>
            <w:r w:rsidR="005144EB" w:rsidRPr="009E2AAE">
              <w:rPr>
                <w:rFonts w:ascii="Times New Roman" w:hAnsi="Times New Roman" w:cs="Times New Roman"/>
              </w:rPr>
              <w:t>.</w:t>
            </w:r>
          </w:p>
          <w:p w14:paraId="6EC50B4F" w14:textId="3DF76094" w:rsidR="00A15D59" w:rsidRPr="009E2AAE" w:rsidRDefault="00A15D59" w:rsidP="00A15D59">
            <w:pPr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2022</w:t>
            </w:r>
            <w:r w:rsidRPr="009E2AAE">
              <w:rPr>
                <w:rFonts w:ascii="Times New Roman" w:hAnsi="Times New Roman" w:cs="Times New Roman"/>
              </w:rPr>
              <w:t>-it</w:t>
            </w:r>
            <w:r w:rsidR="005144EB" w:rsidRPr="009E2AAE">
              <w:rPr>
                <w:rFonts w:ascii="Times New Roman" w:hAnsi="Times New Roman" w:cs="Times New Roman"/>
              </w:rPr>
              <w:t>.</w:t>
            </w:r>
          </w:p>
          <w:p w14:paraId="184FD741" w14:textId="0836BC6F" w:rsidR="00A15D59" w:rsidRPr="009E2AAE" w:rsidRDefault="00A15D59" w:rsidP="00A15D59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2. Grup pune p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 rishikimin e </w:t>
            </w:r>
            <w:r w:rsidR="005144EB" w:rsidRPr="009E2AAE">
              <w:rPr>
                <w:rFonts w:ascii="Times New Roman" w:hAnsi="Times New Roman" w:cs="Times New Roman"/>
              </w:rPr>
              <w:t>R</w:t>
            </w:r>
            <w:r w:rsidRPr="009E2AAE">
              <w:rPr>
                <w:rFonts w:ascii="Times New Roman" w:hAnsi="Times New Roman" w:cs="Times New Roman"/>
                <w:lang w:val="sq-AL"/>
              </w:rPr>
              <w:t>regullores s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5144EB" w:rsidRPr="009E2AAE">
              <w:rPr>
                <w:rFonts w:ascii="Times New Roman" w:hAnsi="Times New Roman" w:cs="Times New Roman"/>
              </w:rPr>
              <w:t>B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rendshme </w:t>
            </w:r>
          </w:p>
          <w:p w14:paraId="4A018E56" w14:textId="4FF1A764" w:rsidR="00A15D59" w:rsidRPr="009E2AAE" w:rsidRDefault="00A15D59" w:rsidP="00A15D59">
            <w:pPr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lastRenderedPageBreak/>
              <w:t>Gjasht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mujori i par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  <w:p w14:paraId="38BE5C26" w14:textId="4790D8A8" w:rsidR="00A15D59" w:rsidRPr="009E2AAE" w:rsidRDefault="00A15D59" w:rsidP="00A15D59">
            <w:pPr>
              <w:rPr>
                <w:rFonts w:ascii="Times New Roman" w:hAnsi="Times New Roman" w:cs="Times New Roman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3.  Sektori i Burimeve Njerëzore</w:t>
            </w:r>
            <w:r w:rsidR="005144EB" w:rsidRPr="009E2AAE">
              <w:rPr>
                <w:rFonts w:ascii="Times New Roman" w:hAnsi="Times New Roman" w:cs="Times New Roman"/>
              </w:rPr>
              <w:t>.</w:t>
            </w:r>
          </w:p>
          <w:p w14:paraId="00E7DAD3" w14:textId="599BC2E6" w:rsidR="00A15D59" w:rsidRPr="005C64A1" w:rsidRDefault="00A15D59" w:rsidP="00A15D59">
            <w:pPr>
              <w:spacing w:after="0" w:line="240" w:lineRule="auto"/>
              <w:rPr>
                <w:rFonts w:ascii="Times New Roman" w:hAnsi="Times New Roman" w:cs="Times New Roman"/>
                <w:lang w:val="sq-AL"/>
              </w:rPr>
            </w:pPr>
            <w:r w:rsidRPr="009E2AAE">
              <w:rPr>
                <w:rFonts w:ascii="Times New Roman" w:hAnsi="Times New Roman" w:cs="Times New Roman"/>
                <w:lang w:val="sq-AL"/>
              </w:rPr>
              <w:t>Gjashtëmujori i dytë i 2023</w:t>
            </w:r>
            <w:r w:rsidRPr="009E2AAE" w:rsidDel="00FB7BA3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9E2AAE">
              <w:rPr>
                <w:rFonts w:ascii="Times New Roman" w:hAnsi="Times New Roman" w:cs="Times New Roman"/>
                <w:lang w:val="sq-AL"/>
              </w:rPr>
              <w:t>dhe n</w:t>
            </w:r>
            <w:r w:rsidR="00E90BAB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 xml:space="preserve"> vazhdim</w:t>
            </w:r>
            <w:r w:rsidR="001B16AC" w:rsidRPr="009E2AAE">
              <w:rPr>
                <w:rFonts w:ascii="Times New Roman" w:hAnsi="Times New Roman" w:cs="Times New Roman"/>
                <w:lang w:val="sq-AL"/>
              </w:rPr>
              <w:t>ë</w:t>
            </w:r>
            <w:r w:rsidRPr="009E2AAE">
              <w:rPr>
                <w:rFonts w:ascii="Times New Roman" w:hAnsi="Times New Roman" w:cs="Times New Roman"/>
                <w:lang w:val="sq-AL"/>
              </w:rPr>
              <w:t>si</w:t>
            </w:r>
            <w:r w:rsidR="005144EB" w:rsidRPr="009E2AAE">
              <w:rPr>
                <w:rFonts w:ascii="Times New Roman" w:hAnsi="Times New Roman" w:cs="Times New Roman"/>
              </w:rPr>
              <w:t>.</w:t>
            </w:r>
            <w:bookmarkStart w:id="4" w:name="_GoBack"/>
            <w:bookmarkEnd w:id="4"/>
            <w:r w:rsidRPr="005C64A1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</w:tr>
    </w:tbl>
    <w:p w14:paraId="3DF95FD3" w14:textId="77777777" w:rsidR="00B2521D" w:rsidRPr="005C64A1" w:rsidRDefault="00B2521D" w:rsidP="00B2521D">
      <w:pPr>
        <w:rPr>
          <w:rFonts w:ascii="Times New Roman" w:hAnsi="Times New Roman" w:cs="Times New Roman"/>
          <w:lang w:val="sq-AL"/>
        </w:rPr>
      </w:pPr>
    </w:p>
    <w:p w14:paraId="70819020" w14:textId="77777777" w:rsidR="00942A1F" w:rsidRPr="005C64A1" w:rsidRDefault="00942A1F" w:rsidP="008D2ABC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942A1F" w:rsidRPr="005C64A1" w:rsidSect="008D2A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C6F0D" w14:textId="77777777" w:rsidR="00745F52" w:rsidRDefault="00745F52">
      <w:pPr>
        <w:spacing w:after="0" w:line="240" w:lineRule="auto"/>
      </w:pPr>
      <w:r>
        <w:separator/>
      </w:r>
    </w:p>
  </w:endnote>
  <w:endnote w:type="continuationSeparator" w:id="0">
    <w:p w14:paraId="1902AF4F" w14:textId="77777777" w:rsidR="00745F52" w:rsidRDefault="0074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26198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DB94B4" w14:textId="77777777" w:rsidR="00A11017" w:rsidRDefault="00A11017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4821A" w14:textId="77777777" w:rsidR="00A11017" w:rsidRDefault="00A11017" w:rsidP="008D2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94249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6A3409" w14:textId="74C880C0" w:rsidR="00A11017" w:rsidRDefault="00A11017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E2AAE">
          <w:rPr>
            <w:rStyle w:val="PageNumber"/>
            <w:noProof/>
          </w:rPr>
          <w:t>15</w:t>
        </w:r>
        <w:r>
          <w:rPr>
            <w:rStyle w:val="PageNumber"/>
          </w:rPr>
          <w:fldChar w:fldCharType="end"/>
        </w:r>
      </w:p>
    </w:sdtContent>
  </w:sdt>
  <w:p w14:paraId="1B5AEE93" w14:textId="77777777" w:rsidR="00A11017" w:rsidRDefault="00A11017" w:rsidP="008D2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41CA" w14:textId="77777777" w:rsidR="00745F52" w:rsidRDefault="00745F52">
      <w:pPr>
        <w:spacing w:after="0" w:line="240" w:lineRule="auto"/>
      </w:pPr>
      <w:r>
        <w:separator/>
      </w:r>
    </w:p>
  </w:footnote>
  <w:footnote w:type="continuationSeparator" w:id="0">
    <w:p w14:paraId="5FB47DD8" w14:textId="77777777" w:rsidR="00745F52" w:rsidRDefault="00745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968"/>
    <w:multiLevelType w:val="multilevel"/>
    <w:tmpl w:val="FF6A1E98"/>
    <w:lvl w:ilvl="0">
      <w:start w:val="2"/>
      <w:numFmt w:val="decimal"/>
      <w:lvlText w:val="%1"/>
      <w:lvlJc w:val="left"/>
      <w:pPr>
        <w:ind w:left="360" w:hanging="360"/>
      </w:pPr>
      <w:rPr>
        <w:rFonts w:eastAsia="MS Mincho" w:hint="default"/>
        <w:i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i/>
        <w:color w:val="auto"/>
      </w:rPr>
    </w:lvl>
  </w:abstractNum>
  <w:abstractNum w:abstractNumId="1" w15:restartNumberingAfterBreak="0">
    <w:nsid w:val="19D66675"/>
    <w:multiLevelType w:val="hybridMultilevel"/>
    <w:tmpl w:val="0D2466C0"/>
    <w:lvl w:ilvl="0" w:tplc="7EAAB38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4A66"/>
    <w:multiLevelType w:val="hybridMultilevel"/>
    <w:tmpl w:val="146A7CA6"/>
    <w:lvl w:ilvl="0" w:tplc="3974738A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2tjAwNzG0NDRQ0lEKTi0uzszPAykwrQUA4Ru3UCwAAAA="/>
  </w:docVars>
  <w:rsids>
    <w:rsidRoot w:val="008D2ABC"/>
    <w:rsid w:val="00000563"/>
    <w:rsid w:val="0000064E"/>
    <w:rsid w:val="00002125"/>
    <w:rsid w:val="0000230B"/>
    <w:rsid w:val="0000369F"/>
    <w:rsid w:val="00006136"/>
    <w:rsid w:val="00011DBE"/>
    <w:rsid w:val="00015EC5"/>
    <w:rsid w:val="00017A21"/>
    <w:rsid w:val="00020D27"/>
    <w:rsid w:val="00024731"/>
    <w:rsid w:val="000259CB"/>
    <w:rsid w:val="00025E2D"/>
    <w:rsid w:val="00026A39"/>
    <w:rsid w:val="00027D34"/>
    <w:rsid w:val="0003047B"/>
    <w:rsid w:val="00030BFB"/>
    <w:rsid w:val="00032356"/>
    <w:rsid w:val="00034AB5"/>
    <w:rsid w:val="00034D4D"/>
    <w:rsid w:val="00036E5C"/>
    <w:rsid w:val="00041090"/>
    <w:rsid w:val="000439E7"/>
    <w:rsid w:val="00044C8A"/>
    <w:rsid w:val="00045DD4"/>
    <w:rsid w:val="000471E9"/>
    <w:rsid w:val="00050727"/>
    <w:rsid w:val="00050A2B"/>
    <w:rsid w:val="00052284"/>
    <w:rsid w:val="0005648A"/>
    <w:rsid w:val="00056C21"/>
    <w:rsid w:val="00057C01"/>
    <w:rsid w:val="00060E0C"/>
    <w:rsid w:val="00062E39"/>
    <w:rsid w:val="000632BB"/>
    <w:rsid w:val="00067467"/>
    <w:rsid w:val="00070C8D"/>
    <w:rsid w:val="00072F12"/>
    <w:rsid w:val="000771EE"/>
    <w:rsid w:val="00081475"/>
    <w:rsid w:val="000826C0"/>
    <w:rsid w:val="000838F1"/>
    <w:rsid w:val="00084639"/>
    <w:rsid w:val="00085EEF"/>
    <w:rsid w:val="00086DE7"/>
    <w:rsid w:val="00087389"/>
    <w:rsid w:val="0008768F"/>
    <w:rsid w:val="0009117B"/>
    <w:rsid w:val="0009171C"/>
    <w:rsid w:val="00092676"/>
    <w:rsid w:val="00093B1E"/>
    <w:rsid w:val="00093E3A"/>
    <w:rsid w:val="0009666F"/>
    <w:rsid w:val="00097EBF"/>
    <w:rsid w:val="000A1085"/>
    <w:rsid w:val="000A1912"/>
    <w:rsid w:val="000A23D4"/>
    <w:rsid w:val="000A77D5"/>
    <w:rsid w:val="000A7A57"/>
    <w:rsid w:val="000A7A99"/>
    <w:rsid w:val="000A7ED8"/>
    <w:rsid w:val="000B0700"/>
    <w:rsid w:val="000B0F39"/>
    <w:rsid w:val="000B3F26"/>
    <w:rsid w:val="000B4CDA"/>
    <w:rsid w:val="000B60AD"/>
    <w:rsid w:val="000B741F"/>
    <w:rsid w:val="000B7C25"/>
    <w:rsid w:val="000C03A4"/>
    <w:rsid w:val="000C1EC2"/>
    <w:rsid w:val="000C278C"/>
    <w:rsid w:val="000C5A95"/>
    <w:rsid w:val="000D2CDB"/>
    <w:rsid w:val="000D30C1"/>
    <w:rsid w:val="000D3380"/>
    <w:rsid w:val="000D5D55"/>
    <w:rsid w:val="000D6078"/>
    <w:rsid w:val="000D7195"/>
    <w:rsid w:val="000D733D"/>
    <w:rsid w:val="000D7734"/>
    <w:rsid w:val="000E0772"/>
    <w:rsid w:val="000E32DD"/>
    <w:rsid w:val="000E42D9"/>
    <w:rsid w:val="000E4E56"/>
    <w:rsid w:val="000E570A"/>
    <w:rsid w:val="000E683B"/>
    <w:rsid w:val="000E7A22"/>
    <w:rsid w:val="000F0378"/>
    <w:rsid w:val="000F1025"/>
    <w:rsid w:val="000F1716"/>
    <w:rsid w:val="000F1BA3"/>
    <w:rsid w:val="000F210D"/>
    <w:rsid w:val="000F32B2"/>
    <w:rsid w:val="000F3513"/>
    <w:rsid w:val="000F5F18"/>
    <w:rsid w:val="000F6666"/>
    <w:rsid w:val="001000C5"/>
    <w:rsid w:val="00100A2D"/>
    <w:rsid w:val="00101B7A"/>
    <w:rsid w:val="00101BC6"/>
    <w:rsid w:val="00102998"/>
    <w:rsid w:val="001031BC"/>
    <w:rsid w:val="00103BB3"/>
    <w:rsid w:val="00103EA4"/>
    <w:rsid w:val="001066C3"/>
    <w:rsid w:val="00111306"/>
    <w:rsid w:val="001116E1"/>
    <w:rsid w:val="00120700"/>
    <w:rsid w:val="001211B0"/>
    <w:rsid w:val="0012272C"/>
    <w:rsid w:val="00123FDA"/>
    <w:rsid w:val="001258C6"/>
    <w:rsid w:val="001273D8"/>
    <w:rsid w:val="001300D9"/>
    <w:rsid w:val="00132556"/>
    <w:rsid w:val="00132D0B"/>
    <w:rsid w:val="0013356F"/>
    <w:rsid w:val="00133713"/>
    <w:rsid w:val="001353CD"/>
    <w:rsid w:val="00135CB7"/>
    <w:rsid w:val="00136603"/>
    <w:rsid w:val="001374DA"/>
    <w:rsid w:val="00137A6C"/>
    <w:rsid w:val="00142020"/>
    <w:rsid w:val="00152A80"/>
    <w:rsid w:val="00154117"/>
    <w:rsid w:val="00161827"/>
    <w:rsid w:val="00162BA7"/>
    <w:rsid w:val="001631B6"/>
    <w:rsid w:val="00163F3B"/>
    <w:rsid w:val="001672AD"/>
    <w:rsid w:val="00167F3A"/>
    <w:rsid w:val="001735A8"/>
    <w:rsid w:val="001740CB"/>
    <w:rsid w:val="0017498B"/>
    <w:rsid w:val="001749BB"/>
    <w:rsid w:val="001756B4"/>
    <w:rsid w:val="0017631D"/>
    <w:rsid w:val="00181248"/>
    <w:rsid w:val="001818B8"/>
    <w:rsid w:val="00183271"/>
    <w:rsid w:val="00184C9F"/>
    <w:rsid w:val="0018693E"/>
    <w:rsid w:val="0018695D"/>
    <w:rsid w:val="00186A9B"/>
    <w:rsid w:val="001872BB"/>
    <w:rsid w:val="00191C8C"/>
    <w:rsid w:val="00194041"/>
    <w:rsid w:val="001940FA"/>
    <w:rsid w:val="00194E6F"/>
    <w:rsid w:val="00195339"/>
    <w:rsid w:val="0019576C"/>
    <w:rsid w:val="00195C7A"/>
    <w:rsid w:val="001961BE"/>
    <w:rsid w:val="001961F3"/>
    <w:rsid w:val="001975EC"/>
    <w:rsid w:val="00197D42"/>
    <w:rsid w:val="001A0185"/>
    <w:rsid w:val="001A3BA9"/>
    <w:rsid w:val="001A546D"/>
    <w:rsid w:val="001A66D9"/>
    <w:rsid w:val="001B06F3"/>
    <w:rsid w:val="001B16AC"/>
    <w:rsid w:val="001B209A"/>
    <w:rsid w:val="001B23DA"/>
    <w:rsid w:val="001B5C34"/>
    <w:rsid w:val="001B7849"/>
    <w:rsid w:val="001C1BCF"/>
    <w:rsid w:val="001C2B2A"/>
    <w:rsid w:val="001C2BF6"/>
    <w:rsid w:val="001C2FE3"/>
    <w:rsid w:val="001D17BB"/>
    <w:rsid w:val="001D1DB1"/>
    <w:rsid w:val="001D28B5"/>
    <w:rsid w:val="001D3080"/>
    <w:rsid w:val="001D52A4"/>
    <w:rsid w:val="001D73C5"/>
    <w:rsid w:val="001E03E3"/>
    <w:rsid w:val="001E101E"/>
    <w:rsid w:val="001E3285"/>
    <w:rsid w:val="001E560C"/>
    <w:rsid w:val="001E56CB"/>
    <w:rsid w:val="001E7C7D"/>
    <w:rsid w:val="001F305A"/>
    <w:rsid w:val="001F3B52"/>
    <w:rsid w:val="001F57E2"/>
    <w:rsid w:val="001F741A"/>
    <w:rsid w:val="001F77AD"/>
    <w:rsid w:val="002000B9"/>
    <w:rsid w:val="0020275A"/>
    <w:rsid w:val="00203EB2"/>
    <w:rsid w:val="0020756E"/>
    <w:rsid w:val="00207B33"/>
    <w:rsid w:val="002114D8"/>
    <w:rsid w:val="00211DC8"/>
    <w:rsid w:val="00211EFF"/>
    <w:rsid w:val="00215239"/>
    <w:rsid w:val="002165D5"/>
    <w:rsid w:val="002176BF"/>
    <w:rsid w:val="00220205"/>
    <w:rsid w:val="0022043E"/>
    <w:rsid w:val="00222580"/>
    <w:rsid w:val="002255B0"/>
    <w:rsid w:val="002271EC"/>
    <w:rsid w:val="00231BA4"/>
    <w:rsid w:val="00234347"/>
    <w:rsid w:val="00235561"/>
    <w:rsid w:val="002355B3"/>
    <w:rsid w:val="00237073"/>
    <w:rsid w:val="002425CC"/>
    <w:rsid w:val="0024319B"/>
    <w:rsid w:val="00243214"/>
    <w:rsid w:val="00244E28"/>
    <w:rsid w:val="00247620"/>
    <w:rsid w:val="00247931"/>
    <w:rsid w:val="00247F3D"/>
    <w:rsid w:val="00250BFD"/>
    <w:rsid w:val="002516F9"/>
    <w:rsid w:val="00251949"/>
    <w:rsid w:val="00254BFD"/>
    <w:rsid w:val="00260261"/>
    <w:rsid w:val="00260E19"/>
    <w:rsid w:val="00261D0A"/>
    <w:rsid w:val="00262019"/>
    <w:rsid w:val="00263292"/>
    <w:rsid w:val="00265AD2"/>
    <w:rsid w:val="002704DA"/>
    <w:rsid w:val="002705D2"/>
    <w:rsid w:val="002712FE"/>
    <w:rsid w:val="00271632"/>
    <w:rsid w:val="00271AE7"/>
    <w:rsid w:val="00276E1C"/>
    <w:rsid w:val="00276F8D"/>
    <w:rsid w:val="00276FB2"/>
    <w:rsid w:val="0028017C"/>
    <w:rsid w:val="00280C20"/>
    <w:rsid w:val="00282018"/>
    <w:rsid w:val="00282F8A"/>
    <w:rsid w:val="00283544"/>
    <w:rsid w:val="002841B2"/>
    <w:rsid w:val="00285996"/>
    <w:rsid w:val="00293BFF"/>
    <w:rsid w:val="00294BF0"/>
    <w:rsid w:val="0029795E"/>
    <w:rsid w:val="002A0C5A"/>
    <w:rsid w:val="002A2802"/>
    <w:rsid w:val="002A2C7C"/>
    <w:rsid w:val="002A4BE8"/>
    <w:rsid w:val="002A71EB"/>
    <w:rsid w:val="002B0181"/>
    <w:rsid w:val="002B1969"/>
    <w:rsid w:val="002B2231"/>
    <w:rsid w:val="002B2AFF"/>
    <w:rsid w:val="002B3B32"/>
    <w:rsid w:val="002B4ED4"/>
    <w:rsid w:val="002C1A5F"/>
    <w:rsid w:val="002C3478"/>
    <w:rsid w:val="002C3732"/>
    <w:rsid w:val="002C394C"/>
    <w:rsid w:val="002C62E4"/>
    <w:rsid w:val="002D149C"/>
    <w:rsid w:val="002D1B81"/>
    <w:rsid w:val="002D4E40"/>
    <w:rsid w:val="002D517A"/>
    <w:rsid w:val="002D78E1"/>
    <w:rsid w:val="002E11FF"/>
    <w:rsid w:val="002E3E72"/>
    <w:rsid w:val="002E424A"/>
    <w:rsid w:val="002E44C0"/>
    <w:rsid w:val="002F00E4"/>
    <w:rsid w:val="002F586E"/>
    <w:rsid w:val="00302F39"/>
    <w:rsid w:val="00304635"/>
    <w:rsid w:val="0031237A"/>
    <w:rsid w:val="00314188"/>
    <w:rsid w:val="0031515B"/>
    <w:rsid w:val="00315AAD"/>
    <w:rsid w:val="00315BFB"/>
    <w:rsid w:val="00322248"/>
    <w:rsid w:val="00322759"/>
    <w:rsid w:val="00322AC1"/>
    <w:rsid w:val="00325B1F"/>
    <w:rsid w:val="00326E9E"/>
    <w:rsid w:val="0033193E"/>
    <w:rsid w:val="00332153"/>
    <w:rsid w:val="00333E50"/>
    <w:rsid w:val="00335619"/>
    <w:rsid w:val="00335B58"/>
    <w:rsid w:val="003368FC"/>
    <w:rsid w:val="003371C6"/>
    <w:rsid w:val="0034111F"/>
    <w:rsid w:val="003418CA"/>
    <w:rsid w:val="00342BD0"/>
    <w:rsid w:val="00343CFA"/>
    <w:rsid w:val="00346D9E"/>
    <w:rsid w:val="00347682"/>
    <w:rsid w:val="00351630"/>
    <w:rsid w:val="0035237C"/>
    <w:rsid w:val="0035247D"/>
    <w:rsid w:val="00353735"/>
    <w:rsid w:val="003554C1"/>
    <w:rsid w:val="003558A1"/>
    <w:rsid w:val="00355954"/>
    <w:rsid w:val="00355E36"/>
    <w:rsid w:val="0035673D"/>
    <w:rsid w:val="0036018D"/>
    <w:rsid w:val="00361BB9"/>
    <w:rsid w:val="00361FE5"/>
    <w:rsid w:val="0036315A"/>
    <w:rsid w:val="00363289"/>
    <w:rsid w:val="00363755"/>
    <w:rsid w:val="0036464C"/>
    <w:rsid w:val="00365BC2"/>
    <w:rsid w:val="00366277"/>
    <w:rsid w:val="003709FC"/>
    <w:rsid w:val="00370C2B"/>
    <w:rsid w:val="003710F3"/>
    <w:rsid w:val="003715DA"/>
    <w:rsid w:val="003745DC"/>
    <w:rsid w:val="003765AA"/>
    <w:rsid w:val="003806FF"/>
    <w:rsid w:val="0038488A"/>
    <w:rsid w:val="00391781"/>
    <w:rsid w:val="00392265"/>
    <w:rsid w:val="003936D7"/>
    <w:rsid w:val="003945F3"/>
    <w:rsid w:val="003958BC"/>
    <w:rsid w:val="003974C7"/>
    <w:rsid w:val="003A0C2D"/>
    <w:rsid w:val="003A3CB4"/>
    <w:rsid w:val="003A43C0"/>
    <w:rsid w:val="003A6168"/>
    <w:rsid w:val="003A69FA"/>
    <w:rsid w:val="003B0179"/>
    <w:rsid w:val="003B1CED"/>
    <w:rsid w:val="003C063F"/>
    <w:rsid w:val="003C1416"/>
    <w:rsid w:val="003C2677"/>
    <w:rsid w:val="003C2C10"/>
    <w:rsid w:val="003D117D"/>
    <w:rsid w:val="003D1E58"/>
    <w:rsid w:val="003D21EE"/>
    <w:rsid w:val="003D4B92"/>
    <w:rsid w:val="003D5AE2"/>
    <w:rsid w:val="003D6368"/>
    <w:rsid w:val="003D7CF4"/>
    <w:rsid w:val="003E0E9E"/>
    <w:rsid w:val="003E5A5C"/>
    <w:rsid w:val="003E60DD"/>
    <w:rsid w:val="003E63AB"/>
    <w:rsid w:val="003E7290"/>
    <w:rsid w:val="003E7890"/>
    <w:rsid w:val="003F0A3E"/>
    <w:rsid w:val="003F2FE0"/>
    <w:rsid w:val="003F4713"/>
    <w:rsid w:val="003F4B7D"/>
    <w:rsid w:val="003F7338"/>
    <w:rsid w:val="003F766C"/>
    <w:rsid w:val="003F79B3"/>
    <w:rsid w:val="00403C6A"/>
    <w:rsid w:val="00405F6F"/>
    <w:rsid w:val="00406AB1"/>
    <w:rsid w:val="004152FD"/>
    <w:rsid w:val="0041697F"/>
    <w:rsid w:val="004219D0"/>
    <w:rsid w:val="0042380A"/>
    <w:rsid w:val="004242E4"/>
    <w:rsid w:val="0043191A"/>
    <w:rsid w:val="00435333"/>
    <w:rsid w:val="0044006D"/>
    <w:rsid w:val="00440126"/>
    <w:rsid w:val="004449F5"/>
    <w:rsid w:val="0044502C"/>
    <w:rsid w:val="004462D4"/>
    <w:rsid w:val="004509BE"/>
    <w:rsid w:val="00451569"/>
    <w:rsid w:val="00452D59"/>
    <w:rsid w:val="00454322"/>
    <w:rsid w:val="004602EC"/>
    <w:rsid w:val="00461462"/>
    <w:rsid w:val="00461971"/>
    <w:rsid w:val="00462DC7"/>
    <w:rsid w:val="00463A8E"/>
    <w:rsid w:val="00465176"/>
    <w:rsid w:val="00472692"/>
    <w:rsid w:val="00472C66"/>
    <w:rsid w:val="00475C41"/>
    <w:rsid w:val="0047779E"/>
    <w:rsid w:val="00477873"/>
    <w:rsid w:val="00480D8F"/>
    <w:rsid w:val="0048122B"/>
    <w:rsid w:val="00483633"/>
    <w:rsid w:val="00483860"/>
    <w:rsid w:val="00487434"/>
    <w:rsid w:val="0049183F"/>
    <w:rsid w:val="00495392"/>
    <w:rsid w:val="00495866"/>
    <w:rsid w:val="00496134"/>
    <w:rsid w:val="004961CC"/>
    <w:rsid w:val="004A5819"/>
    <w:rsid w:val="004A618E"/>
    <w:rsid w:val="004A6217"/>
    <w:rsid w:val="004A6233"/>
    <w:rsid w:val="004B1FDD"/>
    <w:rsid w:val="004B2049"/>
    <w:rsid w:val="004B2BE6"/>
    <w:rsid w:val="004B4278"/>
    <w:rsid w:val="004B7F0A"/>
    <w:rsid w:val="004C013C"/>
    <w:rsid w:val="004C14F2"/>
    <w:rsid w:val="004C26C8"/>
    <w:rsid w:val="004C2869"/>
    <w:rsid w:val="004C2A12"/>
    <w:rsid w:val="004C679A"/>
    <w:rsid w:val="004C6F2B"/>
    <w:rsid w:val="004D216F"/>
    <w:rsid w:val="004D22A8"/>
    <w:rsid w:val="004D39CF"/>
    <w:rsid w:val="004D3A1C"/>
    <w:rsid w:val="004D3BD7"/>
    <w:rsid w:val="004D400E"/>
    <w:rsid w:val="004D440A"/>
    <w:rsid w:val="004D45AE"/>
    <w:rsid w:val="004D67DC"/>
    <w:rsid w:val="004E0118"/>
    <w:rsid w:val="004E163D"/>
    <w:rsid w:val="004E3D40"/>
    <w:rsid w:val="004E46FB"/>
    <w:rsid w:val="004E49BF"/>
    <w:rsid w:val="004E6B3D"/>
    <w:rsid w:val="004E7872"/>
    <w:rsid w:val="004F12D7"/>
    <w:rsid w:val="004F19F6"/>
    <w:rsid w:val="004F4107"/>
    <w:rsid w:val="004F626D"/>
    <w:rsid w:val="004F792F"/>
    <w:rsid w:val="005004E2"/>
    <w:rsid w:val="005039EA"/>
    <w:rsid w:val="005066A3"/>
    <w:rsid w:val="005103C3"/>
    <w:rsid w:val="005104FC"/>
    <w:rsid w:val="00511354"/>
    <w:rsid w:val="00511650"/>
    <w:rsid w:val="00511902"/>
    <w:rsid w:val="00512412"/>
    <w:rsid w:val="00513C3C"/>
    <w:rsid w:val="0051425A"/>
    <w:rsid w:val="005144EB"/>
    <w:rsid w:val="00515906"/>
    <w:rsid w:val="00515E46"/>
    <w:rsid w:val="00516333"/>
    <w:rsid w:val="00520402"/>
    <w:rsid w:val="00521D0C"/>
    <w:rsid w:val="005222B2"/>
    <w:rsid w:val="00526987"/>
    <w:rsid w:val="00527E6E"/>
    <w:rsid w:val="005300EA"/>
    <w:rsid w:val="00531FA5"/>
    <w:rsid w:val="00534F78"/>
    <w:rsid w:val="00536E37"/>
    <w:rsid w:val="00537C5D"/>
    <w:rsid w:val="00540DCA"/>
    <w:rsid w:val="005432E8"/>
    <w:rsid w:val="00547E20"/>
    <w:rsid w:val="00550756"/>
    <w:rsid w:val="005510E7"/>
    <w:rsid w:val="00551A1B"/>
    <w:rsid w:val="0055358A"/>
    <w:rsid w:val="0055464B"/>
    <w:rsid w:val="0055570C"/>
    <w:rsid w:val="00561BB1"/>
    <w:rsid w:val="005621FA"/>
    <w:rsid w:val="005640F6"/>
    <w:rsid w:val="00564A71"/>
    <w:rsid w:val="0056709C"/>
    <w:rsid w:val="00570732"/>
    <w:rsid w:val="0057766C"/>
    <w:rsid w:val="00577782"/>
    <w:rsid w:val="005800D8"/>
    <w:rsid w:val="00582268"/>
    <w:rsid w:val="005837AC"/>
    <w:rsid w:val="00583FF9"/>
    <w:rsid w:val="005840AA"/>
    <w:rsid w:val="00585A99"/>
    <w:rsid w:val="005868B4"/>
    <w:rsid w:val="005909CD"/>
    <w:rsid w:val="005920F6"/>
    <w:rsid w:val="00594E2F"/>
    <w:rsid w:val="005A2AFE"/>
    <w:rsid w:val="005A34F7"/>
    <w:rsid w:val="005A4B9F"/>
    <w:rsid w:val="005A531B"/>
    <w:rsid w:val="005A693E"/>
    <w:rsid w:val="005A6C13"/>
    <w:rsid w:val="005A7AE7"/>
    <w:rsid w:val="005B0955"/>
    <w:rsid w:val="005B0E57"/>
    <w:rsid w:val="005B13D6"/>
    <w:rsid w:val="005B1FA3"/>
    <w:rsid w:val="005B251C"/>
    <w:rsid w:val="005B436A"/>
    <w:rsid w:val="005B692B"/>
    <w:rsid w:val="005C64A1"/>
    <w:rsid w:val="005C6E59"/>
    <w:rsid w:val="005C75F9"/>
    <w:rsid w:val="005D076F"/>
    <w:rsid w:val="005D080C"/>
    <w:rsid w:val="005D0FBA"/>
    <w:rsid w:val="005D1DB3"/>
    <w:rsid w:val="005D230B"/>
    <w:rsid w:val="005D3A9D"/>
    <w:rsid w:val="005D439A"/>
    <w:rsid w:val="005D44CA"/>
    <w:rsid w:val="005D4C2A"/>
    <w:rsid w:val="005D753C"/>
    <w:rsid w:val="005E02E0"/>
    <w:rsid w:val="005E0BC6"/>
    <w:rsid w:val="005E1632"/>
    <w:rsid w:val="005E35BC"/>
    <w:rsid w:val="005E68F6"/>
    <w:rsid w:val="005F11E7"/>
    <w:rsid w:val="005F1947"/>
    <w:rsid w:val="005F3253"/>
    <w:rsid w:val="005F4E55"/>
    <w:rsid w:val="005F5A69"/>
    <w:rsid w:val="005F6729"/>
    <w:rsid w:val="005F7A2B"/>
    <w:rsid w:val="006009A8"/>
    <w:rsid w:val="00603338"/>
    <w:rsid w:val="006033CF"/>
    <w:rsid w:val="00603A90"/>
    <w:rsid w:val="0060508E"/>
    <w:rsid w:val="00607711"/>
    <w:rsid w:val="00607BC7"/>
    <w:rsid w:val="00612E9C"/>
    <w:rsid w:val="00612F8F"/>
    <w:rsid w:val="00614377"/>
    <w:rsid w:val="006146A3"/>
    <w:rsid w:val="00614C05"/>
    <w:rsid w:val="006162AF"/>
    <w:rsid w:val="00617B06"/>
    <w:rsid w:val="0062016A"/>
    <w:rsid w:val="00620F23"/>
    <w:rsid w:val="006210DA"/>
    <w:rsid w:val="00622409"/>
    <w:rsid w:val="006265D8"/>
    <w:rsid w:val="00627730"/>
    <w:rsid w:val="00633693"/>
    <w:rsid w:val="00634ABC"/>
    <w:rsid w:val="00634DAE"/>
    <w:rsid w:val="00634EF3"/>
    <w:rsid w:val="00635ADA"/>
    <w:rsid w:val="0063649B"/>
    <w:rsid w:val="006366A7"/>
    <w:rsid w:val="00636821"/>
    <w:rsid w:val="00636A24"/>
    <w:rsid w:val="00636F4F"/>
    <w:rsid w:val="00641158"/>
    <w:rsid w:val="00642E8C"/>
    <w:rsid w:val="00654320"/>
    <w:rsid w:val="006548A8"/>
    <w:rsid w:val="00655751"/>
    <w:rsid w:val="006564DA"/>
    <w:rsid w:val="0065784D"/>
    <w:rsid w:val="006658B6"/>
    <w:rsid w:val="00666698"/>
    <w:rsid w:val="00675678"/>
    <w:rsid w:val="006770C1"/>
    <w:rsid w:val="00677837"/>
    <w:rsid w:val="00677AE3"/>
    <w:rsid w:val="006807B6"/>
    <w:rsid w:val="0068226E"/>
    <w:rsid w:val="006825BE"/>
    <w:rsid w:val="006827CA"/>
    <w:rsid w:val="00683E1E"/>
    <w:rsid w:val="0068541F"/>
    <w:rsid w:val="006864B5"/>
    <w:rsid w:val="00690186"/>
    <w:rsid w:val="00690C5A"/>
    <w:rsid w:val="00692E70"/>
    <w:rsid w:val="006939A7"/>
    <w:rsid w:val="00693B09"/>
    <w:rsid w:val="00696175"/>
    <w:rsid w:val="006968DC"/>
    <w:rsid w:val="00696AD7"/>
    <w:rsid w:val="006A3234"/>
    <w:rsid w:val="006A43BE"/>
    <w:rsid w:val="006A698D"/>
    <w:rsid w:val="006A6A57"/>
    <w:rsid w:val="006B3C07"/>
    <w:rsid w:val="006B4243"/>
    <w:rsid w:val="006B5580"/>
    <w:rsid w:val="006B7308"/>
    <w:rsid w:val="006B7701"/>
    <w:rsid w:val="006C4CE9"/>
    <w:rsid w:val="006C759F"/>
    <w:rsid w:val="006D14F3"/>
    <w:rsid w:val="006D2043"/>
    <w:rsid w:val="006D581D"/>
    <w:rsid w:val="006D6041"/>
    <w:rsid w:val="006D771E"/>
    <w:rsid w:val="006D7855"/>
    <w:rsid w:val="006D7B5E"/>
    <w:rsid w:val="006E7A58"/>
    <w:rsid w:val="006F21A6"/>
    <w:rsid w:val="006F2617"/>
    <w:rsid w:val="006F38FE"/>
    <w:rsid w:val="006F72DD"/>
    <w:rsid w:val="0070036B"/>
    <w:rsid w:val="0070258C"/>
    <w:rsid w:val="007029E8"/>
    <w:rsid w:val="00704406"/>
    <w:rsid w:val="00705A82"/>
    <w:rsid w:val="00706460"/>
    <w:rsid w:val="00707111"/>
    <w:rsid w:val="00707DA3"/>
    <w:rsid w:val="00712CF6"/>
    <w:rsid w:val="00714A38"/>
    <w:rsid w:val="00716A53"/>
    <w:rsid w:val="0071786F"/>
    <w:rsid w:val="00717C55"/>
    <w:rsid w:val="00722AC7"/>
    <w:rsid w:val="00723BD7"/>
    <w:rsid w:val="00724D40"/>
    <w:rsid w:val="007323C9"/>
    <w:rsid w:val="00733B00"/>
    <w:rsid w:val="007343C6"/>
    <w:rsid w:val="00735402"/>
    <w:rsid w:val="007371DA"/>
    <w:rsid w:val="00737AAB"/>
    <w:rsid w:val="007400F8"/>
    <w:rsid w:val="0074065C"/>
    <w:rsid w:val="00742760"/>
    <w:rsid w:val="00743869"/>
    <w:rsid w:val="00744726"/>
    <w:rsid w:val="00744D46"/>
    <w:rsid w:val="00745F52"/>
    <w:rsid w:val="00746C23"/>
    <w:rsid w:val="00752403"/>
    <w:rsid w:val="007534B4"/>
    <w:rsid w:val="0075363A"/>
    <w:rsid w:val="00754953"/>
    <w:rsid w:val="007554F8"/>
    <w:rsid w:val="00755889"/>
    <w:rsid w:val="00756F77"/>
    <w:rsid w:val="007574AC"/>
    <w:rsid w:val="00760253"/>
    <w:rsid w:val="00764328"/>
    <w:rsid w:val="00771F43"/>
    <w:rsid w:val="00774031"/>
    <w:rsid w:val="00776190"/>
    <w:rsid w:val="00777D4F"/>
    <w:rsid w:val="00782359"/>
    <w:rsid w:val="00784FC5"/>
    <w:rsid w:val="00785B38"/>
    <w:rsid w:val="00787212"/>
    <w:rsid w:val="00787FE6"/>
    <w:rsid w:val="00790638"/>
    <w:rsid w:val="0079266E"/>
    <w:rsid w:val="00794D54"/>
    <w:rsid w:val="00794FA0"/>
    <w:rsid w:val="0079709E"/>
    <w:rsid w:val="007A0587"/>
    <w:rsid w:val="007A1F82"/>
    <w:rsid w:val="007A2314"/>
    <w:rsid w:val="007A7090"/>
    <w:rsid w:val="007B0B51"/>
    <w:rsid w:val="007B0D2F"/>
    <w:rsid w:val="007B2526"/>
    <w:rsid w:val="007B3E03"/>
    <w:rsid w:val="007B4C66"/>
    <w:rsid w:val="007B7C51"/>
    <w:rsid w:val="007C15B1"/>
    <w:rsid w:val="007C16FA"/>
    <w:rsid w:val="007C1F5D"/>
    <w:rsid w:val="007C38DA"/>
    <w:rsid w:val="007C79F6"/>
    <w:rsid w:val="007D0F1A"/>
    <w:rsid w:val="007D204C"/>
    <w:rsid w:val="007D2245"/>
    <w:rsid w:val="007D25DD"/>
    <w:rsid w:val="007D387B"/>
    <w:rsid w:val="007D39BA"/>
    <w:rsid w:val="007D7400"/>
    <w:rsid w:val="007D7978"/>
    <w:rsid w:val="007E1FED"/>
    <w:rsid w:val="007E669E"/>
    <w:rsid w:val="007F1085"/>
    <w:rsid w:val="007F1E80"/>
    <w:rsid w:val="007F33C9"/>
    <w:rsid w:val="007F3882"/>
    <w:rsid w:val="0080331D"/>
    <w:rsid w:val="00803B8D"/>
    <w:rsid w:val="00804389"/>
    <w:rsid w:val="00805D25"/>
    <w:rsid w:val="008072B8"/>
    <w:rsid w:val="00807478"/>
    <w:rsid w:val="00811380"/>
    <w:rsid w:val="00811CEC"/>
    <w:rsid w:val="008127B4"/>
    <w:rsid w:val="00813E7B"/>
    <w:rsid w:val="008207F0"/>
    <w:rsid w:val="00820ED4"/>
    <w:rsid w:val="008226DD"/>
    <w:rsid w:val="00823603"/>
    <w:rsid w:val="008237D9"/>
    <w:rsid w:val="00825679"/>
    <w:rsid w:val="00831C71"/>
    <w:rsid w:val="0083240E"/>
    <w:rsid w:val="00835710"/>
    <w:rsid w:val="008365A5"/>
    <w:rsid w:val="008372B8"/>
    <w:rsid w:val="008423E2"/>
    <w:rsid w:val="00842F5E"/>
    <w:rsid w:val="00843643"/>
    <w:rsid w:val="0084404F"/>
    <w:rsid w:val="008449C6"/>
    <w:rsid w:val="00845970"/>
    <w:rsid w:val="008467F7"/>
    <w:rsid w:val="00847065"/>
    <w:rsid w:val="00852206"/>
    <w:rsid w:val="008540E5"/>
    <w:rsid w:val="008547F8"/>
    <w:rsid w:val="0085583D"/>
    <w:rsid w:val="0085592F"/>
    <w:rsid w:val="008604BC"/>
    <w:rsid w:val="0086103F"/>
    <w:rsid w:val="00861626"/>
    <w:rsid w:val="00864631"/>
    <w:rsid w:val="00864712"/>
    <w:rsid w:val="00865C90"/>
    <w:rsid w:val="00867702"/>
    <w:rsid w:val="008679BF"/>
    <w:rsid w:val="00870805"/>
    <w:rsid w:val="00871CF5"/>
    <w:rsid w:val="0087218B"/>
    <w:rsid w:val="008723AE"/>
    <w:rsid w:val="0087291D"/>
    <w:rsid w:val="00872D9C"/>
    <w:rsid w:val="00872F85"/>
    <w:rsid w:val="008738DD"/>
    <w:rsid w:val="00881579"/>
    <w:rsid w:val="0088292E"/>
    <w:rsid w:val="00883FFD"/>
    <w:rsid w:val="00884B05"/>
    <w:rsid w:val="00890C54"/>
    <w:rsid w:val="00893063"/>
    <w:rsid w:val="00895DC2"/>
    <w:rsid w:val="00897CFE"/>
    <w:rsid w:val="00897E25"/>
    <w:rsid w:val="008A2C74"/>
    <w:rsid w:val="008A3F06"/>
    <w:rsid w:val="008A7E44"/>
    <w:rsid w:val="008B077B"/>
    <w:rsid w:val="008B558E"/>
    <w:rsid w:val="008B5F9A"/>
    <w:rsid w:val="008B7AB6"/>
    <w:rsid w:val="008C15C1"/>
    <w:rsid w:val="008C4C39"/>
    <w:rsid w:val="008C5474"/>
    <w:rsid w:val="008C79E1"/>
    <w:rsid w:val="008C7C23"/>
    <w:rsid w:val="008C7F1C"/>
    <w:rsid w:val="008C7FD0"/>
    <w:rsid w:val="008D1DA0"/>
    <w:rsid w:val="008D25F3"/>
    <w:rsid w:val="008D2ABC"/>
    <w:rsid w:val="008D2FBF"/>
    <w:rsid w:val="008D3BFE"/>
    <w:rsid w:val="008D4484"/>
    <w:rsid w:val="008D4DBC"/>
    <w:rsid w:val="008E0CD1"/>
    <w:rsid w:val="008E3FED"/>
    <w:rsid w:val="008E4769"/>
    <w:rsid w:val="008E7868"/>
    <w:rsid w:val="008F27D6"/>
    <w:rsid w:val="008F40FD"/>
    <w:rsid w:val="008F498B"/>
    <w:rsid w:val="008F53F5"/>
    <w:rsid w:val="008F6133"/>
    <w:rsid w:val="008F6C20"/>
    <w:rsid w:val="00904358"/>
    <w:rsid w:val="0090563E"/>
    <w:rsid w:val="00905D4C"/>
    <w:rsid w:val="0091112B"/>
    <w:rsid w:val="00915540"/>
    <w:rsid w:val="00915F9F"/>
    <w:rsid w:val="009170AF"/>
    <w:rsid w:val="00917665"/>
    <w:rsid w:val="0092040C"/>
    <w:rsid w:val="00920AE8"/>
    <w:rsid w:val="00920D85"/>
    <w:rsid w:val="00924223"/>
    <w:rsid w:val="009247BB"/>
    <w:rsid w:val="00927108"/>
    <w:rsid w:val="00927F24"/>
    <w:rsid w:val="009315D6"/>
    <w:rsid w:val="009322E2"/>
    <w:rsid w:val="00932EC2"/>
    <w:rsid w:val="00936616"/>
    <w:rsid w:val="00937550"/>
    <w:rsid w:val="009378E7"/>
    <w:rsid w:val="009429B9"/>
    <w:rsid w:val="00942A1F"/>
    <w:rsid w:val="009433BD"/>
    <w:rsid w:val="0094381B"/>
    <w:rsid w:val="00947993"/>
    <w:rsid w:val="009511FC"/>
    <w:rsid w:val="0095211D"/>
    <w:rsid w:val="00952E8A"/>
    <w:rsid w:val="00953522"/>
    <w:rsid w:val="0095445F"/>
    <w:rsid w:val="009555DC"/>
    <w:rsid w:val="00955A40"/>
    <w:rsid w:val="0095673D"/>
    <w:rsid w:val="00960CA2"/>
    <w:rsid w:val="00961921"/>
    <w:rsid w:val="00963ABF"/>
    <w:rsid w:val="00963F91"/>
    <w:rsid w:val="009642F2"/>
    <w:rsid w:val="009648DB"/>
    <w:rsid w:val="00964BD0"/>
    <w:rsid w:val="0096509C"/>
    <w:rsid w:val="0096695A"/>
    <w:rsid w:val="00966C87"/>
    <w:rsid w:val="00970040"/>
    <w:rsid w:val="00970887"/>
    <w:rsid w:val="00971112"/>
    <w:rsid w:val="00972A92"/>
    <w:rsid w:val="00975204"/>
    <w:rsid w:val="00976A24"/>
    <w:rsid w:val="00981E4A"/>
    <w:rsid w:val="00981FD2"/>
    <w:rsid w:val="00986B0C"/>
    <w:rsid w:val="0099354B"/>
    <w:rsid w:val="009946A4"/>
    <w:rsid w:val="00994953"/>
    <w:rsid w:val="009951AE"/>
    <w:rsid w:val="00995A9C"/>
    <w:rsid w:val="009963E9"/>
    <w:rsid w:val="00996781"/>
    <w:rsid w:val="009A12DA"/>
    <w:rsid w:val="009A323A"/>
    <w:rsid w:val="009A3A99"/>
    <w:rsid w:val="009A42A4"/>
    <w:rsid w:val="009A5296"/>
    <w:rsid w:val="009B14F0"/>
    <w:rsid w:val="009B16B1"/>
    <w:rsid w:val="009B19A6"/>
    <w:rsid w:val="009B1F56"/>
    <w:rsid w:val="009B341C"/>
    <w:rsid w:val="009B5415"/>
    <w:rsid w:val="009B6DFD"/>
    <w:rsid w:val="009C06C0"/>
    <w:rsid w:val="009C0A7E"/>
    <w:rsid w:val="009C4FCB"/>
    <w:rsid w:val="009C6ED9"/>
    <w:rsid w:val="009C7047"/>
    <w:rsid w:val="009C7159"/>
    <w:rsid w:val="009C7A95"/>
    <w:rsid w:val="009D1151"/>
    <w:rsid w:val="009D2ED8"/>
    <w:rsid w:val="009D325F"/>
    <w:rsid w:val="009D4D06"/>
    <w:rsid w:val="009D6592"/>
    <w:rsid w:val="009E07AB"/>
    <w:rsid w:val="009E2A83"/>
    <w:rsid w:val="009E2AAE"/>
    <w:rsid w:val="009E3B5C"/>
    <w:rsid w:val="009E4372"/>
    <w:rsid w:val="009E4502"/>
    <w:rsid w:val="009E5414"/>
    <w:rsid w:val="009E74B8"/>
    <w:rsid w:val="009E77E3"/>
    <w:rsid w:val="009E7965"/>
    <w:rsid w:val="009E7D6C"/>
    <w:rsid w:val="009F112E"/>
    <w:rsid w:val="009F1C1B"/>
    <w:rsid w:val="009F3178"/>
    <w:rsid w:val="009F436F"/>
    <w:rsid w:val="00A00DA0"/>
    <w:rsid w:val="00A01227"/>
    <w:rsid w:val="00A01855"/>
    <w:rsid w:val="00A04519"/>
    <w:rsid w:val="00A04C97"/>
    <w:rsid w:val="00A05E6D"/>
    <w:rsid w:val="00A05FF4"/>
    <w:rsid w:val="00A10ABB"/>
    <w:rsid w:val="00A11017"/>
    <w:rsid w:val="00A13A30"/>
    <w:rsid w:val="00A1571C"/>
    <w:rsid w:val="00A15B96"/>
    <w:rsid w:val="00A15D59"/>
    <w:rsid w:val="00A17096"/>
    <w:rsid w:val="00A2181A"/>
    <w:rsid w:val="00A23849"/>
    <w:rsid w:val="00A23A55"/>
    <w:rsid w:val="00A26C8D"/>
    <w:rsid w:val="00A26EC9"/>
    <w:rsid w:val="00A27844"/>
    <w:rsid w:val="00A30EC8"/>
    <w:rsid w:val="00A319C0"/>
    <w:rsid w:val="00A31E77"/>
    <w:rsid w:val="00A32F39"/>
    <w:rsid w:val="00A3317F"/>
    <w:rsid w:val="00A33CB9"/>
    <w:rsid w:val="00A37A39"/>
    <w:rsid w:val="00A41CB2"/>
    <w:rsid w:val="00A41EAA"/>
    <w:rsid w:val="00A42337"/>
    <w:rsid w:val="00A43A6B"/>
    <w:rsid w:val="00A5204A"/>
    <w:rsid w:val="00A54487"/>
    <w:rsid w:val="00A54EEE"/>
    <w:rsid w:val="00A57652"/>
    <w:rsid w:val="00A61924"/>
    <w:rsid w:val="00A637CC"/>
    <w:rsid w:val="00A65A76"/>
    <w:rsid w:val="00A702D6"/>
    <w:rsid w:val="00A709B7"/>
    <w:rsid w:val="00A74419"/>
    <w:rsid w:val="00A80A73"/>
    <w:rsid w:val="00A83C01"/>
    <w:rsid w:val="00A849AD"/>
    <w:rsid w:val="00A84C0F"/>
    <w:rsid w:val="00A8572E"/>
    <w:rsid w:val="00A8772C"/>
    <w:rsid w:val="00A90768"/>
    <w:rsid w:val="00A942E6"/>
    <w:rsid w:val="00A96C85"/>
    <w:rsid w:val="00AA1725"/>
    <w:rsid w:val="00AA2052"/>
    <w:rsid w:val="00AA2CBE"/>
    <w:rsid w:val="00AA4301"/>
    <w:rsid w:val="00AB00F3"/>
    <w:rsid w:val="00AB0DFB"/>
    <w:rsid w:val="00AB2D45"/>
    <w:rsid w:val="00AB3670"/>
    <w:rsid w:val="00AB50AA"/>
    <w:rsid w:val="00AB599A"/>
    <w:rsid w:val="00AB5C5B"/>
    <w:rsid w:val="00AC0BE3"/>
    <w:rsid w:val="00AC2374"/>
    <w:rsid w:val="00AC240B"/>
    <w:rsid w:val="00AC3877"/>
    <w:rsid w:val="00AC577B"/>
    <w:rsid w:val="00AC6657"/>
    <w:rsid w:val="00AC72B1"/>
    <w:rsid w:val="00AD10BD"/>
    <w:rsid w:val="00AD1E39"/>
    <w:rsid w:val="00AD6716"/>
    <w:rsid w:val="00AD722D"/>
    <w:rsid w:val="00AE10D4"/>
    <w:rsid w:val="00AE2762"/>
    <w:rsid w:val="00AE30A1"/>
    <w:rsid w:val="00AE7C8D"/>
    <w:rsid w:val="00AE7F78"/>
    <w:rsid w:val="00AF074E"/>
    <w:rsid w:val="00AF25FB"/>
    <w:rsid w:val="00AF3BE0"/>
    <w:rsid w:val="00AF5B7C"/>
    <w:rsid w:val="00AF6BB8"/>
    <w:rsid w:val="00AF6ECA"/>
    <w:rsid w:val="00B003FA"/>
    <w:rsid w:val="00B009FB"/>
    <w:rsid w:val="00B00D4A"/>
    <w:rsid w:val="00B04C10"/>
    <w:rsid w:val="00B04DA9"/>
    <w:rsid w:val="00B107B7"/>
    <w:rsid w:val="00B11EA4"/>
    <w:rsid w:val="00B11FF5"/>
    <w:rsid w:val="00B13BE4"/>
    <w:rsid w:val="00B15B12"/>
    <w:rsid w:val="00B2521D"/>
    <w:rsid w:val="00B27C4A"/>
    <w:rsid w:val="00B302F5"/>
    <w:rsid w:val="00B3424B"/>
    <w:rsid w:val="00B34F91"/>
    <w:rsid w:val="00B35B70"/>
    <w:rsid w:val="00B41BBA"/>
    <w:rsid w:val="00B41BE8"/>
    <w:rsid w:val="00B420F3"/>
    <w:rsid w:val="00B4510A"/>
    <w:rsid w:val="00B52366"/>
    <w:rsid w:val="00B52583"/>
    <w:rsid w:val="00B538F6"/>
    <w:rsid w:val="00B53E2E"/>
    <w:rsid w:val="00B56EB8"/>
    <w:rsid w:val="00B60528"/>
    <w:rsid w:val="00B64256"/>
    <w:rsid w:val="00B67983"/>
    <w:rsid w:val="00B71799"/>
    <w:rsid w:val="00B720C0"/>
    <w:rsid w:val="00B7339C"/>
    <w:rsid w:val="00B73BEB"/>
    <w:rsid w:val="00B75902"/>
    <w:rsid w:val="00B8278F"/>
    <w:rsid w:val="00B86D27"/>
    <w:rsid w:val="00B86DB9"/>
    <w:rsid w:val="00B9104D"/>
    <w:rsid w:val="00B93CFD"/>
    <w:rsid w:val="00B93D26"/>
    <w:rsid w:val="00B94111"/>
    <w:rsid w:val="00B96134"/>
    <w:rsid w:val="00B96540"/>
    <w:rsid w:val="00B97FE9"/>
    <w:rsid w:val="00BA2CB4"/>
    <w:rsid w:val="00BA64C7"/>
    <w:rsid w:val="00BA66B7"/>
    <w:rsid w:val="00BA71A9"/>
    <w:rsid w:val="00BA7DA1"/>
    <w:rsid w:val="00BB1E06"/>
    <w:rsid w:val="00BB250A"/>
    <w:rsid w:val="00BB4187"/>
    <w:rsid w:val="00BB5301"/>
    <w:rsid w:val="00BB764E"/>
    <w:rsid w:val="00BB7777"/>
    <w:rsid w:val="00BB7B77"/>
    <w:rsid w:val="00BC4BA4"/>
    <w:rsid w:val="00BC50E9"/>
    <w:rsid w:val="00BE2415"/>
    <w:rsid w:val="00BE3108"/>
    <w:rsid w:val="00BE436A"/>
    <w:rsid w:val="00BE5892"/>
    <w:rsid w:val="00BE6297"/>
    <w:rsid w:val="00BE73D8"/>
    <w:rsid w:val="00BF09FE"/>
    <w:rsid w:val="00BF0B7C"/>
    <w:rsid w:val="00BF2503"/>
    <w:rsid w:val="00BF292C"/>
    <w:rsid w:val="00BF2AED"/>
    <w:rsid w:val="00BF396E"/>
    <w:rsid w:val="00BF565A"/>
    <w:rsid w:val="00C0120C"/>
    <w:rsid w:val="00C0185B"/>
    <w:rsid w:val="00C02672"/>
    <w:rsid w:val="00C02FE0"/>
    <w:rsid w:val="00C03235"/>
    <w:rsid w:val="00C04898"/>
    <w:rsid w:val="00C05E4E"/>
    <w:rsid w:val="00C06346"/>
    <w:rsid w:val="00C068E1"/>
    <w:rsid w:val="00C070FE"/>
    <w:rsid w:val="00C07C25"/>
    <w:rsid w:val="00C1077D"/>
    <w:rsid w:val="00C11197"/>
    <w:rsid w:val="00C12E48"/>
    <w:rsid w:val="00C13460"/>
    <w:rsid w:val="00C17780"/>
    <w:rsid w:val="00C23BC2"/>
    <w:rsid w:val="00C2693A"/>
    <w:rsid w:val="00C26D02"/>
    <w:rsid w:val="00C3028F"/>
    <w:rsid w:val="00C30410"/>
    <w:rsid w:val="00C30F40"/>
    <w:rsid w:val="00C31B2A"/>
    <w:rsid w:val="00C40B27"/>
    <w:rsid w:val="00C42605"/>
    <w:rsid w:val="00C45B9E"/>
    <w:rsid w:val="00C471C2"/>
    <w:rsid w:val="00C50223"/>
    <w:rsid w:val="00C50900"/>
    <w:rsid w:val="00C50D97"/>
    <w:rsid w:val="00C528C7"/>
    <w:rsid w:val="00C52E7E"/>
    <w:rsid w:val="00C541D4"/>
    <w:rsid w:val="00C54E3B"/>
    <w:rsid w:val="00C54F28"/>
    <w:rsid w:val="00C56EE9"/>
    <w:rsid w:val="00C6022B"/>
    <w:rsid w:val="00C63605"/>
    <w:rsid w:val="00C63B16"/>
    <w:rsid w:val="00C64DB1"/>
    <w:rsid w:val="00C65000"/>
    <w:rsid w:val="00C6740B"/>
    <w:rsid w:val="00C67A2D"/>
    <w:rsid w:val="00C75294"/>
    <w:rsid w:val="00C77D2F"/>
    <w:rsid w:val="00C8005D"/>
    <w:rsid w:val="00C80C16"/>
    <w:rsid w:val="00C83D1E"/>
    <w:rsid w:val="00C843DB"/>
    <w:rsid w:val="00C86EA9"/>
    <w:rsid w:val="00C87324"/>
    <w:rsid w:val="00C97EB8"/>
    <w:rsid w:val="00CA1EE7"/>
    <w:rsid w:val="00CA22C9"/>
    <w:rsid w:val="00CA26C1"/>
    <w:rsid w:val="00CA5EF2"/>
    <w:rsid w:val="00CA689E"/>
    <w:rsid w:val="00CB1478"/>
    <w:rsid w:val="00CB2032"/>
    <w:rsid w:val="00CB6434"/>
    <w:rsid w:val="00CC26BF"/>
    <w:rsid w:val="00CC2764"/>
    <w:rsid w:val="00CC52F4"/>
    <w:rsid w:val="00CC5873"/>
    <w:rsid w:val="00CD2893"/>
    <w:rsid w:val="00CD56CE"/>
    <w:rsid w:val="00CD58D6"/>
    <w:rsid w:val="00CD6E15"/>
    <w:rsid w:val="00CE1060"/>
    <w:rsid w:val="00CE35A0"/>
    <w:rsid w:val="00CE5DBF"/>
    <w:rsid w:val="00CE6B76"/>
    <w:rsid w:val="00CE775D"/>
    <w:rsid w:val="00CE7B77"/>
    <w:rsid w:val="00CF13C1"/>
    <w:rsid w:val="00CF23CD"/>
    <w:rsid w:val="00CF26A7"/>
    <w:rsid w:val="00CF444E"/>
    <w:rsid w:val="00CF4AED"/>
    <w:rsid w:val="00CF5355"/>
    <w:rsid w:val="00CF563D"/>
    <w:rsid w:val="00D019D3"/>
    <w:rsid w:val="00D01B36"/>
    <w:rsid w:val="00D0265C"/>
    <w:rsid w:val="00D034B0"/>
    <w:rsid w:val="00D044E1"/>
    <w:rsid w:val="00D04E66"/>
    <w:rsid w:val="00D05169"/>
    <w:rsid w:val="00D053AE"/>
    <w:rsid w:val="00D053B5"/>
    <w:rsid w:val="00D054C6"/>
    <w:rsid w:val="00D0777E"/>
    <w:rsid w:val="00D07D0C"/>
    <w:rsid w:val="00D10467"/>
    <w:rsid w:val="00D10CCF"/>
    <w:rsid w:val="00D1224C"/>
    <w:rsid w:val="00D125C4"/>
    <w:rsid w:val="00D12617"/>
    <w:rsid w:val="00D12A52"/>
    <w:rsid w:val="00D12DC7"/>
    <w:rsid w:val="00D13F1D"/>
    <w:rsid w:val="00D16AE4"/>
    <w:rsid w:val="00D17C3D"/>
    <w:rsid w:val="00D20BF4"/>
    <w:rsid w:val="00D21384"/>
    <w:rsid w:val="00D22243"/>
    <w:rsid w:val="00D23F43"/>
    <w:rsid w:val="00D255D4"/>
    <w:rsid w:val="00D26EFC"/>
    <w:rsid w:val="00D27617"/>
    <w:rsid w:val="00D32665"/>
    <w:rsid w:val="00D36B7A"/>
    <w:rsid w:val="00D370D1"/>
    <w:rsid w:val="00D40BE4"/>
    <w:rsid w:val="00D458A2"/>
    <w:rsid w:val="00D47236"/>
    <w:rsid w:val="00D47468"/>
    <w:rsid w:val="00D4791D"/>
    <w:rsid w:val="00D504F7"/>
    <w:rsid w:val="00D511E7"/>
    <w:rsid w:val="00D5135C"/>
    <w:rsid w:val="00D532B1"/>
    <w:rsid w:val="00D534D1"/>
    <w:rsid w:val="00D56546"/>
    <w:rsid w:val="00D6408D"/>
    <w:rsid w:val="00D665BB"/>
    <w:rsid w:val="00D6732D"/>
    <w:rsid w:val="00D71A87"/>
    <w:rsid w:val="00D72F53"/>
    <w:rsid w:val="00D730AA"/>
    <w:rsid w:val="00D7366B"/>
    <w:rsid w:val="00D74CBC"/>
    <w:rsid w:val="00D83426"/>
    <w:rsid w:val="00D83631"/>
    <w:rsid w:val="00D84460"/>
    <w:rsid w:val="00D84979"/>
    <w:rsid w:val="00D87C21"/>
    <w:rsid w:val="00D90884"/>
    <w:rsid w:val="00D90A2F"/>
    <w:rsid w:val="00D913FD"/>
    <w:rsid w:val="00D91AD3"/>
    <w:rsid w:val="00D93810"/>
    <w:rsid w:val="00D93DCC"/>
    <w:rsid w:val="00D94652"/>
    <w:rsid w:val="00D96871"/>
    <w:rsid w:val="00D970AE"/>
    <w:rsid w:val="00D97A79"/>
    <w:rsid w:val="00DA2BC3"/>
    <w:rsid w:val="00DA2E91"/>
    <w:rsid w:val="00DA3184"/>
    <w:rsid w:val="00DA5FDE"/>
    <w:rsid w:val="00DA5FF2"/>
    <w:rsid w:val="00DA6CBF"/>
    <w:rsid w:val="00DA77A1"/>
    <w:rsid w:val="00DB1698"/>
    <w:rsid w:val="00DB1BC1"/>
    <w:rsid w:val="00DB47A4"/>
    <w:rsid w:val="00DB493B"/>
    <w:rsid w:val="00DB5C17"/>
    <w:rsid w:val="00DB655B"/>
    <w:rsid w:val="00DB66DA"/>
    <w:rsid w:val="00DB72D7"/>
    <w:rsid w:val="00DB7D66"/>
    <w:rsid w:val="00DC2C5D"/>
    <w:rsid w:val="00DC2E41"/>
    <w:rsid w:val="00DC309B"/>
    <w:rsid w:val="00DC33B5"/>
    <w:rsid w:val="00DC44D0"/>
    <w:rsid w:val="00DC68E8"/>
    <w:rsid w:val="00DC7335"/>
    <w:rsid w:val="00DC7427"/>
    <w:rsid w:val="00DD6A67"/>
    <w:rsid w:val="00DD7CFA"/>
    <w:rsid w:val="00DE13E1"/>
    <w:rsid w:val="00DE1453"/>
    <w:rsid w:val="00DE1819"/>
    <w:rsid w:val="00DE4BAF"/>
    <w:rsid w:val="00DE6BE8"/>
    <w:rsid w:val="00DF16C7"/>
    <w:rsid w:val="00DF259E"/>
    <w:rsid w:val="00DF4FCD"/>
    <w:rsid w:val="00DF6D54"/>
    <w:rsid w:val="00E00A9E"/>
    <w:rsid w:val="00E01F93"/>
    <w:rsid w:val="00E025FD"/>
    <w:rsid w:val="00E02B74"/>
    <w:rsid w:val="00E02FA0"/>
    <w:rsid w:val="00E02FA6"/>
    <w:rsid w:val="00E045D3"/>
    <w:rsid w:val="00E05D0F"/>
    <w:rsid w:val="00E0698A"/>
    <w:rsid w:val="00E1063E"/>
    <w:rsid w:val="00E1464E"/>
    <w:rsid w:val="00E14C2B"/>
    <w:rsid w:val="00E16312"/>
    <w:rsid w:val="00E16C17"/>
    <w:rsid w:val="00E17F34"/>
    <w:rsid w:val="00E2199A"/>
    <w:rsid w:val="00E25802"/>
    <w:rsid w:val="00E318B6"/>
    <w:rsid w:val="00E32DD4"/>
    <w:rsid w:val="00E33AF3"/>
    <w:rsid w:val="00E362F0"/>
    <w:rsid w:val="00E408DF"/>
    <w:rsid w:val="00E41D6C"/>
    <w:rsid w:val="00E430E0"/>
    <w:rsid w:val="00E43A0F"/>
    <w:rsid w:val="00E445F6"/>
    <w:rsid w:val="00E44B3B"/>
    <w:rsid w:val="00E47EAB"/>
    <w:rsid w:val="00E51EE4"/>
    <w:rsid w:val="00E547A6"/>
    <w:rsid w:val="00E5529B"/>
    <w:rsid w:val="00E55F2D"/>
    <w:rsid w:val="00E563D4"/>
    <w:rsid w:val="00E618C6"/>
    <w:rsid w:val="00E63AAA"/>
    <w:rsid w:val="00E6773C"/>
    <w:rsid w:val="00E7016E"/>
    <w:rsid w:val="00E74B98"/>
    <w:rsid w:val="00E76B66"/>
    <w:rsid w:val="00E86D4F"/>
    <w:rsid w:val="00E8744E"/>
    <w:rsid w:val="00E90BAB"/>
    <w:rsid w:val="00E90F84"/>
    <w:rsid w:val="00E9144B"/>
    <w:rsid w:val="00E94331"/>
    <w:rsid w:val="00E96B41"/>
    <w:rsid w:val="00E976A8"/>
    <w:rsid w:val="00EA09C3"/>
    <w:rsid w:val="00EA2879"/>
    <w:rsid w:val="00EA3CB0"/>
    <w:rsid w:val="00EA4227"/>
    <w:rsid w:val="00EA5A6C"/>
    <w:rsid w:val="00EA620D"/>
    <w:rsid w:val="00EA6304"/>
    <w:rsid w:val="00EA711B"/>
    <w:rsid w:val="00EB1A9C"/>
    <w:rsid w:val="00EB2647"/>
    <w:rsid w:val="00EB2BD9"/>
    <w:rsid w:val="00EB6163"/>
    <w:rsid w:val="00EB6203"/>
    <w:rsid w:val="00EB6CA8"/>
    <w:rsid w:val="00EC0A60"/>
    <w:rsid w:val="00EC1FFE"/>
    <w:rsid w:val="00EC2536"/>
    <w:rsid w:val="00EC44B7"/>
    <w:rsid w:val="00EC4978"/>
    <w:rsid w:val="00EC5B6B"/>
    <w:rsid w:val="00ED1D47"/>
    <w:rsid w:val="00ED213D"/>
    <w:rsid w:val="00ED21A3"/>
    <w:rsid w:val="00ED6205"/>
    <w:rsid w:val="00ED7B97"/>
    <w:rsid w:val="00EE25FA"/>
    <w:rsid w:val="00EE2799"/>
    <w:rsid w:val="00EF062A"/>
    <w:rsid w:val="00EF1E33"/>
    <w:rsid w:val="00EF1E3E"/>
    <w:rsid w:val="00EF42EE"/>
    <w:rsid w:val="00EF6BF7"/>
    <w:rsid w:val="00F023AF"/>
    <w:rsid w:val="00F03912"/>
    <w:rsid w:val="00F0391D"/>
    <w:rsid w:val="00F0395E"/>
    <w:rsid w:val="00F03ABA"/>
    <w:rsid w:val="00F03D8F"/>
    <w:rsid w:val="00F04D4D"/>
    <w:rsid w:val="00F0631E"/>
    <w:rsid w:val="00F10B79"/>
    <w:rsid w:val="00F147E6"/>
    <w:rsid w:val="00F15912"/>
    <w:rsid w:val="00F15C5E"/>
    <w:rsid w:val="00F16CFC"/>
    <w:rsid w:val="00F1735F"/>
    <w:rsid w:val="00F1762D"/>
    <w:rsid w:val="00F218BB"/>
    <w:rsid w:val="00F2222D"/>
    <w:rsid w:val="00F25BF9"/>
    <w:rsid w:val="00F267EA"/>
    <w:rsid w:val="00F30790"/>
    <w:rsid w:val="00F3291A"/>
    <w:rsid w:val="00F333A9"/>
    <w:rsid w:val="00F41806"/>
    <w:rsid w:val="00F425A9"/>
    <w:rsid w:val="00F42853"/>
    <w:rsid w:val="00F428EC"/>
    <w:rsid w:val="00F43597"/>
    <w:rsid w:val="00F446A4"/>
    <w:rsid w:val="00F45CE1"/>
    <w:rsid w:val="00F46FDC"/>
    <w:rsid w:val="00F47F1C"/>
    <w:rsid w:val="00F50CBB"/>
    <w:rsid w:val="00F5114C"/>
    <w:rsid w:val="00F51574"/>
    <w:rsid w:val="00F54C07"/>
    <w:rsid w:val="00F54DB3"/>
    <w:rsid w:val="00F55D58"/>
    <w:rsid w:val="00F566CB"/>
    <w:rsid w:val="00F56A2F"/>
    <w:rsid w:val="00F57603"/>
    <w:rsid w:val="00F57A93"/>
    <w:rsid w:val="00F57D2B"/>
    <w:rsid w:val="00F604BB"/>
    <w:rsid w:val="00F60C56"/>
    <w:rsid w:val="00F61E10"/>
    <w:rsid w:val="00F66697"/>
    <w:rsid w:val="00F66732"/>
    <w:rsid w:val="00F67113"/>
    <w:rsid w:val="00F67346"/>
    <w:rsid w:val="00F67789"/>
    <w:rsid w:val="00F73BA4"/>
    <w:rsid w:val="00F7412A"/>
    <w:rsid w:val="00F75C64"/>
    <w:rsid w:val="00F80350"/>
    <w:rsid w:val="00F80AD5"/>
    <w:rsid w:val="00F81667"/>
    <w:rsid w:val="00F81EB3"/>
    <w:rsid w:val="00F83D23"/>
    <w:rsid w:val="00F879A7"/>
    <w:rsid w:val="00F916D3"/>
    <w:rsid w:val="00F94660"/>
    <w:rsid w:val="00F94892"/>
    <w:rsid w:val="00F965BB"/>
    <w:rsid w:val="00FA400E"/>
    <w:rsid w:val="00FA47DD"/>
    <w:rsid w:val="00FA4FEF"/>
    <w:rsid w:val="00FB0E83"/>
    <w:rsid w:val="00FB0F0C"/>
    <w:rsid w:val="00FB1900"/>
    <w:rsid w:val="00FB39A7"/>
    <w:rsid w:val="00FB6098"/>
    <w:rsid w:val="00FB73CD"/>
    <w:rsid w:val="00FB7842"/>
    <w:rsid w:val="00FB7BA3"/>
    <w:rsid w:val="00FC2680"/>
    <w:rsid w:val="00FC2D06"/>
    <w:rsid w:val="00FC378A"/>
    <w:rsid w:val="00FC37A5"/>
    <w:rsid w:val="00FC404B"/>
    <w:rsid w:val="00FC5037"/>
    <w:rsid w:val="00FD0231"/>
    <w:rsid w:val="00FD0E9A"/>
    <w:rsid w:val="00FD26AB"/>
    <w:rsid w:val="00FD3008"/>
    <w:rsid w:val="00FD38D8"/>
    <w:rsid w:val="00FD3946"/>
    <w:rsid w:val="00FE119E"/>
    <w:rsid w:val="00FE13E7"/>
    <w:rsid w:val="00FE2716"/>
    <w:rsid w:val="00FE31E9"/>
    <w:rsid w:val="00FE38DC"/>
    <w:rsid w:val="00FE38F5"/>
    <w:rsid w:val="00FE6FBA"/>
    <w:rsid w:val="00FE6FBC"/>
    <w:rsid w:val="00FF1A4B"/>
    <w:rsid w:val="00FF2194"/>
    <w:rsid w:val="00FF23F2"/>
    <w:rsid w:val="00FF2C6B"/>
    <w:rsid w:val="00FF67BF"/>
    <w:rsid w:val="00FF7024"/>
    <w:rsid w:val="00FF735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974DEF"/>
  <w15:chartTrackingRefBased/>
  <w15:docId w15:val="{2C623A78-7E1F-4D5E-A07C-5C76C2BE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B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513C3C"/>
    <w:pPr>
      <w:tabs>
        <w:tab w:val="right" w:leader="dot" w:pos="10171"/>
      </w:tabs>
      <w:spacing w:after="100"/>
      <w:ind w:left="90" w:right="9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2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AE5E-49E3-45FE-8916-CBC661FE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7791</Words>
  <Characters>44410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LENOVO</cp:lastModifiedBy>
  <cp:revision>4</cp:revision>
  <dcterms:created xsi:type="dcterms:W3CDTF">2023-12-21T12:25:00Z</dcterms:created>
  <dcterms:modified xsi:type="dcterms:W3CDTF">2024-07-11T14:20:00Z</dcterms:modified>
</cp:coreProperties>
</file>