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0BA0" w14:textId="522A72FA" w:rsidR="00507CBD" w:rsidRDefault="00507CBD" w:rsidP="00507CBD">
      <w:pPr>
        <w:pStyle w:val="CommentText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27F0D0CE" wp14:editId="309E9767">
            <wp:extent cx="1699260" cy="1803010"/>
            <wp:effectExtent l="0" t="0" r="0" b="6985"/>
            <wp:docPr id="2" name="Picture 2" descr="Miresevini ne faqen zyrtare te Bashkise Bulq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esevini ne faqen zyrtare te Bashkise Bulq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92" cy="18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51E2" w14:textId="0A4BC063" w:rsidR="003672A0" w:rsidRDefault="003672A0" w:rsidP="003672A0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</w:p>
    <w:p w14:paraId="640C228A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4096075D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56A53E98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C5F35D2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0BA082A6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7C0C71D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9A36ED7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7DDFF6A2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4059E77" w14:textId="77777777" w:rsidR="00E218A5" w:rsidRPr="00A46906" w:rsidRDefault="00E218A5" w:rsidP="00E218A5">
      <w:pPr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color w:val="7030A0"/>
          <w:kern w:val="24"/>
          <w:sz w:val="100"/>
          <w:szCs w:val="100"/>
          <w:vertAlign w:val="superscript"/>
          <w:lang w:val="sv-SE"/>
        </w:rPr>
      </w:pPr>
      <w:r w:rsidRPr="00A46906">
        <w:rPr>
          <w:rFonts w:ascii="Gill Sans MT" w:eastAsiaTheme="majorEastAsia" w:hAnsi="Gill Sans MT" w:cstheme="majorBidi"/>
          <w:caps/>
          <w:noProof/>
          <w:color w:val="7030A0"/>
          <w:kern w:val="24"/>
          <w:sz w:val="100"/>
          <w:szCs w:val="100"/>
          <w:vertAlign w:val="superscript"/>
          <w:lang w:val="sv-SE"/>
        </w:rPr>
        <w:t>PLANI I INTEGRITETIT</w:t>
      </w:r>
    </w:p>
    <w:p w14:paraId="369CE737" w14:textId="2DBCB0D6" w:rsidR="00E218A5" w:rsidRPr="00A46906" w:rsidRDefault="00E218A5" w:rsidP="00E218A5">
      <w:pPr>
        <w:pStyle w:val="Title"/>
        <w:jc w:val="center"/>
        <w:rPr>
          <w:b/>
          <w:color w:val="808080" w:themeColor="background1" w:themeShade="80"/>
          <w:lang w:val="sv-SE"/>
        </w:rPr>
      </w:pPr>
      <w:r w:rsidRPr="00A46906">
        <w:rPr>
          <w:b/>
          <w:color w:val="808080" w:themeColor="background1" w:themeShade="80"/>
          <w:lang w:val="sv-SE"/>
        </w:rPr>
        <w:t xml:space="preserve">Bashkia </w:t>
      </w:r>
      <w:r w:rsidR="00507CBD" w:rsidRPr="00A46906">
        <w:rPr>
          <w:b/>
          <w:color w:val="808080" w:themeColor="background1" w:themeShade="80"/>
          <w:lang w:val="sv-SE"/>
        </w:rPr>
        <w:t>Bulqiz</w:t>
      </w:r>
      <w:r w:rsidR="00B15C21" w:rsidRPr="00A46906">
        <w:rPr>
          <w:b/>
          <w:color w:val="808080" w:themeColor="background1" w:themeShade="80"/>
          <w:lang w:val="sv-SE"/>
        </w:rPr>
        <w:t>ë</w:t>
      </w:r>
    </w:p>
    <w:p w14:paraId="3C5EF45C" w14:textId="5A56DF02" w:rsidR="00E218A5" w:rsidRPr="00A46906" w:rsidRDefault="00E216CA" w:rsidP="00E218A5">
      <w:pPr>
        <w:pStyle w:val="Title"/>
        <w:jc w:val="center"/>
        <w:rPr>
          <w:b/>
          <w:color w:val="808080" w:themeColor="background1" w:themeShade="80"/>
          <w:lang w:val="sv-SE"/>
        </w:rPr>
      </w:pPr>
      <w:r w:rsidRPr="00A46906">
        <w:rPr>
          <w:b/>
          <w:color w:val="808080" w:themeColor="background1" w:themeShade="80"/>
          <w:lang w:val="sv-SE"/>
        </w:rPr>
        <w:t>2022</w:t>
      </w:r>
      <w:r w:rsidR="00E218A5" w:rsidRPr="00A46906">
        <w:rPr>
          <w:b/>
          <w:color w:val="808080" w:themeColor="background1" w:themeShade="80"/>
          <w:lang w:val="sv-SE"/>
        </w:rPr>
        <w:t>-2024</w:t>
      </w:r>
    </w:p>
    <w:p w14:paraId="21D13CEC" w14:textId="77777777" w:rsidR="00E218A5" w:rsidRPr="00A46906" w:rsidRDefault="00E218A5" w:rsidP="00E218A5">
      <w:pPr>
        <w:pStyle w:val="Title"/>
        <w:jc w:val="center"/>
        <w:rPr>
          <w:b/>
          <w:color w:val="808080" w:themeColor="background1" w:themeShade="80"/>
          <w:lang w:val="sv-SE"/>
        </w:rPr>
      </w:pPr>
    </w:p>
    <w:p w14:paraId="731AF8DB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6CC9E291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805BC01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F0A386C" w14:textId="77777777" w:rsidR="00E218A5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36235AB5" w14:textId="77777777" w:rsidR="00E218A5" w:rsidRPr="00E218A5" w:rsidRDefault="00E218A5" w:rsidP="00E218A5">
      <w:pP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E218A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......2022</w:t>
      </w:r>
    </w:p>
    <w:p w14:paraId="055B9292" w14:textId="77777777" w:rsidR="00E218A5" w:rsidRDefault="00E218A5">
      <w:pPr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</w:p>
    <w:p w14:paraId="2512A316" w14:textId="77777777" w:rsidR="00E218A5" w:rsidRDefault="00E218A5">
      <w:pPr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</w:p>
    <w:p w14:paraId="570757BC" w14:textId="77777777" w:rsidR="00E218A5" w:rsidRDefault="00E218A5">
      <w:pPr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</w:p>
    <w:p w14:paraId="4FBDB1D8" w14:textId="77777777" w:rsidR="00E218A5" w:rsidRDefault="00E218A5">
      <w:pPr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  <w:r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  <w:br w:type="page"/>
      </w:r>
    </w:p>
    <w:p w14:paraId="3B5C908C" w14:textId="77777777" w:rsidR="003672A0" w:rsidRDefault="003672A0" w:rsidP="00FC3F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highlight w:val="yellow"/>
        </w:rPr>
      </w:pPr>
    </w:p>
    <w:p w14:paraId="692225F8" w14:textId="77777777" w:rsidR="00E218A5" w:rsidRPr="00A46906" w:rsidRDefault="00E218A5" w:rsidP="00E218A5">
      <w:pPr>
        <w:tabs>
          <w:tab w:val="center" w:pos="4680"/>
          <w:tab w:val="right" w:pos="9360"/>
        </w:tabs>
        <w:spacing w:after="0" w:line="240" w:lineRule="auto"/>
        <w:rPr>
          <w:rFonts w:eastAsia="MS Mincho"/>
          <w:lang w:val="sv-SE"/>
        </w:rPr>
      </w:pPr>
      <w:r w:rsidRPr="00E218A5">
        <w:rPr>
          <w:rFonts w:eastAsia="MS Mincho"/>
          <w:noProof/>
        </w:rPr>
        <w:drawing>
          <wp:inline distT="0" distB="0" distL="0" distR="0" wp14:anchorId="23F1FB13" wp14:editId="1539D16A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906">
        <w:rPr>
          <w:rFonts w:eastAsia="MS Mincho"/>
          <w:noProof/>
          <w:lang w:val="sv-SE"/>
        </w:rPr>
        <w:t xml:space="preserve">                                                     </w:t>
      </w:r>
      <w:r w:rsidRPr="00E218A5">
        <w:rPr>
          <w:rFonts w:eastAsia="MS Mincho"/>
          <w:noProof/>
        </w:rPr>
        <w:drawing>
          <wp:inline distT="0" distB="0" distL="0" distR="0" wp14:anchorId="66237AE4" wp14:editId="7A2E5D2F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9680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</w:pPr>
    </w:p>
    <w:p w14:paraId="49F58C8F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</w:pPr>
    </w:p>
    <w:p w14:paraId="6C1E1E8A" w14:textId="2A75AB6F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>Grupi i Punës për hartim</w:t>
      </w:r>
      <w:r w:rsidR="00873434"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 xml:space="preserve">in e Planit të Integritetit në </w:t>
      </w:r>
      <w:r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 xml:space="preserve">Bashkinë e </w:t>
      </w:r>
      <w:r w:rsidR="00507CBD"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>Bulqiz</w:t>
      </w:r>
      <w:r w:rsidR="00B15C21"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>ë</w:t>
      </w:r>
      <w:r w:rsidR="00507CBD"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>s</w:t>
      </w:r>
      <w:r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 xml:space="preserve"> </w:t>
      </w:r>
    </w:p>
    <w:p w14:paraId="5A86971B" w14:textId="77777777" w:rsidR="00E218A5" w:rsidRPr="00A46906" w:rsidRDefault="00E218A5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785FD420" w14:textId="1E9A1A07" w:rsidR="00E218A5" w:rsidRPr="00A46906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Enkeleda Lleshi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N</w:t>
      </w:r>
      <w:r w:rsidR="00B15C21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nkryetare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, Koordinatore e Grupit t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Pun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s p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r Integritetin</w:t>
      </w:r>
    </w:p>
    <w:p w14:paraId="530894FB" w14:textId="7BF303B7" w:rsidR="00873434" w:rsidRPr="00A46906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Rustem Bici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,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Drejtor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, Drejtoria e Financës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</w:p>
    <w:p w14:paraId="0B485434" w14:textId="2483DA2A" w:rsidR="00873434" w:rsidRPr="00A46906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Emrush Islami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Përgjegjës, 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Audit</w:t>
      </w:r>
      <w:r w:rsidR="00EA5F7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i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i Brendshëm</w:t>
      </w:r>
    </w:p>
    <w:p w14:paraId="70D2FB65" w14:textId="1ACA9FEA" w:rsidR="00873434" w:rsidRPr="00A46906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Erjon Isaku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Drejtor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Drejtoria e 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Planifikimit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dhe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  <w:r w:rsidR="007E4C6A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Zhvillimit 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të Territorit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Kadastrës, </w:t>
      </w:r>
      <w:r w:rsidR="007E4C6A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Shpronësimeve</w:t>
      </w:r>
      <w:r w:rsidR="001D144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  <w:r w:rsidR="007E4C6A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dhe Burimeve Natyrore </w:t>
      </w:r>
    </w:p>
    <w:p w14:paraId="69034DD8" w14:textId="365C91B2" w:rsidR="00873434" w:rsidRPr="00A46906" w:rsidRDefault="001D144D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Gerta Jella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Drejtore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, Drejtoria e Menaxhimit të 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Burimeve Njer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ëzore dhe Juridike</w:t>
      </w:r>
    </w:p>
    <w:p w14:paraId="3ECE56EC" w14:textId="40FDA544" w:rsidR="00873434" w:rsidRPr="003A26AA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A26AA">
        <w:rPr>
          <w:rFonts w:ascii="Gill Sans MT" w:eastAsia="Times New Roman" w:hAnsi="Gill Sans MT" w:cs="Times New Roman"/>
          <w:sz w:val="20"/>
          <w:szCs w:val="20"/>
        </w:rPr>
        <w:t>Shahin Alliu</w:t>
      </w:r>
      <w:r w:rsidR="00873434" w:rsidRPr="003A26AA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r w:rsidR="00BE70A8">
        <w:rPr>
          <w:rFonts w:ascii="Gill Sans MT" w:eastAsia="Times New Roman" w:hAnsi="Gill Sans MT" w:cs="Times New Roman"/>
          <w:sz w:val="20"/>
          <w:szCs w:val="20"/>
        </w:rPr>
        <w:t>Drejtor</w:t>
      </w:r>
      <w:r w:rsidR="00EA5C66">
        <w:rPr>
          <w:rFonts w:ascii="Gill Sans MT" w:eastAsia="Times New Roman" w:hAnsi="Gill Sans MT" w:cs="Times New Roman"/>
          <w:sz w:val="20"/>
          <w:szCs w:val="20"/>
        </w:rPr>
        <w:t xml:space="preserve">, Drejtoria e Shërbimeve Utilitare, </w:t>
      </w:r>
      <w:r w:rsidR="00BE70A8">
        <w:rPr>
          <w:rFonts w:ascii="Gill Sans MT" w:eastAsia="Times New Roman" w:hAnsi="Gill Sans MT" w:cs="Times New Roman"/>
          <w:sz w:val="20"/>
          <w:szCs w:val="20"/>
        </w:rPr>
        <w:t>Komunitare</w:t>
      </w:r>
      <w:r w:rsidR="00EA5C66">
        <w:rPr>
          <w:rFonts w:ascii="Gill Sans MT" w:eastAsia="Times New Roman" w:hAnsi="Gill Sans MT" w:cs="Times New Roman"/>
          <w:sz w:val="20"/>
          <w:szCs w:val="20"/>
        </w:rPr>
        <w:t xml:space="preserve"> dhe</w:t>
      </w:r>
      <w:r w:rsidR="00BE70A8">
        <w:rPr>
          <w:rFonts w:ascii="Gill Sans MT" w:eastAsia="Times New Roman" w:hAnsi="Gill Sans MT" w:cs="Times New Roman"/>
          <w:sz w:val="20"/>
          <w:szCs w:val="20"/>
        </w:rPr>
        <w:t xml:space="preserve"> Administrative </w:t>
      </w:r>
    </w:p>
    <w:p w14:paraId="0F59D05B" w14:textId="0AD89083" w:rsidR="00E218A5" w:rsidRPr="00A46906" w:rsidRDefault="003A26AA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Vjollca Lleshi,</w:t>
      </w:r>
      <w:r w:rsidR="00873434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  <w:r w:rsidR="00BE70A8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Specialiste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e</w:t>
      </w:r>
      <w:r w:rsidR="00BE70A8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Arkiv</w:t>
      </w:r>
      <w:r w:rsidR="00EA5C66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ëz</w:t>
      </w:r>
      <w:r w:rsidR="00BE70A8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</w:p>
    <w:p w14:paraId="039AE8F0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68E6E34D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7CAAEFF0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44C3CAC4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b/>
          <w:color w:val="7030A0"/>
          <w:sz w:val="24"/>
          <w:szCs w:val="24"/>
          <w:lang w:val="sv-SE"/>
        </w:rPr>
        <w:t>Grupi i Punës, IDM:</w:t>
      </w:r>
    </w:p>
    <w:p w14:paraId="26468F5B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7BF65AD7" w14:textId="005FA0EB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Evelina Azizaj, Menaxhere e Programit t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Qeverisjes Vendore dhe Zhvillimit t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Integruar</w:t>
      </w:r>
    </w:p>
    <w:p w14:paraId="3507E091" w14:textId="7B72AAAC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Ledia </w:t>
      </w:r>
      <w:r w:rsidR="001D70B3" w:rsidRPr="00A46906">
        <w:rPr>
          <w:rFonts w:ascii="Gill Sans MT" w:eastAsia="Times New Roman" w:hAnsi="Gill Sans MT" w:cs="Times New Roman"/>
          <w:lang w:val="sv-SE"/>
        </w:rPr>
        <w:t>Ç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anga, Eksperte e Menaxhimit të Riskut</w:t>
      </w:r>
    </w:p>
    <w:p w14:paraId="6D95AD53" w14:textId="208BC724" w:rsidR="00507CBD" w:rsidRPr="00A46906" w:rsidRDefault="00507CBD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2D39F1FD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230536AD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1A0F546E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5926C1AC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3EE0C8CA" w14:textId="77777777" w:rsidR="00E218A5" w:rsidRPr="00A46906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v-SE"/>
        </w:rPr>
      </w:pPr>
    </w:p>
    <w:p w14:paraId="5083B709" w14:textId="77777777" w:rsidR="00E218A5" w:rsidRPr="00E218A5" w:rsidRDefault="00E218A5" w:rsidP="00E218A5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6811C350" w14:textId="1C578EFE" w:rsidR="00E218A5" w:rsidRPr="00A46906" w:rsidRDefault="00E218A5" w:rsidP="00A57AB1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  <w:lang w:val="sv-SE"/>
        </w:rPr>
      </w:pP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Plani i Integritetit </w:t>
      </w:r>
      <w:r w:rsidR="00796593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për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Bashki</w:t>
      </w:r>
      <w:r w:rsidR="00796593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n</w:t>
      </w:r>
      <w:r w:rsidR="002C4B1C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</w:t>
      </w:r>
      <w:r w:rsidR="00507CB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Bulqiz</w:t>
      </w:r>
      <w:r w:rsidR="00B15C21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është hartuar në kuadër të projektit “Zgjerimi i praktikës standarde të planifikimit të integritetit në nivel vendor”, i financuar nga Projekti STAR 3. Projekti STAR 3 zbatohet nga UNDP në Shqipëri në bashkëpunim me Ministrinë e Brendshme dhe </w:t>
      </w:r>
      <w:r w:rsidR="00796593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nj</w:t>
      </w:r>
      <w:r w:rsidR="00ED0F1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="00796593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sit</w:t>
      </w:r>
      <w:r w:rsidR="00ED0F1D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ë</w:t>
      </w:r>
      <w:r w:rsidR="00796593"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 xml:space="preserve"> e </w:t>
      </w:r>
      <w:r w:rsidRPr="00A46906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sv-SE"/>
        </w:rPr>
        <w:t>vet</w:t>
      </w:r>
      <w:r w:rsidR="009025FA" w:rsidRPr="00A46906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sv-SE"/>
        </w:rPr>
        <w:t>ë</w:t>
      </w:r>
      <w:r w:rsidRPr="00A46906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sv-SE"/>
        </w:rPr>
        <w:t>qeverisje</w:t>
      </w:r>
      <w:r w:rsidR="00796593" w:rsidRPr="00A46906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sv-SE"/>
        </w:rPr>
        <w:t>s</w:t>
      </w:r>
      <w:r w:rsidRPr="00A46906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sv-SE"/>
        </w:rPr>
        <w:t xml:space="preserve"> vendore, financohet nga Bashkimi Evropian dhe qeveritë e Suedisë dhe Zvicrës, UNDP në Shqipëri dhe Qeveria Shqiptare. Pikëpamjet </w:t>
      </w:r>
      <w:r w:rsidRPr="00A46906">
        <w:rPr>
          <w:rFonts w:ascii="Gill Sans MT" w:eastAsia="Times New Roman" w:hAnsi="Gill Sans MT" w:cs="Times New Roman"/>
          <w:sz w:val="20"/>
          <w:szCs w:val="20"/>
          <w:lang w:val="sv-SE"/>
        </w:rPr>
        <w:t>dhe mendimet e shprehura në këtë dokument nuk reflektojnë domosdoshmërisht pikëpamjet dhe mendimet e UNDP në Shqipëri, apo të partnerëve të saj zbatues dhe financues.</w:t>
      </w:r>
    </w:p>
    <w:p w14:paraId="0C7EB53F" w14:textId="77777777" w:rsidR="00E218A5" w:rsidRPr="00E218A5" w:rsidRDefault="00E218A5" w:rsidP="00E218A5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24FC2B88" w14:textId="389AD2DA" w:rsidR="00E218A5" w:rsidRPr="00796593" w:rsidRDefault="00E218A5" w:rsidP="00E218A5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E218A5">
        <w:rPr>
          <w:rFonts w:asciiTheme="majorHAnsi" w:eastAsia="MS Mincho" w:hAnsiTheme="majorHAnsi" w:cstheme="majorHAnsi"/>
          <w:noProof/>
          <w:shd w:val="clear" w:color="auto" w:fill="FFFFFF"/>
        </w:rPr>
        <w:drawing>
          <wp:inline distT="0" distB="0" distL="0" distR="0" wp14:anchorId="5FB9C48A" wp14:editId="74B5D4B2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CD0E" w14:textId="77777777" w:rsidR="00E218A5" w:rsidRPr="00E218A5" w:rsidRDefault="00E218A5" w:rsidP="00E218A5">
      <w:pPr>
        <w:jc w:val="both"/>
        <w:rPr>
          <w:rFonts w:ascii="Gill Sans MT" w:eastAsia="MS Mincho" w:hAnsi="Gill Sans MT"/>
          <w:i/>
          <w:sz w:val="24"/>
          <w:szCs w:val="24"/>
        </w:rPr>
      </w:pPr>
    </w:p>
    <w:p w14:paraId="2DAD8B52" w14:textId="0440488F" w:rsidR="00E218A5" w:rsidRPr="00E218A5" w:rsidRDefault="00796593" w:rsidP="00796593">
      <w:pPr>
        <w:tabs>
          <w:tab w:val="left" w:pos="3403"/>
        </w:tabs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sz w:val="24"/>
          <w:szCs w:val="24"/>
        </w:rPr>
        <w:tab/>
      </w:r>
    </w:p>
    <w:p w14:paraId="59D72642" w14:textId="77777777" w:rsidR="00C52F84" w:rsidRPr="00DA193D" w:rsidRDefault="00C52F84" w:rsidP="00DA193D">
      <w:pPr>
        <w:pStyle w:val="Heading1"/>
        <w:rPr>
          <w:rFonts w:eastAsia="Times New Roman"/>
          <w:b/>
          <w:color w:val="C00000"/>
          <w:lang w:eastAsia="en-GB"/>
        </w:rPr>
      </w:pPr>
      <w:bookmarkStart w:id="0" w:name="_Toc92459216"/>
      <w:r w:rsidRPr="00DA193D">
        <w:rPr>
          <w:rFonts w:eastAsia="Times New Roman"/>
          <w:b/>
          <w:color w:val="C00000"/>
          <w:lang w:eastAsia="en-GB"/>
        </w:rPr>
        <w:lastRenderedPageBreak/>
        <w:t>Deklarata e Integritetit Institucional</w:t>
      </w:r>
      <w:bookmarkEnd w:id="0"/>
      <w:r w:rsidRPr="00DA193D">
        <w:rPr>
          <w:rFonts w:eastAsia="Times New Roman"/>
          <w:b/>
          <w:color w:val="C00000"/>
          <w:lang w:eastAsia="en-GB"/>
        </w:rPr>
        <w:t xml:space="preserve"> </w:t>
      </w:r>
    </w:p>
    <w:p w14:paraId="258B0A05" w14:textId="77777777" w:rsidR="00B15C21" w:rsidRDefault="00B15C21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07BE8BB6" w14:textId="77777777" w:rsidR="00B15C21" w:rsidRPr="00E53139" w:rsidRDefault="00B15C21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5B5260B8" w14:textId="40B8E0CD" w:rsidR="00951F85" w:rsidRPr="00E53139" w:rsidRDefault="00A20E79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E53139">
        <w:rPr>
          <w:rFonts w:ascii="Gill Sans MT" w:eastAsia="Times New Roman" w:hAnsi="Gill Sans MT" w:cs="Times New Roman"/>
          <w:sz w:val="24"/>
          <w:szCs w:val="24"/>
        </w:rPr>
        <w:t>Ky dokument q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prezantohet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rmes k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tij publikimi ka nj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nd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si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ve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ç</w:t>
      </w:r>
      <w:r w:rsidRPr="00E53139">
        <w:rPr>
          <w:rFonts w:ascii="Gill Sans MT" w:eastAsia="Times New Roman" w:hAnsi="Gill Sans MT" w:cs="Times New Roman"/>
          <w:sz w:val="24"/>
          <w:szCs w:val="24"/>
        </w:rPr>
        <w:t>ant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r mua si Kryetar 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i </w:t>
      </w:r>
      <w:r w:rsidRPr="00E53139">
        <w:rPr>
          <w:rFonts w:ascii="Gill Sans MT" w:eastAsia="Times New Roman" w:hAnsi="Gill Sans MT" w:cs="Times New Roman"/>
          <w:sz w:val="24"/>
          <w:szCs w:val="24"/>
        </w:rPr>
        <w:t>Bashki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, administrat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n e bashkis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, k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shillin bashkiak, 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qytetar</w:t>
      </w:r>
      <w:r w:rsidR="007D6119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t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, sektori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n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privat dhe 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ç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do grup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tjet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r interesi 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territorin e bashkis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,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 xml:space="preserve">si 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dhe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gjith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partner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ve dhe bashk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pun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tor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ve tan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>. K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y 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do</w:t>
      </w:r>
      <w:r w:rsidR="009F1720" w:rsidRPr="00E53139">
        <w:rPr>
          <w:rFonts w:ascii="Gill Sans MT" w:eastAsia="Times New Roman" w:hAnsi="Gill Sans MT" w:cs="Times New Roman"/>
          <w:sz w:val="24"/>
          <w:szCs w:val="24"/>
        </w:rPr>
        <w:t>k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ument,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Plani i Integritetit</w:t>
      </w:r>
      <w:r w:rsidR="0097558E" w:rsidRPr="00E53139">
        <w:rPr>
          <w:rFonts w:ascii="Gill Sans MT" w:eastAsia="Times New Roman" w:hAnsi="Gill Sans MT" w:cs="Times New Roman"/>
          <w:sz w:val="24"/>
          <w:szCs w:val="24"/>
        </w:rPr>
        <w:t>,</w:t>
      </w:r>
      <w:r w:rsidR="00960938" w:rsidRPr="00E53139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>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>rfaq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>son vullnetin dhe angazhimin tim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dhe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institucionit q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un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drejtoj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r </w:t>
      </w:r>
      <w:r w:rsidR="00FD661C" w:rsidRPr="00E53139">
        <w:rPr>
          <w:rFonts w:ascii="Gill Sans MT" w:eastAsia="Times New Roman" w:hAnsi="Gill Sans MT" w:cs="Times New Roman"/>
          <w:sz w:val="24"/>
          <w:szCs w:val="24"/>
        </w:rPr>
        <w:t xml:space="preserve">të 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>nxitur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>,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 mb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shtetur 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 xml:space="preserve">dhe pasqyruar 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integritetin institucional 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>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 xml:space="preserve"> funksionimin e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>rditsh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>m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 Bashkis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951F85" w:rsidRPr="00E53139">
        <w:rPr>
          <w:rFonts w:ascii="Gill Sans MT" w:eastAsia="Times New Roman" w:hAnsi="Gill Sans MT" w:cs="Times New Roman"/>
          <w:sz w:val="24"/>
          <w:szCs w:val="24"/>
        </w:rPr>
        <w:t xml:space="preserve"> Bulqiz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. Por jo vet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m</w:t>
      </w:r>
      <w:r w:rsidR="00D95B95" w:rsidRPr="00E53139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D95B95" w:rsidRPr="00E53139">
        <w:rPr>
          <w:rFonts w:ascii="Gill Sans MT" w:eastAsia="Times New Roman" w:hAnsi="Gill Sans MT" w:cs="Times New Roman"/>
          <w:sz w:val="24"/>
          <w:szCs w:val="24"/>
        </w:rPr>
        <w:t xml:space="preserve"> bashkis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D95B95" w:rsidRPr="00E53139">
        <w:rPr>
          <w:rFonts w:ascii="Gill Sans MT" w:eastAsia="Times New Roman" w:hAnsi="Gill Sans MT" w:cs="Times New Roman"/>
          <w:sz w:val="24"/>
          <w:szCs w:val="24"/>
        </w:rPr>
        <w:t>, por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edhe 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t</w:t>
      </w:r>
      <w:r w:rsidR="007D6119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institucione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ve t</w:t>
      </w:r>
      <w:r w:rsidR="007D6119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tjera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var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sis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, partner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ve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dhe bashk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pun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tor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ve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tan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, ofruesit e sh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rbimeve do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ndikohen nga parimet dhe vlerat etike q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udh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heqin funksionimi</w:t>
      </w:r>
      <w:r w:rsidR="00215D53" w:rsidRPr="00E53139">
        <w:rPr>
          <w:rFonts w:ascii="Gill Sans MT" w:eastAsia="Times New Roman" w:hAnsi="Gill Sans MT" w:cs="Times New Roman"/>
          <w:sz w:val="24"/>
          <w:szCs w:val="24"/>
        </w:rPr>
        <w:t xml:space="preserve">n 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>e bashkis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382B18" w:rsidRPr="00E53139">
        <w:rPr>
          <w:rFonts w:ascii="Gill Sans MT" w:eastAsia="Times New Roman" w:hAnsi="Gill Sans MT" w:cs="Times New Roman"/>
          <w:sz w:val="24"/>
          <w:szCs w:val="24"/>
        </w:rPr>
        <w:t xml:space="preserve"> gjitha nivelet organizative. </w:t>
      </w:r>
    </w:p>
    <w:p w14:paraId="004877E1" w14:textId="62C3592B" w:rsidR="00382B18" w:rsidRPr="00E53139" w:rsidRDefault="00382B18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5D5882E6" w14:textId="11B01B5F" w:rsidR="00382B18" w:rsidRPr="00A46906" w:rsidRDefault="00215D53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E53139">
        <w:rPr>
          <w:rFonts w:ascii="Gill Sans MT" w:eastAsia="Times New Roman" w:hAnsi="Gill Sans MT" w:cs="Times New Roman"/>
          <w:sz w:val="24"/>
          <w:szCs w:val="24"/>
        </w:rPr>
        <w:t>Komunitetet vendore 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Bashkin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e Bulqiz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rballen me sfida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shumta sociale dhe ekonomike, ku nevojat e ndryshme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tyre jan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po nj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soj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drejta dhe 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 xml:space="preserve">barabar </w:t>
      </w:r>
      <w:r w:rsidRPr="00E53139">
        <w:rPr>
          <w:rFonts w:ascii="Gill Sans MT" w:eastAsia="Times New Roman" w:hAnsi="Gill Sans MT" w:cs="Times New Roman"/>
          <w:sz w:val="24"/>
          <w:szCs w:val="24"/>
        </w:rPr>
        <w:t>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nd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sishme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r bashkin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D44CD5" w:rsidRPr="00E53139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Pr="00E53139">
        <w:rPr>
          <w:rFonts w:ascii="Gill Sans MT" w:eastAsia="Times New Roman" w:hAnsi="Gill Sans MT" w:cs="Times New Roman"/>
          <w:sz w:val="24"/>
          <w:szCs w:val="24"/>
        </w:rPr>
        <w:t>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r t’i trajtuar dhe adresuar. E gjitha kjo 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funksion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rmir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simit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mir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q</w:t>
      </w:r>
      <w:r w:rsidR="009F1720" w:rsidRPr="00E53139">
        <w:rPr>
          <w:rFonts w:ascii="Gill Sans MT" w:eastAsia="Times New Roman" w:hAnsi="Gill Sans MT" w:cs="Times New Roman"/>
          <w:sz w:val="24"/>
          <w:szCs w:val="24"/>
        </w:rPr>
        <w:t>e</w:t>
      </w:r>
      <w:r w:rsidRPr="00E53139">
        <w:rPr>
          <w:rFonts w:ascii="Gill Sans MT" w:eastAsia="Times New Roman" w:hAnsi="Gill Sans MT" w:cs="Times New Roman"/>
          <w:sz w:val="24"/>
          <w:szCs w:val="24"/>
        </w:rPr>
        <w:t>nies s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jet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>s</w:t>
      </w:r>
      <w:r w:rsidR="00D44CD5" w:rsidRPr="00E53139">
        <w:rPr>
          <w:rFonts w:ascii="Gill Sans MT" w:eastAsia="Times New Roman" w:hAnsi="Gill Sans MT" w:cs="Times New Roman"/>
          <w:sz w:val="24"/>
          <w:szCs w:val="24"/>
        </w:rPr>
        <w:t xml:space="preserve"> së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gjith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 banor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Pr="00E53139">
        <w:rPr>
          <w:rFonts w:ascii="Gill Sans MT" w:eastAsia="Times New Roman" w:hAnsi="Gill Sans MT" w:cs="Times New Roman"/>
          <w:sz w:val="24"/>
          <w:szCs w:val="24"/>
        </w:rPr>
        <w:t xml:space="preserve">ve. 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>Kemi qen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 af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r komuniteteve 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rmes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 konsultime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>ve</w:t>
      </w:r>
      <w:r w:rsidR="004B0630" w:rsidRPr="00E53139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>p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>r t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 kuptuar m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 mir</w:t>
      </w:r>
      <w:r w:rsidR="00020838" w:rsidRPr="00E53139">
        <w:rPr>
          <w:rFonts w:ascii="Gill Sans MT" w:eastAsia="Times New Roman" w:hAnsi="Gill Sans MT" w:cs="Times New Roman"/>
          <w:sz w:val="24"/>
          <w:szCs w:val="24"/>
        </w:rPr>
        <w:t>ë</w:t>
      </w:r>
      <w:r w:rsidR="000B707D" w:rsidRPr="00E53139">
        <w:rPr>
          <w:rFonts w:ascii="Gill Sans MT" w:eastAsia="Times New Roman" w:hAnsi="Gill Sans MT" w:cs="Times New Roman"/>
          <w:sz w:val="24"/>
          <w:szCs w:val="24"/>
        </w:rPr>
        <w:t xml:space="preserve"> nevojat dhe potencialet</w:t>
      </w:r>
      <w:r w:rsidR="001D70B3" w:rsidRPr="00E53139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K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emi gjetur 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nyra novatore se si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rheqim opinionet e grupeve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ndryshme.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rgjigje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tyre, kemi planifikuar dhe zbatuar buxhetin e bashkis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duke u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rpjekur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8452AA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adresojm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prioritete</w:t>
      </w:r>
      <w:r w:rsidR="008452AA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. Po</w:t>
      </w:r>
      <w:r w:rsidR="008452AA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r,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jemi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nd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rgjegjsh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 se pavar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sisht potencialeve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ka zona, ende ka sfida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shtira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 t’i adresuar me burimet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kemi, sado jemi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rpjekur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racionalizimin e 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shpenzimeve</w:t>
      </w:r>
      <w:r w:rsidR="000B707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.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Ish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-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komunat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u bashkuan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Bashkin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Bulqiz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EA5C6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patë</w:t>
      </w:r>
      <w:r w:rsidR="009C196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n 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trash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guar nj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zhvillim jo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balancuar si brenda vet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bashkis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ashtu edhe me pjes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tjera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vendit.  Infrastruktura publike vendore,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rfshir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tu, rrug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t, uj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sjell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8F1F0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sat, ndriçimi publik, 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tregje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9C196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kanë pësuar zhvillim dhe po punohet çdo ditë e më tepër për të ele</w:t>
      </w:r>
      <w:r w:rsidR="00EA5C6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minuar diferencimin mes qytetit</w:t>
      </w:r>
      <w:r w:rsidR="009C196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dhe Njësive Administrative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. </w:t>
      </w:r>
      <w:r w:rsidR="009C196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Bashkia shtrihet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terren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gje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, 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t’u arrir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duke mar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konsiderat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edhe kushtet e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motit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periudh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 e dimri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. Nxitja e zhvillimit social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-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ekon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o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mik 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proces jo i leht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; mbledhja 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ardhurave vendore 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shkak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ardhurave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pakta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familjeve dhe bizneseve; kontrolli 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i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territorit 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i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shkak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shtrirjes dhe terrenit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po ashtu dhe 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7747B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rbimet publike apo </w:t>
      </w:r>
      <w:r w:rsidR="00D15D5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procese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15D5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tjera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15D5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pun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15D5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s. </w:t>
      </w:r>
      <w:r w:rsidR="00D15D5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br/>
      </w:r>
    </w:p>
    <w:p w14:paraId="06A8EE8F" w14:textId="28774B5B" w:rsidR="00D15D59" w:rsidRPr="00A46906" w:rsidRDefault="00D15D59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Megjithat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jam po aq i nd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rgjegjsh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m 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për 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sfida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nevoja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risqe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llojeve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ndryshme financiare, njerëzore, logjistike, operacionale dhe reputacionale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bashkia 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brendshmi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rballet duke ulur efektivitetin, efi</w:t>
      </w:r>
      <w:r w:rsidR="00EA2BB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ç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en</w:t>
      </w:r>
      <w:r w:rsidR="004B063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c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 dhe cil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 pun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 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administrat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 dhe vendimarrjes vendore.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nd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rgjegjsh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k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to, 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</w:t>
      </w:r>
      <w:r w:rsidR="00EA2BB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shum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interes 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u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rfshim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projekt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in e planifikimit t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1D70B3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integritetit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dhe me ndihm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 e Institutit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Demokraci dhe Nd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rmje</w:t>
      </w:r>
      <w:r w:rsidR="009F1720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sim</w:t>
      </w:r>
      <w:r w:rsidR="00FB27A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u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rpoq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kuptonim dhe identifikonim 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risqet e mundshme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shkelje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integritetit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funksionimin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or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bashkis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gjitha proceset e pun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s. 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Po kaq e r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nd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sishme, diskutuam dhe gjet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m m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nyra veprimi se si t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kontrollojm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zbusim, adresojm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to risqe q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l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hap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sira p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r shkelje dhe korrupsion. 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U angazhuam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proces, sepse besojm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se ajo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na lidh 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shum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me qytetar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 dhe grupet e interesit,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rrit besueshm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rin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 tyre ndaj qeverisjes vendore,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rmi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son efektivitetin dhe ef</w:t>
      </w:r>
      <w:r w:rsidR="00423ECE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iç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enc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 e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rpjekjeve tona dhe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aktor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ve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95B95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tjer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2E579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dhe cil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2E579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2E579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 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2E579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rbimeve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2E579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ofrojn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FB27A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sht</w:t>
      </w:r>
      <w:r w:rsidR="007D611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60713D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integriteti institucional. </w:t>
      </w:r>
    </w:p>
    <w:p w14:paraId="48681268" w14:textId="5B970A1A" w:rsidR="002E5799" w:rsidRPr="00A46906" w:rsidRDefault="002E5799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4C6B7DFB" w14:textId="2300F2FE" w:rsidR="002E5799" w:rsidRPr="00A46906" w:rsidRDefault="002E5799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Integriteti, vlerat etike,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vepruarit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rputhshm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risht me ligjet, duke i 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rbyer interesit publik mbi gjith</w:t>
      </w:r>
      <w:r w:rsidR="00E53139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ç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ka, arritja e standar</w:t>
      </w:r>
      <w:r w:rsidR="00FB27A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d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eve profesionale, 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do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udh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heqin pun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n ton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do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promovohen 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lastRenderedPageBreak/>
        <w:t>institucionalisht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t’u pranuar si vlera nga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gjith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 edhe nga partner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t dhe ofruesit e sh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rbimeve etj.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pozicionin e Kryetarit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="00065404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B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ashkis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065404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jam i angazhuar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udh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heq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 integritet duke ofruar vet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 pari shembullin. Kultura institucionale e integritetit do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k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rkoj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q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gjith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punonj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sit e bashkis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duke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rfshir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edhe punonj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sit 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fund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hierarkis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institucionale</w:t>
      </w:r>
      <w:r w:rsidR="00065404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,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t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besojn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dhe p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rqafojn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D20026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vlerat institucio</w:t>
      </w:r>
      <w:r w:rsidR="00020838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nale. </w:t>
      </w:r>
    </w:p>
    <w:p w14:paraId="070206F3" w14:textId="77777777" w:rsidR="00020838" w:rsidRPr="00A46906" w:rsidRDefault="00020838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357ACF96" w14:textId="207CB8E8" w:rsidR="00020838" w:rsidRPr="00A46906" w:rsidRDefault="00020838" w:rsidP="009C196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Edhe një</w:t>
      </w:r>
      <w:r w:rsidR="00A767FA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herë shpreh angazhimin e Bashkisë për të kontribuar në krijimin e një sistemi funksional të menaxhimit të integritetit duke i dhënë vëmendjen e duhur</w:t>
      </w:r>
      <w:r w:rsidR="00065404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dhe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burimet e duhura për të zbatuar dhe monitoruar këtë dokument. Ne gjithashtu, do të angazhohemi në raportim të vazhdueshëm të arritjeve sado të vogla në këtë </w:t>
      </w:r>
      <w:r w:rsidR="00065404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aspekt,</w:t>
      </w: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 si dhe të problemeve që do të hasim. </w:t>
      </w:r>
    </w:p>
    <w:p w14:paraId="3E2CC602" w14:textId="77777777" w:rsidR="00B15C21" w:rsidRPr="00A46906" w:rsidRDefault="00B15C21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56E16DFE" w14:textId="77777777" w:rsidR="00B15C21" w:rsidRPr="00A46906" w:rsidRDefault="00B15C21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0B6FB5ED" w14:textId="52CB289A" w:rsidR="00B15C21" w:rsidRPr="00A46906" w:rsidRDefault="00B15C21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Lefter Alla</w:t>
      </w:r>
    </w:p>
    <w:p w14:paraId="2DCA25CF" w14:textId="753B9FD5" w:rsidR="00630972" w:rsidRPr="00A46906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Kryetar</w:t>
      </w:r>
    </w:p>
    <w:p w14:paraId="2CF4BB61" w14:textId="77777777" w:rsidR="00630972" w:rsidRPr="00A46906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val="sv-SE"/>
        </w:rPr>
      </w:pPr>
    </w:p>
    <w:p w14:paraId="0F83AA94" w14:textId="77777777" w:rsidR="00442A38" w:rsidRPr="00A46906" w:rsidRDefault="00442A38">
      <w:pPr>
        <w:rPr>
          <w:rFonts w:ascii="Gill Sans MT" w:eastAsia="Times New Roman" w:hAnsi="Gill Sans MT" w:cs="Times New Roman"/>
          <w:sz w:val="24"/>
          <w:szCs w:val="24"/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br w:type="page"/>
      </w:r>
    </w:p>
    <w:p w14:paraId="337BFC92" w14:textId="77777777" w:rsidR="008F2C03" w:rsidRDefault="008F2C03" w:rsidP="008F2C03">
      <w:pPr>
        <w:rPr>
          <w:lang w:val="sq-AL"/>
        </w:rPr>
      </w:pPr>
    </w:p>
    <w:p w14:paraId="146E9E36" w14:textId="01B685E2" w:rsidR="008F2C03" w:rsidRPr="00A46906" w:rsidRDefault="008F2C03" w:rsidP="008F2C03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val="sv-SE" w:eastAsia="en-GB"/>
        </w:rPr>
      </w:pPr>
      <w:r w:rsidRPr="00A46906"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val="sv-SE" w:eastAsia="en-GB"/>
        </w:rPr>
        <w:t xml:space="preserve">SHKURTESA DHE AKRONIME </w:t>
      </w:r>
    </w:p>
    <w:p w14:paraId="0C18C474" w14:textId="0732B1C3" w:rsidR="008F2C03" w:rsidRPr="00212CA4" w:rsidRDefault="008F2C03" w:rsidP="008F2C03">
      <w:pPr>
        <w:spacing w:before="100" w:beforeAutospacing="1" w:after="100" w:afterAutospacing="1" w:line="240" w:lineRule="auto"/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96550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br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AB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 xml:space="preserve">Auditi i Brendshëm </w:t>
      </w:r>
    </w:p>
    <w:p w14:paraId="3EDA3F63" w14:textId="44D7F88A" w:rsidR="00D12336" w:rsidRPr="00212CA4" w:rsidRDefault="00D12336" w:rsidP="008F2C03">
      <w:pPr>
        <w:spacing w:before="100" w:beforeAutospacing="1" w:after="100" w:afterAutospacing="1" w:line="240" w:lineRule="auto"/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5D29A3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DBNJ</w:t>
      </w:r>
      <w: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 xml:space="preserve">Drejtoria e Burimeve </w:t>
      </w:r>
      <w:r w:rsidRPr="00C9460A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Njer</w:t>
      </w:r>
      <w:r w:rsidR="00C9460A" w:rsidRPr="00B15C21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C9460A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zore</w:t>
      </w:r>
    </w:p>
    <w:p w14:paraId="52E4D0AD" w14:textId="3F3F2E6F" w:rsidR="00A65B97" w:rsidRPr="00212CA4" w:rsidRDefault="00A65B97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GPI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Grupi i Punës për Integritetin</w:t>
      </w:r>
    </w:p>
    <w:p w14:paraId="05F7E43F" w14:textId="5B1FD720" w:rsidR="00965506" w:rsidRPr="00212CA4" w:rsidRDefault="00965506" w:rsidP="00965506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IDM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>Instituti për Demokraci dhe Ndërmjetësim</w:t>
      </w:r>
    </w:p>
    <w:p w14:paraId="3F5D950C" w14:textId="452252F4" w:rsidR="00212CA4" w:rsidRPr="00212CA4" w:rsidRDefault="00212CA4" w:rsidP="00965506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PBA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 xml:space="preserve">Programi Buxhetor </w:t>
      </w:r>
      <w:r w:rsidRPr="004C3492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A</w:t>
      </w:r>
      <w:r w:rsidRPr="00B15C21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fatmes</w:t>
      </w:r>
      <w:r w:rsidR="004C3492" w:rsidRPr="00B15C21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B15C21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m</w:t>
      </w:r>
    </w:p>
    <w:p w14:paraId="7AF25B80" w14:textId="27EB9143" w:rsidR="00A65B97" w:rsidRPr="00212CA4" w:rsidRDefault="00A65B97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PI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Plani i Integritetit</w:t>
      </w:r>
    </w:p>
    <w:p w14:paraId="6B73FFA5" w14:textId="6C9041FF" w:rsidR="00A65B97" w:rsidRDefault="00A65B97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MVRI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 xml:space="preserve">Metodologjia e Vlerësimit të Riskut </w:t>
      </w:r>
    </w:p>
    <w:p w14:paraId="7540CEF7" w14:textId="089473AF" w:rsidR="007727B3" w:rsidRPr="00212CA4" w:rsidRDefault="007727B3" w:rsidP="007727B3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>
        <w:rPr>
          <w:rFonts w:ascii="Gill Sans MT" w:hAnsi="Gill Sans MT" w:cs="Times New Roman"/>
          <w:sz w:val="20"/>
          <w:szCs w:val="20"/>
          <w:lang w:val="sq-AL"/>
        </w:rPr>
        <w:t>MVP</w:t>
      </w:r>
      <w:r>
        <w:rPr>
          <w:rFonts w:ascii="Gill Sans MT" w:hAnsi="Gill Sans MT" w:cs="Times New Roman"/>
          <w:sz w:val="20"/>
          <w:szCs w:val="20"/>
          <w:lang w:val="sq-AL"/>
        </w:rPr>
        <w:tab/>
      </w:r>
      <w:r>
        <w:rPr>
          <w:rFonts w:ascii="Gill Sans MT" w:hAnsi="Gill Sans MT" w:cs="Times New Roman"/>
          <w:sz w:val="20"/>
          <w:szCs w:val="20"/>
          <w:lang w:val="sq-AL"/>
        </w:rPr>
        <w:tab/>
      </w:r>
      <w:r w:rsidRPr="007727B3">
        <w:rPr>
          <w:rFonts w:ascii="Gill Sans MT" w:hAnsi="Gill Sans MT" w:cs="Times New Roman"/>
          <w:sz w:val="20"/>
          <w:szCs w:val="20"/>
          <w:lang w:val="sq-AL"/>
        </w:rPr>
        <w:t>Manual të Vendit të Punës</w:t>
      </w:r>
    </w:p>
    <w:p w14:paraId="66249316" w14:textId="48FE84EC" w:rsidR="00212CA4" w:rsidRPr="00212CA4" w:rsidRDefault="00212CA4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NJA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4C3492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Nj</w:t>
      </w:r>
      <w:r w:rsidR="004C3492" w:rsidRPr="00B15C21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4C3492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si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 xml:space="preserve"> Administrative</w:t>
      </w:r>
    </w:p>
    <w:p w14:paraId="5C23429E" w14:textId="386675B1" w:rsidR="00A65B97" w:rsidRPr="00212CA4" w:rsidRDefault="00A65B97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PT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Programi i Transparenc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s</w:t>
      </w:r>
    </w:p>
    <w:p w14:paraId="4FBF93F8" w14:textId="78F62A8E" w:rsidR="00A65B97" w:rsidRPr="00212CA4" w:rsidRDefault="00A65B97" w:rsidP="00A65B97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 xml:space="preserve">RKP 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Regjistri i K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rkesave dhe P</w:t>
      </w:r>
      <w:r w:rsidR="00965506"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ë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rgjigjeve</w:t>
      </w:r>
    </w:p>
    <w:p w14:paraId="3B11D897" w14:textId="73546A6A" w:rsidR="00965506" w:rsidRPr="00212CA4" w:rsidRDefault="00965506" w:rsidP="00965506">
      <w:pPr>
        <w:spacing w:before="100" w:beforeAutospacing="1" w:after="100" w:afterAutospacing="1" w:line="240" w:lineRule="auto"/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PPV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>Plani i Përgjithshëm Vendor</w:t>
      </w:r>
    </w:p>
    <w:p w14:paraId="664F03F7" w14:textId="15AEB37E" w:rsidR="00965506" w:rsidRPr="00212CA4" w:rsidRDefault="00965506" w:rsidP="00965506">
      <w:pPr>
        <w:spacing w:before="100" w:beforeAutospacing="1" w:after="100" w:afterAutospacing="1" w:line="240" w:lineRule="auto"/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>PDV</w:t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</w:r>
      <w:r w:rsidRPr="00212CA4"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  <w:tab/>
        <w:t>Plani i Detajuar Vendor</w:t>
      </w:r>
    </w:p>
    <w:p w14:paraId="4FD29757" w14:textId="248B1A5C" w:rsidR="00212CA4" w:rsidRPr="00B15C21" w:rsidRDefault="00212CA4" w:rsidP="00212CA4">
      <w:pPr>
        <w:rPr>
          <w:rFonts w:ascii="Gill Sans MT" w:hAnsi="Gill Sans MT" w:cs="Times New Roman"/>
          <w:color w:val="000000" w:themeColor="text1"/>
          <w:sz w:val="20"/>
          <w:szCs w:val="20"/>
          <w:lang w:val="sq-AL"/>
        </w:rPr>
      </w:pPr>
    </w:p>
    <w:p w14:paraId="6996DAFC" w14:textId="2095A4E5" w:rsidR="00212CA4" w:rsidRPr="00A46906" w:rsidRDefault="00212CA4">
      <w:pPr>
        <w:rPr>
          <w:lang w:val="sv-SE"/>
        </w:rPr>
      </w:pPr>
      <w:r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238124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3EC185" w14:textId="781C9FE4" w:rsidR="00ED0F1D" w:rsidRPr="00A46906" w:rsidRDefault="00442A38">
          <w:pPr>
            <w:pStyle w:val="TOCHeading"/>
            <w:rPr>
              <w:lang w:val="sv-SE"/>
            </w:rPr>
          </w:pPr>
          <w:r w:rsidRPr="00A46906">
            <w:rPr>
              <w:lang w:val="sv-SE"/>
            </w:rPr>
            <w:t>Tabela e P</w:t>
          </w:r>
          <w:r w:rsidR="00965506" w:rsidRPr="00A46906">
            <w:rPr>
              <w:lang w:val="sv-SE"/>
            </w:rPr>
            <w:t>ë</w:t>
          </w:r>
          <w:r w:rsidRPr="00A46906">
            <w:rPr>
              <w:lang w:val="sv-SE"/>
            </w:rPr>
            <w:t>rmbajtjes</w:t>
          </w:r>
        </w:p>
        <w:p w14:paraId="1FE50F87" w14:textId="7B06E0CE" w:rsidR="003B0564" w:rsidRDefault="00ED0F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459216" w:history="1">
            <w:r w:rsidR="003B0564" w:rsidRPr="00894C65">
              <w:rPr>
                <w:rStyle w:val="Hyperlink"/>
                <w:rFonts w:eastAsia="Times New Roman"/>
                <w:b/>
                <w:noProof/>
                <w:lang w:eastAsia="en-GB"/>
              </w:rPr>
              <w:t>Deklarata e Integritetit Institucional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_Toc92459216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31915F1F" w14:textId="256F9D95" w:rsidR="003B0564" w:rsidRDefault="00241B7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2459217" w:history="1">
            <w:r w:rsidR="003B0564" w:rsidRPr="00894C65">
              <w:rPr>
                <w:rStyle w:val="Hyperlink"/>
                <w:rFonts w:ascii="Times New Roman" w:eastAsia="Times New Roman" w:hAnsi="Times New Roman" w:cs="Times New Roman"/>
                <w:noProof/>
              </w:rPr>
              <w:t>1.</w:t>
            </w:r>
            <w:r w:rsidR="003B0564">
              <w:rPr>
                <w:rFonts w:eastAsiaTheme="minorEastAsia"/>
                <w:noProof/>
              </w:rPr>
              <w:tab/>
            </w:r>
            <w:r w:rsidR="003B0564" w:rsidRPr="00894C65">
              <w:rPr>
                <w:rStyle w:val="Hyperlink"/>
                <w:rFonts w:ascii="Times New Roman" w:eastAsia="Times New Roman" w:hAnsi="Times New Roman" w:cs="Times New Roman"/>
                <w:noProof/>
              </w:rPr>
              <w:t>Rëndësia e Planit të Integritetit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_Toc92459217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30FB0121" w14:textId="1A13A93B" w:rsidR="003B0564" w:rsidRDefault="00241B7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459218" w:history="1">
            <w:r w:rsidR="003B0564" w:rsidRPr="00894C65">
              <w:rPr>
                <w:rStyle w:val="Hyperlink"/>
                <w:rFonts w:eastAsia="MS Mincho"/>
                <w:noProof/>
                <w:lang w:val="sq-AL"/>
              </w:rPr>
              <w:t>1.1 Procesi i zhvillimit të Planit të Integritetit në Bashkinë Bulqizë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_Toc92459218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286712CD" w14:textId="3B121407" w:rsidR="003B0564" w:rsidRDefault="00241B7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459219" w:history="1">
            <w:r w:rsidR="003B0564" w:rsidRPr="00894C65">
              <w:rPr>
                <w:rStyle w:val="Hyperlink"/>
                <w:rFonts w:eastAsia="MS Mincho"/>
                <w:noProof/>
                <w:lang w:val="sq-AL"/>
              </w:rPr>
              <w:t>1.2 Metodologjia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_Toc92459219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154904B6" w14:textId="271EEDCF" w:rsidR="003B0564" w:rsidRDefault="00241B7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2459220" w:history="1">
            <w:r w:rsidR="003B0564" w:rsidRPr="00894C65">
              <w:rPr>
                <w:rStyle w:val="Hyperlink"/>
                <w:rFonts w:eastAsia="Times New Roman"/>
                <w:noProof/>
                <w:lang w:val="sq-AL"/>
              </w:rPr>
              <w:t>2.</w:t>
            </w:r>
            <w:r w:rsidR="003B0564">
              <w:rPr>
                <w:rFonts w:eastAsiaTheme="minorEastAsia"/>
                <w:noProof/>
              </w:rPr>
              <w:tab/>
            </w:r>
            <w:r w:rsidR="003B0564" w:rsidRPr="00894C65">
              <w:rPr>
                <w:rStyle w:val="Hyperlink"/>
                <w:noProof/>
                <w:lang w:val="sq-AL"/>
              </w:rPr>
              <w:t>Objektivat e identifikuara dhe niveli i përgjithshëm i cenueshmërisë së integritetit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_Toc92459220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2D468379" w14:textId="577FA12C" w:rsidR="003B0564" w:rsidRDefault="00241B7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2459221" w:history="1">
            <w:r w:rsidR="003B0564" w:rsidRPr="00894C65">
              <w:rPr>
                <w:rStyle w:val="Hyperlink"/>
                <w:noProof/>
                <w:lang w:val="sq-AL"/>
              </w:rPr>
              <w:t>3.</w:t>
            </w:r>
            <w:r w:rsidR="003B0564">
              <w:rPr>
                <w:rFonts w:eastAsiaTheme="minorEastAsia"/>
                <w:noProof/>
              </w:rPr>
              <w:tab/>
            </w:r>
            <w:r w:rsidR="003B0564" w:rsidRPr="00894C65">
              <w:rPr>
                <w:rStyle w:val="Hyperlink"/>
                <w:noProof/>
                <w:lang w:val="sq-AL"/>
              </w:rPr>
              <w:t>Plani i Veprimit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_Toc92459221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052E8C22" w14:textId="62598C33" w:rsidR="003B0564" w:rsidRDefault="00241B7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2459222" w:history="1">
            <w:r w:rsidR="003B0564" w:rsidRPr="00894C65">
              <w:rPr>
                <w:rStyle w:val="Hyperlink"/>
                <w:noProof/>
                <w:lang w:val="sq-AL"/>
              </w:rPr>
              <w:t>4.</w:t>
            </w:r>
            <w:r w:rsidR="003B0564">
              <w:rPr>
                <w:rFonts w:eastAsiaTheme="minorEastAsia"/>
                <w:noProof/>
              </w:rPr>
              <w:tab/>
            </w:r>
            <w:r w:rsidR="003B0564" w:rsidRPr="00894C65">
              <w:rPr>
                <w:rStyle w:val="Hyperlink"/>
                <w:noProof/>
                <w:lang w:val="sq-AL"/>
              </w:rPr>
              <w:t>Monitorimi dhe raportimi i zbatimit të planit të veprimit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_Toc92459222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65C2994A" w14:textId="469506AE" w:rsidR="003B0564" w:rsidRDefault="00241B7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2459223" w:history="1">
            <w:r w:rsidR="003B0564" w:rsidRPr="00894C65">
              <w:rPr>
                <w:rStyle w:val="Hyperlink"/>
                <w:noProof/>
                <w:lang w:val="sq-AL"/>
              </w:rPr>
              <w:t>5.</w:t>
            </w:r>
            <w:r w:rsidR="003B0564">
              <w:rPr>
                <w:rFonts w:eastAsiaTheme="minorEastAsia"/>
                <w:noProof/>
              </w:rPr>
              <w:tab/>
            </w:r>
            <w:r w:rsidR="003B0564" w:rsidRPr="00894C65">
              <w:rPr>
                <w:rStyle w:val="Hyperlink"/>
                <w:noProof/>
                <w:lang w:val="sq-AL"/>
              </w:rPr>
              <w:t>Matrica e Planit të Veprimit</w:t>
            </w:r>
            <w:r w:rsidR="003B0564">
              <w:rPr>
                <w:noProof/>
                <w:webHidden/>
              </w:rPr>
              <w:tab/>
            </w:r>
            <w:r w:rsidR="003B0564">
              <w:rPr>
                <w:noProof/>
                <w:webHidden/>
              </w:rPr>
              <w:fldChar w:fldCharType="begin"/>
            </w:r>
            <w:r w:rsidR="003B0564">
              <w:rPr>
                <w:noProof/>
                <w:webHidden/>
              </w:rPr>
              <w:instrText xml:space="preserve"> PAGEREF _Toc92459223 \h </w:instrText>
            </w:r>
            <w:r w:rsidR="003B0564">
              <w:rPr>
                <w:noProof/>
                <w:webHidden/>
              </w:rPr>
            </w:r>
            <w:r w:rsidR="003B0564">
              <w:rPr>
                <w:noProof/>
                <w:webHidden/>
              </w:rPr>
              <w:fldChar w:fldCharType="separate"/>
            </w:r>
            <w:r w:rsidR="007E4C6A">
              <w:rPr>
                <w:noProof/>
                <w:webHidden/>
              </w:rPr>
              <w:t>2</w:t>
            </w:r>
            <w:r w:rsidR="003B0564">
              <w:rPr>
                <w:noProof/>
                <w:webHidden/>
              </w:rPr>
              <w:fldChar w:fldCharType="end"/>
            </w:r>
          </w:hyperlink>
        </w:p>
        <w:p w14:paraId="5892EFCB" w14:textId="757F9AC6" w:rsidR="00ED0F1D" w:rsidRDefault="00ED0F1D">
          <w:r>
            <w:rPr>
              <w:b/>
              <w:bCs/>
              <w:noProof/>
            </w:rPr>
            <w:fldChar w:fldCharType="end"/>
          </w:r>
        </w:p>
      </w:sdtContent>
    </w:sdt>
    <w:p w14:paraId="24CE83B3" w14:textId="27170E15" w:rsidR="00ED0F1D" w:rsidRDefault="00ED0F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A840955" w14:textId="77777777" w:rsidR="00911490" w:rsidRPr="00DA193D" w:rsidRDefault="00911490" w:rsidP="00911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1BFCA" w14:textId="71D0FD4C" w:rsidR="00911490" w:rsidRPr="00DA193D" w:rsidRDefault="00911490" w:rsidP="00DA193D">
      <w:pPr>
        <w:pStyle w:val="Heading1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92459217"/>
      <w:r w:rsidRPr="00DA193D">
        <w:rPr>
          <w:rFonts w:ascii="Times New Roman" w:eastAsia="Times New Roman" w:hAnsi="Times New Roman" w:cs="Times New Roman"/>
          <w:sz w:val="24"/>
          <w:szCs w:val="24"/>
        </w:rPr>
        <w:t>Rëndësia e Planit të Integritetit</w:t>
      </w:r>
      <w:bookmarkEnd w:id="1"/>
      <w:r w:rsidRPr="00DA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E3405" w14:textId="5CD3DFE5" w:rsidR="0046709B" w:rsidRPr="00A46906" w:rsidRDefault="00911490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Plani i Integritetit </w:t>
      </w:r>
      <w:r w:rsidR="00DA304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304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rfaq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304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son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një </w:t>
      </w:r>
      <w:r w:rsidR="00DA304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dokument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të rëndësishëm 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 strategjik aq edhe operacional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për forcimin e integritetit institucional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. Plani sh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rben si instrument efektiv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luft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 antikorrupsion</w:t>
      </w:r>
      <w:r w:rsidR="009E4D30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9E4D30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nivelin e institucionit 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duke identifikuar, vler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suar dhe adresuar risqet e proceseve </w:t>
      </w:r>
      <w:r w:rsidR="009E4D30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kryesore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pun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 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insti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tucionit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lidhje me aspektet 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 integritetit (transparenca, llogaridh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nia, efektiviteti, efi</w:t>
      </w:r>
      <w:r w:rsidR="00BF2A9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ç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enca, pjes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46709B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marrja qytetare etj). </w:t>
      </w:r>
    </w:p>
    <w:p w14:paraId="19D2C70E" w14:textId="77777777" w:rsidR="0046709B" w:rsidRPr="00A46906" w:rsidRDefault="0046709B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334583D" w14:textId="73458F06" w:rsidR="002424C7" w:rsidRPr="00A46906" w:rsidRDefault="0046709B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Plani i Integritetit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 </w:t>
      </w:r>
      <w:r w:rsidR="00DD3F2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ashkin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 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sht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rgatitur me pjes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marrjen e </w:t>
      </w:r>
      <w:r w:rsidR="00C9460A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C9460A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 xml:space="preserve">ë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gjithë stafit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udh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hequr nga </w:t>
      </w:r>
      <w:bookmarkStart w:id="2" w:name="_Hlk91357742"/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rupi i 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unës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I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ntegritet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(GPI)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dhe me asistenc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 teknike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Institutit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Demokraci dhe Nd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rmjet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sim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(IDM)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Dokumenti 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sht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produkt i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procesi gjith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rfshir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 i planifikimit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integritetit dhe vler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riskut</w:t>
      </w:r>
      <w:r w:rsidR="006100EF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duke ndjekur Metodologjin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 Vler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Riskut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sit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 Vet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qeverisjes Vendore</w:t>
      </w:r>
      <w:r w:rsidR="00A65B9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- MVRI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bookmarkEnd w:id="2"/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(IDM, 20219).   </w:t>
      </w:r>
    </w:p>
    <w:p w14:paraId="46C96FEE" w14:textId="77777777" w:rsidR="002424C7" w:rsidRPr="00A46906" w:rsidRDefault="002424C7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9E1C319" w14:textId="3BDE0918" w:rsidR="009E4D30" w:rsidRPr="00A46906" w:rsidRDefault="009E4D30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Procesi 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planifikimit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integritetit institucional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rfshiu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stafin e bashkis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angazhuar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nivele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ndryshme 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organizative dhe fusha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ndryshme funksionale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5E127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rmes diskutimeve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fo</w:t>
      </w:r>
      <w:r w:rsidR="00E932C0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k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us grup, pyetësorit 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ED0F1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vet</w:t>
      </w:r>
      <w:r w:rsidR="005E1271" w:rsidRPr="00A46906">
        <w:rPr>
          <w:rFonts w:ascii="Gill Sans MT" w:eastAsia="Times New Roman" w:hAnsi="Gill Sans MT" w:cs="Times New Roman"/>
          <w:sz w:val="24"/>
          <w:szCs w:val="24"/>
          <w:lang w:val="sv-SE"/>
        </w:rPr>
        <w:t>ë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vler</w:t>
      </w:r>
      <w:r w:rsidR="00ED0F1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simit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 rishikimit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kuadrit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brendsh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m rregullator</w:t>
      </w:r>
      <w:r w:rsidR="006100EF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dhe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rishikime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studimeve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ndryshme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I gjith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ky informacion ka qen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 vlefsh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m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identifikuar risqet dhe fushat me c</w:t>
      </w:r>
      <w:r w:rsidR="006100EF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nueshm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ri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lart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shkelje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integritetit. Megjithat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njohja e risqeve 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sht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 till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q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ndihmon aktor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 vendor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veprojn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nyr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proaktive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lidhje me parandalimin dhe trajtimin e tyre</w:t>
      </w:r>
      <w:r w:rsidR="006100EF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duke hartuar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plan masash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realizueshme q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garantojn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suk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es.</w:t>
      </w:r>
    </w:p>
    <w:p w14:paraId="4A24B03B" w14:textId="77777777" w:rsidR="009E4D30" w:rsidRPr="00A46906" w:rsidRDefault="009E4D30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7DE568E" w14:textId="54DF0F2D" w:rsidR="00E246AE" w:rsidRPr="00A46906" w:rsidRDefault="0046709B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Bashkia e 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synon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forcoj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etik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DA193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E246AE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dhe integritetin institucional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E246AE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rmes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E246AE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rgatitjes dhe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zbatimit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planit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veprimit si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rpjekja e par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rrug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promovuar dhe mund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suar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kultur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pune me integritet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rmes sistemeve efi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ç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ente dhe efektive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3D04D3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integritetit. 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Procesi i planifikimit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762BB6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integritetit</w:t>
      </w:r>
      <w:r w:rsidR="00E04445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u zhvillua i integruar me </w:t>
      </w:r>
      <w:r w:rsidR="0087343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menaxhimin dhe funksionimin e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87343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rgjithsh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87343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m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87343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87343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</w:p>
    <w:p w14:paraId="2C8A0A9C" w14:textId="77777777" w:rsidR="00762BB6" w:rsidRPr="00A46906" w:rsidRDefault="00762BB6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7DC1916" w14:textId="5EB282AE" w:rsidR="003D04D3" w:rsidRPr="00A46906" w:rsidRDefault="003D04D3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Bashkia e 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507CBD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, komuniteti vendor dhe gjith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aktor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 e </w:t>
      </w:r>
      <w:r w:rsidR="005E127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interes</w:t>
      </w:r>
      <w:r w:rsidR="006100EF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i</w:t>
      </w:r>
      <w:r w:rsidR="005E127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t,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do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rfitojn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rmes zbatimit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Planit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disa drejtime, </w:t>
      </w:r>
      <w:r w:rsidR="002D301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ku 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 m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kryesoret jan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renditur m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posht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bookmarkStart w:id="3" w:name="_Toc468718748"/>
      <w:bookmarkStart w:id="4" w:name="_Toc468718799"/>
      <w:bookmarkStart w:id="5" w:name="_Toc23168729"/>
    </w:p>
    <w:p w14:paraId="3D4750D3" w14:textId="17CD8CA2" w:rsidR="00C64A66" w:rsidRPr="00A46906" w:rsidRDefault="00C64A66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577B922" w14:textId="6C33E584" w:rsidR="00C64A66" w:rsidRPr="00A46906" w:rsidRDefault="00C64A66" w:rsidP="00C64A66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/>
          <w:sz w:val="24"/>
          <w:szCs w:val="24"/>
          <w:lang w:val="sv-SE"/>
        </w:rPr>
        <w:t>P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rmir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simin e mjedisit të brendshëm institucional q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 xml:space="preserve"> promovon dhe garanton integritetin n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 xml:space="preserve"> t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 xml:space="preserve"> gjitha nivelet organizative, fushat funksionale dhe proceset e pun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s me q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llimin final vendosjen e funksionimit të sistemit efektiv të menaxhimit të riskut të integritetit institucional dhe përmirësimin e performancës.</w:t>
      </w:r>
    </w:p>
    <w:p w14:paraId="4398E2B1" w14:textId="4E8CC72D" w:rsidR="00C64A66" w:rsidRPr="00A46906" w:rsidRDefault="00C64A66" w:rsidP="00C64A6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Zhvillimi i 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burimeve njer</w:t>
      </w:r>
      <w:r w:rsidR="00B15C21" w:rsidRPr="00A46906">
        <w:rPr>
          <w:rFonts w:ascii="Times New Roman" w:eastAsia="Times New Roman" w:hAnsi="Times New Roman"/>
          <w:sz w:val="24"/>
          <w:szCs w:val="24"/>
          <w:lang w:val="sv-SE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v-SE"/>
        </w:rPr>
        <w:t>zore për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të qen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afta dhe t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q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ndrueshme p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r t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zbatuar dhe konsoliduar mekanizmat e integritetit institucional.</w:t>
      </w:r>
    </w:p>
    <w:p w14:paraId="31DB1BFC" w14:textId="56CD3284" w:rsidR="00C64A66" w:rsidRPr="00A46906" w:rsidRDefault="00C64A66" w:rsidP="00C64A6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hAnsi="Times New Roman" w:cs="Times New Roman"/>
          <w:sz w:val="24"/>
          <w:szCs w:val="24"/>
          <w:lang w:val="sv-SE"/>
        </w:rPr>
        <w:t>Përmirësimi i rezistencës institucionale ndaj risqeve të integritetit në procese me risk për shkelje të integritetit për bashkinë.</w:t>
      </w:r>
    </w:p>
    <w:p w14:paraId="521FDAB6" w14:textId="45B134EE" w:rsidR="00C64A66" w:rsidRPr="00A46906" w:rsidRDefault="00C64A66" w:rsidP="00C64A6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hAnsi="Times New Roman" w:cs="Times New Roman"/>
          <w:sz w:val="24"/>
          <w:szCs w:val="24"/>
          <w:lang w:val="sv-SE"/>
        </w:rPr>
        <w:t>Rritja e besueshm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ris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s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publikut p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rmes p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rmir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simit t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imazhit, transparenc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s me publikun dhe grupet e interesit dhe mekanizmave llogaridh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>s n</w:t>
      </w:r>
      <w:r w:rsidR="00B15C21" w:rsidRPr="00A46906">
        <w:rPr>
          <w:rFonts w:ascii="Times New Roman" w:hAnsi="Times New Roman" w:cs="Times New Roman"/>
          <w:sz w:val="24"/>
          <w:szCs w:val="24"/>
          <w:lang w:val="sv-SE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v-SE"/>
        </w:rPr>
        <w:t xml:space="preserve"> vendimmarrjen vendore.</w:t>
      </w:r>
    </w:p>
    <w:p w14:paraId="2B9BECE7" w14:textId="77777777" w:rsidR="003D04D3" w:rsidRPr="00DA193D" w:rsidRDefault="003D04D3" w:rsidP="00DA193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6260888E" w14:textId="77777777" w:rsidR="003D04D3" w:rsidRPr="00A46906" w:rsidRDefault="003D04D3" w:rsidP="00DA193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C639770" w14:textId="69B1E72C" w:rsidR="003D04D3" w:rsidRPr="00A46906" w:rsidRDefault="003D04D3" w:rsidP="00DA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Plan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i i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Integriteti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t mbulon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periudh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2424C7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kohore trevjeçare, 2022-2024</w:t>
      </w:r>
      <w:r w:rsidR="00BF5CC9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dhe 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u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iratua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me </w:t>
      </w:r>
      <w:r w:rsidR="0063097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V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endim nr. ___datë____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të Këshillit Bashkiak </w:t>
      </w:r>
      <w:r w:rsidR="001B6A6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="002D3014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 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cili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vazhdim ndjek zbatimin e masave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Planit dhe k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rkon llogaridh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nie nga </w:t>
      </w:r>
      <w:r w:rsidR="00DD3F2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kzekutivi i </w:t>
      </w:r>
      <w:r w:rsidR="00DD3F2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>ë</w:t>
      </w:r>
      <w:r w:rsidR="00CA0242" w:rsidRPr="00A4690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</w:p>
    <w:p w14:paraId="6C5F6CCD" w14:textId="77777777" w:rsidR="00DA193D" w:rsidRPr="00DA193D" w:rsidRDefault="00DA193D" w:rsidP="00DA193D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</w:p>
    <w:p w14:paraId="0C801452" w14:textId="77777777" w:rsidR="00911490" w:rsidRPr="00DA193D" w:rsidRDefault="00911490" w:rsidP="0091149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4566ACBC" w14:textId="61EC59A3" w:rsidR="00911490" w:rsidRPr="00DA193D" w:rsidRDefault="00911490" w:rsidP="00C82DC9">
      <w:pPr>
        <w:pStyle w:val="Heading2"/>
        <w:rPr>
          <w:rFonts w:eastAsia="MS Mincho"/>
          <w:lang w:val="sq-AL"/>
        </w:rPr>
      </w:pPr>
      <w:bookmarkStart w:id="6" w:name="_Toc92459218"/>
      <w:r w:rsidRPr="00DA193D">
        <w:rPr>
          <w:rFonts w:eastAsia="MS Mincho"/>
          <w:lang w:val="sq-AL"/>
        </w:rPr>
        <w:t>1.1 Procesi i zhvillimit të Planit të Integritetit</w:t>
      </w:r>
      <w:bookmarkEnd w:id="3"/>
      <w:bookmarkEnd w:id="4"/>
      <w:bookmarkEnd w:id="5"/>
      <w:r w:rsidRPr="00DA193D">
        <w:rPr>
          <w:rFonts w:eastAsia="MS Mincho"/>
          <w:lang w:val="sq-AL"/>
        </w:rPr>
        <w:t xml:space="preserve"> në Bashkinë </w:t>
      </w:r>
      <w:r w:rsidR="00E338E7">
        <w:rPr>
          <w:rFonts w:eastAsia="MS Mincho"/>
          <w:lang w:val="sq-AL"/>
        </w:rPr>
        <w:t>Bulqiz</w:t>
      </w:r>
      <w:r w:rsidR="00B15C21">
        <w:rPr>
          <w:rFonts w:eastAsia="MS Mincho"/>
          <w:lang w:val="sq-AL"/>
        </w:rPr>
        <w:t>ë</w:t>
      </w:r>
      <w:bookmarkEnd w:id="6"/>
      <w:r w:rsidRPr="00DA193D">
        <w:rPr>
          <w:rFonts w:eastAsia="MS Mincho"/>
          <w:lang w:val="sq-AL"/>
        </w:rPr>
        <w:t xml:space="preserve"> </w:t>
      </w:r>
    </w:p>
    <w:p w14:paraId="487E78BA" w14:textId="68FE6C68" w:rsidR="00EC4C22" w:rsidRDefault="00911490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DA193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Procesi i hartimit të Planit të Integritetit në 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Bashkinë </w:t>
      </w:r>
      <w:r w:rsidR="001B6A6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Bulqiz</w:t>
      </w:r>
      <w:r w:rsidR="00B15C21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2D3014" w:rsidRPr="00A469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u zhvillua n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harkun kohor t</w:t>
      </w:r>
      <w:r w:rsidR="00ED0F1D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B6A6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kat</w:t>
      </w:r>
      <w:r w:rsidR="00B15C21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1B6A6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r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muajve</w:t>
      </w:r>
      <w:r w:rsidR="002D3014" w:rsidRPr="00A469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duke filluar 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në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muajin </w:t>
      </w:r>
      <w:r w:rsidR="001B6A6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tetor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2021 dhe përfunduar 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me miratimin e </w:t>
      </w:r>
      <w:r w:rsidR="002D3014" w:rsidRPr="00A469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d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okumentit final 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nga Këshilli Bashkiak </w:t>
      </w:r>
      <w:r w:rsidR="002D3014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ë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  <w:lang w:val="sq-AL"/>
        </w:rPr>
        <w:t>...... 2022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  <w:lang w:val="sq-AL"/>
        </w:rPr>
        <w:t>.</w:t>
      </w:r>
      <w:r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Procesi ndoqi 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Metodologjin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e Vler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simit t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Riskut p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r Nj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sit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e Vet</w:t>
      </w:r>
      <w:r w:rsidR="002C4B1C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qeverisjes Vendore</w:t>
      </w:r>
      <w:r w:rsidR="00A65B97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C4C22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(IDM, 20219).</w:t>
      </w:r>
      <w:r w:rsidR="002D3014" w:rsidRPr="00A4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Stafi i bashkis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u angazhua p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rgjat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gjith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procesit t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planifikimit t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integritetit dhe vler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simit t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riskut</w:t>
      </w:r>
      <w:r w:rsidR="002D3014" w:rsidRPr="00A469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DD3F22" w:rsidRPr="00A46906">
        <w:rPr>
          <w:rFonts w:ascii="Times New Roman" w:eastAsiaTheme="minorEastAsia" w:hAnsi="Times New Roman" w:cs="Times New Roman"/>
          <w:color w:val="00B050"/>
          <w:sz w:val="24"/>
          <w:szCs w:val="24"/>
          <w:lang w:val="sq-AL"/>
        </w:rPr>
        <w:t>r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mes p</w:t>
      </w:r>
      <w:r w:rsidR="002C4B1C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4C22" w:rsidRPr="001E16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rdorimit </w:t>
      </w:r>
      <w:r w:rsidR="00EC4C22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EC4C22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disa instrumenteve q</w:t>
      </w:r>
      <w:r w:rsidR="00ED0F1D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EC4C22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MVRI udh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 w:rsidR="00EC4C22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zon. </w:t>
      </w:r>
    </w:p>
    <w:p w14:paraId="54CF2B80" w14:textId="77777777" w:rsidR="00EC4C22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78779E48" w14:textId="22FA58C9" w:rsidR="00911490" w:rsidRPr="00A46906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p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rputhje me Udh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zimet e </w:t>
      </w:r>
      <w:r w:rsidRPr="002D7EFC">
        <w:rPr>
          <w:rFonts w:ascii="Times New Roman" w:eastAsiaTheme="minorEastAsia" w:hAnsi="Times New Roman" w:cs="Times New Roman"/>
          <w:sz w:val="24"/>
          <w:szCs w:val="24"/>
          <w:lang w:val="sq-AL"/>
        </w:rPr>
        <w:t>MVRI</w:t>
      </w:r>
      <w:r w:rsidR="006100EF" w:rsidRPr="00A46906">
        <w:rPr>
          <w:rFonts w:ascii="Times New Roman" w:eastAsiaTheme="minorEastAsia" w:hAnsi="Times New Roman" w:cs="Times New Roman"/>
          <w:sz w:val="24"/>
          <w:szCs w:val="24"/>
          <w:lang w:val="sq-AL"/>
        </w:rPr>
        <w:t>-s</w:t>
      </w:r>
      <w:r w:rsidR="006100EF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Pr="002D7EF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procesi i planifikimit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t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integritetit kaloi n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fazat e m</w:t>
      </w:r>
      <w:r w:rsidR="002C4B1C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poshtme</w:t>
      </w:r>
      <w:r w:rsidR="00E932C0" w:rsidRPr="00A46906">
        <w:rPr>
          <w:rFonts w:ascii="Times New Roman" w:eastAsiaTheme="minorEastAsia" w:hAnsi="Times New Roman" w:cs="Times New Roman"/>
          <w:color w:val="FF0000"/>
          <w:sz w:val="24"/>
          <w:szCs w:val="24"/>
          <w:lang w:val="sq-AL"/>
        </w:rPr>
        <w:t>:</w:t>
      </w:r>
    </w:p>
    <w:p w14:paraId="5471707E" w14:textId="77777777" w:rsidR="00EC4C22" w:rsidRPr="00DA193D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20001AA2" w14:textId="77777777" w:rsidR="00911490" w:rsidRPr="00DA193D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  <w:r w:rsidRPr="00DA193D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DA19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4CA96775" w14:textId="47A81B3A" w:rsidR="001310DE" w:rsidRDefault="00EC4C22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urdhër të Kryetarit të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Bashkisë Nr. </w:t>
      </w:r>
      <w:r w:rsidR="002D7EF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3982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datë </w:t>
      </w:r>
      <w:r w:rsidR="002D7EF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25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/08/2021</w:t>
      </w:r>
      <w:r w:rsidR="006100EF" w:rsidRPr="00A46906">
        <w:rPr>
          <w:rFonts w:ascii="Times New Roman" w:eastAsia="MS Mincho" w:hAnsi="Times New Roman" w:cs="Times New Roman"/>
          <w:color w:val="FF0000"/>
          <w:sz w:val="24"/>
          <w:szCs w:val="24"/>
          <w:lang w:val="sq-AL"/>
        </w:rPr>
        <w:t>,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ngritur Grupi i Punës për hartimin e Planit të Integritetit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 </w:t>
      </w:r>
      <w:r w:rsidR="000E69D7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B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ashkin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. GPI</w:t>
      </w:r>
      <w:r w:rsidR="006100EF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-ja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rb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het nga 6 an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1 koordinator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udh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hequr procesin e planifikimit. </w:t>
      </w:r>
    </w:p>
    <w:p w14:paraId="112A0CC0" w14:textId="77777777" w:rsidR="001310DE" w:rsidRPr="002D7EFC" w:rsidRDefault="001310DE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ACB663C" w14:textId="2F940DE6" w:rsidR="001310DE" w:rsidRPr="001310DE" w:rsidRDefault="001310DE" w:rsidP="001310DE">
      <w:pPr>
        <w:tabs>
          <w:tab w:val="left" w:pos="3720"/>
          <w:tab w:val="center" w:pos="4680"/>
        </w:tabs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</w:t>
      </w:r>
      <w:r w:rsidR="001B6A62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8 tetor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202</w:t>
      </w:r>
      <w:r w:rsidR="000E69D7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1,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IDM</w:t>
      </w:r>
      <w:r w:rsidR="009B747C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-ja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zhvilloi nj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sesion trajnimi me natyr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praktike me an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t  e GPI-s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prezantuar procesin, qasjen metodologjike dhe procesi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planifikues të integritet</w:t>
      </w:r>
      <w:r w:rsidR="009B747C" w:rsidRPr="00EA5C66">
        <w:rPr>
          <w:rFonts w:ascii="Times New Roman" w:eastAsia="MS Mincho" w:hAnsi="Times New Roman" w:cs="Times New Roman"/>
          <w:sz w:val="24"/>
          <w:szCs w:val="24"/>
          <w:lang w:val="sq-AL"/>
        </w:rPr>
        <w:t>it,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përfshirë objektivat, fazat, instrumentet dhe produk</w:t>
      </w:r>
      <w:r w:rsidR="00DD3F22" w:rsidRPr="00EA5C66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et përkatëse.</w:t>
      </w:r>
      <w:r w:rsidR="00DD3F22" w:rsidRPr="00EA5C6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Takimi sh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rbeu edhe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 nj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1310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mundësi diskutimi rreth pritshmërive të projektit dhe aspekteve të ndryshme të procesit.  </w:t>
      </w:r>
    </w:p>
    <w:p w14:paraId="0E915CB1" w14:textId="3DF0AD43" w:rsidR="00911490" w:rsidRPr="00DA193D" w:rsidRDefault="00EC4C22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tej, GPI</w:t>
      </w:r>
      <w:r w:rsidR="009B747C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-ja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komunikoi </w:t>
      </w:r>
      <w:r w:rsidR="005B2D4F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dhe informoi 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>stafin e bashkis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nivele 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ndryshme organizative</w:t>
      </w:r>
      <w:r w:rsidR="009B747C" w:rsidRPr="00A46906">
        <w:rPr>
          <w:rFonts w:ascii="Times New Roman" w:eastAsia="MS Mincho" w:hAnsi="Times New Roman" w:cs="Times New Roman"/>
          <w:color w:val="FF0000"/>
          <w:sz w:val="24"/>
          <w:szCs w:val="24"/>
          <w:lang w:val="sq-AL"/>
        </w:rPr>
        <w:t>,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fillimin e procesit dhe pritshm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>rit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ky ushtrim i p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>rbashk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t. </w:t>
      </w:r>
      <w:r w:rsidR="00911490"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799D9C7B" w14:textId="77777777" w:rsidR="00911490" w:rsidRPr="00A46906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E892501" w14:textId="1C827C00" w:rsidR="00911490" w:rsidRPr="00DA193D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  <w:r w:rsidRPr="00DA19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Faza 2: </w:t>
      </w:r>
      <w:r w:rsidRPr="00DA19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 xml:space="preserve">Identifikimi dhe </w:t>
      </w:r>
      <w:r w:rsidRPr="002D7E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analizimi </w:t>
      </w:r>
      <w:r w:rsidR="000E69D7" w:rsidRPr="00A469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/>
        </w:rPr>
        <w:t xml:space="preserve">i </w:t>
      </w:r>
      <w:r w:rsidRPr="002D7E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risqeve </w:t>
      </w:r>
      <w:r w:rsidRPr="00DA193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  <w:t>të integritetit</w:t>
      </w:r>
    </w:p>
    <w:p w14:paraId="5E5D56D3" w14:textId="77777777" w:rsidR="00911490" w:rsidRPr="00DA193D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08A3B35" w14:textId="5E35A40F" w:rsidR="001310DE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An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e GPI-s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ndihm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n e IDM-s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E69D7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shqyrt</w:t>
      </w:r>
      <w:r w:rsidR="000E69D7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uan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kornizën rregullatore, strategjike si dhe dokumente të ndryshme 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operacional</w:t>
      </w:r>
      <w:r w:rsidR="000E69D7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bashkisë. Gjithashtu, u analizuan të dhëna nga performanca, monitorimi dhe zbatimi i aspekteve të veçanta të </w:t>
      </w:r>
      <w:r w:rsidR="00911490"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integritetit në institucion. </w:t>
      </w:r>
    </w:p>
    <w:p w14:paraId="7A3015EC" w14:textId="77777777" w:rsidR="001310DE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1DA6C94" w14:textId="61EB8193" w:rsidR="001310DE" w:rsidRPr="00DA193D" w:rsidRDefault="001310DE" w:rsidP="001310D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fazë, 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administruar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elektronikisht pyetësori i vet</w:t>
      </w:r>
      <w:r w:rsidR="000E69D7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vler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simit me stafin e bashki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percpetimet dhe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rvojat e tyre 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lidhje me 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ç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shtje 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etik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 dhe integritetit 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bashki. GPI</w:t>
      </w:r>
      <w:r w:rsidR="009B747C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-ja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analizoi të dhënat </w:t>
      </w:r>
      <w:r w:rsidRPr="00FC3280">
        <w:rPr>
          <w:rFonts w:ascii="Times New Roman" w:eastAsia="MS Mincho" w:hAnsi="Times New Roman" w:cs="Times New Roman"/>
          <w:sz w:val="24"/>
          <w:szCs w:val="24"/>
          <w:lang w:val="sq-AL"/>
        </w:rPr>
        <w:t>nga pyetësori konfidencial</w:t>
      </w:r>
      <w:r w:rsidR="007D46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FC3280">
        <w:rPr>
          <w:rFonts w:ascii="Times New Roman" w:eastAsia="MS Mincho" w:hAnsi="Times New Roman" w:cs="Times New Roman"/>
          <w:sz w:val="24"/>
          <w:szCs w:val="24"/>
          <w:lang w:val="sq-AL"/>
        </w:rPr>
        <w:t>për aspekte të veçanta të etikës dhe integritetit në bashki.  Pyet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FC328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sori u plotësua </w:t>
      </w:r>
      <w:r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nga </w:t>
      </w:r>
      <w:r w:rsidR="000569A8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punonjës të bashkisë.</w:t>
      </w: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21C60503" w14:textId="77777777" w:rsidR="001310DE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DD8D716" w14:textId="3C6F3E80" w:rsidR="00911490" w:rsidRPr="002D7EFC" w:rsidRDefault="00BC58F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GPI</w:t>
      </w:r>
      <w:r w:rsidR="00E932C0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-ja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u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rfshi 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identifikimin dhe analizimin e risqeve të integritetit dhe faktorëve të tyre, për proceset e punës në fushat funksionale të bashkisë. Pjesë e kësaj analize ishin edhe të dhënat cilësore të mbledhura nga 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shtat</w:t>
      </w:r>
      <w:r w:rsidR="00ED0F1D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diskutimet 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fokus grup</w:t>
      </w:r>
      <w:r w:rsidR="004D335D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punonjësit e bashkisë 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rfshir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proceset e pun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4D335D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sipas fushave funksionale të institucionit. </w:t>
      </w:r>
    </w:p>
    <w:p w14:paraId="42C03930" w14:textId="77777777" w:rsidR="00911490" w:rsidRPr="00DA193D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q-AL"/>
        </w:rPr>
      </w:pPr>
    </w:p>
    <w:p w14:paraId="46818444" w14:textId="77777777" w:rsidR="00911490" w:rsidRPr="00DA193D" w:rsidRDefault="00911490" w:rsidP="009114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1BBF313" w14:textId="77777777" w:rsidR="00911490" w:rsidRPr="00DA193D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A19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52691FF4" w14:textId="77777777" w:rsidR="00911490" w:rsidRPr="00DA193D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25FBBDD1" w14:textId="104D7E85" w:rsidR="00911490" w:rsidRPr="00DA193D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>Grupi i punës hartoi</w:t>
      </w:r>
      <w:r w:rsidR="005132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shqyrtoi</w:t>
      </w:r>
      <w:r w:rsidRPr="00DA19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planin e veprimit për menaxhimin e risqeve të integritetit në institucion, i cili përfshiu masa të reja kontrolli apo përmirësimin e masave ekzistuese. Masat përshkruajnë aktivitetet që duhet të zbatohen për zvogëlimin apo eliminimin e risqeve të integritetit, afatet kohore dhe përgjegjësitë organizative për zbatimin e tyre.</w:t>
      </w:r>
    </w:p>
    <w:p w14:paraId="45ADBD2A" w14:textId="77777777" w:rsidR="00911490" w:rsidRPr="00A46906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3E70274" w14:textId="77777777" w:rsidR="00B34D9B" w:rsidRDefault="00B34D9B" w:rsidP="00B34D9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353EBD9D" w14:textId="77777777" w:rsidR="00911490" w:rsidRPr="00DA193D" w:rsidRDefault="00911490" w:rsidP="00C82DC9">
      <w:pPr>
        <w:pStyle w:val="Heading2"/>
        <w:rPr>
          <w:rFonts w:eastAsia="MS Mincho"/>
          <w:lang w:val="sq-AL"/>
        </w:rPr>
      </w:pPr>
      <w:bookmarkStart w:id="7" w:name="_Toc92459219"/>
      <w:r w:rsidRPr="00DA193D">
        <w:rPr>
          <w:rFonts w:eastAsia="MS Mincho"/>
          <w:lang w:val="sq-AL"/>
        </w:rPr>
        <w:t>1.2 Metodologjia</w:t>
      </w:r>
      <w:bookmarkEnd w:id="7"/>
    </w:p>
    <w:p w14:paraId="42FD0335" w14:textId="77777777" w:rsidR="00911490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302273BE" w14:textId="09094CA3" w:rsidR="0074374D" w:rsidRPr="002D7EFC" w:rsidRDefault="0074374D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Metodologja e Vler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simit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Riskut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r Nj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sit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Vet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qeverisjes Vendore</w:t>
      </w:r>
      <w:r w:rsidR="004D335D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rcakton qasjen metodologjike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procesit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planifikimit t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integritetit n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nivelin e bashkis</w:t>
      </w:r>
      <w:r w:rsidR="002C4B1C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Grupi i punës aplikoi metodologjinë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B747C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e m</w:t>
      </w:r>
      <w:r w:rsidR="009B747C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="009B747C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poshtme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në procesin e zhvil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limit të planit të integritetit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 bashkin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</w:t>
      </w:r>
      <w:r w:rsidR="001B6A62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1B6A62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. Metodologjia p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rfshin nj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kombinim 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metodave cilësore dhe sasiore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për të analizuar dhe vlerësuar cenueshmërinë e integritetit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5E482D51" w14:textId="34BF0A6E" w:rsidR="0074374D" w:rsidRPr="002D7EFC" w:rsidRDefault="00911490" w:rsidP="0074374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49AC46FA" w14:textId="1DD11127" w:rsidR="00727830" w:rsidRPr="00453CD0" w:rsidRDefault="00727830" w:rsidP="00453CD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Shqyrtimi i literatur</w:t>
      </w:r>
      <w:r w:rsidR="002C4B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 p</w:t>
      </w:r>
      <w:r w:rsidR="002C4B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rfshi</w:t>
      </w:r>
      <w:r w:rsidR="00BE2709"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u:</w:t>
      </w:r>
    </w:p>
    <w:p w14:paraId="146C06C5" w14:textId="031BFFAC" w:rsidR="00727830" w:rsidRPr="002D7EFC" w:rsidRDefault="004D335D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91149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>uadri</w:t>
      </w:r>
      <w:r w:rsidR="0072783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>n e</w:t>
      </w:r>
      <w:r w:rsidR="0091149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brendshëm rregull</w:t>
      </w:r>
      <w:r w:rsidR="0072783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>ator dhe strategjik të bashkisë 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83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83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</w:t>
      </w:r>
      <w:r w:rsidR="00911490" w:rsidRPr="0072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urdhra, manuale, strategji apo 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dokument</w:t>
      </w:r>
      <w:r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politikash, r</w:t>
      </w:r>
      <w:r w:rsidR="0072783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regullore dhe akte të brendshme</w:t>
      </w:r>
      <w:r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7FB47445" w14:textId="79C589C0" w:rsidR="00D96893" w:rsidRPr="002D7EFC" w:rsidRDefault="00D96893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911490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aporte të  ndrysh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mbi veprimtarinë e </w:t>
      </w:r>
      <w:r w:rsidR="007D467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b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ashkisë ose studime mbi qeverisjen vendore</w:t>
      </w:r>
      <w:r w:rsidR="004D335D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0B60529F" w14:textId="5BF97A35" w:rsidR="00D96893" w:rsidRDefault="00D96893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Analizimi i faqes zyrtare t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2C4B1C"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D7EF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programit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transpare</w:t>
      </w:r>
      <w:r w:rsidR="007D467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c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s, regji</w:t>
      </w:r>
      <w:r w:rsidR="007D467C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trit 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rkesave dhe p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rgjigjeve etj</w:t>
      </w:r>
      <w:r w:rsidR="004D335D" w:rsidRPr="00A46906">
        <w:rPr>
          <w:rFonts w:ascii="Times New Roman" w:eastAsia="MS Mincho" w:hAnsi="Times New Roman" w:cs="Times New Roman"/>
          <w:color w:val="FF0000"/>
          <w:sz w:val="24"/>
          <w:szCs w:val="24"/>
          <w:lang w:val="sq-AL"/>
        </w:rPr>
        <w:t>.</w:t>
      </w:r>
    </w:p>
    <w:p w14:paraId="2EF39608" w14:textId="77777777" w:rsidR="00D96893" w:rsidRDefault="00D96893" w:rsidP="00D96893">
      <w:pPr>
        <w:spacing w:after="0" w:line="240" w:lineRule="auto"/>
        <w:ind w:left="4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5A35928" w14:textId="158C1C83" w:rsidR="007D467C" w:rsidRPr="00035A48" w:rsidRDefault="00D96893" w:rsidP="00453CD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Shtat</w:t>
      </w:r>
      <w:r w:rsidR="002C4B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diskutime n</w:t>
      </w:r>
      <w:r w:rsidR="002C4B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fokus grup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stafin e bashkisë n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tematika q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>rkojn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fushat funksionale 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</w:t>
      </w:r>
      <w:r w:rsidR="002C4B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53CD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si: i) Fusha e menaxhimit financiar; ii) Fusha e menaxhimit të burimeve 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njerëzore; iii) Fusha e kontrollit, auditimit dhe të mekanizmave kundër korrupsionit; iv) Fusha e shërbimeve publike; v) Fusha e administrimit dhe menaxhimit të pronave; vi) Fusha e planifikimit, administrimit dhe zhvillimit të territorit; dhe vii) Fusha e arkivimit, ruajtjes dhe administrimit të dokumenteve dhe informacionit, 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 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dhe të dokumenteve elektronik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 </w:t>
      </w:r>
    </w:p>
    <w:p w14:paraId="366A302E" w14:textId="77777777" w:rsidR="007D467C" w:rsidRPr="00035A48" w:rsidRDefault="007D467C" w:rsidP="007D467C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7F70D38E" w14:textId="317E5356" w:rsidR="00911490" w:rsidRPr="00035A48" w:rsidRDefault="00D96893" w:rsidP="007D467C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GPI me asistenc</w:t>
      </w:r>
      <w:r w:rsidR="002C4B1C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n e IDM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-s</w:t>
      </w:r>
      <w:r w:rsidR="002C72F4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analizoi t</w:t>
      </w:r>
      <w:r w:rsidR="002C4B1C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C4B1C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nat e grumbulluara nga diskutimet </w:t>
      </w:r>
      <w:r w:rsidR="00911490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të identifikuar ngjarje negative në realizimin e proceseve të punës, praktika pune dhe funksione 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11490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>ë cilat janё tё ekspozuara ndaj shkeljeve të integritetit, sjellje joetike e joprofesionale</w:t>
      </w:r>
      <w:r w:rsidR="002C72F4" w:rsidRPr="00A46906">
        <w:rPr>
          <w:rFonts w:ascii="Times New Roman" w:eastAsia="MS Mincho" w:hAnsi="Times New Roman" w:cs="Times New Roman"/>
          <w:sz w:val="24"/>
          <w:szCs w:val="24"/>
          <w:lang w:val="sq-AL"/>
        </w:rPr>
        <w:t>, si</w:t>
      </w:r>
      <w:r w:rsidR="00911490" w:rsidRPr="00035A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parregullsi të tjera. </w:t>
      </w:r>
    </w:p>
    <w:p w14:paraId="2670DD7B" w14:textId="1E1C1F00" w:rsidR="00911490" w:rsidRPr="00DA193D" w:rsidRDefault="00911490" w:rsidP="0072783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1856185" w14:textId="099B6C01" w:rsidR="00FC3280" w:rsidRPr="000569A8" w:rsidRDefault="00B178F1" w:rsidP="007967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</w:t>
      </w:r>
      <w:r w:rsidR="00453CD0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yetësori </w:t>
      </w:r>
      <w:r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="00453CD0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7D467C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vet</w:t>
      </w:r>
      <w:r w:rsidR="002C72F4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D467C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vler</w:t>
      </w:r>
      <w:r w:rsidR="00ED0F1D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D467C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simit, i </w:t>
      </w:r>
      <w:r w:rsidR="00453CD0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strukturuar </w:t>
      </w:r>
      <w:r w:rsidR="007D467C" w:rsidRPr="000569A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dhe administruar elektronikisht </w:t>
      </w:r>
      <w:r w:rsidR="00453CD0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 stafin e bashkis</w:t>
      </w:r>
      <w:r w:rsidR="002C4B1C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="00453CD0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mbi </w:t>
      </w:r>
      <w:r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vet</w:t>
      </w:r>
      <w:r w:rsidR="002C72F4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vler</w:t>
      </w:r>
      <w:r w:rsidR="002C4B1C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simin e </w:t>
      </w:r>
      <w:r w:rsidR="00453CD0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çështje</w:t>
      </w:r>
      <w:r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ve</w:t>
      </w:r>
      <w:r w:rsidR="00453CD0" w:rsidRPr="000569A8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të veçanta të integritetit dhe</w:t>
      </w:r>
      <w:r w:rsidR="00453CD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etikës në institucion. Pyetësori është një instrument efektiv për mbledhjen e të dhënave të kuantifikuara të </w:t>
      </w:r>
      <w:r w:rsidR="00453CD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risqeve të integritetit për aspekte të veçanta të integritetit në bashki. 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Anketimi përfshiu një kampion me </w:t>
      </w:r>
      <w:r w:rsidR="007C308A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50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punonjës të institucionit (nga t</w:t>
      </w:r>
      <w:r w:rsidR="002C4B1C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2C4B1C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reaguan </w:t>
      </w:r>
      <w:r w:rsidR="000569A8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2) 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me një nivel besueshmërie statistikor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308A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95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%. Shkalla e 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vlerësuar e gabimit është +/- </w:t>
      </w:r>
      <w:r w:rsidR="007C308A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%. </w:t>
      </w:r>
      <w:r w:rsidR="00FC328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911490" w:rsidRPr="007C308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ampioni përfshiu një shpërndarje të gjerë në lidhje me gjininë, moshën dhe vjetërsinë në </w:t>
      </w:r>
      <w:r w:rsidR="0091149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punë. Të anketuarit meshkuj për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bëjnë 44% dhe t</w:t>
      </w:r>
      <w:r w:rsidR="002C4B1C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gjinis</w:t>
      </w:r>
      <w:r w:rsidR="002C4B1C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fem</w:t>
      </w:r>
      <w:r w:rsidR="002C4B1C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r 5</w:t>
      </w:r>
      <w:r w:rsidR="000569A8">
        <w:rPr>
          <w:rFonts w:ascii="Times New Roman" w:eastAsia="MS Mincho" w:hAnsi="Times New Roman" w:cs="Times New Roman"/>
          <w:sz w:val="24"/>
          <w:szCs w:val="24"/>
          <w:lang w:val="sq-AL"/>
        </w:rPr>
        <w:t>6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% </w:t>
      </w:r>
      <w:r w:rsidR="00573A11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="00573A11" w:rsidRPr="00A46906">
        <w:rPr>
          <w:rFonts w:ascii="Gill Sans MT" w:eastAsia="Times New Roman" w:hAnsi="Gill Sans MT" w:cs="Times New Roman"/>
          <w:color w:val="FF0000"/>
          <w:sz w:val="24"/>
          <w:szCs w:val="24"/>
          <w:lang w:val="sq-AL"/>
        </w:rPr>
        <w:t xml:space="preserve"> </w:t>
      </w:r>
      <w:r w:rsidR="00FC328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kampionit. </w:t>
      </w:r>
      <w:r w:rsidR="00911490" w:rsidRPr="000569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Punonjësit e 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lastRenderedPageBreak/>
        <w:t>moshës 26-35 vjeç kanë përqindje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n më të madhe në kampion me 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55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%, e pasuar 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nga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grup</w:t>
      </w:r>
      <w:r w:rsidR="00573A11" w:rsidRPr="00EA5C6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mosh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a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46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-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5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5 vjeç 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dhe mbi 56 vjeç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q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përfaqësojn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</w:t>
      </w:r>
      <w:r w:rsidR="00F44A13" w:rsidRPr="00EA5C6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q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indje 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nj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jt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kampionit</w:t>
      </w:r>
      <w:r w:rsid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, 14% secila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. Kategoria e grup moshës 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3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6-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4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5 vjeç</w:t>
      </w:r>
      <w:r w:rsidR="00573A11" w:rsidRPr="00EA5C6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,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përfaqësojnë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vetëm 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9.5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% të kampionit.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M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pak 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e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rfaq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suar 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sht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grup</w:t>
      </w:r>
      <w:r w:rsidR="00573A11" w:rsidRPr="00A4690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mosha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deri 25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vjeç</w:t>
      </w:r>
      <w:r w:rsidR="009305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, me 7% 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FC328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kampionimit. </w:t>
      </w:r>
    </w:p>
    <w:p w14:paraId="2B56FE9B" w14:textId="77777777" w:rsidR="00796719" w:rsidRPr="000569A8" w:rsidRDefault="00796719" w:rsidP="007967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7E2B2522" w14:textId="2ECD9933" w:rsidR="00453CD0" w:rsidRPr="000569A8" w:rsidRDefault="00796719" w:rsidP="00796719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</w:t>
      </w:r>
      <w:r w:rsidR="00310CD0" w:rsidRPr="00A4690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sa</w:t>
      </w:r>
      <w:r w:rsidR="00310CD0" w:rsidRPr="00A4690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i p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rket p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rvoj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 s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pun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 n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bashki, kategoria me m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pak se 5 </w:t>
      </w:r>
      <w:r w:rsidR="00310CD0" w:rsidRPr="00A4690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vite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punë përfaq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son p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rqindjen m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t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madhe t</w:t>
      </w:r>
      <w:r w:rsidR="002C4B1C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kampioni</w:t>
      </w:r>
      <w:r w:rsidR="00B5411A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mi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, 4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9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%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Pr="000569A8">
        <w:rPr>
          <w:rFonts w:ascii="Times New Roman" w:eastAsia="MS Mincho" w:hAnsi="Times New Roman" w:cs="Times New Roman"/>
          <w:smallCaps/>
          <w:color w:val="000000" w:themeColor="text1"/>
          <w:sz w:val="24"/>
          <w:szCs w:val="24"/>
          <w:lang w:val="sq-AL"/>
        </w:rPr>
        <w:t>K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ategoria me vjetërsi 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pune nga 5 deri 10 vite pune përbën 3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9</w:t>
      </w:r>
      <w:r w:rsidR="00911490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% të të anketuarve në bashki dhe at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a me 11-20 vite pune përbëjnë 1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0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% </w:t>
      </w:r>
      <w:r w:rsidR="00573A11" w:rsidRPr="00A4690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</w:t>
      </w:r>
      <w:r w:rsidR="00573A11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kampionimit.  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Nd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rsa </w:t>
      </w:r>
      <w:r w:rsidR="0017672B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të intervistuar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it me</w:t>
      </w:r>
      <w:r w:rsidR="0017672B"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përvojë pune mbi 20 vjet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rb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jn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vet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m 2.4% t</w:t>
      </w:r>
      <w:r w:rsidR="007D611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k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ampioni</w:t>
      </w:r>
      <w:r w:rsidR="0017672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mit.</w:t>
      </w:r>
      <w:r w:rsidRPr="000569A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25B83173" w14:textId="06C58DC4" w:rsidR="00911490" w:rsidRPr="00453CD0" w:rsidRDefault="00911490" w:rsidP="00AD4F77">
      <w:pPr>
        <w:pStyle w:val="Heading1"/>
        <w:numPr>
          <w:ilvl w:val="0"/>
          <w:numId w:val="7"/>
        </w:numPr>
        <w:rPr>
          <w:rFonts w:eastAsia="Times New Roman"/>
          <w:lang w:val="sq-AL"/>
        </w:rPr>
      </w:pPr>
      <w:bookmarkStart w:id="8" w:name="_Toc92459220"/>
      <w:r w:rsidRPr="00453CD0">
        <w:rPr>
          <w:lang w:val="sq-AL"/>
        </w:rPr>
        <w:t>Objektivat e identifikuara dhe niveli i përgjithshëm i c</w:t>
      </w:r>
      <w:r w:rsidR="00310CD0" w:rsidRPr="001E167C">
        <w:rPr>
          <w:lang w:val="sq-AL"/>
        </w:rPr>
        <w:t>e</w:t>
      </w:r>
      <w:r w:rsidRPr="00453CD0">
        <w:rPr>
          <w:lang w:val="sq-AL"/>
        </w:rPr>
        <w:t>nueshmërisë së integritetit</w:t>
      </w:r>
      <w:bookmarkEnd w:id="8"/>
      <w:r w:rsidRPr="00453CD0">
        <w:rPr>
          <w:lang w:val="sq-AL"/>
        </w:rPr>
        <w:t xml:space="preserve"> </w:t>
      </w:r>
    </w:p>
    <w:p w14:paraId="7015916D" w14:textId="218456B0" w:rsidR="00AD4F77" w:rsidRPr="00E338E7" w:rsidRDefault="00581C42" w:rsidP="00AD4F77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Plani i Integritetit për </w:t>
      </w:r>
      <w:r w:rsidR="00310CD0" w:rsidRPr="00A46906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ashkinë </w:t>
      </w:r>
      <w:r w:rsidR="00D1240E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240E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10CD0" w:rsidRPr="00A4690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10CD0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periudhën kohore 2022 – </w:t>
      </w:r>
      <w:r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2024 synon </w:t>
      </w:r>
      <w:r w:rsidR="007A5784"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kat</w:t>
      </w:r>
      <w:r w:rsidR="00B15C2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ë</w:t>
      </w:r>
      <w:r w:rsidR="007A5784"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r</w:t>
      </w:r>
      <w:r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o</w:t>
      </w:r>
      <w:r w:rsidR="00F44A13" w:rsidRPr="00A46906">
        <w:rPr>
          <w:rFonts w:ascii="Times New Roman" w:hAnsi="Times New Roman" w:cs="Times New Roman"/>
          <w:color w:val="00B050"/>
          <w:sz w:val="24"/>
          <w:szCs w:val="24"/>
          <w:shd w:val="clear" w:color="auto" w:fill="FFFFFF" w:themeFill="background1"/>
          <w:lang w:val="sq-AL"/>
        </w:rPr>
        <w:t>b</w:t>
      </w:r>
      <w:r w:rsidR="002C33BF"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jektiva</w:t>
      </w:r>
      <w:r w:rsidRPr="00E338E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,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të cilat do të realizohen përmes zbatimit të masave përkatëse, nga struktura përgjegjëse institucionale në afatin kohor të dhënë. Masat e planifikuar</w:t>
      </w:r>
      <w:r w:rsidR="00B5411A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>për secilin objek</w:t>
      </w:r>
      <w:r w:rsidR="00B5411A" w:rsidRPr="00E338E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iv paraqiten në Planin e Veprimit (shih rubrikën Plani i Veprimit). Objektivat e planit 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>synojn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hedhin hapat e par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zhvillimin e sistemit t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menaxhimit t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integritetit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310CD0" w:rsidRPr="00A46906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ashkinë </w:t>
      </w:r>
      <w:r w:rsidR="009511E7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Bulqiz</w:t>
      </w:r>
      <w:r w:rsidR="00B15C21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511E7" w:rsidRPr="00A469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>duke fuqizuar aspekte t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integritetin</w:t>
      </w:r>
      <w:r w:rsidR="00B178F1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dhe forcojn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78F1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rezistenc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0CD0" w:rsidRPr="00A4690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178F1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instituciona</w:t>
      </w:r>
      <w:r w:rsidR="00310CD0" w:rsidRPr="00A46906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B178F1" w:rsidRPr="00E338E7">
        <w:rPr>
          <w:rFonts w:ascii="Times New Roman" w:hAnsi="Times New Roman" w:cs="Times New Roman"/>
          <w:sz w:val="24"/>
          <w:szCs w:val="24"/>
          <w:lang w:val="sq-AL"/>
        </w:rPr>
        <w:t>e ndaj shkeljeve t</w:t>
      </w:r>
      <w:r w:rsidR="002C4B1C" w:rsidRPr="00E338E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78F1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integritetit.</w:t>
      </w:r>
      <w:r w:rsidR="00512CFB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4F77" w:rsidRPr="00E338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AA6D0D6" w14:textId="511DCB41" w:rsidR="00614286" w:rsidRPr="00A46906" w:rsidRDefault="00D675EA" w:rsidP="008D5938">
      <w:pPr>
        <w:spacing w:after="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</w:pPr>
      <w:r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 xml:space="preserve">Objektiv strategjik 1: 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P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rmir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simin e mjedisit të brendshëm institucional q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 xml:space="preserve"> promovon dhe garanton integritetin n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 xml:space="preserve"> t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 xml:space="preserve"> gjitha nivelet organizative, fushat funksionale dhe proceset e pun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s me q</w:t>
      </w:r>
      <w:r w:rsidR="00B15C21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ë</w:t>
      </w:r>
      <w:r w:rsidR="000B04C9" w:rsidRPr="00A46906">
        <w:rPr>
          <w:rFonts w:ascii="Times New Roman" w:eastAsia="Times New Roman" w:hAnsi="Times New Roman"/>
          <w:b/>
          <w:bCs/>
          <w:sz w:val="24"/>
          <w:szCs w:val="24"/>
          <w:u w:val="single"/>
          <w:lang w:val="sq-AL"/>
        </w:rPr>
        <w:t>llimin final vendosjen e funksionimit të sistemit efektiv të menaxhimit të riskut të integritetit institucional dhe përmirësimin e performancës.</w:t>
      </w:r>
    </w:p>
    <w:p w14:paraId="0F3CF138" w14:textId="766460DB" w:rsidR="00703E04" w:rsidRPr="00A46906" w:rsidRDefault="006F4B03" w:rsidP="00703E0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46906">
        <w:rPr>
          <w:rFonts w:ascii="Times New Roman" w:eastAsia="Times New Roman" w:hAnsi="Times New Roman"/>
          <w:sz w:val="24"/>
          <w:szCs w:val="24"/>
          <w:lang w:val="sq-AL"/>
        </w:rPr>
        <w:t>Objektivi i par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i planit synon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krijoj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mjedis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dhe frym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institucionale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nxit kultur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n e integritetit dhe e mb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shtetet at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gjitha nivelet organizative – niveli ekzekutiv, menaxherial </w:t>
      </w:r>
      <w:r w:rsidR="00F44A13" w:rsidRPr="00A4690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eknik dhe mb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shtet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s, si dhe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gjitha funksionet dhe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nproceset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rkat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se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pun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s, si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menaxhimin financiar, njer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>zor,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2124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pronave dhe territorit, informacionit etj. 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Realisht ka nevoj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patur nj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korniz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rregullatore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bren</w:t>
      </w:r>
      <w:r w:rsidR="00F44A13" w:rsidRPr="00A4690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shme m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konsoliduar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qart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son detyrat dhe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rgjegj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sit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r </w:t>
      </w:r>
      <w:r w:rsidR="00F44A13" w:rsidRPr="00A46906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do pozicion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struktur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 organizative,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rcakton qart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linja</w:t>
      </w:r>
      <w:r w:rsidR="00F44A13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F44A13" w:rsidRPr="00A46906">
        <w:rPr>
          <w:rFonts w:ascii="Gill Sans MT" w:eastAsia="Times New Roman" w:hAnsi="Gill Sans MT" w:cs="Times New Roman"/>
          <w:sz w:val="24"/>
          <w:szCs w:val="24"/>
          <w:lang w:val="sq-AL"/>
        </w:rPr>
        <w:t>ë</w:t>
      </w:r>
      <w:r w:rsidR="003A4203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llogaridh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A4203" w:rsidRPr="00A46906">
        <w:rPr>
          <w:rFonts w:ascii="Times New Roman" w:eastAsia="Times New Roman" w:hAnsi="Times New Roman"/>
          <w:sz w:val="24"/>
          <w:szCs w:val="24"/>
          <w:lang w:val="sq-AL"/>
        </w:rPr>
        <w:t>nies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organizative,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rifreskim me ndryshimet e </w:t>
      </w:r>
      <w:r w:rsidR="00515392" w:rsidRPr="00A46906">
        <w:rPr>
          <w:rFonts w:ascii="Times New Roman" w:eastAsia="Times New Roman" w:hAnsi="Times New Roman"/>
          <w:sz w:val="24"/>
          <w:szCs w:val="24"/>
          <w:lang w:val="sq-AL"/>
        </w:rPr>
        <w:t>fundit ligjore. Gjithashtu, lanç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imi dhe angazhimi institucional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 zbatimin dhe monitorimin e Planit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Integritetit 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nd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>r masat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A36B7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do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udh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zoj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drejt përmirësimit të integritetit institucional, arritjes s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standardeve profesionale, komunikimit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hapur me grupet e interesit,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simin e transparenc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s etj.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rgjith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sisht, pritet q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zbatimi i masave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planifikuara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forcoj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rezis</w:t>
      </w:r>
      <w:r w:rsidR="00F44A13" w:rsidRPr="00A4690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enc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n institucionale t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shkeljeve, korrupsionit dhe tjera sjellje joetike, duke kontribuar n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simin e performanc</w:t>
      </w:r>
      <w:r w:rsidR="00B15C21" w:rsidRPr="00A469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03E04" w:rsidRPr="00A46906">
        <w:rPr>
          <w:rFonts w:ascii="Times New Roman" w:eastAsia="Times New Roman" w:hAnsi="Times New Roman"/>
          <w:sz w:val="24"/>
          <w:szCs w:val="24"/>
          <w:lang w:val="sq-AL"/>
        </w:rPr>
        <w:t>s institucionale.</w:t>
      </w:r>
    </w:p>
    <w:p w14:paraId="4AF70DD1" w14:textId="5989C0FE" w:rsidR="006F4B03" w:rsidRPr="00A46906" w:rsidRDefault="006F4B03" w:rsidP="008D5938">
      <w:pPr>
        <w:spacing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3848F05" w14:textId="77777777" w:rsidR="00FA36B7" w:rsidRPr="00A46906" w:rsidRDefault="00FA36B7" w:rsidP="00FA36B7">
      <w:pPr>
        <w:spacing w:after="0" w:afterAutospacing="1" w:line="240" w:lineRule="auto"/>
        <w:jc w:val="both"/>
        <w:rPr>
          <w:rFonts w:ascii="Times New Roman" w:hAnsi="Times New Roman"/>
          <w:i/>
          <w:lang w:val="sq-AL"/>
        </w:rPr>
      </w:pPr>
    </w:p>
    <w:p w14:paraId="4A5E8517" w14:textId="77777777" w:rsidR="006F4B03" w:rsidRPr="00A46906" w:rsidRDefault="006F4B03" w:rsidP="008D5938">
      <w:pPr>
        <w:spacing w:after="0" w:afterAutospacing="1" w:line="240" w:lineRule="auto"/>
        <w:jc w:val="both"/>
        <w:rPr>
          <w:b/>
          <w:bCs/>
          <w:iCs/>
          <w:color w:val="FF0000"/>
          <w:lang w:val="sq-AL"/>
        </w:rPr>
      </w:pPr>
    </w:p>
    <w:p w14:paraId="09E8331C" w14:textId="1E5CB737" w:rsidR="000B04C9" w:rsidRPr="00A46906" w:rsidRDefault="000B04C9" w:rsidP="00E8631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lastRenderedPageBreak/>
        <w:t>Objektivi strategjik 2: Zhvillimi i burimeve njer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zore për të qen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afta dhe t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q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ndrueshme p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 t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zbatuar dhe konsoliduar mekanizmat e integritetit institucional</w:t>
      </w:r>
      <w:r w:rsidR="00E8631A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14:paraId="53B0B574" w14:textId="77777777" w:rsidR="00E8631A" w:rsidRPr="00A46906" w:rsidRDefault="00E8631A" w:rsidP="00E8631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14:paraId="78AC616E" w14:textId="3B34EBDC" w:rsidR="003A4203" w:rsidRPr="00A46906" w:rsidRDefault="005C6023" w:rsidP="000B04C9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46906">
        <w:rPr>
          <w:rFonts w:ascii="Times New Roman" w:hAnsi="Times New Roman" w:cs="Times New Roman"/>
          <w:sz w:val="24"/>
          <w:szCs w:val="24"/>
          <w:lang w:val="sq-AL"/>
        </w:rPr>
        <w:t>Burimet njer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zore jan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komponent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sish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garantimin e integritetit institucional, pasi shum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risqe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 i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rkasin burimeve njer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zore. Ky objektiv synon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adresoj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nevojat reale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identifikuara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gjitha fushat 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dhe proceset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s. Disa risqe lidhen me munges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n e burimeve njer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zore q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kujdesen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 procese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caktuara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s, 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çka ekspozon k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nproces me risqe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integritetit. Disa prej masave synojn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forcojn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kapacitetet teknike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nprocese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s, duke kontribuar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simin e standarteve profesionale dhe rezistenc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ndaj risqeve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integritetit. G</w:t>
      </w:r>
      <w:r w:rsidR="00C15951" w:rsidRPr="00A46906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ithashtu, ka dhe masa q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lidhen e nevoj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n 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proceseve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menaxhimit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zore. Ky objektiv ka 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ve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ant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ndrueshm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rin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rpjekj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nisura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>r vendosjen e sistemeve efektive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59B8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integritetit.</w:t>
      </w:r>
    </w:p>
    <w:p w14:paraId="7BF9BF17" w14:textId="77777777" w:rsidR="003A4203" w:rsidRPr="00A46906" w:rsidRDefault="003A4203" w:rsidP="000B04C9">
      <w:pPr>
        <w:contextualSpacing/>
        <w:jc w:val="both"/>
        <w:rPr>
          <w:b/>
          <w:bCs/>
          <w:color w:val="FF0000"/>
          <w:lang w:val="sq-AL"/>
        </w:rPr>
      </w:pPr>
    </w:p>
    <w:p w14:paraId="1DAF0498" w14:textId="77777777" w:rsidR="000B04C9" w:rsidRPr="00A46906" w:rsidRDefault="000B04C9" w:rsidP="000B04C9">
      <w:pPr>
        <w:contextualSpacing/>
        <w:jc w:val="both"/>
        <w:rPr>
          <w:b/>
          <w:bCs/>
          <w:color w:val="FF0000"/>
          <w:lang w:val="sq-AL"/>
        </w:rPr>
      </w:pPr>
    </w:p>
    <w:p w14:paraId="5326C85F" w14:textId="0290DE28" w:rsidR="000B04C9" w:rsidRPr="00A46906" w:rsidRDefault="000B04C9" w:rsidP="000B04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Objektivi strategjik 3: Përmirësimi i rezistencës institucionale ndaj risqeve të integritetit në procese me risk për shkelje të integritetit për bashkinë</w:t>
      </w:r>
      <w:r w:rsidR="00E8631A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14:paraId="3498AF32" w14:textId="77777777" w:rsidR="002354CC" w:rsidRPr="00A46906" w:rsidRDefault="002354CC" w:rsidP="002354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6085EFB9" w14:textId="00A09CC7" w:rsidR="002354CC" w:rsidRPr="00A46906" w:rsidRDefault="002354CC" w:rsidP="0023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Objektivi i tretë synon </w:t>
      </w:r>
      <w:r w:rsidR="00C15951" w:rsidRPr="00A46906">
        <w:rPr>
          <w:rFonts w:ascii="Times New Roman" w:hAnsi="Times New Roman" w:cs="Times New Roman"/>
          <w:sz w:val="24"/>
          <w:szCs w:val="24"/>
          <w:lang w:val="sq-AL"/>
        </w:rPr>
        <w:t>t’i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5951" w:rsidRPr="00A46906">
        <w:rPr>
          <w:rFonts w:ascii="Times New Roman" w:hAnsi="Times New Roman" w:cs="Times New Roman"/>
          <w:sz w:val="24"/>
          <w:szCs w:val="24"/>
          <w:lang w:val="sq-AL"/>
        </w:rPr>
        <w:t>rgjigjet risqeve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5951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identifikuara 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procese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me risk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r shkelje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 duke i b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ato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nueshme. K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to procese pune i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rkasin fushave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DB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>. Risqet e identifikuara jan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natyr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>s operacionale dhe ndikimet e tyre jan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disa llojeve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>rfshi k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3BD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tu financiare, strategjike, operacionale </w:t>
      </w:r>
      <w:r w:rsidR="008A7AA3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si dhe të lidhura me informacionin etj. 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Masat e parashikuara synojnë të pëmirësojnë efektivitetin, efiçencën dhe cilësinë e proceseve të punës në fushat funksionale të bashkisë </w:t>
      </w:r>
      <w:r w:rsidR="008A7AA3" w:rsidRPr="00A4690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7AA3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tilla si menaxhimi financiar, shërbimeve publike, planifikimit të territorit, menaxhimit të pronave dhe aseteve publike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etj</w:t>
      </w:r>
      <w:r w:rsidR="00515392" w:rsidRPr="00A4690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duke i b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rezistente ndaj shkeljeve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mundshme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680E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integritetit. </w:t>
      </w:r>
    </w:p>
    <w:p w14:paraId="0D4A6EE4" w14:textId="77777777" w:rsidR="002354CC" w:rsidRPr="00A46906" w:rsidRDefault="002354CC" w:rsidP="002354C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C1D17CD" w14:textId="77777777" w:rsidR="000B04C9" w:rsidRPr="00A46906" w:rsidRDefault="000B04C9" w:rsidP="000B04C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14:paraId="32A4E6F4" w14:textId="0D544182" w:rsidR="007A5784" w:rsidRPr="00A46906" w:rsidRDefault="007A5784" w:rsidP="007A578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Objektivi strategjik 4: Rritja e besueshm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ris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s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publikut p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rmes p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rmir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simit t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imazhit, transparenc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 me publikun dhe grupet e interesit dhe mekanizmave llogaridh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n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 n</w:t>
      </w:r>
      <w:r w:rsidR="00B15C21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ë</w:t>
      </w:r>
      <w:r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vendimmarrjen vendore</w:t>
      </w:r>
      <w:r w:rsidR="00C64A66" w:rsidRPr="00A46906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14:paraId="35B574CF" w14:textId="77777777" w:rsidR="000933A3" w:rsidRPr="00A46906" w:rsidRDefault="000933A3" w:rsidP="007A578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14:paraId="74F1BBFE" w14:textId="783FE23B" w:rsidR="00C7272A" w:rsidRPr="00A46906" w:rsidRDefault="00C7272A" w:rsidP="007A578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46906">
        <w:rPr>
          <w:rFonts w:ascii="Times New Roman" w:hAnsi="Times New Roman" w:cs="Times New Roman"/>
          <w:sz w:val="24"/>
          <w:szCs w:val="24"/>
          <w:lang w:val="sq-AL"/>
        </w:rPr>
        <w:t>Komunikimi i hapur, informimi, transparenca dhe llogaridh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nia e bashkis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ndaj qytetar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ve dhe grupeve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interesit jo vet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m jan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tipare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qeverisjes 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, por kusht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zojn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qeverisjen me integritet. Pavar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sisht nj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kornize efektive ligjore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 nj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qeverisje transparente dhe me pjes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marrje, 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si dhe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rpjekjeve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dukshme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lidhje me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dyja, ende ka nevoj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r 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informim dhe transparenc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veprimtaris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publike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dhe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simin e llogaridh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nies. Objektivi i kat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rt grupon dhe adreson risqet q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lidhen me ndarjen e informacionit dhe komunikimit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m dhe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jasht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m, transparenc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limituar, imazhit dhe besueshm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ul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178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t publike. </w:t>
      </w:r>
    </w:p>
    <w:p w14:paraId="61B937ED" w14:textId="67880F16" w:rsidR="00F11787" w:rsidRPr="00A46906" w:rsidRDefault="00F11787" w:rsidP="007A578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46906">
        <w:rPr>
          <w:rFonts w:ascii="Times New Roman" w:hAnsi="Times New Roman" w:cs="Times New Roman"/>
          <w:sz w:val="24"/>
          <w:szCs w:val="24"/>
          <w:lang w:val="sq-AL"/>
        </w:rPr>
        <w:t>Zbatimi i masave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planifikuara do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n dhe llogaridh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>nien e bashki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duk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ndikuar p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r mir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te imazhi dhe besueshm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ria e qytetar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ve dhe grupeve t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interesit t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44A13" w:rsidRPr="00A46906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ashkia e Bulqiz</w:t>
      </w:r>
      <w:r w:rsidR="00B15C21" w:rsidRPr="00A469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38E7" w:rsidRPr="00A46906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2798A6A9" w14:textId="0057BCD0" w:rsidR="003473D0" w:rsidRPr="00ED0F1D" w:rsidRDefault="00AD4F77" w:rsidP="00151DF1">
      <w:pPr>
        <w:pStyle w:val="Heading1"/>
        <w:numPr>
          <w:ilvl w:val="0"/>
          <w:numId w:val="7"/>
        </w:numPr>
        <w:rPr>
          <w:lang w:val="sq-AL"/>
        </w:rPr>
      </w:pPr>
      <w:bookmarkStart w:id="9" w:name="_Toc92459221"/>
      <w:r w:rsidRPr="00ED0F1D">
        <w:rPr>
          <w:lang w:val="sq-AL"/>
        </w:rPr>
        <w:lastRenderedPageBreak/>
        <w:t>Plani i Veprimit</w:t>
      </w:r>
      <w:bookmarkEnd w:id="9"/>
      <w:r w:rsidR="003473D0" w:rsidRPr="00ED0F1D">
        <w:rPr>
          <w:lang w:val="sq-AL"/>
        </w:rPr>
        <w:t xml:space="preserve"> </w:t>
      </w:r>
    </w:p>
    <w:p w14:paraId="5047C448" w14:textId="666757DF" w:rsidR="00AD4F77" w:rsidRDefault="00AD4F77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rmbushur objektivat specifike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cilat  adresojn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risqet dhe faktorët e risqeve të integriteti</w:t>
      </w:r>
      <w:r w:rsidRPr="007C308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4328A" w:rsidRPr="007C308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C30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të identifikuara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fushat kryesore të përgjegjësisë së bashkisë. Plani i veprimit prezantohet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matrice dhe 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integrale e kuadr</w:t>
      </w:r>
      <w:r w:rsidR="00F80FDB" w:rsidRPr="007C308A">
        <w:rPr>
          <w:rFonts w:ascii="Times New Roman" w:hAnsi="Times New Roman" w:cs="Times New Roman"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sz w:val="24"/>
          <w:szCs w:val="24"/>
          <w:lang w:val="sq-AL"/>
        </w:rPr>
        <w:t>t strategjik dhe kornizës rregullatore për përmirësimin dhe forcimin e integritetit institucional.</w:t>
      </w:r>
      <w:r w:rsidR="005E2619">
        <w:rPr>
          <w:rFonts w:ascii="Times New Roman" w:hAnsi="Times New Roman" w:cs="Times New Roman"/>
          <w:sz w:val="24"/>
          <w:szCs w:val="24"/>
          <w:lang w:val="sq-AL"/>
        </w:rPr>
        <w:t xml:space="preserve"> (Shiko m</w:t>
      </w:r>
      <w:r w:rsidR="00ED0F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ED0F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>
        <w:rPr>
          <w:rFonts w:ascii="Times New Roman" w:hAnsi="Times New Roman" w:cs="Times New Roman"/>
          <w:sz w:val="24"/>
          <w:szCs w:val="24"/>
          <w:lang w:val="sq-AL"/>
        </w:rPr>
        <w:t xml:space="preserve"> Matrica e Planit t</w:t>
      </w:r>
      <w:r w:rsidR="00ED0F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>
        <w:rPr>
          <w:rFonts w:ascii="Times New Roman" w:hAnsi="Times New Roman" w:cs="Times New Roman"/>
          <w:sz w:val="24"/>
          <w:szCs w:val="24"/>
          <w:lang w:val="sq-AL"/>
        </w:rPr>
        <w:t xml:space="preserve"> Veprimit).</w:t>
      </w:r>
    </w:p>
    <w:p w14:paraId="07176867" w14:textId="77777777" w:rsidR="003473D0" w:rsidRDefault="003473D0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59E638" w14:textId="6A827BFB" w:rsidR="00D20257" w:rsidRPr="00ED0F1D" w:rsidRDefault="003473D0" w:rsidP="00151DF1">
      <w:pPr>
        <w:pStyle w:val="Heading1"/>
        <w:numPr>
          <w:ilvl w:val="0"/>
          <w:numId w:val="7"/>
        </w:numPr>
        <w:rPr>
          <w:lang w:val="sq-AL"/>
        </w:rPr>
      </w:pPr>
      <w:bookmarkStart w:id="10" w:name="_Toc92459222"/>
      <w:r w:rsidRPr="00ED0F1D">
        <w:rPr>
          <w:lang w:val="sq-AL"/>
        </w:rPr>
        <w:t>Monitorimi dhe raportimi i zbatimit t</w:t>
      </w:r>
      <w:r w:rsidR="002C4B1C" w:rsidRPr="00ED0F1D">
        <w:rPr>
          <w:lang w:val="sq-AL"/>
        </w:rPr>
        <w:t>ë</w:t>
      </w:r>
      <w:r w:rsidRPr="00ED0F1D">
        <w:rPr>
          <w:lang w:val="sq-AL"/>
        </w:rPr>
        <w:t xml:space="preserve"> planit t</w:t>
      </w:r>
      <w:r w:rsidR="002C4B1C" w:rsidRPr="00ED0F1D">
        <w:rPr>
          <w:lang w:val="sq-AL"/>
        </w:rPr>
        <w:t>ë</w:t>
      </w:r>
      <w:r w:rsidRPr="00ED0F1D">
        <w:rPr>
          <w:lang w:val="sq-AL"/>
        </w:rPr>
        <w:t xml:space="preserve"> veprimi</w:t>
      </w:r>
      <w:r w:rsidRPr="006F4B03">
        <w:rPr>
          <w:lang w:val="sq-AL"/>
        </w:rPr>
        <w:t>t</w:t>
      </w:r>
      <w:bookmarkEnd w:id="10"/>
      <w:r w:rsidRPr="0054328A">
        <w:rPr>
          <w:lang w:val="sq-AL"/>
        </w:rPr>
        <w:t xml:space="preserve"> </w:t>
      </w:r>
    </w:p>
    <w:p w14:paraId="38E1E2F7" w14:textId="21D603ED" w:rsidR="00D20257" w:rsidRPr="006F4B03" w:rsidRDefault="00D20257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Procesi i planifikimit e lejon bashkin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monitoroj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vazhdimisht zbatimin e planit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matur nivelin e zbatimit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masave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parashikuara dhe rishikimin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periodike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tij.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dy aktivitetet si monitorimi dhe rishikimi i planit bazuar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gjetjet e monitorimit</w:t>
      </w:r>
      <w:r w:rsidR="00297EC2" w:rsidRPr="006F4B03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sishme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zbatimit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7EC2" w:rsidRPr="006F4B03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lanit, si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siguruar efektivitetin e masave</w:t>
      </w:r>
      <w:r w:rsidR="00297EC2" w:rsidRPr="006F4B0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6F4B0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por edhe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rshtatjen e planit me ndryshimet dhe zhvillimet </w:t>
      </w:r>
      <w:r w:rsidR="00851D39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r w:rsidR="00851D39">
        <w:rPr>
          <w:rFonts w:ascii="Times New Roman" w:hAnsi="Times New Roman" w:cs="Times New Roman"/>
          <w:sz w:val="24"/>
          <w:szCs w:val="24"/>
          <w:lang w:val="sq-AL"/>
        </w:rPr>
        <w:t>natyrave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: ligjore, organizative apo procedurale etj. </w:t>
      </w:r>
    </w:p>
    <w:p w14:paraId="6C41DE70" w14:textId="77777777" w:rsidR="00AD4F77" w:rsidRDefault="00AD4F77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88256B" w14:textId="5B4675AE" w:rsidR="005C2792" w:rsidRDefault="00AD4F77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het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baza vjetore</w:t>
      </w:r>
      <w:r w:rsidR="001467D3" w:rsidRPr="006F4B0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çdo vi</w:t>
      </w:r>
      <w:r w:rsidR="00D20257" w:rsidRPr="001467D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467D3" w:rsidRPr="006F4B0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467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prezanton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kryerjen e aktiviteteve nga ana e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strukturave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përgjegjës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zbati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min e masave brenda afatit kohor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rcaktuar. M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tej, 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onitorimi do të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nëse masa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zb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atuara kanë qenë efiçente, </w:t>
      </w:r>
      <w:r>
        <w:rPr>
          <w:rFonts w:ascii="Times New Roman" w:hAnsi="Times New Roman" w:cs="Times New Roman"/>
          <w:sz w:val="24"/>
          <w:szCs w:val="24"/>
          <w:lang w:val="sq-AL"/>
        </w:rPr>
        <w:t>kanë nxjerrë në pah ndryshime të kontekstit të institucionit apo ndryshime të vetë risqeve, të cilat mund të kërkojnë rishikimin e masave ekzistuese dhe prioriteteve të risqeve (plan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it të veprimit). Monitorimi ka 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si edhe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aspektin e identifikimit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mësimeve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nxjerra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r t’i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dorur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ardhmen, 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funksion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proceseve planifikuese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integritetit dhe menaxhimit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52A08" w:rsidRPr="006F4B03">
        <w:rPr>
          <w:rFonts w:ascii="Times New Roman" w:hAnsi="Times New Roman" w:cs="Times New Roman"/>
          <w:sz w:val="24"/>
          <w:szCs w:val="24"/>
          <w:lang w:val="sq-AL"/>
        </w:rPr>
        <w:t>yre</w:t>
      </w:r>
      <w:r w:rsidR="00D2025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FEF8439" w14:textId="77777777" w:rsidR="005C2792" w:rsidRDefault="005C2792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8CE7BB" w14:textId="361DC8B6" w:rsidR="00E03863" w:rsidRDefault="00AD4F77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Raportimi është një procedurë e rregullt që 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shoq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>roj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procesin e monitorimit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gjetjet me stafin, këshillin bashkiak dhe aktor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interesit. Raporti do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adresoj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pyetje</w:t>
      </w:r>
      <w:r w:rsidR="008421B5" w:rsidRPr="006F4B0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:  </w:t>
      </w:r>
      <w:r w:rsidR="00F52A08" w:rsidRPr="006F4B03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C279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zbatuar masat e parashikuara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 risqet e integritetit 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ng</w:t>
      </w:r>
      <w:r w:rsidR="00D00D84" w:rsidRPr="006F4B03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strukturat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q-AL"/>
        </w:rPr>
        <w:t>sipas afateve kohore të parashikuara</w:t>
      </w:r>
      <w:r w:rsidR="00F52A08" w:rsidRPr="006F4B03">
        <w:rPr>
          <w:rFonts w:ascii="Times New Roman" w:hAnsi="Times New Roman" w:cs="Times New Roman"/>
          <w:sz w:val="24"/>
          <w:szCs w:val="24"/>
          <w:lang w:val="sq-AL"/>
        </w:rPr>
        <w:t>?</w:t>
      </w:r>
      <w:r w:rsidRPr="006F4B0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A kan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efektive masat? A ka nevoj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r rishikim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risqeve dhe faktor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risqeve? </w:t>
      </w:r>
      <w:r w:rsidR="00F52A08" w:rsidRPr="006F4B03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>far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masash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reja nevojiten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>
        <w:rPr>
          <w:rFonts w:ascii="Times New Roman" w:hAnsi="Times New Roman" w:cs="Times New Roman"/>
          <w:sz w:val="24"/>
          <w:szCs w:val="24"/>
          <w:lang w:val="sq-AL"/>
        </w:rPr>
        <w:t xml:space="preserve">rmerren? </w:t>
      </w:r>
    </w:p>
    <w:p w14:paraId="2B900D12" w14:textId="77777777" w:rsidR="00E03863" w:rsidRDefault="00E03863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E6F9B0" w14:textId="2828DBBC" w:rsidR="00AD4F77" w:rsidRDefault="00E03863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Procesi i monitorimit dhe raportimit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planit</w:t>
      </w:r>
      <w:r w:rsidR="00AD4F77">
        <w:rPr>
          <w:rFonts w:ascii="Times New Roman" w:hAnsi="Times New Roman" w:cs="Times New Roman"/>
          <w:sz w:val="24"/>
          <w:szCs w:val="24"/>
          <w:lang w:val="sq-AL"/>
        </w:rPr>
        <w:t xml:space="preserve"> ndiqet nga personi përgjegjës, i caktua</w:t>
      </w:r>
      <w:r>
        <w:rPr>
          <w:rFonts w:ascii="Times New Roman" w:hAnsi="Times New Roman" w:cs="Times New Roman"/>
          <w:sz w:val="24"/>
          <w:szCs w:val="24"/>
          <w:lang w:val="sq-AL"/>
        </w:rPr>
        <w:t>r nga titullari i institucionit</w:t>
      </w:r>
      <w:r w:rsidR="00AD4F77">
        <w:rPr>
          <w:rFonts w:ascii="Times New Roman" w:hAnsi="Times New Roman" w:cs="Times New Roman"/>
          <w:sz w:val="24"/>
          <w:szCs w:val="24"/>
          <w:lang w:val="sq-AL"/>
        </w:rPr>
        <w:t xml:space="preserve">. Frekuenca minimale e raportimit është brenda njё periudhe gjashtëmujore. Raportimi i lejon titullarit të ndërmarrë 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4F77">
        <w:rPr>
          <w:rFonts w:ascii="Times New Roman" w:hAnsi="Times New Roman" w:cs="Times New Roman"/>
          <w:sz w:val="24"/>
          <w:szCs w:val="24"/>
          <w:lang w:val="sq-AL"/>
        </w:rPr>
        <w:t xml:space="preserve"> kohë masa përmirësuese, në rast se zbatimi i ndonjë mase të caktuar ka sjellë vështirësi apo vonesa.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Raportimi duhet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het me stafin si nj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suar arritjet dhe inkurajuar zbatimin m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tej t</w:t>
      </w:r>
      <w:r w:rsidR="002C4B1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masave. </w:t>
      </w:r>
    </w:p>
    <w:p w14:paraId="18382941" w14:textId="77777777" w:rsidR="0005349D" w:rsidRDefault="0005349D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93721D" w14:textId="77777777" w:rsidR="0005349D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8D91A8" w14:textId="77777777" w:rsidR="0005349D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19D30A" w14:textId="77777777" w:rsidR="0005349D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C20DE1" w14:textId="77777777" w:rsidR="0005349D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DBBA7A" w14:textId="77777777" w:rsidR="0005349D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D4F829" w14:textId="77777777" w:rsidR="005C4E8A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4AD75" w14:textId="77777777" w:rsidR="005C4E8A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5C4E8A" w:rsidSect="005C4E8A">
          <w:footerReference w:type="default" r:id="rId12"/>
          <w:pgSz w:w="12240" w:h="15840"/>
          <w:pgMar w:top="1627" w:right="1440" w:bottom="1440" w:left="1440" w:header="720" w:footer="720" w:gutter="0"/>
          <w:cols w:space="720"/>
        </w:sectPr>
      </w:pPr>
    </w:p>
    <w:p w14:paraId="11412725" w14:textId="1E91C3EF" w:rsidR="005C4E8A" w:rsidRPr="00ED0F1D" w:rsidRDefault="005C4E8A" w:rsidP="00151DF1">
      <w:pPr>
        <w:pStyle w:val="Heading1"/>
        <w:numPr>
          <w:ilvl w:val="0"/>
          <w:numId w:val="7"/>
        </w:numPr>
        <w:rPr>
          <w:lang w:val="sq-AL"/>
        </w:rPr>
      </w:pPr>
      <w:bookmarkStart w:id="11" w:name="_Toc92459223"/>
      <w:r w:rsidRPr="00ED0F1D">
        <w:rPr>
          <w:lang w:val="sq-AL"/>
        </w:rPr>
        <w:lastRenderedPageBreak/>
        <w:t>Matrica</w:t>
      </w:r>
      <w:r w:rsidR="00A57AB1" w:rsidRPr="00ED0F1D">
        <w:rPr>
          <w:lang w:val="sq-AL"/>
        </w:rPr>
        <w:t xml:space="preserve"> e Planit t</w:t>
      </w:r>
      <w:r w:rsidR="00E03459" w:rsidRPr="00ED0F1D">
        <w:rPr>
          <w:lang w:val="sq-AL"/>
        </w:rPr>
        <w:t>ë</w:t>
      </w:r>
      <w:r w:rsidR="00A57AB1" w:rsidRPr="00ED0F1D">
        <w:rPr>
          <w:lang w:val="sq-AL"/>
        </w:rPr>
        <w:t xml:space="preserve"> Veprimit</w:t>
      </w:r>
      <w:bookmarkEnd w:id="11"/>
      <w:r w:rsidR="00A57AB1" w:rsidRPr="00ED0F1D">
        <w:rPr>
          <w:lang w:val="sq-AL"/>
        </w:rPr>
        <w:t xml:space="preserve"> </w:t>
      </w:r>
    </w:p>
    <w:p w14:paraId="4D9CD65B" w14:textId="77777777" w:rsidR="00A57AB1" w:rsidRDefault="00A57AB1" w:rsidP="00A57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340"/>
        <w:gridCol w:w="1350"/>
        <w:gridCol w:w="3960"/>
        <w:gridCol w:w="2340"/>
      </w:tblGrid>
      <w:tr w:rsidR="005C4E8A" w:rsidRPr="00A46906" w14:paraId="1931DB63" w14:textId="77777777" w:rsidTr="002B519B">
        <w:trPr>
          <w:trHeight w:val="296"/>
        </w:trPr>
        <w:tc>
          <w:tcPr>
            <w:tcW w:w="14490" w:type="dxa"/>
            <w:gridSpan w:val="6"/>
          </w:tcPr>
          <w:p w14:paraId="6660588C" w14:textId="1772FB76" w:rsidR="005C4E8A" w:rsidRPr="00A46906" w:rsidRDefault="00724D28" w:rsidP="005601C3">
            <w:pPr>
              <w:spacing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6906">
              <w:rPr>
                <w:b/>
                <w:bCs/>
                <w:color w:val="FF0000"/>
                <w:lang w:val="sq-AL"/>
              </w:rPr>
              <w:t xml:space="preserve">Objektivi 1: </w:t>
            </w:r>
            <w:r w:rsidR="00B12A41" w:rsidRPr="00A46906">
              <w:rPr>
                <w:b/>
                <w:bCs/>
                <w:color w:val="FF0000"/>
                <w:lang w:val="sq-AL"/>
              </w:rPr>
              <w:t>P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>rmir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>simin e mjedisit të brendshëm institucional q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 xml:space="preserve"> promovon dhe garanton integritetin n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 xml:space="preserve"> t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 xml:space="preserve"> gjitha nivelet organizative, fushat funksionale dhe procese</w:t>
            </w:r>
            <w:r w:rsidR="00311867" w:rsidRPr="00A46906">
              <w:rPr>
                <w:b/>
                <w:bCs/>
                <w:color w:val="FF0000"/>
                <w:lang w:val="sq-AL"/>
              </w:rPr>
              <w:t xml:space="preserve">t </w:t>
            </w:r>
            <w:r w:rsidR="00B12A41" w:rsidRPr="00A46906">
              <w:rPr>
                <w:b/>
                <w:bCs/>
                <w:color w:val="FF0000"/>
                <w:lang w:val="sq-AL"/>
              </w:rPr>
              <w:t>e pun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B12A41" w:rsidRPr="00A46906">
              <w:rPr>
                <w:b/>
                <w:bCs/>
                <w:color w:val="FF0000"/>
                <w:lang w:val="sq-AL"/>
              </w:rPr>
              <w:t>s</w:t>
            </w:r>
            <w:r w:rsidR="005601C3" w:rsidRPr="00A46906">
              <w:rPr>
                <w:b/>
                <w:bCs/>
                <w:color w:val="FF0000"/>
                <w:lang w:val="sq-AL"/>
              </w:rPr>
              <w:t xml:space="preserve"> me q</w:t>
            </w:r>
            <w:r w:rsidR="00B15C21" w:rsidRPr="00A46906">
              <w:rPr>
                <w:b/>
                <w:bCs/>
                <w:color w:val="FF0000"/>
                <w:lang w:val="sq-AL"/>
              </w:rPr>
              <w:t>ë</w:t>
            </w:r>
            <w:r w:rsidR="005601C3" w:rsidRPr="00A46906">
              <w:rPr>
                <w:b/>
                <w:bCs/>
                <w:color w:val="FF0000"/>
                <w:lang w:val="sq-AL"/>
              </w:rPr>
              <w:t>llimin final</w:t>
            </w:r>
            <w:r w:rsidR="00AE4D8B" w:rsidRPr="00A46906">
              <w:rPr>
                <w:b/>
                <w:bCs/>
                <w:color w:val="00B050"/>
                <w:lang w:val="sq-AL"/>
              </w:rPr>
              <w:t>,</w:t>
            </w:r>
            <w:r w:rsidR="005601C3" w:rsidRPr="00A46906">
              <w:rPr>
                <w:b/>
                <w:bCs/>
                <w:color w:val="FF0000"/>
                <w:lang w:val="sq-AL"/>
              </w:rPr>
              <w:t xml:space="preserve"> vendosjen e</w:t>
            </w:r>
            <w:r w:rsidR="005601C3" w:rsidRPr="00A46906">
              <w:rPr>
                <w:rFonts w:ascii="Times New Roman" w:eastAsia="Times New Roman" w:hAnsi="Times New Roman"/>
                <w:b/>
                <w:bCs/>
                <w:lang w:val="sq-AL"/>
              </w:rPr>
              <w:t xml:space="preserve"> </w:t>
            </w:r>
            <w:r w:rsidR="005601C3" w:rsidRPr="00A46906">
              <w:rPr>
                <w:b/>
                <w:bCs/>
                <w:color w:val="FF0000"/>
                <w:lang w:val="sq-AL"/>
              </w:rPr>
              <w:t>funksionimit të sistemit efektiv të menaxhimit të riskut të integritetit institucional dhe përmirësimin e performancës.</w:t>
            </w:r>
          </w:p>
        </w:tc>
      </w:tr>
      <w:tr w:rsidR="00017766" w:rsidRPr="00A46906" w14:paraId="479AE5D6" w14:textId="77777777" w:rsidTr="002B519B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6E795F" w14:textId="543A4F67" w:rsidR="005C4E8A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Nr.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331D43" w14:textId="38C43E04" w:rsidR="005C4E8A" w:rsidRPr="007727B3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27B3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E728" w14:textId="77777777" w:rsidR="005C4E8A" w:rsidRPr="007727B3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12FE338" w14:textId="77777777" w:rsidR="005C4E8A" w:rsidRPr="007727B3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9F64E74" w14:textId="452C8E38" w:rsidR="005C4E8A" w:rsidRPr="007727B3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58E0FF" w14:textId="77777777" w:rsidR="005C4E8A" w:rsidRPr="007727B3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792CC467" w14:textId="41BC6AA2" w:rsidR="005C4E8A" w:rsidRPr="007727B3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77A4D2" w14:textId="74539414" w:rsidR="005C4E8A" w:rsidRPr="007727B3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FADA71" w14:textId="4564AB31" w:rsidR="005C4E8A" w:rsidRPr="007727B3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E36F08" w14:paraId="6465CBBD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A656DF" w14:textId="5DC755A7" w:rsidR="00E36F08" w:rsidRDefault="00BF69A6" w:rsidP="00E36F08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D6BD832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planit të integritetit dobëson</w:t>
            </w:r>
          </w:p>
          <w:p w14:paraId="7D51B04E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qasjen institucionale antikorrupsion dhe</w:t>
            </w:r>
          </w:p>
          <w:p w14:paraId="41E59EBD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pro integritetit, në të gjitha nivelet e</w:t>
            </w:r>
          </w:p>
          <w:p w14:paraId="2107A2FC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funksionimit të vetëqeverisjes në</w:t>
            </w:r>
          </w:p>
          <w:p w14:paraId="6DF21351" w14:textId="2D292F91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Bashkinë B</w:t>
            </w:r>
            <w:r w:rsidR="00E338E7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ulqiz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  <w:p w14:paraId="3277C7F8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35F6E19" w14:textId="071D51BB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CE0A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Risk strategjik </w:t>
            </w:r>
          </w:p>
          <w:p w14:paraId="4F0F7AB1" w14:textId="646BEE24" w:rsidR="00E36F08" w:rsidRPr="007727B3" w:rsidRDefault="00E36F08" w:rsidP="00E36F08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</w:tcPr>
          <w:p w14:paraId="1FE2A854" w14:textId="58D7A899" w:rsidR="00E36F08" w:rsidRPr="007727B3" w:rsidRDefault="00E36F08" w:rsidP="00E36F08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A9F3417" w14:textId="165893A8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1.Aprovimi i PI-së së hartuar nga Këshilli</w:t>
            </w:r>
          </w:p>
          <w:p w14:paraId="589E2075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Bashkiak.</w:t>
            </w:r>
          </w:p>
          <w:p w14:paraId="45501AFF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2.Njohja e gjithë stafit dhe palëve të</w:t>
            </w:r>
          </w:p>
          <w:p w14:paraId="2D287118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interesit me dokumentin e PI-së.</w:t>
            </w:r>
          </w:p>
          <w:p w14:paraId="03877200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3.Publikimi i PI-së në faqen zyrtare të</w:t>
            </w:r>
          </w:p>
          <w:p w14:paraId="7E2D1A07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Bashkisë, Programi i Transparencës.</w:t>
            </w:r>
          </w:p>
          <w:p w14:paraId="234C68F1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4.Caktimi i Koordinatorit të Zbatimit të</w:t>
            </w:r>
          </w:p>
          <w:p w14:paraId="4562BCB1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Planit;</w:t>
            </w:r>
          </w:p>
          <w:p w14:paraId="77EDB5A7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5.Monitorimi i zbatimit të planit dhe</w:t>
            </w:r>
          </w:p>
          <w:p w14:paraId="755EC253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raportimi i tij në baza vjetore.</w:t>
            </w:r>
          </w:p>
          <w:p w14:paraId="556051B1" w14:textId="4F51D154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029450E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Kryetari,</w:t>
            </w:r>
          </w:p>
          <w:p w14:paraId="3A4B0713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GPI-ja e formuar me</w:t>
            </w:r>
          </w:p>
          <w:p w14:paraId="6B5B2756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urdhër të Kryetarit</w:t>
            </w:r>
          </w:p>
          <w:p w14:paraId="2300FA5E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Koordinatori për</w:t>
            </w:r>
          </w:p>
          <w:p w14:paraId="77919FD1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Zbatimin e Planit të</w:t>
            </w:r>
          </w:p>
          <w:p w14:paraId="28AD138E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Integritetit</w:t>
            </w:r>
          </w:p>
          <w:p w14:paraId="12D40787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nisur nga Janari</w:t>
            </w:r>
          </w:p>
          <w:p w14:paraId="6B3190D2" w14:textId="77777777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2022 dhe në</w:t>
            </w:r>
          </w:p>
          <w:p w14:paraId="6B2ACF76" w14:textId="678DACC4" w:rsidR="00E36F08" w:rsidRPr="007727B3" w:rsidRDefault="00E36F08" w:rsidP="00E36F0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vazhdimësi</w:t>
            </w:r>
          </w:p>
        </w:tc>
      </w:tr>
      <w:tr w:rsidR="00861152" w14:paraId="5EB14BCB" w14:textId="77777777" w:rsidTr="00E644B2">
        <w:trPr>
          <w:trHeight w:val="1340"/>
        </w:trPr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C7EB4C" w14:textId="7C9A8BDC" w:rsidR="00861152" w:rsidRDefault="00BF69A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9F8D01" w14:textId="3D498D6F" w:rsidR="00861152" w:rsidRPr="007727B3" w:rsidRDefault="00F4278E" w:rsidP="005C4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Risqe t</w:t>
            </w:r>
            <w:r w:rsidR="00B15C21"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mundshme n</w:t>
            </w:r>
            <w:r w:rsidR="00B15C21"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lidhje me hartimin, miratimi</w:t>
            </w:r>
            <w:r w:rsidR="00AE4D8B" w:rsidRPr="00A46906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n</w:t>
            </w: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, zbatimi</w:t>
            </w:r>
            <w:r w:rsidR="00AE4D8B" w:rsidRPr="00A46906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n </w:t>
            </w: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dhe monitorimi</w:t>
            </w:r>
            <w:r w:rsidR="003F2814"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n e</w:t>
            </w:r>
            <w:r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 rregullores bazë të administratës së bashkisë dhe të njësive e institucioneve buxhetore në varësi të bashkisë</w:t>
            </w:r>
            <w:r w:rsidR="003F2814" w:rsidRPr="007727B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:</w:t>
            </w:r>
          </w:p>
          <w:p w14:paraId="69FB70FD" w14:textId="67231541" w:rsidR="003F2814" w:rsidRPr="007727B3" w:rsidRDefault="003F28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Kuad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r i brendsh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 rregullator jo i plotë, me mungesa të dispozitave të caktuara, i paazhornuar me ndryshimet ligjore: </w:t>
            </w:r>
          </w:p>
          <w:p w14:paraId="7524A835" w14:textId="7C9DDDA4" w:rsidR="006B56B9" w:rsidRPr="007727B3" w:rsidRDefault="003F28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Rregullorja e brendshme ka mang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si të dispozitave n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lidhje me informimin publik njoftimin dhe konsultimin publik; </w:t>
            </w:r>
          </w:p>
          <w:p w14:paraId="3E9A88F8" w14:textId="1A05698F" w:rsidR="003F2814" w:rsidRPr="007727B3" w:rsidRDefault="003F28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</w:t>
            </w:r>
            <w:r w:rsidR="006B56B9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unges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konsistence n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operim duke qen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 mungojn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linjat e p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rcaktuara t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veprimit shprehur 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to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rmjet nj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Procedure Standar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 Veprimi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E18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DF5D8BA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AAFA7C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4818D58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FBE590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CC32134" w14:textId="77777777" w:rsidR="00475C08" w:rsidRPr="007727B3" w:rsidRDefault="00475C08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9855B13" w14:textId="0A074712" w:rsidR="00861152" w:rsidRPr="007727B3" w:rsidRDefault="003F2814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B15C21"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zore/Operacional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C03BE99" w14:textId="67BD55D7" w:rsidR="00861152" w:rsidRPr="007727B3" w:rsidRDefault="003F2814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727B3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07DA2E" w14:textId="4F4CCEB1" w:rsidR="003F2814" w:rsidRPr="006777B4" w:rsidRDefault="003F2814" w:rsidP="003F2814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1. Përditësimi i kuadrit rregullator të Bashkisë 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integruar edhe dispozitat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lidhje me informimin publik</w:t>
            </w:r>
            <w:r w:rsidR="00AE4D8B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njoftimin dhe konsultimin publik; </w:t>
            </w:r>
          </w:p>
          <w:p w14:paraId="2E981047" w14:textId="3DA5E5C3" w:rsidR="00E50714" w:rsidRPr="006777B4" w:rsidRDefault="003F2814" w:rsidP="00E50714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2. Publikimi dhe 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isponibiliteti 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rregullore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faqen zyrtare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internetit dhe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printuar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amb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entet e bashkis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(k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ndet e informimit)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për stafin e Bashkisë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por gjithashtu edhe për publikun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; </w:t>
            </w:r>
          </w:p>
          <w:p w14:paraId="56B3AD20" w14:textId="07820476" w:rsidR="00861152" w:rsidRPr="006777B4" w:rsidRDefault="003F2814" w:rsidP="00E50714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3. Aty ku është e mundur dhe duke ruajtur fleksibilitetin e nevojshëm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pajisen me Procedura Veprim</w:t>
            </w:r>
            <w:r w:rsidR="007727B3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 funksione apo procese të ndryshme të Bashkisë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Kjo gjë vlen edhe për pë</w:t>
            </w:r>
            <w:r w:rsidR="00C9582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mbushjen me Manual të Vendit të Punës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pozicioneve të reja të shtuara (në ndryshim të strukturës) apo të pozicioneve aktuale që nuk janë të shoqëruara me MVP</w:t>
            </w:r>
            <w:r w:rsidR="006B56B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3E5D4F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5D35E0B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0D9DD14D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DE89E32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4CB446D3" w14:textId="6664AF8C" w:rsidR="00E50714" w:rsidRPr="006777B4" w:rsidRDefault="003F28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2022</w:t>
            </w:r>
            <w:r w:rsidR="00E50714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  <w:p w14:paraId="1E700B89" w14:textId="5009A0A1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C6430BC" w14:textId="4AAE5385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CC6EA23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14A1EFB" w14:textId="6812A7F0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</w:t>
            </w:r>
          </w:p>
          <w:p w14:paraId="21098A0D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1F369F4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3A1EBC3F" w14:textId="2680F1A3" w:rsidR="00861152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fund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 vitit 2023</w:t>
            </w:r>
          </w:p>
          <w:p w14:paraId="5777BE9A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38AADDD" w14:textId="77777777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460591A5" w14:textId="27D7F97B" w:rsidR="00E50714" w:rsidRPr="006777B4" w:rsidRDefault="00E5071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  <w:tr w:rsidR="00861152" w:rsidRPr="00A46906" w14:paraId="3C1420DB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DDB317" w14:textId="09B39833" w:rsidR="00861152" w:rsidRDefault="00BF69A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2C52BE" w14:textId="1533D7E3" w:rsidR="00861152" w:rsidRPr="000076FC" w:rsidRDefault="000076FC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Transparencë e ulët në lidhje me kodin e </w:t>
            </w:r>
            <w:r w:rsidRPr="006B56B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etik</w:t>
            </w:r>
            <w:r w:rsidR="006B56B9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6B56B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s/sjelljes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(Rregullorja e bre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dshme e publikuar në faqen zyrtare të internetit të bashkisë përfshin parimet dhe vlerat e etikës)</w:t>
            </w:r>
            <w:r w:rsid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379D" w14:textId="3B25DC14" w:rsidR="00861152" w:rsidRDefault="000076FC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F281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F281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/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1B54DC9" w14:textId="527C0AFD" w:rsidR="00861152" w:rsidRDefault="000076FC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CB5E63" w14:textId="5F78FA01" w:rsidR="000076FC" w:rsidRPr="000076FC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1.Kodi i Etikës të shpërndahet dhe të vihet në dispozicion të punonjësit në disa momente të caktuara:</w:t>
            </w:r>
          </w:p>
          <w:p w14:paraId="26F0E012" w14:textId="77777777" w:rsidR="000076FC" w:rsidRPr="000076FC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- Në momentin e rekrutimit</w:t>
            </w:r>
          </w:p>
          <w:p w14:paraId="01D0DFCB" w14:textId="1038C4EE" w:rsidR="000076FC" w:rsidRPr="000076FC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-</w:t>
            </w:r>
            <w:r w:rsidR="006B56B9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Ç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do fillim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v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iti</w:t>
            </w:r>
            <w:r w:rsidR="006B56B9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,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ku punonjësit i kërkohet nënshkrimi i kuptueshmërisë së dispozitave që parashtrohen në Kodin e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</w:t>
            </w: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tikës  (Lidhur me faktin që punonjësi e ka lexuar, kuptuar, pranuar kushtet dhe është në dijeni të masave ndëshkimore në rast të kundërt)</w:t>
            </w:r>
          </w:p>
          <w:p w14:paraId="03760A5D" w14:textId="45262CA3" w:rsidR="00861152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076F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 Kodi Etikës të publikohet në faqen zyrtare të Bashkisë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DCE61A" w14:textId="72103158" w:rsidR="000076FC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 w:rsidRPr="006F70A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dhe Juridike;</w:t>
            </w:r>
          </w:p>
          <w:p w14:paraId="17E37EB2" w14:textId="651F3AD2" w:rsidR="000076FC" w:rsidRDefault="000076FC" w:rsidP="000076F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br/>
              <w:t>Drejtor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 e Drejtorive</w:t>
            </w:r>
          </w:p>
          <w:p w14:paraId="686D21BA" w14:textId="77777777" w:rsidR="00861152" w:rsidRDefault="00861152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2BF3AE0" w14:textId="16FA22EB" w:rsidR="000076FC" w:rsidRDefault="000076FC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Koordinatori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 e Informimit</w:t>
            </w:r>
          </w:p>
          <w:p w14:paraId="76440CC5" w14:textId="77777777" w:rsidR="000076FC" w:rsidRDefault="000076FC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62784C4D" w14:textId="2BD00A81" w:rsidR="000076FC" w:rsidRDefault="000076FC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Tremujori i par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, viti 2022</w:t>
            </w:r>
          </w:p>
        </w:tc>
      </w:tr>
      <w:tr w:rsidR="00861152" w14:paraId="52B5C296" w14:textId="77777777" w:rsidTr="00E644B2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2E904F" w14:textId="39551CC8" w:rsidR="00861152" w:rsidRDefault="00BF69A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632987" w14:textId="00EDD62B" w:rsidR="00861152" w:rsidRPr="005C23AE" w:rsidRDefault="005C23AE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</w:t>
            </w:r>
            <w:r w:rsidR="006B56B9" w:rsidRPr="00782293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se </w:t>
            </w:r>
            <w:r w:rsidR="006B56B9" w:rsidRPr="00782293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për parandalimin e konfliktit të interesave në ushtrimin e funksioneve publike</w:t>
            </w:r>
            <w:r w:rsid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9E53" w14:textId="77777777" w:rsidR="006B56B9" w:rsidRDefault="005C23AE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5C23A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523CD910" w14:textId="6CE79F92" w:rsidR="00861152" w:rsidRDefault="005C23AE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ligjor dhe kontraktual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3601D6C" w14:textId="5AABEDC3" w:rsidR="00861152" w:rsidRDefault="005C23AE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B7B5E6" w14:textId="77777777" w:rsidR="005C23AE" w:rsidRPr="00782293" w:rsidRDefault="005C23AE" w:rsidP="005C23A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5C23A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Pajisja me një rregullore/manual që ka në 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fokus procedurat lidhur me konfliktin e interesit, mënyrën se si Bashkia e cakton konfliktin dhe mënyrën se si procedohet në rast të ndodhjes së një konflikti interesi.</w:t>
            </w:r>
          </w:p>
          <w:p w14:paraId="28724237" w14:textId="30551BD7" w:rsidR="00861152" w:rsidRPr="00782293" w:rsidRDefault="005C23AE" w:rsidP="005C23A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2. Të përcaktohet autoriteti përgjegjës (si pozicion) dhe të jepet informacion lidhur me përgjegjësit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që ka ky autoritet në mbarëvajtjen e procesit</w:t>
            </w:r>
            <w:r w:rsidR="0042281E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19556D36" w14:textId="5D88E7CD" w:rsidR="0042281E" w:rsidRDefault="0042281E" w:rsidP="005C23A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3.</w:t>
            </w:r>
            <w:r w:rsidRPr="00A46906">
              <w:rPr>
                <w:lang w:val="sq-AL"/>
              </w:rPr>
              <w:t xml:space="preserve"> 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Detyrat, funksionet dhe përgjegjësitë e Autoritetit Përgjegjës për parandalimin e konfliktit të interesave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,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rfshihen në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3D3382" w14:textId="2FF751CA" w:rsidR="005C23AE" w:rsidRPr="00C84159" w:rsidRDefault="005C23AE" w:rsidP="005C23AE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 dhe Juridike</w:t>
            </w:r>
          </w:p>
          <w:p w14:paraId="7D4B7433" w14:textId="78559C40" w:rsidR="00861152" w:rsidRDefault="005C23AE" w:rsidP="005C23AE">
            <w:pPr>
              <w:rPr>
                <w:lang w:val="sq-AL"/>
              </w:rPr>
            </w:pP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br/>
              <w:t>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fund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415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vitit 2022</w:t>
            </w:r>
          </w:p>
        </w:tc>
      </w:tr>
      <w:tr w:rsidR="00E92D23" w:rsidRPr="00A46906" w14:paraId="0D16397C" w14:textId="77777777" w:rsidTr="002B519B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DE7BB5" w14:textId="6A0C4CCC" w:rsidR="00E92D23" w:rsidRDefault="00BF69A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3AB1C3" w14:textId="11A0071C" w:rsidR="00E92D23" w:rsidRPr="0048690E" w:rsidRDefault="00E92D23" w:rsidP="00E92D23">
            <w:pP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funksionimin e nj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sis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dhe zbati</w:t>
            </w:r>
            <w:r w:rsidR="0033571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m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in e strategjis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administrimit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pronave bashkiake:</w:t>
            </w:r>
          </w:p>
          <w:p w14:paraId="3A8EA329" w14:textId="77777777" w:rsidR="00E92D23" w:rsidRDefault="00E92D23" w:rsidP="005C23AE">
            <w:pPr>
              <w:rPr>
                <w:lang w:val="sq-AL"/>
              </w:rPr>
            </w:pPr>
          </w:p>
        </w:tc>
      </w:tr>
      <w:tr w:rsidR="00861152" w14:paraId="2A25247F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2DA7AD" w14:textId="4E64B4B8" w:rsidR="00861152" w:rsidRDefault="002B519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95A0E7" w14:textId="755D936F" w:rsidR="0048690E" w:rsidRPr="00782293" w:rsidRDefault="0048690E" w:rsidP="0048690E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1.a Mungesë efektiviteti në menaxhimin e pronave për shkak të:  a) Rregullorja e </w:t>
            </w:r>
            <w:r w:rsidR="00CD0196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rendshme nuk reflekton dhe nuk përputhet me strukturën organizative, ve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ç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anërisht me pozicionet e punës që lidhen me menaxhimin e pronave nën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rejtori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</w:t>
            </w:r>
            <w:r w:rsidR="00CD0196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lanifikimit dhe </w:t>
            </w:r>
            <w:r w:rsidR="00CD0196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hvillimit të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T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erritorit/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K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adastrës/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hpronësimeve dhe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atyror</w:t>
            </w:r>
            <w:r w:rsidR="00DB5C7B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, si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njësia përgjegjëse e administrimit të pronave.</w:t>
            </w:r>
          </w:p>
          <w:p w14:paraId="174A8BD9" w14:textId="431E7B4E" w:rsidR="0048690E" w:rsidRPr="00782293" w:rsidRDefault="0048690E" w:rsidP="0048690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1.b Rregullorja e </w:t>
            </w:r>
            <w:r w:rsidR="00CD0196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nuk ka të përfshirë  përshkrime pune në lidhje me pozicionet e punës për menaxhimin e aseteve. </w:t>
            </w:r>
          </w:p>
          <w:p w14:paraId="13865538" w14:textId="4A3D4F47" w:rsidR="00861152" w:rsidRPr="00085F59" w:rsidRDefault="0048690E" w:rsidP="0048690E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1.c </w:t>
            </w:r>
            <w:r w:rsidR="00C9582D" w:rsidRPr="00782293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dministrim jo i unifikuar i pronave publike (prona bujqësore dhe pyje administrohen nga drejtori të tjera)</w:t>
            </w:r>
            <w:r w:rsidR="00085F59" w:rsidRPr="00782293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FC1" w14:textId="198BA8FB" w:rsidR="00861152" w:rsidRDefault="0048690E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E1D919B" w14:textId="4E08C713" w:rsidR="00861152" w:rsidRDefault="00311867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00F3AD" w14:textId="512CE458" w:rsidR="00311867" w:rsidRPr="00311867" w:rsidRDefault="00311867" w:rsidP="0031186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ërditësimi i Rregullores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duke siguruar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rputhshm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rin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me struktur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 organizative, me fokus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pozicionet e pun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rfshira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Drejtorin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që trajton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ç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shtjet e menaxhimit të pronave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:</w:t>
            </w:r>
          </w:p>
          <w:p w14:paraId="419128F6" w14:textId="589A9D61" w:rsidR="00311867" w:rsidRPr="00311867" w:rsidRDefault="00311867" w:rsidP="0031186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2. Hartimi i Manualeve të Vendeve të Punës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për</w:t>
            </w:r>
            <w:r w:rsidR="00CD0196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sa </w:t>
            </w:r>
            <w:r w:rsidR="0020778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përket përg</w:t>
            </w:r>
            <w:r w:rsidR="00CD0196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j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egjësive dhe detyrave të 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punonjësve në sektor</w:t>
            </w:r>
            <w:r w:rsidR="0020778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in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20778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pronave;</w:t>
            </w:r>
          </w:p>
          <w:p w14:paraId="4F67E6FC" w14:textId="45350F87" w:rsidR="00861152" w:rsidRDefault="00311867" w:rsidP="0031186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3. Centralizimi i të gjithë </w:t>
            </w:r>
            <w:r w:rsidR="00085F59"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çë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shtjeve që kanë të bëjnë me pronat drejt një njësie në mënyrë që i gjithë informacioni dhe procedurat të admin</w:t>
            </w:r>
            <w:r w:rsidR="00796F7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is</w:t>
            </w:r>
            <w:r w:rsidRPr="0031186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trohen sa më efektivisht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B05C6F" w14:textId="0267DCF4" w:rsidR="00DB5C7B" w:rsidRDefault="00DB5C7B" w:rsidP="00DB5C7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 w:rsidRPr="006F70A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dhe Juridike;</w:t>
            </w:r>
          </w:p>
          <w:p w14:paraId="113390B7" w14:textId="77777777" w:rsidR="00796F72" w:rsidRDefault="00CD019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rejtori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lanifikimit dhe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hvillimit të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erritorit/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adastrës/</w:t>
            </w:r>
          </w:p>
          <w:p w14:paraId="3F8EC666" w14:textId="4913A1D0" w:rsidR="00DB5C7B" w:rsidRDefault="00CD0196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S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hpronësimeve dhe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urimeve </w:t>
            </w:r>
            <w:r w:rsidRPr="007822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</w:t>
            </w:r>
            <w:r w:rsidRPr="0048690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atyror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</w:t>
            </w:r>
          </w:p>
          <w:p w14:paraId="60153F2A" w14:textId="026570CD" w:rsidR="00DB5C7B" w:rsidRDefault="00DB5C7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Tremujori i par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, viti 2022</w:t>
            </w:r>
          </w:p>
        </w:tc>
      </w:tr>
      <w:tr w:rsidR="00E92D23" w14:paraId="26419F79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825545" w14:textId="4A6D66A7" w:rsidR="00E92D23" w:rsidRDefault="002B519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1.5.2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0DFF18" w14:textId="746417A0" w:rsidR="00E92D23" w:rsidRPr="00E92D23" w:rsidRDefault="00E92D23" w:rsidP="0048690E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strategjisë dhe vizionit për zhvillimin e pronave c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non planifikimin af</w:t>
            </w:r>
            <w:r w:rsidR="00796F7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a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tmesëm dhe afatgjatë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EC70" w14:textId="77777777" w:rsidR="00085F59" w:rsidRDefault="00277408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C44C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4000436A" w14:textId="1766772E" w:rsidR="00E92D23" w:rsidRPr="0048690E" w:rsidRDefault="00277408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527118C" w14:textId="3E344D39" w:rsidR="00E92D23" w:rsidRDefault="00277408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A599410" w14:textId="735248DE" w:rsidR="0013135C" w:rsidRPr="0013135C" w:rsidRDefault="0013135C" w:rsidP="0013135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3135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 Përcaktimi i kritereve kryesore mbi të cila</w:t>
            </w:r>
            <w:r w:rsidR="00593BD2" w:rsidRPr="00A46906">
              <w:rPr>
                <w:rFonts w:ascii="Gill Sans MT" w:hAnsi="Gill Sans MT" w:cs="Times New Roman"/>
                <w:color w:val="00B050"/>
                <w:sz w:val="20"/>
                <w:szCs w:val="20"/>
                <w:lang w:val="sq-AL"/>
              </w:rPr>
              <w:t>t,</w:t>
            </w:r>
            <w:r w:rsidRPr="0013135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do të zhvillohet Strategjia e Administrimit të Pronave; </w:t>
            </w:r>
          </w:p>
          <w:p w14:paraId="3851AE67" w14:textId="61EABFF7" w:rsidR="00E92D23" w:rsidRDefault="0013135C" w:rsidP="0031186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2. </w:t>
            </w:r>
            <w:r w:rsidR="00277408"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Hartimi dhe miratimi </w:t>
            </w:r>
            <w:r w:rsid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="00277408"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nj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277408"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13135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një strategjie institucionale për administrimin  e pronave të bashkisë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q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shiron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arrij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Bashkia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rmjet procesit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pronave</w:t>
            </w:r>
            <w:r w:rsidR="00277408" w:rsidRPr="00277408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14:paraId="7C91B240" w14:textId="77777777" w:rsidR="0013135C" w:rsidRDefault="0013135C" w:rsidP="0031186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6D9121C" w14:textId="309C706C" w:rsidR="0013135C" w:rsidRPr="00311867" w:rsidRDefault="0013135C" w:rsidP="0013135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8B5245" w14:textId="010283B6" w:rsidR="0013135C" w:rsidRPr="00782293" w:rsidRDefault="0013135C" w:rsidP="0013135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nkryetari p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s p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 pronat n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punim me </w:t>
            </w:r>
          </w:p>
          <w:p w14:paraId="146A19D8" w14:textId="17A1A331" w:rsidR="0013135C" w:rsidRPr="00782293" w:rsidRDefault="0013135C" w:rsidP="0013135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Drejtorin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lanifikimit dhe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Z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hvillimit të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erritorit/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K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adastrës/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hpronësimeve dhe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593BD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atyrore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udh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heqin procesin e planifikimit n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punim 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ngusht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 </w:t>
            </w:r>
            <w:r w:rsidR="00593BD2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tjera.</w:t>
            </w:r>
          </w:p>
          <w:p w14:paraId="1BBC0286" w14:textId="77777777" w:rsidR="0013135C" w:rsidRDefault="0013135C" w:rsidP="0013135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65E86885" w14:textId="77777777" w:rsidR="0013135C" w:rsidRDefault="0013135C" w:rsidP="0013135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31573C69" w14:textId="704FFD9E" w:rsidR="0013135C" w:rsidRDefault="0013135C" w:rsidP="0013135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rgjat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vitit 2024</w:t>
            </w:r>
          </w:p>
          <w:p w14:paraId="70988560" w14:textId="63D539DD" w:rsidR="00E92D23" w:rsidRDefault="00E92D23" w:rsidP="00DB5C7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335719" w:rsidRPr="00A46906" w14:paraId="0393D986" w14:textId="77777777" w:rsidTr="002B519B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49A4E0" w14:textId="25E92933" w:rsidR="00335719" w:rsidRDefault="002B519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1.6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1F031D" w14:textId="636BCF02" w:rsidR="00335719" w:rsidRDefault="00335719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funksionimin e nj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sis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48690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0F62C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0F62C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planifikimit dhe zhvillimit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0F62C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territorit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C7500B" w14:textId="77777777" w:rsidR="00335719" w:rsidRPr="001765D4" w:rsidRDefault="00335719" w:rsidP="0013135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568E0A" w14:textId="77777777" w:rsidR="00335719" w:rsidRPr="00C84159" w:rsidRDefault="00335719" w:rsidP="00C8415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335719" w14:paraId="71B3C617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8B1ED0" w14:textId="5828E74A" w:rsidR="00335719" w:rsidRDefault="002B519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1.6.1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7FF703" w14:textId="147EF5E4" w:rsidR="00335719" w:rsidRPr="00335719" w:rsidRDefault="000F62CF" w:rsidP="0033571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a)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Rregullorja e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nuk reflekton dhe nuk përputhet me </w:t>
            </w:r>
            <w:r w:rsidR="00796F72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strukturën organizative, ve</w:t>
            </w:r>
            <w:r w:rsidR="00796F72" w:rsidRPr="00A46906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ça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nërisht me një pjesë të pozicioneve të punës që lidhen me planifikimin e territorit nën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rejtorinë e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lanifikim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335719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erritorit. </w:t>
            </w:r>
          </w:p>
          <w:p w14:paraId="3D342F44" w14:textId="77777777" w:rsidR="00335719" w:rsidRPr="00335719" w:rsidRDefault="00335719" w:rsidP="0033571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429BE84" w14:textId="2DD7769A" w:rsidR="00335719" w:rsidRPr="00A46906" w:rsidRDefault="00335719" w:rsidP="0033571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3571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b) Disa nga pozicionet e punës nuk janë të pajisur</w:t>
            </w:r>
            <w:r w:rsidR="006F55A7" w:rsidRPr="00A46906">
              <w:rPr>
                <w:rFonts w:ascii="Gill Sans MT" w:hAnsi="Gill Sans MT" w:cs="Times New Roman"/>
                <w:color w:val="00B050"/>
                <w:sz w:val="20"/>
                <w:szCs w:val="20"/>
                <w:lang w:val="sq-AL"/>
              </w:rPr>
              <w:t>a</w:t>
            </w:r>
            <w:r w:rsidRPr="0033571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me Përshkrimet e Vendit të Punës</w:t>
            </w:r>
            <w:r w:rsidR="006F55A7" w:rsidRPr="00A46906">
              <w:rPr>
                <w:rFonts w:ascii="Gill Sans MT" w:hAnsi="Gill Sans MT" w:cs="Times New Roman"/>
                <w:color w:val="00B050"/>
                <w:sz w:val="20"/>
                <w:szCs w:val="20"/>
                <w:lang w:val="sq-AL"/>
              </w:rPr>
              <w:t xml:space="preserve">, </w:t>
            </w:r>
            <w:r w:rsidRPr="0033571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duke lejuar mundësinë e të vepruarit pa një bazë formale prej ku punonjësi vlerësohet e në vijim zhvillohet me përgjegjësitë që mban vendi i punës</w:t>
            </w:r>
            <w:r w:rsidR="006F55A7" w:rsidRPr="00A46906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6DB8" w14:textId="77777777" w:rsidR="006F55A7" w:rsidRDefault="00063C04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63C0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</w:p>
          <w:p w14:paraId="007ECD90" w14:textId="4207A3A3" w:rsidR="00335719" w:rsidRPr="003C44C3" w:rsidRDefault="00063C04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BA0B2DB" w14:textId="483A425B" w:rsidR="00335719" w:rsidRDefault="00063C04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r w:rsidRPr="00BB79BE">
              <w:rPr>
                <w:rFonts w:ascii="Gill Sans MT" w:hAnsi="Gill Sans MT" w:cs="Times New Roman"/>
                <w:color w:val="000000" w:themeColor="text1"/>
                <w:sz w:val="20"/>
                <w:szCs w:val="20"/>
                <w:shd w:val="clear" w:color="auto" w:fill="FFFF00"/>
                <w:lang w:val="sq-AL"/>
              </w:rPr>
              <w:t>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862AF0" w14:textId="77777777" w:rsidR="00063C04" w:rsidRPr="00782293" w:rsidRDefault="00063C04" w:rsidP="00063C0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EFA2F1B" w14:textId="7289C829" w:rsidR="00335719" w:rsidRPr="00782293" w:rsidRDefault="00063C04" w:rsidP="00063C0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Hartimi i Përshkrimit të Manualeve të Vendeve të Punës, ku të përshkruhen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etyrat dhe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ërgjegjësitë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k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ryesore,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etyrat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ytësore dhe ato të tjera të deleguara nga nivelet hierarkike; njëkohësisht edhe nëp</w:t>
            </w:r>
            <w:r w:rsidR="00ED2F87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specifikimit të linj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a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raportuese dhe deleguese.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6354F6" w14:textId="0D5B244F" w:rsidR="00063C04" w:rsidRPr="00782293" w:rsidRDefault="00063C04" w:rsidP="00C84159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Manualet 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krijohen nga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rejtuesit e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epartamentit, aprovuar nga Drejtori i Menaxhimit t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Juridike.</w:t>
            </w:r>
          </w:p>
          <w:p w14:paraId="122A8E16" w14:textId="0599A582" w:rsidR="00063C04" w:rsidRPr="00782293" w:rsidRDefault="00063C04" w:rsidP="00C84159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26F1296" w14:textId="21A50AD1" w:rsidR="00063C04" w:rsidRPr="00782293" w:rsidRDefault="00063C04" w:rsidP="00C84159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Tremujori i par</w:t>
            </w:r>
            <w:r w:rsidR="00B15C21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  <w:p w14:paraId="3699C30E" w14:textId="77777777" w:rsidR="00063C04" w:rsidRPr="00782293" w:rsidRDefault="00063C04" w:rsidP="00C84159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EEE2950" w14:textId="524361D4" w:rsidR="00335719" w:rsidRPr="00782293" w:rsidRDefault="00335719" w:rsidP="00C84159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861152" w14:paraId="24E3FFFF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8E2EC1" w14:textId="346B1482" w:rsidR="00861152" w:rsidRPr="00DC0010" w:rsidRDefault="002B519B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1.7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B73A8B" w14:textId="1FC789F7" w:rsidR="00861152" w:rsidRPr="00782293" w:rsidRDefault="00DC0010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C001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DC001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DC001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hartimin, miratimin dhe zbatimin e </w:t>
            </w:r>
            <w:r w:rsidR="006F55A7" w:rsidRPr="00A46906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  <w:lang w:val="sq-AL"/>
              </w:rPr>
              <w:t>R</w:t>
            </w:r>
            <w:r w:rsidRPr="00DC001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regullores së </w:t>
            </w:r>
            <w:r w:rsidR="006F55A7" w:rsidRPr="00A46906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B</w:t>
            </w:r>
            <w:r w:rsidRPr="0078229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rendshme të posaçme për procedurën e shqyrtimit të hetimit administrativ të sinjalizimit</w:t>
            </w:r>
            <w:r w:rsidR="006F55A7" w:rsidRPr="00A46906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,</w:t>
            </w:r>
            <w:r w:rsidRPr="00782293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dhe mekanizmat e mbrojtjes së konfidencialitetit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: </w:t>
            </w:r>
          </w:p>
          <w:p w14:paraId="1CA47E47" w14:textId="47C0B45B" w:rsidR="00DC0010" w:rsidRPr="00A46906" w:rsidRDefault="00DC0010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regullores s</w:t>
            </w:r>
            <w:r w:rsidR="006F55A7"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6F55A7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për procedurën e shqyrtimit të hetimit administrativ të sinjalizimit dhe mekanizmat e mbrojtjes së konfidencialitetit</w:t>
            </w:r>
            <w:r w:rsidR="002C01CD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4171" w14:textId="77777777" w:rsidR="00ED2F87" w:rsidRDefault="003C44C3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C44C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6D8D2D4D" w14:textId="43A1287E" w:rsidR="00861152" w:rsidRDefault="003C44C3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C0FD610" w14:textId="05A292F9" w:rsidR="00861152" w:rsidRDefault="003C44C3" w:rsidP="005C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93FDA6" w14:textId="652C8A43" w:rsidR="00861152" w:rsidRDefault="00DC0010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Reflektimi dhe përshtatja e Ligjit </w:t>
            </w:r>
            <w:r w:rsidR="002C01CD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bi Sinjalizimin drejt një rregulloreje të brendshme</w:t>
            </w:r>
            <w:r w:rsidR="002C01CD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</w:t>
            </w:r>
            <w:r w:rsidRPr="00782293">
              <w:rPr>
                <w:rFonts w:ascii="Gill Sans MT" w:hAnsi="Gill Sans MT" w:cs="Times New Roman"/>
                <w:sz w:val="20"/>
                <w:szCs w:val="20"/>
                <w:lang w:val="sq-AL"/>
              </w:rPr>
              <w:t>mjaftueshëm me informacion lidhur me procedurat e këtij funksioni që realizohet në Bashki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E6DB62" w14:textId="606BA502" w:rsidR="003C44C3" w:rsidRDefault="003C44C3" w:rsidP="003C44C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 w:rsidRPr="006F70A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dhe Juridike;</w:t>
            </w:r>
          </w:p>
          <w:p w14:paraId="69A89ACE" w14:textId="77777777" w:rsidR="00861152" w:rsidRDefault="00861152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676C157" w14:textId="12E5E3A1" w:rsidR="003C44C3" w:rsidRDefault="003C44C3" w:rsidP="005C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mujori i par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, viti 2022</w:t>
            </w:r>
          </w:p>
        </w:tc>
      </w:tr>
    </w:tbl>
    <w:p w14:paraId="15D2677E" w14:textId="77777777" w:rsidR="005C4E8A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D908DE" w14:textId="77777777" w:rsidR="005C4E8A" w:rsidRPr="008F2C03" w:rsidRDefault="005C4E8A" w:rsidP="008F2C03">
      <w:pPr>
        <w:rPr>
          <w:b/>
          <w:bCs/>
          <w:color w:val="FF0000"/>
        </w:rPr>
      </w:pPr>
    </w:p>
    <w:p w14:paraId="3A630A1F" w14:textId="77777777" w:rsidR="005C4E8A" w:rsidRPr="008F2C03" w:rsidRDefault="005C4E8A" w:rsidP="008F2C03">
      <w:pPr>
        <w:rPr>
          <w:b/>
          <w:bCs/>
          <w:color w:val="FF0000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340"/>
        <w:gridCol w:w="1350"/>
        <w:gridCol w:w="3960"/>
        <w:gridCol w:w="2340"/>
      </w:tblGrid>
      <w:tr w:rsidR="00EB1B90" w:rsidRPr="00EB1B90" w14:paraId="1000C378" w14:textId="77777777" w:rsidTr="002B519B">
        <w:trPr>
          <w:trHeight w:val="413"/>
        </w:trPr>
        <w:tc>
          <w:tcPr>
            <w:tcW w:w="14490" w:type="dxa"/>
            <w:gridSpan w:val="6"/>
          </w:tcPr>
          <w:p w14:paraId="7E3641B0" w14:textId="225E6A22" w:rsidR="00EB1B90" w:rsidRDefault="00EB1B90" w:rsidP="00EB1B90">
            <w:pPr>
              <w:contextualSpacing/>
              <w:jc w:val="both"/>
              <w:rPr>
                <w:b/>
                <w:bCs/>
                <w:color w:val="FF0000"/>
              </w:rPr>
            </w:pPr>
            <w:r w:rsidRPr="00EB1B90">
              <w:rPr>
                <w:b/>
                <w:bCs/>
                <w:color w:val="FF0000"/>
              </w:rPr>
              <w:t>Objektiv</w:t>
            </w:r>
            <w:r>
              <w:rPr>
                <w:b/>
                <w:bCs/>
                <w:color w:val="FF0000"/>
              </w:rPr>
              <w:t>i</w:t>
            </w:r>
            <w:r w:rsidRPr="00EB1B90">
              <w:rPr>
                <w:b/>
                <w:bCs/>
                <w:color w:val="FF0000"/>
              </w:rPr>
              <w:t xml:space="preserve"> strategjik 2: Zhvillimi </w:t>
            </w:r>
            <w:r w:rsidR="00591227">
              <w:rPr>
                <w:b/>
                <w:bCs/>
                <w:color w:val="FF0000"/>
              </w:rPr>
              <w:t>i</w:t>
            </w:r>
            <w:r w:rsidRPr="00EB1B90">
              <w:rPr>
                <w:b/>
                <w:bCs/>
                <w:color w:val="FF0000"/>
              </w:rPr>
              <w:t xml:space="preserve"> burimeve njer</w:t>
            </w:r>
            <w:r w:rsidR="00B15C21">
              <w:rPr>
                <w:b/>
                <w:bCs/>
                <w:color w:val="FF0000"/>
              </w:rPr>
              <w:t>ë</w:t>
            </w:r>
            <w:r w:rsidRPr="002C01CD">
              <w:rPr>
                <w:b/>
                <w:bCs/>
                <w:color w:val="00B050"/>
              </w:rPr>
              <w:t>zo</w:t>
            </w:r>
            <w:r w:rsidRPr="00EB1B90">
              <w:rPr>
                <w:b/>
                <w:bCs/>
                <w:color w:val="FF0000"/>
              </w:rPr>
              <w:t xml:space="preserve">re për të </w:t>
            </w:r>
            <w:r w:rsidR="005601C3">
              <w:rPr>
                <w:b/>
                <w:bCs/>
                <w:color w:val="FF0000"/>
              </w:rPr>
              <w:t>qen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 xml:space="preserve"> t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 xml:space="preserve"> afta dhe t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 xml:space="preserve"> q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>ndrueshme</w:t>
            </w:r>
            <w:r w:rsidR="002C01CD">
              <w:rPr>
                <w:b/>
                <w:bCs/>
                <w:color w:val="FF0000"/>
              </w:rPr>
              <w:t>,</w:t>
            </w:r>
            <w:r w:rsidR="005601C3">
              <w:rPr>
                <w:b/>
                <w:bCs/>
                <w:color w:val="FF0000"/>
              </w:rPr>
              <w:t xml:space="preserve"> p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>r t</w:t>
            </w:r>
            <w:r w:rsidR="00B15C21">
              <w:rPr>
                <w:b/>
                <w:bCs/>
                <w:color w:val="FF0000"/>
              </w:rPr>
              <w:t>ë</w:t>
            </w:r>
            <w:r w:rsidR="005601C3">
              <w:rPr>
                <w:b/>
                <w:bCs/>
                <w:color w:val="FF0000"/>
              </w:rPr>
              <w:t xml:space="preserve"> </w:t>
            </w:r>
            <w:r w:rsidRPr="00EB1B90">
              <w:rPr>
                <w:b/>
                <w:bCs/>
                <w:color w:val="FF0000"/>
              </w:rPr>
              <w:t>zbatuar dhe konsoliduar mekanizmat e integritetit institucional</w:t>
            </w:r>
          </w:p>
          <w:p w14:paraId="4E7F9841" w14:textId="77777777" w:rsidR="00EB1B90" w:rsidRPr="00EB1B90" w:rsidRDefault="00EB1B90" w:rsidP="005601C3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</w:tr>
      <w:tr w:rsidR="00EB1B90" w:rsidRPr="00A46906" w14:paraId="4CF9DE98" w14:textId="77777777" w:rsidTr="002B519B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579283" w14:textId="77777777" w:rsidR="00EB1B90" w:rsidRP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B1B9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Nr.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9C5CBF" w14:textId="77777777" w:rsidR="00EB1B90" w:rsidRP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B1B9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4DB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CF2EB9C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6E45A8A5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63AE24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Masat prioritare</w:t>
            </w:r>
          </w:p>
          <w:p w14:paraId="681C59A4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A7DC1F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B453A7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91227" w:rsidRPr="00A46906" w14:paraId="0ECB29FB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67634A" w14:textId="586175AA" w:rsidR="00591227" w:rsidRPr="00004E49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58F355" w14:textId="3BF80E0D" w:rsidR="00591227" w:rsidRPr="00004E49" w:rsidRDefault="0059122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Rolit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Audimit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Brendsh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 nuk i jepet 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nd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sia e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duhur duke mos qen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rgjegj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suar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funksionin e AB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-s</w:t>
            </w:r>
            <w:r w:rsidR="002C01CD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si funksion i 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nd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sish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 drejt arritjes 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objektivave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rbashk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01D5" w14:textId="1E99EE2B" w:rsidR="00591227" w:rsidRPr="00004E49" w:rsidRDefault="0059122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Mjedisi/Strategjik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A5F2F42" w14:textId="2031090B" w:rsidR="00591227" w:rsidRPr="00004E49" w:rsidRDefault="0059122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9AA7DCD" w14:textId="168592F2" w:rsidR="00591227" w:rsidRPr="00004E49" w:rsidRDefault="00591227" w:rsidP="00591227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Qëllimi, autoriteti dhe përgjegjësia e aktivitetit të 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uditimit të 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B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rendshëm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duhet të përcaktohet formalisht në Statutin e Auditimit të Brendshëm, në përputhje me 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isionin e Auditimit të Brendshëm dhe elementët e detyrueshëm të Kuadrit të Praktikave Profesionale Ndërkombëtare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(Parimet Thelbësore të Praktikës Profesionale të Auditimit të Brendshëm, Kodit të Etikës, Standardeve dhe Përkufizimit të Auditimit të Brendshëm). </w:t>
            </w:r>
          </w:p>
          <w:p w14:paraId="43D815C1" w14:textId="77777777" w:rsidR="00591227" w:rsidRPr="00004E49" w:rsidRDefault="00591227" w:rsidP="00591227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57AD1587" w14:textId="5205687F" w:rsidR="00591227" w:rsidRPr="00004E49" w:rsidRDefault="00591227" w:rsidP="00591227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Drejtuesi i auditimit të brendshëm të diskutojë Misionin e Auditimit të Brendshëm dhe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element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e detyruesh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me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Kuadrit të Praktikave Profesionale Ndërkombëtare me menaxhimin e lartë dhe Këshillin Bashkiak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</w:t>
            </w:r>
          </w:p>
          <w:p w14:paraId="5A349C53" w14:textId="77777777" w:rsidR="00591227" w:rsidRPr="00004E49" w:rsidRDefault="00591227" w:rsidP="00591227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0A4B984" w14:textId="2DBF0A75" w:rsidR="00591227" w:rsidRPr="00004E49" w:rsidRDefault="00591227" w:rsidP="0059122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nyra tjetër drejt shpërndarjes së një kulture të AB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-s</w:t>
            </w:r>
            <w:r w:rsidR="002C01CD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është që Drejtuesi i AB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-s</w:t>
            </w:r>
            <w:r w:rsidR="002C01CD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jetë prezent në takimet e </w:t>
            </w:r>
            <w:r w:rsidR="002C01CD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ç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eljes dhe takimet e mbylljes me njësinë që do auditohet.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FB95D4" w14:textId="6A5B6372" w:rsidR="00591227" w:rsidRPr="00004E49" w:rsidRDefault="0059122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Drejtori i Auditimit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Brendsh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</w:t>
            </w:r>
          </w:p>
          <w:p w14:paraId="66D7F096" w14:textId="77777777" w:rsidR="00591227" w:rsidRPr="00004E49" w:rsidRDefault="0059122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6A6DBBD1" w14:textId="1109FE84" w:rsidR="00591227" w:rsidRPr="00004E49" w:rsidRDefault="0059122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F848F7" w14:paraId="640F644D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1367AF" w14:textId="61C28C39" w:rsidR="00F848F7" w:rsidRPr="00004E49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2.2</w:t>
            </w:r>
          </w:p>
          <w:p w14:paraId="78066C9D" w14:textId="77777777" w:rsidR="00F848F7" w:rsidRPr="00004E49" w:rsidRDefault="00F848F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0ADE4873" w14:textId="2F7D6131" w:rsidR="00F848F7" w:rsidRPr="00004E49" w:rsidRDefault="00F848F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D91C95" w14:textId="6D94FD4C" w:rsidR="00B53E4B" w:rsidRPr="00004E49" w:rsidRDefault="00801737" w:rsidP="00A767FA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</w:t>
            </w:r>
            <w:r w:rsidR="00B53E4B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isqe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B53E4B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B53E4B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lidhje me pranimin në shërbimin civil në kategorinë ekzekutive bëhet nëpërmjet një konku</w:t>
            </w:r>
            <w:r w:rsidR="00B53E4B" w:rsidRPr="00004E49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  <w:highlight w:val="green"/>
                <w:lang w:val="sq-AL"/>
              </w:rPr>
              <w:t>r</w:t>
            </w:r>
            <w:r w:rsidR="00B53E4B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imi të hapur dhe transparent:</w:t>
            </w:r>
          </w:p>
          <w:p w14:paraId="0C8E098B" w14:textId="172A5376" w:rsidR="00F848F7" w:rsidRPr="00004E49" w:rsidRDefault="00F848F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Aplikime p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pozicione vakante jokonkuruese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E1F4" w14:textId="0EAEE400" w:rsidR="00F848F7" w:rsidRPr="00004E49" w:rsidRDefault="00F848F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Burimet Njer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zore/Reputacional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2B919EA" w14:textId="7B367835" w:rsidR="00F848F7" w:rsidRPr="00004E49" w:rsidRDefault="00F848F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A07EBF" w14:textId="15010804" w:rsidR="00F848F7" w:rsidRPr="00004E49" w:rsidRDefault="00F848F7" w:rsidP="00F848F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Rishikimi i kritereve mbi njoftimet për vendet vakante të Bashkisë dhe ofrimi i mundësive për zhvillim të punonjësit që ndikon drejt motivimit të tyre për aplikime konkuruese</w:t>
            </w:r>
          </w:p>
          <w:p w14:paraId="722422C3" w14:textId="6A929CE4" w:rsidR="00F848F7" w:rsidRPr="00004E49" w:rsidRDefault="00F848F7" w:rsidP="00F848F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-Konsultimi me sistemin shtetëror lidhur me shpreh</w:t>
            </w:r>
            <w:r w:rsidR="00B53E4B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j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en e nevojave të pozicioneve të pun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(DAP)</w:t>
            </w:r>
            <w:r w:rsidR="000D5C87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6211B9" w14:textId="6D9E04CE" w:rsidR="00B53E4B" w:rsidRPr="00004E49" w:rsidRDefault="00B53E4B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1FA560D3" w14:textId="7BEF3D33" w:rsidR="00497D2A" w:rsidRPr="00004E49" w:rsidRDefault="00497D2A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Komisioni i Pranimit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Sh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rbimin Civil</w:t>
            </w:r>
          </w:p>
          <w:p w14:paraId="6F528BE7" w14:textId="4CCE0525" w:rsidR="00B53E4B" w:rsidRPr="00004E49" w:rsidRDefault="00B53E4B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16A82965" w14:textId="62F50A32" w:rsidR="00B53E4B" w:rsidRPr="00004E49" w:rsidRDefault="00B53E4B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Duke filluar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2022</w:t>
            </w:r>
            <w:r w:rsidR="000D5C87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-in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</w:p>
          <w:p w14:paraId="6F567D3C" w14:textId="77777777" w:rsidR="00F848F7" w:rsidRPr="00004E49" w:rsidRDefault="00F848F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</w:tr>
      <w:tr w:rsidR="00801737" w:rsidRPr="00A46906" w14:paraId="3138661C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32870E" w14:textId="0C2310F0" w:rsidR="00801737" w:rsidRPr="00004E49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2.3</w:t>
            </w:r>
          </w:p>
          <w:p w14:paraId="5C882D19" w14:textId="5BB21092" w:rsidR="00801737" w:rsidRPr="00004E49" w:rsidRDefault="0080173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5618DB" w14:textId="605CA888" w:rsidR="009C23E1" w:rsidRPr="00004E49" w:rsidRDefault="00801737" w:rsidP="00A767F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mundshme n</w:t>
            </w:r>
            <w:r w:rsidR="00B15C21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lidhje me zbatimin e planit/programit për kualifikimin dhe trajnimin </w:t>
            </w:r>
            <w:r w:rsidR="000D5C87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e</w:t>
            </w:r>
            <w:r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administratës: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  <w:p w14:paraId="6F3709AC" w14:textId="26EA4C0F" w:rsidR="00801737" w:rsidRPr="00004E49" w:rsidRDefault="00801737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Mungesë e follo</w:t>
            </w:r>
            <w:r w:rsidR="00EE205E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w</w:t>
            </w:r>
            <w:r w:rsidR="009C23E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up për të shpërndarë njohuritë e fitura në trajnim;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F369" w14:textId="73E944A9" w:rsidR="00801737" w:rsidRPr="00004E49" w:rsidRDefault="009C23E1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Burimet Njer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0D8DA96" w14:textId="68E37DE8" w:rsidR="00801737" w:rsidRPr="00004E49" w:rsidRDefault="009C23E1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D0C5A0" w14:textId="3B26D678" w:rsidR="009C23E1" w:rsidRPr="00004E49" w:rsidRDefault="009C23E1" w:rsidP="009C23E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Të përcaktohet që pas </w:t>
            </w:r>
            <w:r w:rsidR="000D5C87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ç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do trajnimi të realizuar, secili punonjës ndan njohuritë e fituara nga trajnimi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takim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shkurt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me koleg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t, detyrat dhe pozicionet e pun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0D5C87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cil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ve do të përfitojë nga 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to njohuri</w:t>
            </w:r>
            <w:r w:rsidR="000244E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. </w:t>
            </w:r>
          </w:p>
          <w:p w14:paraId="6B3A6BC8" w14:textId="5BFE7E00" w:rsidR="009C23E1" w:rsidRPr="00004E49" w:rsidRDefault="009C23E1" w:rsidP="009C23E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Feedback</w:t>
            </w:r>
            <w:r w:rsidR="000D5C87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u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mësipërm rekomandohet të shpërndahet </w:t>
            </w:r>
            <w:r w:rsidR="00BA614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edhe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pranë zyrës/sektorit/drejtorisë në të cilën bën pjesë vëtë punonjësi i trajnuar në jo më shumë se 5 ditë pune nga mbarimi i tij.</w:t>
            </w:r>
          </w:p>
          <w:p w14:paraId="7A46855B" w14:textId="0C93C057" w:rsidR="00801737" w:rsidRPr="00004E49" w:rsidRDefault="009C23E1" w:rsidP="009C23E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**Caktimi 5 ditë pune është ca</w:t>
            </w:r>
            <w:r w:rsidR="00BA614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tuar në bazë të referimit të standardeve lidhur me memorien që ka një individ pas përftimit të trajnimit, por 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ba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shkia duhet të nd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het e lirë të përcaktojë një afat tjetër.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E740897" w14:textId="09801570" w:rsidR="00BA614B" w:rsidRPr="00004E49" w:rsidRDefault="00BA614B" w:rsidP="00BA614B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6C1BA890" w14:textId="04FDA90A" w:rsidR="00BA614B" w:rsidRPr="00004E49" w:rsidRDefault="00BA614B" w:rsidP="00B53E4B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e çdo departamenti.</w:t>
            </w:r>
          </w:p>
          <w:p w14:paraId="3CAC6E2E" w14:textId="77777777" w:rsidR="00BA614B" w:rsidRPr="00004E49" w:rsidRDefault="00BA614B" w:rsidP="00B53E4B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7E76DE3A" w14:textId="2651AB7C" w:rsidR="00801737" w:rsidRPr="00004E49" w:rsidRDefault="00BA614B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filluar q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EE205E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gjashtëmujorin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 </w:t>
            </w:r>
            <w:r w:rsidR="00EE205E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parë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2022-it dhe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vazhdim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9235F9" w:rsidRPr="00A46906" w14:paraId="5B43FAB1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AEE1C4" w14:textId="2A396545" w:rsidR="009235F9" w:rsidRPr="00004E49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1342C47" w14:textId="675F1EF6" w:rsidR="009235F9" w:rsidRPr="00004E49" w:rsidRDefault="009235F9" w:rsidP="00A767F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lidhje me ngritj</w:t>
            </w:r>
            <w:r w:rsidR="00171725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en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dhe funksionimi</w:t>
            </w:r>
            <w:r w:rsidR="00171725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n </w:t>
            </w:r>
            <w:r w:rsidR="00171725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e</w:t>
            </w:r>
            <w:r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sistemit të vlerësimit të rezultateve në punë:</w:t>
            </w:r>
          </w:p>
          <w:p w14:paraId="186AB88C" w14:textId="4E6DE5BA" w:rsidR="00425145" w:rsidRPr="00004E49" w:rsidRDefault="00425145" w:rsidP="00425145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Proces joefektiv i vlerësimit të perfomancës së stafit edhe pse ndiqen përcaktimet ligjore; </w:t>
            </w:r>
          </w:p>
          <w:p w14:paraId="51369099" w14:textId="5BEC6D53" w:rsidR="00425145" w:rsidRPr="00004E49" w:rsidRDefault="00425145" w:rsidP="00425145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Vler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simet e realizuara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performanc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mbeten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kuad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formal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duke mos 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gjeneruar feedbackun e pritur nga punonj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sit dhe nuk arrijn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objektivat e k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tij procesi;</w:t>
            </w:r>
          </w:p>
          <w:p w14:paraId="66D3F6C3" w14:textId="182753C1" w:rsidR="00425145" w:rsidRPr="00004E49" w:rsidRDefault="00425145" w:rsidP="00425145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 rrjedhim, rreziku operacional impaktohet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rmjet demotivimit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punonj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sit dhe munges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s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produktivitet</w:t>
            </w:r>
            <w:r w:rsidR="007F4EFF"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i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 at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her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kur punonj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 nuk beson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proces</w:t>
            </w:r>
          </w:p>
          <w:p w14:paraId="6617E003" w14:textId="3ED8E0C8" w:rsidR="009235F9" w:rsidRPr="00004E49" w:rsidRDefault="009235F9" w:rsidP="00A767FA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BBB1" w14:textId="730393A5" w:rsidR="009235F9" w:rsidRPr="00004E49" w:rsidRDefault="00425145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Burimet Njer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zore/Strategjik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3A23EA8" w14:textId="2E008E0D" w:rsidR="009235F9" w:rsidRPr="00004E49" w:rsidRDefault="00425145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3BCE66" w14:textId="4B3186DA" w:rsidR="00425145" w:rsidRPr="00004E49" w:rsidRDefault="00425145" w:rsidP="00425145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 Drejtuesi i BNJ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 s</w:t>
            </w:r>
            <w:r w:rsidR="007F4EFF" w:rsidRPr="00004E49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ë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duhet të luajë një rol kyç në shpërndarjen e kulturës për vetë rëndësinë që ka vlerësimi i performancës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por njëkohësisht aktivitete të cilat tregojnë ga</w:t>
            </w:r>
            <w:r w:rsidR="007F4EFF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ishmërinë e Bashkisë rreth zhvillimit profesional të punonjësit;</w:t>
            </w:r>
          </w:p>
          <w:p w14:paraId="124A8634" w14:textId="3C8A2404" w:rsidR="009235F9" w:rsidRPr="00004E49" w:rsidRDefault="00425145" w:rsidP="00425145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 xml:space="preserve">2. Bazuar në rezultatet e performancës të realizohet </w:t>
            </w:r>
            <w:r w:rsidR="00682974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 </w:t>
            </w:r>
            <w:r w:rsidR="00682974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jetor i </w:t>
            </w:r>
            <w:r w:rsidR="00682974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rajnimeve për pikat e dob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ta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identifikuara,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1C8E01" w14:textId="031A296B" w:rsidR="00242A09" w:rsidRPr="00004E49" w:rsidRDefault="00242A09" w:rsidP="00242A0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Drejtoria e Menaxhimit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670152E2" w14:textId="77777777" w:rsidR="00242A09" w:rsidRPr="00004E49" w:rsidRDefault="00242A09" w:rsidP="00242A0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500B4431" w14:textId="61B32C5E" w:rsidR="009235F9" w:rsidRPr="00004E49" w:rsidRDefault="00242A09" w:rsidP="00B53E4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Duke </w:t>
            </w:r>
            <w:r w:rsidR="00425145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fillua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</w:t>
            </w:r>
            <w:r w:rsidR="00425145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fund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vitit</w:t>
            </w:r>
            <w:r w:rsidR="00425145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2022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EB1B90" w14:paraId="3C9B82F2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DD5E83" w14:textId="26F8E194" w:rsidR="00EB1B90" w:rsidRPr="00EB1B90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E7BE47" w14:textId="4DE8FFDD" w:rsidR="003A0277" w:rsidRPr="003A0277" w:rsidRDefault="003A0277" w:rsidP="00EB1B90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Risqet e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organizimin dhe funksionimin e Drejtoris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Financave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(DF)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: </w:t>
            </w:r>
          </w:p>
          <w:p w14:paraId="528F8849" w14:textId="41B34AAC" w:rsidR="00EB1B90" w:rsidRPr="00EE205E" w:rsidRDefault="00EB1B90" w:rsidP="00EB1B9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B1B9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Nuk arrihet optimumi i produktivitetit dhe 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eficencës së pritur për shkak të pamjaftueshm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risë së kapaciteteve teknike në DF</w:t>
            </w:r>
            <w:r w:rsidR="00225852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676C2D1D" w14:textId="23643DCE" w:rsidR="00EB1B90" w:rsidRPr="00EE205E" w:rsidRDefault="00EB1B90" w:rsidP="00EB1B9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Afatet e dorëzimit të kërkesave buxhetore pranë DF nuk respektohen duke krijuar efektin zinxhir të vonesave në çdo etapë të përgati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jes së programit buxhetor</w:t>
            </w:r>
            <w:r w:rsidR="00225852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4F7F93A4" w14:textId="1A946F52" w:rsidR="00EB1B90" w:rsidRPr="00EB1B90" w:rsidRDefault="003A0277" w:rsidP="00EB1B90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EB1B9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. Bashkëpunim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="00EB1B9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ulët </w:t>
            </w:r>
            <w:r w:rsidR="00EB1B90" w:rsidRPr="00EB1B9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ndërmjet drejtorive pengon  mbarëvajtjen e proceseve dhe përcjell mesazh jo të mirë për frymën e bashkëpunimit që duhet të jetë pjesë e kulturës së operimit të një Bashkie</w:t>
            </w:r>
            <w:r w:rsidR="0022585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B08" w14:textId="77777777" w:rsidR="00ED2F87" w:rsidRDefault="003A027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6C4FE26D" w14:textId="4B6B9541" w:rsidR="00EB1B90" w:rsidRDefault="003A027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FAE665C" w14:textId="5DA477AF" w:rsidR="00EB1B90" w:rsidRDefault="003A0277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279712" w14:textId="342D49EA" w:rsidR="003A0277" w:rsidRPr="00EE205E" w:rsidRDefault="003A0277" w:rsidP="003A027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plot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sohen vendet vakante sipas struktur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 organizative me an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profesioneve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rshtatshme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 detyrat e 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saj Drejtorie;</w:t>
            </w:r>
          </w:p>
          <w:p w14:paraId="6CDB5D09" w14:textId="15263DD1" w:rsidR="003A0277" w:rsidRPr="00EE205E" w:rsidRDefault="003A0277" w:rsidP="003A027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kushte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kulture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till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,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iniciohet procesi i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rca</w:t>
            </w:r>
            <w:r w:rsidR="00225852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k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timit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rkesave m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her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 ose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njoftohet sipas linj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 hier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ea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rkike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,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problematika  e konstatuar;</w:t>
            </w:r>
          </w:p>
          <w:p w14:paraId="368D17C2" w14:textId="6FB8410B" w:rsidR="003A0277" w:rsidRPr="00EE205E" w:rsidRDefault="003A0277" w:rsidP="003A027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rcaktohen prioritetet e 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rkesave duke filluar nga ato q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nojn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proceset operacionale dhe sipas nj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linje 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nd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sie. </w:t>
            </w:r>
          </w:p>
          <w:p w14:paraId="5909CC83" w14:textId="06191410" w:rsidR="003A0277" w:rsidRPr="00EE205E" w:rsidRDefault="00D16339" w:rsidP="003A027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. Tryeza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rbashk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ta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nxitur kultur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 dhe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rfitimet e bashk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A0277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punimeve </w:t>
            </w:r>
          </w:p>
          <w:p w14:paraId="7099AD83" w14:textId="493E38FF" w:rsidR="00EB1B90" w:rsidRDefault="003A0277" w:rsidP="003A027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**Edhe trajnimet e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rbashk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ta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proces mund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konsiderohen si efektive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38F33E" w14:textId="77777777" w:rsidR="00225852" w:rsidRPr="00225852" w:rsidRDefault="00225852" w:rsidP="00225852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DED8BE9" w14:textId="7791FE46" w:rsidR="00225852" w:rsidRPr="00EE205E" w:rsidRDefault="0094490B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Burimeve Njer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</w:t>
            </w:r>
            <w:r w:rsidR="00225852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5F8BF96A" w14:textId="48E96DBD" w:rsidR="00225852" w:rsidRPr="00EE205E" w:rsidRDefault="00225852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Sekretari i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rgjithsh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m; </w:t>
            </w:r>
          </w:p>
          <w:p w14:paraId="689F3F71" w14:textId="77777777" w:rsidR="00225852" w:rsidRPr="00EE205E" w:rsidRDefault="00225852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Kryetari; </w:t>
            </w:r>
          </w:p>
          <w:p w14:paraId="30272E8D" w14:textId="1366FCC5" w:rsidR="00225852" w:rsidRPr="00EE205E" w:rsidRDefault="00225852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Financë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</w:p>
          <w:p w14:paraId="0CED00CF" w14:textId="77777777" w:rsidR="00225852" w:rsidRPr="00EE205E" w:rsidRDefault="00225852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9619482" w14:textId="77777777" w:rsidR="00225852" w:rsidRPr="00EE205E" w:rsidRDefault="00225852" w:rsidP="0022585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2A26F7A" w14:textId="0BAE3B8C" w:rsidR="00EB1B90" w:rsidRDefault="00225852" w:rsidP="00225852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D16339" w14:paraId="64A27A5C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FB5FC5" w14:textId="45316FC3" w:rsidR="00D16339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01F3A6" w14:textId="3C4E5EC1" w:rsidR="00D16339" w:rsidRPr="00E8194B" w:rsidRDefault="00D16339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Proces i pap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rfunduar i inventarizimit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aseteve publike si pasoj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m</w:t>
            </w:r>
            <w:r w:rsidRPr="00E8194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ungesë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</w:t>
            </w:r>
            <w:r w:rsidRPr="00E8194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E8194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njerëzore (specialist i aseteve); </w:t>
            </w:r>
          </w:p>
          <w:p w14:paraId="2A95EAF3" w14:textId="77777777" w:rsidR="00D16339" w:rsidRDefault="00D16339" w:rsidP="00D16339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32B6" w14:textId="02E8C88F" w:rsidR="00D16339" w:rsidRDefault="00D16339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8194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E8194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C9D4010" w14:textId="63DBEC03" w:rsidR="00D16339" w:rsidRDefault="00D16339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AF9EBF" w14:textId="4A232EFA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Rishikimi i struktur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 dhe rekrutimi i specialistit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aseteve,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213B0E" w14:textId="1434D7A4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Sektretari i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rgjithsh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mn; Drejtoria e Menaxhimit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</w:t>
            </w:r>
          </w:p>
          <w:p w14:paraId="23E36479" w14:textId="77777777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69E5D1" w14:textId="7E362F12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E27671" w14:paraId="6BC3EB99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74723B" w14:textId="0A9F4A79" w:rsidR="00E27671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4F1FC4" w14:textId="0BB88882" w:rsidR="00E27671" w:rsidRDefault="00E27671" w:rsidP="00E27671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9736E6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9736E6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mundshme n</w:t>
            </w:r>
            <w:r w:rsidR="00B15C21"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lidhje me inventarizimin e papërfunduar t</w:t>
            </w:r>
            <w:r w:rsidR="00B15C21"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pronave publike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 shkak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apacitev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e të mangëta teknike të nevojshme për inventarizimin e pronave (duke përfshirë edhe planet e rilev</w:t>
            </w:r>
            <w:r w:rsidRPr="00E2767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imit)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9658" w14:textId="1CF79F1E" w:rsidR="00E27671" w:rsidRPr="00E8194B" w:rsidRDefault="00E27671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zore/Financiar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DCE766D" w14:textId="30471683" w:rsidR="00E27671" w:rsidRDefault="009736E6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A1FFE1" w14:textId="2C982675" w:rsidR="00E27671" w:rsidRPr="00EE205E" w:rsidRDefault="009736E6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sigurohet q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grupi i caktuar për inventarizimin e pronave të marrë njohuritë e ne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vojshme lidhur me suksesin e kët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ij procesi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45B284" w14:textId="6119D6A6" w:rsidR="009736E6" w:rsidRPr="00EE205E" w:rsidRDefault="009736E6" w:rsidP="009736E6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Menaxhimit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Juridike;</w:t>
            </w:r>
          </w:p>
          <w:p w14:paraId="4192FD89" w14:textId="4BF25860" w:rsidR="00E27671" w:rsidRPr="00A46906" w:rsidRDefault="009736E6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lanifikimit dhe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Z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hvillimit të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erritorit/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K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adastrës/</w:t>
            </w:r>
            <w:r w:rsidR="00F878BD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hpronësimeve dhe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68297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atyrore</w:t>
            </w:r>
            <w:r w:rsidR="00682974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</w:t>
            </w:r>
          </w:p>
          <w:p w14:paraId="1EFD93D0" w14:textId="77777777" w:rsidR="00731270" w:rsidRPr="00EE205E" w:rsidRDefault="00731270" w:rsidP="00D16339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</w:p>
          <w:p w14:paraId="25E20AC5" w14:textId="63033370" w:rsidR="009736E6" w:rsidRPr="00EE205E" w:rsidRDefault="009736E6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Deri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fund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vitit 2022</w:t>
            </w:r>
          </w:p>
        </w:tc>
      </w:tr>
      <w:tr w:rsidR="00D16339" w:rsidRPr="00A46906" w14:paraId="4D12161C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3D09CB" w14:textId="2F6112D3" w:rsidR="00D16339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2.8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D5793D" w14:textId="5C6190E2" w:rsidR="00D16339" w:rsidRPr="003A0277" w:rsidRDefault="00D16339" w:rsidP="00D16339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Risqet e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3A027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me 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ërgatitj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en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, miratimi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 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dhe publikimi çdo muaj 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i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raporteve të përmbledhura mbi ecurinë e realizimit të treguesve kryesorë të të ardhurave dhe shpenzimeve, sipas 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P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lanit 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V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jetor dhe 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P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lanit të </w:t>
            </w:r>
            <w:r w:rsidR="00731270" w:rsidRPr="00EE205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P</w:t>
            </w:r>
            <w:r w:rsidRPr="004E4578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eriudhës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:</w:t>
            </w:r>
          </w:p>
          <w:p w14:paraId="7098F41F" w14:textId="77777777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</w:p>
          <w:p w14:paraId="68AD7993" w14:textId="02F6AB83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Rreziqet operacionale kanë gjasë të rriten për shkak të mbingarkes</w:t>
            </w:r>
            <w:r w:rsidR="00731270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 q</w:t>
            </w:r>
            <w:r w:rsidR="00B15C21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ndodh n</w:t>
            </w:r>
            <w:r w:rsidR="00731270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fundvit.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7FB9" w14:textId="77777777" w:rsidR="00731270" w:rsidRDefault="00D16339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94490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621DEB85" w14:textId="4C1E62C2" w:rsidR="00D16339" w:rsidRDefault="00D16339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Ligjor dhe Kontraktual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0E13578" w14:textId="017D8D84" w:rsidR="00D16339" w:rsidRDefault="00D16339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CD0280" w14:textId="1D76ECE7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hartimin e planeve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merren masa q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rndahet ngarkesa e pun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 sipas specialist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ve/zyrave/sektor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ve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avanc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 realizimin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koh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Raportit Vjetor aty ku 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mudur.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89C2DC2" w14:textId="767812FD" w:rsidR="00B00A47" w:rsidRPr="00EE205E" w:rsidRDefault="00B00A47" w:rsidP="00B00A4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DF</w:t>
            </w:r>
            <w:r w:rsidR="00731270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-t</w:t>
            </w:r>
            <w:r w:rsidR="0073127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punim me Drejtori</w:t>
            </w:r>
            <w:r w:rsidR="00731270" w:rsidRPr="00A46906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73127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Menaxhimit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</w:t>
            </w:r>
          </w:p>
          <w:p w14:paraId="35E5D466" w14:textId="7A945054" w:rsidR="00D16339" w:rsidRPr="00EE205E" w:rsidRDefault="00D16339" w:rsidP="00D163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D16339" w:rsidRPr="00A46906" w14:paraId="1A88AF67" w14:textId="77777777" w:rsidTr="001E167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E6B002" w14:textId="622A2ABC" w:rsidR="00D16339" w:rsidRPr="0015596E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yellow"/>
                <w:lang w:val="sq-AL"/>
              </w:rPr>
            </w:pPr>
            <w:r w:rsidRPr="001E167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FB173E" w14:textId="777D7B4D" w:rsidR="00D16339" w:rsidRPr="0015596E" w:rsidRDefault="007C2A00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1476B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E1476B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miratimin e strategjis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E1476B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s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E1476B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riskut:</w:t>
            </w: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16618A"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Perceptimi i gabuar se strategjia e menaxhimit të riskut i takon vetëm financës duke rezultuar në regjistër risku të kufizuar dhe në zbatim </w:t>
            </w:r>
            <w:r w:rsidR="0016618A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joef</w:t>
            </w:r>
            <w:r w:rsidR="0016618A"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ektiv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92E" w14:textId="3B83E11D" w:rsidR="00D16339" w:rsidRPr="0015596E" w:rsidRDefault="007C2A00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 / 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F4B0ABC" w14:textId="73105752" w:rsidR="00D16339" w:rsidRPr="0015596E" w:rsidRDefault="007C2A00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ECA4BCE" w14:textId="20CEE035" w:rsidR="007C2A00" w:rsidRPr="00EE205E" w:rsidRDefault="007C2A00" w:rsidP="007C2A0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Të 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pasqyrohen dhe shpërndahen detyrat dhe detyrimet e palëve në menaxhimin e rrezikut sipas linjave të kontrollit</w:t>
            </w:r>
            <w:r w:rsidR="00E1476B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11CAF668" w14:textId="5F7B42E4" w:rsidR="007C2A00" w:rsidRPr="00EE205E" w:rsidRDefault="007C2A00" w:rsidP="007C2A0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Përditësimi periodik i </w:t>
            </w:r>
            <w:r w:rsidR="00731270" w:rsidRPr="00A46906">
              <w:rPr>
                <w:rFonts w:ascii="Gill Sans MT" w:hAnsi="Gill Sans MT" w:cs="Times New Roman"/>
                <w:sz w:val="20"/>
                <w:szCs w:val="20"/>
                <w:lang w:val="sv-SE"/>
              </w:rPr>
              <w:t>R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egjistrit të </w:t>
            </w:r>
            <w:r w:rsidR="00731270" w:rsidRPr="00A46906">
              <w:rPr>
                <w:rFonts w:ascii="Gill Sans MT" w:hAnsi="Gill Sans MT" w:cs="Times New Roman"/>
                <w:sz w:val="20"/>
                <w:szCs w:val="20"/>
                <w:lang w:val="sv-SE"/>
              </w:rPr>
              <w:t>R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rezikut</w:t>
            </w:r>
            <w:r w:rsidR="00E1476B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5CE7C641" w14:textId="41791520" w:rsidR="00D16339" w:rsidRPr="0015596E" w:rsidRDefault="007C2A00" w:rsidP="007C2A00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Realizimi i raporteve periodike lidhur me rreziqet aktuale dhe masat e propozuara nga vetë njësitë për parandalimin e tyre sipas metodologjisë përkatëse për këtë qëllim</w:t>
            </w:r>
            <w:r w:rsidR="00E1476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2ADA466" w14:textId="77777777" w:rsidR="00D16339" w:rsidRDefault="00D16339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D16339" w14:paraId="21371DE9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BDCDCD" w14:textId="39F0971B" w:rsidR="00D16339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2.10</w:t>
            </w:r>
          </w:p>
          <w:p w14:paraId="748CDA9B" w14:textId="77777777" w:rsidR="00D16339" w:rsidRDefault="00D16339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0B9D53" w14:textId="16C1FE72" w:rsidR="007E15B0" w:rsidRPr="007E15B0" w:rsidRDefault="007E15B0" w:rsidP="00D16339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7E15B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7E15B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7E15B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funksionimin e njësisë </w:t>
            </w:r>
            <w:r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përgjegjëse e cila regjistron, heton administrativisht dhe shqyrton sinjalizimet për veprime ose praktika të dyshuar</w:t>
            </w:r>
            <w:r w:rsidR="00731270" w:rsidRPr="00A46906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a</w:t>
            </w:r>
            <w:r w:rsidRPr="00EE205E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korrupsioni</w:t>
            </w:r>
            <w:r w:rsidRPr="007E15B0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: </w:t>
            </w:r>
          </w:p>
          <w:p w14:paraId="69C2278A" w14:textId="3038AA4D" w:rsidR="00D16339" w:rsidRPr="00DC0010" w:rsidRDefault="00DC0010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Mungesa e informacionit të qart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për njësinë e sinjalizimit  (stafi nuk e ka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qart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kush 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nj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sia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rgjegj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E15B0"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se)</w:t>
            </w: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;</w:t>
            </w:r>
          </w:p>
          <w:p w14:paraId="5873D13E" w14:textId="7AEB8276" w:rsidR="00DC0010" w:rsidRPr="00DC0010" w:rsidRDefault="00DC0010" w:rsidP="00DC0010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 Zbatueshmëri e ulët e ligjit për sinjalizuesit si pasojë e njohjes së ulët të stafit mbi ligjin  dhe pro</w:t>
            </w:r>
            <w:r w:rsidR="00731270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c</w:t>
            </w: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edurave të sinjalizimit; </w:t>
            </w:r>
          </w:p>
          <w:p w14:paraId="5AAB61CB" w14:textId="0F0108FF" w:rsidR="00DC0010" w:rsidRPr="007E15B0" w:rsidRDefault="00DC0010" w:rsidP="00DC0010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3.Mungesë informimi dhe transparence për ro</w:t>
            </w:r>
            <w:r w:rsidR="008C08C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lin dhe punën e strukturës an</w:t>
            </w:r>
            <w:r w:rsidR="008C08C5"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ti</w:t>
            </w:r>
            <w:r w:rsidRPr="00EE205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ko</w:t>
            </w:r>
            <w:r w:rsidRPr="00DC001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rrupsion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A1C1" w14:textId="18497ECA" w:rsidR="00D16339" w:rsidRDefault="007E15B0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5596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 / 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0F1505E" w14:textId="34925EB6" w:rsidR="00D16339" w:rsidRDefault="007E15B0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98FA94" w14:textId="7A0A8204" w:rsidR="007E15B0" w:rsidRPr="00EE205E" w:rsidRDefault="007E15B0" w:rsidP="007E15B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E15B0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Caktimi i autoriteti</w:t>
            </w:r>
            <w:r w:rsidR="00236C03" w:rsidRPr="00EE205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përgjegjës;</w:t>
            </w:r>
          </w:p>
          <w:p w14:paraId="13D1F8ED" w14:textId="039F4856" w:rsidR="007E15B0" w:rsidRPr="00EE205E" w:rsidRDefault="00AA0434" w:rsidP="007E15B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Informimi i stafit mbi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bazë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8C08C5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rregullave dhe personi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e ngarkuar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sinjalizimin</w:t>
            </w:r>
            <w:r w:rsidR="00DE0CF4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79476AFE" w14:textId="090615B0" w:rsidR="007E15B0" w:rsidRPr="00EE205E" w:rsidRDefault="00AA0434" w:rsidP="007E15B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. Realizimin e trajnime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ve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domosdoshme për procesin e hetimit dhe shqyrtimit adminsitrativ të praktikave të dyshuara për korrupsion</w:t>
            </w:r>
          </w:p>
          <w:p w14:paraId="43E09CBE" w14:textId="095A6086" w:rsidR="007E15B0" w:rsidRPr="00EE205E" w:rsidRDefault="00AA0434" w:rsidP="007E15B0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4.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Rikujtesë periodike e punonjësve mbi funksionin dhe kontaktin e sinjalizimit</w:t>
            </w:r>
            <w:r w:rsidR="003A47A7" w:rsidRPr="00EE205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4A4E550" w14:textId="06FFC10E" w:rsidR="00D16339" w:rsidRDefault="00AA0434" w:rsidP="007E15B0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. Publikimi i informacioneve të nevojshme lidhur me procedurën n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faqen zyrtare t</w:t>
            </w:r>
            <w:r w:rsidR="00B15C21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internetit</w:t>
            </w:r>
            <w:r w:rsidR="007E15B0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</w:t>
            </w:r>
            <w:r w:rsidR="007A3C1C" w:rsidRPr="00EE205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F0CE36" w14:textId="057D4A6D" w:rsidR="00CB18BC" w:rsidRDefault="00CB18BC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Kryetari;</w:t>
            </w:r>
          </w:p>
          <w:p w14:paraId="159802F1" w14:textId="546797B1" w:rsidR="00CB18BC" w:rsidRDefault="00CB18BC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</w:t>
            </w:r>
            <w:r w:rsidRPr="006F70A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dhe Juridike</w:t>
            </w:r>
          </w:p>
          <w:p w14:paraId="4644087C" w14:textId="3B0649ED" w:rsidR="00CB18BC" w:rsidRDefault="00CB18BC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B4ECA82" w14:textId="18BBCD06" w:rsidR="00CB18BC" w:rsidRDefault="00CB18BC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7B512F4" w14:textId="77777777" w:rsidR="00CB18BC" w:rsidRDefault="00CB18BC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4FE0CA1" w14:textId="5FCCDC6C" w:rsidR="00D16339" w:rsidRDefault="00CB18BC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mujori i par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i vitit 2022</w:t>
            </w:r>
          </w:p>
        </w:tc>
      </w:tr>
      <w:tr w:rsidR="00D16339" w14:paraId="7F4EDB66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832792" w14:textId="10601F7C" w:rsidR="00D16339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F56AA7" w14:textId="6F34EA1F" w:rsidR="00D16339" w:rsidRPr="006777B4" w:rsidRDefault="00991CF9" w:rsidP="00CB18BC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6777B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6777B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lidhje me monitorimin dhe mbikëqyrjen e  planit të detajuar vendor:</w:t>
            </w:r>
          </w:p>
          <w:p w14:paraId="73912F60" w14:textId="33E99592" w:rsidR="00991CF9" w:rsidRPr="006777B4" w:rsidRDefault="00991CF9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Kapacitete të pamjaftueshme teknike për monitorimin  e PDV-ve, 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munges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rregulloreve rreth k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tij procesi dhe p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rvoj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s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8C08C5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kufizuar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pun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8C08C5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s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stafit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angazhuar 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proces pune</w:t>
            </w:r>
          </w:p>
          <w:p w14:paraId="7491E128" w14:textId="0FFA28A1" w:rsidR="00991CF9" w:rsidRPr="006777B4" w:rsidRDefault="00991CF9" w:rsidP="00CB18BC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A28F" w14:textId="017A8C16" w:rsidR="00D16339" w:rsidRPr="006777B4" w:rsidRDefault="00D317DE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 (Procesi)/Operacional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A4187F" w14:textId="0DC43B16" w:rsidR="00D16339" w:rsidRPr="006777B4" w:rsidRDefault="00D317DE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I 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shd w:val="clear" w:color="auto" w:fill="FFFF00"/>
                <w:lang w:val="sq-AL"/>
              </w:rPr>
              <w:t>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4CA417" w14:textId="4AC697D0" w:rsidR="00D16339" w:rsidRPr="006777B4" w:rsidRDefault="00D317DE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1. Në bashkëpunim me </w:t>
            </w:r>
            <w:r w:rsidR="00DF0CAE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Drejtorinë e Menaxhimit të Burimeve Njerëzore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, të planifikohen mundësitë trajnuese për punonjësit e rinj (Nëpërmjet trajnimeve të vendit të punës dhe trajnime specifike të natyrës së punës që operohet)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D63A12" w14:textId="26A8C478" w:rsidR="00D317DE" w:rsidRPr="006777B4" w:rsidRDefault="00D317DE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8C08C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B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3832E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atyrore;</w:t>
            </w:r>
          </w:p>
          <w:p w14:paraId="487B6DE4" w14:textId="0E498192" w:rsidR="00D317DE" w:rsidRPr="006777B4" w:rsidRDefault="00D317DE" w:rsidP="00D317D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 dhe Juridike</w:t>
            </w:r>
          </w:p>
          <w:p w14:paraId="2CB44EA7" w14:textId="2E6BEF9B" w:rsidR="00D317DE" w:rsidRPr="006777B4" w:rsidRDefault="00D317DE" w:rsidP="00D317D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Gjasht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, viti 2023</w:t>
            </w:r>
          </w:p>
          <w:p w14:paraId="103FEC09" w14:textId="77777777" w:rsidR="00D16339" w:rsidRPr="006777B4" w:rsidRDefault="00D16339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</w:tr>
      <w:tr w:rsidR="003622BE" w14:paraId="1EF078D5" w14:textId="77777777" w:rsidTr="007A3C1C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D06D51" w14:textId="623A46F0" w:rsidR="003622BE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2.12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37AFD1" w14:textId="6890A8B1" w:rsidR="003622BE" w:rsidRDefault="003622BE" w:rsidP="00CB18BC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3622B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Dhënia e lejeve të zhvillimit, lejeve të ndërtimit dhe dhënia e cer</w:t>
            </w:r>
            <w:r w:rsidRPr="004F67F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t</w:t>
            </w:r>
            <w:r w:rsidR="004F67F9" w:rsidRPr="004F67F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4F67F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f</w:t>
            </w:r>
            <w:r w:rsidRPr="003622B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ikatës së përdorimit</w:t>
            </w:r>
            <w:r w:rsidR="008C08C5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.</w:t>
            </w:r>
          </w:p>
          <w:p w14:paraId="2529666D" w14:textId="584452DC" w:rsidR="003622BE" w:rsidRPr="00076A2B" w:rsidRDefault="003622BE" w:rsidP="003622BE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3622B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Mospërputhja midis formimit profesional të punonjësit dhe kërkesave të vendit të punës, jo vetëm që nuk përmbush objektivat për një menaxhim të qëndrueshëm të territorit, por nxit rrezikun operacional </w:t>
            </w:r>
            <w:r w:rsidRPr="00076A2B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të ineficen</w:t>
            </w:r>
            <w:r w:rsidR="003832E8" w:rsidRPr="00076A2B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c</w:t>
            </w:r>
            <w:r w:rsidRPr="00076A2B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ës dhe reputacional në përballje me palët e treta</w:t>
            </w:r>
          </w:p>
          <w:p w14:paraId="39FEA194" w14:textId="6B3555B2" w:rsidR="003622BE" w:rsidRPr="00991CF9" w:rsidRDefault="003622BE" w:rsidP="003622BE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3622B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Njëkohësisht, punësimi i pajustifikuar i një profesioni të caktuar e ekspozon Bashkinë drejt  një procesi rekrutimi që nuk përmban elementët e integritetit.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8CD8" w14:textId="41359E12" w:rsidR="003622BE" w:rsidRDefault="003622BE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FED31C1" w14:textId="668AE477" w:rsidR="003622BE" w:rsidRDefault="003622BE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DA91C8E" w14:textId="3D91D922" w:rsidR="003622BE" w:rsidRPr="00076A2B" w:rsidRDefault="00076A2B" w:rsidP="00076A2B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  <w:r w:rsidR="003622BE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Njerëzore të iniciojnë procedurat rekrutuese për</w:t>
            </w:r>
            <w:r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3622BE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sa </w:t>
            </w:r>
            <w:r w:rsidR="008D1BF2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="003622BE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përket formimeve profesionale të nevojshme për mbarëvajtjen e proceseve të punës</w:t>
            </w:r>
          </w:p>
          <w:p w14:paraId="5BB96819" w14:textId="3ABCD2AA" w:rsidR="003622BE" w:rsidRPr="003622BE" w:rsidRDefault="003622BE" w:rsidP="003622B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622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**Në rast konsiderate të efekteve të një rroge të ulët e cila nuk motivon kandidatët e suksessh</w:t>
            </w:r>
            <w:r w:rsidR="003832E8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ëm,</w:t>
            </w:r>
            <w:r w:rsidRPr="003622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të konsiderohen kontraktimi i ekspertizave të jashtme apo bashkëpunimet me Bashkitë fqinje drejt adresimit të profesioneve të kërkuara. (Për më tepër, mbetet një </w:t>
            </w:r>
            <w:r w:rsidR="008D1BF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ç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3622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shjte buxhetimi dhe rëndësie drejt këtij aspekti)</w:t>
            </w:r>
          </w:p>
          <w:p w14:paraId="599A998B" w14:textId="6164F064" w:rsidR="003622BE" w:rsidRPr="00D317DE" w:rsidRDefault="003622BE" w:rsidP="003622B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622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2. Të merren masat e nevojshme (përshtatja e kritereve të kërkuara në vendin e punës) për të shmangur mospërputhjen </w:t>
            </w:r>
            <w:r w:rsidR="008D1BF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formimit profesional </w:t>
            </w:r>
            <w:r w:rsidRPr="003622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me vendin e kërkuar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0160EF" w14:textId="77777777" w:rsidR="003622BE" w:rsidRDefault="003622BE" w:rsidP="00D317D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C6062" w14:paraId="7C450441" w14:textId="77777777" w:rsidTr="002B519B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E209BF" w14:textId="65C5B682" w:rsidR="00AC6062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2.13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00518A" w14:textId="20C1D0A9" w:rsidR="00AC6062" w:rsidRDefault="00AC6062" w:rsidP="00D317D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f</w:t>
            </w:r>
            <w:r w:rsidRP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unksionimi</w:t>
            </w: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n e</w:t>
            </w:r>
            <w:r w:rsidRP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Inspektoratit të Mbrojtjes së Territorit  në Bashki</w:t>
            </w:r>
            <w:r w:rsidR="00FF0C72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</w:rPr>
              <w:t xml:space="preserve">, </w:t>
            </w:r>
            <w:r w:rsidR="002418E5" w:rsidRPr="00FF0C72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  <w:lang w:val="sq-AL"/>
              </w:rPr>
              <w:t xml:space="preserve"> </w:t>
            </w:r>
            <w:r w:rsidR="002418E5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kontrollin dhe zhvillimin e nd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2418E5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rtimeve</w:t>
            </w:r>
          </w:p>
        </w:tc>
      </w:tr>
      <w:tr w:rsidR="008D1BF2" w14:paraId="6CD63FC1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F87B42" w14:textId="25C42E8F" w:rsidR="008D1BF2" w:rsidRDefault="002B519B" w:rsidP="00D16339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2.13.1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5CBC8F" w14:textId="6A4B83B5" w:rsidR="00771644" w:rsidRDefault="00AC6062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P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 shkak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k</w:t>
            </w:r>
            <w:r w:rsidR="008D1BF2" w:rsidRPr="008D1BF2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apacitete</w:t>
            </w:r>
            <w:r w:rsid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ve</w:t>
            </w:r>
            <w:r w:rsidR="008D1BF2" w:rsidRPr="008D1BF2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8D1BF2" w:rsidRPr="008D1BF2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pamjaftueshme logjistike të IMT-së për monitorimin e zhvillimeve në territor</w:t>
            </w:r>
            <w:r w:rsidR="00771644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: </w:t>
            </w:r>
          </w:p>
          <w:p w14:paraId="0652884B" w14:textId="77777777" w:rsidR="00771644" w:rsidRDefault="00771644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8253BD0" w14:textId="0FFB747B" w:rsidR="00FA5545" w:rsidRDefault="000B0082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Mungesa e mjetit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transportit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 kontrollin e territorit, mjeteve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teknologjis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s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informacionit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fotografuar dhe raportuar shkeljet dhe abuzimet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nd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rtimet pa leje, pamund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sia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hyr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marr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veshje me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rmbarues privat</w:t>
            </w:r>
            <w:r w:rsidR="00FF0C72" w:rsidRPr="00FF0C72">
              <w:rPr>
                <w:rFonts w:ascii="Gill Sans MT" w:hAnsi="Gill Sans MT" w:cs="Times New Roman"/>
                <w:color w:val="00B050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 vjeljen e gjobave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rastet e nd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rtimeve pa leje</w:t>
            </w:r>
            <w:r w:rsidR="008C08C5" w:rsidRPr="008C08C5">
              <w:rPr>
                <w:rFonts w:ascii="Gill Sans MT" w:hAnsi="Gill Sans MT" w:cs="Times New Roman"/>
                <w:color w:val="00B050"/>
                <w:sz w:val="20"/>
                <w:szCs w:val="20"/>
                <w:lang w:val="sq-AL"/>
              </w:rPr>
              <w:t>,</w:t>
            </w:r>
            <w:r w:rsidR="007716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FA554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 b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FA554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 inefektiv zinxhirin e vjeljes s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FA554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gjobave. </w:t>
            </w:r>
          </w:p>
          <w:p w14:paraId="3B5EBD63" w14:textId="77777777" w:rsidR="008D1BF2" w:rsidRPr="00076A2B" w:rsidRDefault="008D1BF2" w:rsidP="00CB18B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2E4D2BF" w14:textId="41B29141" w:rsidR="000B0082" w:rsidRPr="000B0082" w:rsidRDefault="000B0082" w:rsidP="000B0082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2.Efektivitet i ul</w:t>
            </w:r>
            <w:r w:rsidR="008C08C5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 i masave nd</w:t>
            </w:r>
            <w:r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ës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hkimore, për shkak të zbatueshm</w:t>
            </w:r>
            <w:r w:rsidR="008C08C5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risë së ulët të vendimeve, si pasojë e kapaciteteve financiare dhe logjistike të kufizua</w:t>
            </w:r>
            <w:r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</w:t>
            </w:r>
            <w:r w:rsidR="00CD6112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  <w:p w14:paraId="4F75DB21" w14:textId="77777777" w:rsidR="000B0082" w:rsidRPr="000B0082" w:rsidRDefault="000B0082" w:rsidP="000B0082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D9D74E8" w14:textId="5D95FB1E" w:rsidR="000B0082" w:rsidRPr="003622BE" w:rsidRDefault="000B0082" w:rsidP="000B0082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 xml:space="preserve">3.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V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endimmarrje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parealizuara lidhur me prishjen e ndërtimeve si pasojë e kapaciteteve financiare dhe logjistike të kufizuar</w:t>
            </w:r>
            <w:r w:rsidR="00CD6112" w:rsidRPr="00076A2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</w:t>
            </w:r>
            <w:r w:rsidRPr="000B0082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D1B5" w14:textId="0CE29794" w:rsidR="008D1BF2" w:rsidRDefault="00771644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A6BD609" w14:textId="6C5EC940" w:rsidR="008D1BF2" w:rsidRDefault="00771644" w:rsidP="00D16339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C4DF740" w14:textId="335CD9EE" w:rsidR="00FF0C72" w:rsidRPr="00076A2B" w:rsidRDefault="00F11781" w:rsidP="00FF0C72">
            <w:pPr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  <w:r w:rsidR="00E659E6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Krijimi i nj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grupi pune me p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nga DF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, DBNJ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="00FA554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</w:t>
            </w:r>
            <w:r w:rsidR="000317B7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Drejtoria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lanifikimit dhe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hvillimit të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 xml:space="preserve"> T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erritorit/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 xml:space="preserve"> K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adastrës/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 xml:space="preserve"> S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hpronësimeve dhe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atyrore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, si</w:t>
            </w:r>
          </w:p>
          <w:p w14:paraId="66A9ED27" w14:textId="36132B31" w:rsidR="008D1BF2" w:rsidRPr="00076A2B" w:rsidRDefault="000317B7" w:rsidP="00FF0C72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tjer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vler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suar nevojat logjistike dhe njer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sektorit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planifikimit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territorit p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r nj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funksionim optimal;</w:t>
            </w:r>
          </w:p>
          <w:p w14:paraId="76F55CAF" w14:textId="1D9049F1" w:rsidR="00E659E6" w:rsidRPr="00076A2B" w:rsidRDefault="00E659E6" w:rsidP="00E659E6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Parashikimi buxhetor lidhur me tenderimin  për kontraktimin e një përmbaruesi privat për të rritur sh</w:t>
            </w:r>
            <w:r w:rsidR="008C08C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pejtësinë operuese të vendimeve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2023</w:t>
            </w:r>
            <w:r w:rsidR="008C08C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25FEE379" w14:textId="3150171C" w:rsidR="00E659E6" w:rsidRPr="003622BE" w:rsidRDefault="00E659E6" w:rsidP="00E659E6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3. Parashikimi buxhetor për blerjen e mjeteve të nevojshme për realizimin operues të vendimmarrjes apo gjetjen e mënyrave të tjera (mjet me qira apo ndihma nga Bashki të tjera)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4FDC47" w14:textId="2FA1DC4C" w:rsidR="00706325" w:rsidRPr="00076A2B" w:rsidRDefault="00706325" w:rsidP="0070632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Menaxhimit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Juridike;</w:t>
            </w:r>
          </w:p>
          <w:p w14:paraId="75E1B6D9" w14:textId="3FF55501" w:rsidR="00FF0C72" w:rsidRPr="00076A2B" w:rsidRDefault="00F11781" w:rsidP="00FF0C72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lanifikimit dhe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hvillimit të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erritorit/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adastrës/</w:t>
            </w:r>
            <w:r w:rsidR="008C08C5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hpronësimeve dhe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="00FF0C72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atyrore;</w:t>
            </w:r>
          </w:p>
          <w:p w14:paraId="2AD96147" w14:textId="3C76AFCC" w:rsidR="008D1BF2" w:rsidRPr="00076A2B" w:rsidRDefault="008D1BF2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DA2FDC" w14:textId="1414A29E" w:rsidR="00706325" w:rsidRPr="00076A2B" w:rsidRDefault="00706325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Financ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s.</w:t>
            </w:r>
          </w:p>
          <w:p w14:paraId="1271B1CA" w14:textId="2EBE5525" w:rsidR="00706325" w:rsidRPr="00076A2B" w:rsidRDefault="00706325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6D54036" w14:textId="4E0D344E" w:rsidR="00706325" w:rsidRPr="00076A2B" w:rsidRDefault="00706325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B9C6242" w14:textId="60D9C1B1" w:rsidR="00706325" w:rsidRPr="00076A2B" w:rsidRDefault="00706325" w:rsidP="00D317D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Fundi i vitit 20</w:t>
            </w:r>
            <w:r w:rsidR="00E659E6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23 dhe 2024</w:t>
            </w:r>
          </w:p>
          <w:p w14:paraId="3E696862" w14:textId="71537C6D" w:rsidR="00F11781" w:rsidRDefault="00F11781" w:rsidP="00D317D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64E8A" w14:paraId="157E4A44" w14:textId="77777777" w:rsidTr="00BB79BE">
        <w:tc>
          <w:tcPr>
            <w:tcW w:w="72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FB3194" w14:textId="54C4E2BE" w:rsidR="00B64E8A" w:rsidRDefault="002B519B" w:rsidP="00B6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A9ECE1" w14:textId="044179C6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Aftësi të kufizuara në menaxhimin e informacionit, duke rrezikuar zgjatjen e distancës ndërmjet qytetarit dhe qeverisjes vendore p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shkak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risqeve si pasoj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e funksionimit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OSSH-ve (t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cilat krijojn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vonesa p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shkak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menaxhimit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informacionit, hyrja dhe dalja e k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rkes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dhe p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rgjigjes. Qytetar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 ende nuk jan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familjarizuar me k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kultur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, llogaridh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nia m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e madhe n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kontakte direkte)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6614" w14:textId="54314C9C" w:rsidR="00B64E8A" w:rsidRPr="006777B4" w:rsidRDefault="00B64E8A" w:rsidP="00B6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 (Procesi)/Reputacional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5E5EE26" w14:textId="0254D192" w:rsidR="00B64E8A" w:rsidRPr="006777B4" w:rsidRDefault="00B64E8A" w:rsidP="00B6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F879CD" w14:textId="77777777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1. Të vlerësohet nevoja nëse problematikat e konstatuara:</w:t>
            </w:r>
          </w:p>
          <w:p w14:paraId="796563F2" w14:textId="77777777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-Kanë nevojë për shtim të burimeve njerëzore në mbingarkesë të informacionit</w:t>
            </w:r>
          </w:p>
          <w:p w14:paraId="41B82DC5" w14:textId="3163A219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-Kanë nevojë për një soft 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i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cili nëpërmjet inteligjencës së teknologjisë së informacionit kap problematika të natyrës së ngjashme dhe disponon zgjidhje të gatsh</w:t>
            </w:r>
            <w:r w:rsidR="00CD6112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me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(Gjys</w:t>
            </w:r>
            <w:r w:rsidR="00CD6112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m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 të përpunuara) për lehtësi të punonj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sve</w:t>
            </w:r>
          </w:p>
          <w:p w14:paraId="51C0BAA7" w14:textId="1A888D09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-K</w:t>
            </w:r>
            <w:r w:rsidR="00CD6112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në nevojë për ndërhyrje në sistem për  problematika që gjenerojnë zgjidhje automatike</w:t>
            </w:r>
          </w:p>
          <w:p w14:paraId="69C57B92" w14:textId="240941AD" w:rsidR="00B64E8A" w:rsidRPr="006777B4" w:rsidRDefault="00B64E8A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-Kanë nevojë për vënie në dispozicion të alternativave të tjera bashk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punuese (nr tel në dispozicion) për persona jo të mësuar me këtë mentalitet të ri të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z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g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jidhuri</w:t>
            </w:r>
            <w:r w:rsidR="004F67F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  <w:p w14:paraId="70EDFC52" w14:textId="215A94DC" w:rsidR="00B64E8A" w:rsidRPr="006777B4" w:rsidRDefault="00B64E8A" w:rsidP="00B64E8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-Reklamime nga Bashkia lidhur me shërbimet që kryhen nga OSSH</w:t>
            </w:r>
            <w:r w:rsidR="001A44B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-ja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afatet e pritura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E91206" w14:textId="122947D1" w:rsidR="00B64E8A" w:rsidRPr="006777B4" w:rsidRDefault="00C56BEB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Sh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rbimeve Utilitare, Komunitare dhe Administrative; </w:t>
            </w:r>
          </w:p>
          <w:p w14:paraId="0C9134A9" w14:textId="4BFAD622" w:rsidR="00C56BEB" w:rsidRPr="006777B4" w:rsidRDefault="00C56BEB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Juridike.</w:t>
            </w:r>
          </w:p>
          <w:p w14:paraId="7BF1AB8A" w14:textId="77777777" w:rsidR="00C56BEB" w:rsidRPr="006777B4" w:rsidRDefault="00C56BEB" w:rsidP="00B64E8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74F5D1CB" w14:textId="7C4DDBBE" w:rsidR="00C56BEB" w:rsidRPr="006777B4" w:rsidRDefault="00C56BEB" w:rsidP="00B64E8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dyt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</w:tc>
      </w:tr>
    </w:tbl>
    <w:p w14:paraId="65F3CA99" w14:textId="227E93AA" w:rsidR="005C4E8A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F3B367" w14:textId="77777777" w:rsidR="00D317DE" w:rsidRDefault="00D317DE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0CD90C" w14:textId="77777777" w:rsidR="00EB1B90" w:rsidRDefault="00EB1B90" w:rsidP="00EB1B90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43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2070"/>
        <w:gridCol w:w="1350"/>
        <w:gridCol w:w="3960"/>
        <w:gridCol w:w="2340"/>
      </w:tblGrid>
      <w:tr w:rsidR="00EB1B90" w:rsidRPr="00EB1B90" w14:paraId="79861EC7" w14:textId="77777777" w:rsidTr="00A767FA">
        <w:trPr>
          <w:trHeight w:val="413"/>
        </w:trPr>
        <w:tc>
          <w:tcPr>
            <w:tcW w:w="14310" w:type="dxa"/>
            <w:gridSpan w:val="6"/>
          </w:tcPr>
          <w:p w14:paraId="4BE11379" w14:textId="06F66647" w:rsidR="005601C3" w:rsidRPr="008C5556" w:rsidRDefault="00EB1B90" w:rsidP="005601C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B1B90">
              <w:rPr>
                <w:b/>
                <w:bCs/>
                <w:color w:val="FF0000"/>
              </w:rPr>
              <w:t>Objektiv</w:t>
            </w:r>
            <w:r>
              <w:rPr>
                <w:b/>
                <w:bCs/>
                <w:color w:val="FF0000"/>
              </w:rPr>
              <w:t>i</w:t>
            </w:r>
            <w:r w:rsidRPr="00EB1B90">
              <w:rPr>
                <w:b/>
                <w:bCs/>
                <w:color w:val="FF0000"/>
              </w:rPr>
              <w:t xml:space="preserve"> strategjik </w:t>
            </w:r>
            <w:r w:rsidR="005601C3">
              <w:rPr>
                <w:b/>
                <w:bCs/>
                <w:color w:val="FF0000"/>
              </w:rPr>
              <w:t>3:</w:t>
            </w:r>
            <w:r w:rsidR="005601C3" w:rsidRPr="005601C3">
              <w:rPr>
                <w:b/>
                <w:bCs/>
                <w:color w:val="FF0000"/>
              </w:rPr>
              <w:t xml:space="preserve"> Përmirësimi i rezistencës institucionale ndaj risqeve të integritetit në procese me risk për shkelje të integritetit për bashkinë</w:t>
            </w:r>
            <w:r w:rsidR="005601C3" w:rsidRPr="008C5556">
              <w:rPr>
                <w:rFonts w:ascii="Times New Roman" w:hAnsi="Times New Roman"/>
                <w:i/>
              </w:rPr>
              <w:t xml:space="preserve"> </w:t>
            </w:r>
          </w:p>
          <w:p w14:paraId="3BFD2520" w14:textId="02364FE8" w:rsidR="005601C3" w:rsidRPr="00EB1B90" w:rsidRDefault="005601C3" w:rsidP="005601C3">
            <w:pPr>
              <w:contextualSpacing/>
              <w:jc w:val="both"/>
              <w:rPr>
                <w:b/>
                <w:bCs/>
                <w:color w:val="FF0000"/>
              </w:rPr>
            </w:pPr>
          </w:p>
        </w:tc>
      </w:tr>
      <w:tr w:rsidR="00EB1B90" w14:paraId="43A43708" w14:textId="77777777" w:rsidTr="002B519B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57B68D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Nr.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02F53F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4A4C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A3A52B3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3A837811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A1F240" w14:textId="77777777" w:rsidR="00EB1B90" w:rsidRDefault="00EB1B90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Masat prioritare</w:t>
            </w:r>
          </w:p>
          <w:p w14:paraId="3FD7656E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5B012E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4921D8" w14:textId="77777777" w:rsidR="00EB1B90" w:rsidRDefault="00EB1B90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EB1B90" w14:paraId="1FC4771F" w14:textId="77777777" w:rsidTr="007A3C1C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E00666" w14:textId="7B6A07BF" w:rsidR="00EB1B90" w:rsidRPr="00004E49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E474F9" w14:textId="43FAD391" w:rsidR="00EB1B90" w:rsidRPr="00004E49" w:rsidRDefault="009D7FB3" w:rsidP="00A767FA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Risk i mundsh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m n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zbatimin e PBA-s</w:t>
            </w:r>
            <w:r w:rsidR="00B15C21"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:</w:t>
            </w:r>
          </w:p>
          <w:p w14:paraId="205F5BF3" w14:textId="38EAE2BC" w:rsidR="009D7FB3" w:rsidRPr="00004E49" w:rsidRDefault="009D7FB3" w:rsidP="009D7FB3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1.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Menaxhim i pasuks</w:t>
            </w:r>
            <w:r w:rsidR="001A44B3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ssh</w:t>
            </w:r>
            <w:r w:rsidR="004F67F9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 i z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rave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ardhurave si dhe investime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parealizuara sikurse planifikuar;</w:t>
            </w:r>
          </w:p>
          <w:p w14:paraId="0557329A" w14:textId="2294A050" w:rsidR="009D7FB3" w:rsidRPr="00004E49" w:rsidRDefault="009D7FB3" w:rsidP="009D7FB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2. Nuk ka informacion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rdit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suar lidhur me familje</w:t>
            </w:r>
            <w:r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t</w:t>
            </w:r>
            <w:r w:rsidR="001A44B3"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,</w:t>
            </w:r>
            <w:r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 xml:space="preserve"> b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izneset dhe detyrimet e tyre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pagesat e taksave dhe tarifave vendore;</w:t>
            </w:r>
          </w:p>
          <w:p w14:paraId="66623E62" w14:textId="63047683" w:rsidR="009D7FB3" w:rsidRPr="00004E49" w:rsidRDefault="009D7FB3" w:rsidP="009D7FB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 Mungesa e veprimeve nga ana e bashkisë - njoftime dhe ndërmarrja e masave shtrënguese për taksapaguesit (përfshi familjet dhe biznesin) që nuk paguajnë detyrimet;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32CE" w14:textId="3EB67E31" w:rsidR="00EB1B90" w:rsidRPr="00004E49" w:rsidRDefault="00184734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Operacionet(Procesi)/Financiar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CA9F6AE" w14:textId="7CC7CB31" w:rsidR="00EB1B90" w:rsidRPr="00004E49" w:rsidRDefault="00184734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C01A31" w14:textId="4FE945BF" w:rsidR="00184734" w:rsidRPr="00004E49" w:rsidRDefault="00184734" w:rsidP="00184734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1.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Zbatimi m</w:t>
            </w:r>
            <w:r w:rsidR="004F67F9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rpik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ri </w:t>
            </w:r>
            <w:r w:rsidR="001A44B3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i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planifikimit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rveçse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rastet e justifikuara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daljes nga planifikimi dhe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aprovuara nga Kryetari i Bashkis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cili 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 xml:space="preserve">e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impakton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rgjegj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drejtp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rdrejt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</w:p>
          <w:p w14:paraId="54A2FF9B" w14:textId="2B024B5A" w:rsidR="00184734" w:rsidRPr="00004E49" w:rsidRDefault="00184734" w:rsidP="00184734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 Marrja e masave shtr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nguese dhe raportimi i tyre drejt institucioneve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rkat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se sipas ligjit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taksapaguesit q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refuzojn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pages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detyrimeve;</w:t>
            </w:r>
          </w:p>
          <w:p w14:paraId="5F6955FD" w14:textId="3B0A1BA9" w:rsidR="00EB1B90" w:rsidRPr="00004E49" w:rsidRDefault="00184734" w:rsidP="00184734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5. Krijimi i 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informacionit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rshtatsh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 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rmjet nj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regjistri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elektronik/databaz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lidhur me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na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familjet/bizneset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="001A44B3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sa i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rket detyrimeve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tyre, afatet e pazbatuara.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30BF32" w14:textId="467E68C6" w:rsidR="00CC7957" w:rsidRPr="00004E49" w:rsidRDefault="00184734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Drejtoria e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Ardhurave nga Taksat dhe Tarifat Vendore</w:t>
            </w:r>
          </w:p>
          <w:p w14:paraId="4487478E" w14:textId="77777777" w:rsidR="00114010" w:rsidRPr="00004E49" w:rsidRDefault="00114010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6714B083" w14:textId="5BB10A38" w:rsidR="00114010" w:rsidRPr="00004E49" w:rsidRDefault="00114010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Duke filluar nga gjasht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</w:p>
        </w:tc>
      </w:tr>
      <w:tr w:rsidR="00262B51" w14:paraId="379D52C5" w14:textId="77777777" w:rsidTr="002B519B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2DA1E5A" w14:textId="25C6FCD8" w:rsidR="00262B51" w:rsidRDefault="002B519B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3.2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879177" w14:textId="11E04934" w:rsidR="00262B51" w:rsidRPr="00C80EDE" w:rsidRDefault="00262B51" w:rsidP="00262B51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C80ED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Risk i mundsh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0ED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m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C80EDE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përgatitjen dhe zbatimi i buxhetit vjetor të bashkisë:</w:t>
            </w:r>
          </w:p>
          <w:p w14:paraId="14486026" w14:textId="77777777" w:rsidR="00262B51" w:rsidRDefault="00262B51" w:rsidP="00A767F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C7725F" w14:paraId="24C14F6F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1A9875" w14:textId="646EBAF2" w:rsidR="00C7725F" w:rsidRPr="00004E49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57A32F" w14:textId="205423B4" w:rsidR="00C7725F" w:rsidRPr="00004E49" w:rsidRDefault="00C80ED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Planifikim joreal i taksave si pasoj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 ndryshimeve demografike,  (mospërputhje të të dhënave të tokës bujqësore ndërmjet terrenit dhe dokumenteve zyrtare; mungesa e titujve të pronësisë, ai që përdor tokën bujqësore nuk ka dokumente zyrtar</w:t>
            </w:r>
            <w:r w:rsidR="00F709F8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).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2462" w14:textId="494F19D3" w:rsidR="00C7725F" w:rsidRPr="00004E49" w:rsidRDefault="00C80EDE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Operacionet(Procesi)/Financiar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5AC8312" w14:textId="557DC62C" w:rsidR="00C7725F" w:rsidRPr="00004E49" w:rsidRDefault="00C80EDE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2CF740" w14:textId="12516374" w:rsidR="00864EED" w:rsidRPr="00004E49" w:rsidRDefault="00C80EDE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 Bashk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punimi me gjendjen civile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rftuar nj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informacion zyrtar si dhe gjetja e m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nyrave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rshtatshme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arritur drejt nj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numri formal dhe real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fam</w:t>
            </w:r>
            <w:r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i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ljeve q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aktualisht jetojn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baz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cilave do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planifikohen dhe taksat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2B8790" w14:textId="0A69BC6E" w:rsidR="00C7725F" w:rsidRPr="00004E49" w:rsidRDefault="00C80ED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Ardhurave nga Taksat dhe Tarifat Vendore;</w:t>
            </w:r>
          </w:p>
          <w:p w14:paraId="42DD3FDC" w14:textId="1FAF92C8" w:rsidR="00C80EDE" w:rsidRPr="00004E49" w:rsidRDefault="00C80ED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Zyra e Gjendjes Civile.</w:t>
            </w:r>
          </w:p>
          <w:p w14:paraId="5615FE15" w14:textId="608BEFB7" w:rsidR="00C80EDE" w:rsidRPr="00004E49" w:rsidRDefault="00C80ED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Duke filluar nga gjasht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</w:p>
        </w:tc>
      </w:tr>
      <w:tr w:rsidR="00C7725F" w:rsidRPr="00004E49" w14:paraId="755FCA85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7112D11" w14:textId="50F47BBD" w:rsidR="00C7725F" w:rsidRPr="00004E49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F7FB6D" w14:textId="076E864E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Mosrealizimi i të ardhurave vendore nga taksat dhe tarifat si pasoj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</w:t>
            </w:r>
            <w:r w:rsidR="00AF7D81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;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  <w:p w14:paraId="48755D3D" w14:textId="4D9BACD1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1.1  mungesa e veprimeve dhe masave (si informuese dhe shtrëng</w:t>
            </w:r>
            <w:r w:rsidR="00F709F8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u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ese) nga ana e administratës në rastet e mospagesës së taksave vendore; </w:t>
            </w:r>
          </w:p>
          <w:p w14:paraId="5986C26D" w14:textId="36231B2E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1.2 në rastet e marrjes së masave shtrënguese, mosefektiviteti i masave ndaj subjekteve që i shmangen pagesës së taksave për shkak të: </w:t>
            </w:r>
          </w:p>
          <w:p w14:paraId="21DDC490" w14:textId="4718622F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a) Subjektet veprojnë informalisht, asetet janë të regjistruara në emra të tjerë; reagimi i ulët i institucioneve të tjera (ZRPP</w:t>
            </w:r>
            <w:r w:rsidR="00F709F8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-ja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, kadastra, gjykata, bankat etj) për zbatimin e detyrimeve. b)Njohjet mes administratës dhe banorëve janë më të mëdha në qytetet e vogla duke vështirësuar zbatimin 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e masave shtr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nguese;</w:t>
            </w:r>
          </w:p>
          <w:p w14:paraId="53CA908B" w14:textId="77777777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1.3 2% i tatimit mbi të ardhurat nuk transferohet te qeverisja vendore; </w:t>
            </w:r>
          </w:p>
          <w:p w14:paraId="58FAB38D" w14:textId="1D18023C" w:rsidR="00C7725F" w:rsidRPr="00004E49" w:rsidRDefault="00262B51" w:rsidP="00262B51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1.4 Vështirësi në mbulimin e zonave rurale me inspektime për shkak të burimeve të kufizuara 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njerëzore dhe mjeteve, duke përfshirë terrenin e vështirë dhe shtrirjen e madhe territoriale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759A" w14:textId="77777777" w:rsidR="00624F20" w:rsidRPr="00004E49" w:rsidRDefault="00262B51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Operacionet</w:t>
            </w:r>
          </w:p>
          <w:p w14:paraId="24C701EA" w14:textId="2FA1B00B" w:rsidR="00C7725F" w:rsidRPr="00004E49" w:rsidRDefault="00262B51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(Procesi)/Financiar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1A131BF" w14:textId="1E367656" w:rsidR="00C7725F" w:rsidRPr="00004E49" w:rsidRDefault="00262B51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B5290A" w14:textId="7D575308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</w:t>
            </w:r>
            <w:r w:rsidR="00076A2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rkesa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marr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rgjigje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munges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transferimit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%</w:t>
            </w:r>
            <w:r w:rsidR="00F709F8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-jes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F709F8" w:rsidRPr="00004E49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taksave drejt institucionit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rkat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s;</w:t>
            </w:r>
          </w:p>
          <w:p w14:paraId="77F435C7" w14:textId="1A1964D3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</w:t>
            </w:r>
            <w:r w:rsidR="00076A2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Mund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sia e pajisjes me mjetet 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rshtatshme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inspektimet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zonat rurale</w:t>
            </w:r>
          </w:p>
          <w:p w14:paraId="6EC008A1" w14:textId="5B3DC380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</w:t>
            </w:r>
            <w:r w:rsidR="00076A2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Rotacion i vazhduesh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 i agjent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shmangur konfliktet e interesit si dhe njohjet.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rast konstatimesh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aplikohen masat dhe penalitetet e parashtruara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Kodin e Etik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si dhe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ligjin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fuqi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denoncime apo ankesa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tilla.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k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nia n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dispozicion e mjeteve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rshtatshme sinjalizuese p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denoncuar rastet e tilla;</w:t>
            </w:r>
          </w:p>
          <w:p w14:paraId="1FFE27A8" w14:textId="6B81DEF6" w:rsidR="00C7725F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-</w:t>
            </w:r>
            <w:r w:rsidR="00076A2B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Aplikimi i menj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hersh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 i masave  dhe denoncimi i rasteve t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shmangies 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pages</w:t>
            </w:r>
            <w:r w:rsidR="00B15C21"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DA8667" w14:textId="1670C47A" w:rsidR="00262B51" w:rsidRPr="00004E49" w:rsidRDefault="00262B51" w:rsidP="00262B51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Ardhurave nga Taksat dhe Tarifat Vendore;</w:t>
            </w:r>
          </w:p>
          <w:p w14:paraId="74442581" w14:textId="766D28B6" w:rsidR="00C7725F" w:rsidRPr="00004E49" w:rsidRDefault="00262B51" w:rsidP="00262B51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Duke filluar nga gjasht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004E49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</w:p>
        </w:tc>
      </w:tr>
      <w:tr w:rsidR="00877A44" w14:paraId="6D017CED" w14:textId="77777777" w:rsidTr="007A3C1C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044E6A" w14:textId="74881E5E" w:rsidR="00877A44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3.2.3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103B92" w14:textId="597E1E06" w:rsidR="00CB0232" w:rsidRPr="006777B4" w:rsidRDefault="00CB0232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Risk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procesin e kontabilizimit: </w:t>
            </w:r>
          </w:p>
          <w:p w14:paraId="5CBDABA0" w14:textId="7BD67A11" w:rsidR="00877A44" w:rsidRPr="006777B4" w:rsidRDefault="00CB0232" w:rsidP="00CB023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1.Mungesa e infrastruktu</w:t>
            </w:r>
            <w:r w:rsidR="00AF7D8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r</w:t>
            </w:r>
            <w:r w:rsidR="00A464E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fizike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softe, programe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,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kontabilizimi b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het manualisht;</w:t>
            </w:r>
          </w:p>
          <w:p w14:paraId="46384E35" w14:textId="4F0ACB99" w:rsidR="00CB0232" w:rsidRPr="006777B4" w:rsidRDefault="00CB0232" w:rsidP="00CB023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2.Rrezik i lartë për shpërdorim të pronës/bazës publike si pasojë e : </w:t>
            </w:r>
          </w:p>
          <w:p w14:paraId="791D1819" w14:textId="19BD3DE3" w:rsidR="00CB0232" w:rsidRPr="006777B4" w:rsidRDefault="00CB0232" w:rsidP="00CB023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a)Probleme në administrimin e aktiv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ve si pasoj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 mospërputhjes ndërmjet inventarëve fizik dhe gjendjes kontabël; </w:t>
            </w:r>
          </w:p>
          <w:p w14:paraId="6C3276E8" w14:textId="5EC69186" w:rsidR="00CB0232" w:rsidRPr="006777B4" w:rsidRDefault="00CB0232" w:rsidP="00CB023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b) Moskryerja e procesit të inventarizimit fizik të aseteve të trashëguara nga ish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komunat në ku</w:t>
            </w:r>
            <w:r w:rsidR="00AF7D8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dër të reformës territoriale dhe si rrjedhim mosregjistrimi i tyre në ZRPP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-n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Bulqizë në pronësi të bashkisë; </w:t>
            </w:r>
          </w:p>
          <w:p w14:paraId="2B411772" w14:textId="0BFBEC55" w:rsidR="00CB0232" w:rsidRPr="006777B4" w:rsidRDefault="00CB0232" w:rsidP="00CB023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c) Mungesa e rivlerësimit të  pasurive (aseteve dhe aktiveve te trashëguara nga ish-komunat) dhe për pasojë të papasqyruara në aktivet e bashkisë, pjesë e pasqyruar financiare;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2935" w14:textId="2FDC1A66" w:rsidR="00877A44" w:rsidRPr="006777B4" w:rsidRDefault="00087B98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Operacionet (Procesi)/Financiar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E92CA52" w14:textId="675BCAE3" w:rsidR="00877A44" w:rsidRPr="006777B4" w:rsidRDefault="00087B98" w:rsidP="00C7725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5F1D62" w14:textId="50311AB2" w:rsidR="009F0D31" w:rsidRPr="006777B4" w:rsidRDefault="00087B98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1. 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Vler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simi i mund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blerjes s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sistemeve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IT</w:t>
            </w:r>
            <w:r w:rsidR="007B4DC4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-s</w:t>
            </w:r>
            <w:r w:rsidR="00A464E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A464E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,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rshtatshme dhe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dedikuara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9F0D3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procesin e kontabilizimit;</w:t>
            </w:r>
          </w:p>
          <w:p w14:paraId="535518EA" w14:textId="750EFC0C" w:rsidR="00087B98" w:rsidRPr="006777B4" w:rsidRDefault="009F0D31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Realizimi 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nj</w:t>
            </w:r>
            <w:r w:rsidR="00A464E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inventari fizik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rmjet 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funksionimit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grupi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pun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s (mbi baza vjetore) 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A464E9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q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llim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patur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qart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sakt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inventarizimin; </w:t>
            </w:r>
          </w:p>
          <w:p w14:paraId="02A9A673" w14:textId="7655B215" w:rsidR="00087B98" w:rsidRPr="006777B4" w:rsidRDefault="009F0D31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3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rdit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simi 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kontab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l sipas inventarit fizik dhe gju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mimi 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i 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informacionit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shkuar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evidentuar shkakun e mosp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rputhjes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q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jap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rgjigjen mbi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se si do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rregullohet informacioni aktual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kontabilitet me informacionin aktual sipas inventarizimit</w:t>
            </w:r>
          </w:p>
          <w:p w14:paraId="41632A4C" w14:textId="7E120149" w:rsidR="00087B98" w:rsidRPr="006777B4" w:rsidRDefault="009F0D31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4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 Kryerja 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gjith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procedura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nevojshme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pajisur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pron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Bashkis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aseteve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trash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guara (Bashk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punim me ZRPP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-n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konsultim me ligjin se si veprohet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)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</w:p>
          <w:p w14:paraId="145A7903" w14:textId="05F028D1" w:rsidR="00087B98" w:rsidRPr="006777B4" w:rsidRDefault="009F0D31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5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 Mbi asete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realizohen rivler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et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sipas standar</w:t>
            </w:r>
            <w:r w:rsidR="00D307E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kontabilitetit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</w:p>
          <w:p w14:paraId="6DE11292" w14:textId="3282EC9D" w:rsidR="00087B98" w:rsidRPr="006777B4" w:rsidRDefault="009F0D31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6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konsiderohet marrja e nj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eksperti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 (IEKA)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ndihm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ndaj rregullimit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si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uat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dhe rregullimit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pjes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s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087B9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kontabilitetit</w:t>
            </w:r>
          </w:p>
          <w:p w14:paraId="30686D34" w14:textId="69603950" w:rsidR="00864EED" w:rsidRPr="006777B4" w:rsidRDefault="00087B98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7. Vler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simi i trajnimeve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rkat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se specialist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aseteve</w:t>
            </w:r>
            <w:r w:rsidR="00075A9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56FF2F" w14:textId="7158A60D" w:rsidR="00075A9F" w:rsidRPr="006777B4" w:rsidRDefault="00075A9F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Financ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s;</w:t>
            </w:r>
          </w:p>
          <w:p w14:paraId="7BB36A87" w14:textId="77777777" w:rsidR="00075A9F" w:rsidRPr="006777B4" w:rsidRDefault="00075A9F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6FBCC13" w14:textId="178AA786" w:rsidR="00075A9F" w:rsidRPr="006777B4" w:rsidRDefault="00075A9F" w:rsidP="00075A9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3D413689" w14:textId="3F56F7E8" w:rsidR="00075A9F" w:rsidRPr="006777B4" w:rsidRDefault="00075A9F" w:rsidP="00075A9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e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624F20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; </w:t>
            </w:r>
          </w:p>
          <w:p w14:paraId="1FAB5D88" w14:textId="77777777" w:rsidR="00075A9F" w:rsidRPr="006777B4" w:rsidRDefault="00075A9F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4C243932" w14:textId="54B0CE57" w:rsidR="002C633E" w:rsidRPr="006777B4" w:rsidRDefault="00075A9F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filluar nga 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dyt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  <w:p w14:paraId="067C34B7" w14:textId="77777777" w:rsidR="009F0D31" w:rsidRPr="006777B4" w:rsidRDefault="009F0D31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31322D52" w14:textId="40B9C4B9" w:rsidR="009F0D31" w:rsidRPr="006777B4" w:rsidRDefault="009F0D31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sistemet e IT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-s</w:t>
            </w:r>
            <w:r w:rsidR="00A0359E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fundi i vitit 2023</w:t>
            </w:r>
          </w:p>
        </w:tc>
      </w:tr>
      <w:tr w:rsidR="00742826" w14:paraId="1ED23A78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04C3D1" w14:textId="2C1298F9" w:rsidR="00742826" w:rsidRPr="001367D7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2A0A00" w14:textId="4F64B9F9" w:rsidR="00742826" w:rsidRPr="001367D7" w:rsidRDefault="00742826" w:rsidP="00C7725F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Risk i mundsh</w:t>
            </w:r>
            <w:r w:rsidR="00B15C21" w:rsidRPr="001367D7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m n</w:t>
            </w:r>
            <w:r w:rsidR="00B15C21" w:rsidRPr="001367D7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ruajtjen dhe mbrojtjen e aktiveve: </w:t>
            </w:r>
          </w:p>
          <w:p w14:paraId="59D8ECF6" w14:textId="425BD7D5" w:rsidR="00742826" w:rsidRPr="001367D7" w:rsidRDefault="0074282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1) Jo të gjitha institucionet publike  kanë sisteme të ruajtjes së tyre për shkak të buxheteve të kufizura [me kamera dhe roje jan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pajisur shkollat kryesore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qytet,  po jo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gjitha]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C69E" w14:textId="77777777" w:rsidR="00624F20" w:rsidRPr="001367D7" w:rsidRDefault="0074282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Operacionet (Procesi)/</w:t>
            </w:r>
          </w:p>
          <w:p w14:paraId="72077082" w14:textId="71BE5514" w:rsidR="00742826" w:rsidRPr="001367D7" w:rsidRDefault="0074282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740E95" w14:textId="0918432C" w:rsidR="00742826" w:rsidRPr="001367D7" w:rsidRDefault="00742826" w:rsidP="00C7725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I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shd w:val="clear" w:color="auto" w:fill="FFFF00"/>
                <w:lang w:val="sq-AL"/>
              </w:rPr>
              <w:t>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603E92" w14:textId="42AA2765" w:rsidR="00742826" w:rsidRPr="001367D7" w:rsidRDefault="00742826" w:rsidP="00087B98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Vl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simi i mund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pajisjes me kamera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pakt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ato institucione ku 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sht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domosdoshm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risht e nevojsh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me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baz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praktikave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ndodhura 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ku pajisja me kamera do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zgjidhte pun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EE01B5" w14:textId="77777777" w:rsidR="00742826" w:rsidRPr="001367D7" w:rsidRDefault="00742826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37E9BEA1" w14:textId="6F2542ED" w:rsidR="00742826" w:rsidRPr="001367D7" w:rsidRDefault="00742826" w:rsidP="00742826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Financ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s;</w:t>
            </w:r>
          </w:p>
          <w:p w14:paraId="1D42EDAC" w14:textId="77777777" w:rsidR="00742826" w:rsidRPr="001367D7" w:rsidRDefault="00742826" w:rsidP="00742826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6DCD40D" w14:textId="7FF3DAF3" w:rsidR="00742826" w:rsidRPr="001367D7" w:rsidRDefault="00742826" w:rsidP="00742826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e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624F20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; </w:t>
            </w:r>
          </w:p>
          <w:p w14:paraId="54E9AC8C" w14:textId="77777777" w:rsidR="00742826" w:rsidRPr="001367D7" w:rsidRDefault="00742826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98394A1" w14:textId="02C9A32A" w:rsidR="00742826" w:rsidRPr="001367D7" w:rsidRDefault="00742826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Gjasht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dyt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  <w:p w14:paraId="5C4D5C13" w14:textId="05EE7ED0" w:rsidR="00742826" w:rsidRPr="001367D7" w:rsidRDefault="00742826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  <w:tr w:rsidR="002F3487" w14:paraId="7139E7DF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05AC1D" w14:textId="029640A2" w:rsidR="002F3487" w:rsidRPr="001367D7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30B1B2" w14:textId="498E7DA0" w:rsidR="002F3487" w:rsidRPr="001367D7" w:rsidRDefault="002F3487" w:rsidP="00C7725F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Risk i mundsh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m n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zbatimin e regjistrit t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prokurimeve publike: </w:t>
            </w:r>
          </w:p>
          <w:p w14:paraId="2EA88757" w14:textId="2944EDAB" w:rsidR="002F3487" w:rsidRPr="001367D7" w:rsidRDefault="002F3487" w:rsidP="00C7725F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Procedura të zgjatura në kohë për blerjet e vogla si pasojë e ofertave joreale, jo në përputhje me çmimet e tregut duke vonuar ofrimin/përftimin e shërbimeve/produkteve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DEE" w14:textId="054A410B" w:rsidR="002F3487" w:rsidRPr="001367D7" w:rsidRDefault="002F3487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 (Procesi)/Operacional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D54EC38" w14:textId="5E6EE732" w:rsidR="002F3487" w:rsidRPr="001367D7" w:rsidRDefault="002F3487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F6E222" w14:textId="71274FB9" w:rsidR="002F3487" w:rsidRPr="001367D7" w:rsidRDefault="002F3487" w:rsidP="00087B98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Vler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simi i mund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sis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kontraktuese  dhe me çmime fikse me operator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ekonomik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produkte/sh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rbime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vazhdueshme dhe me karakter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rhersh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Bashkis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A2E943" w14:textId="4E35C1CF" w:rsidR="002F3487" w:rsidRPr="001367D7" w:rsidRDefault="002F3487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Juridike/Sektori Juridik</w:t>
            </w:r>
          </w:p>
          <w:p w14:paraId="22D54453" w14:textId="77777777" w:rsidR="002F3487" w:rsidRPr="001367D7" w:rsidRDefault="002F3487" w:rsidP="00C2759E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534DF842" w14:textId="61D01D11" w:rsidR="002F3487" w:rsidRPr="001367D7" w:rsidRDefault="002F3487" w:rsidP="00C2759E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dyt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vitit 2023</w:t>
            </w:r>
          </w:p>
        </w:tc>
      </w:tr>
      <w:tr w:rsidR="00C7725F" w14:paraId="0781E770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E95443" w14:textId="6ECE2F2F" w:rsidR="00C7725F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528998" w14:textId="214E5F67" w:rsidR="00C7725F" w:rsidRPr="00A905C6" w:rsidRDefault="00A905C6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A905C6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Mungesa e regjistrit të konfiktit të interesit, nuk ka raste.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4C8" w14:textId="77777777" w:rsidR="00C7725F" w:rsidRDefault="00C7725F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C73AA2D" w14:textId="15E1C644" w:rsidR="00C7725F" w:rsidRDefault="00A905C6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5438B2" w14:textId="7F03FE99" w:rsidR="00C7725F" w:rsidRPr="00076A2B" w:rsidRDefault="00A905C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një regjistri për konfliktin e interesit dhe administrimi i tij nga DBNJ</w:t>
            </w:r>
            <w:r w:rsidR="00A0359E" w:rsidRPr="00076A2B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.                                                                                                                                                                            2. Informimi i personelit të bashkisë në lidhje me krijimin e regjistrit.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4A9CCD" w14:textId="073420A3" w:rsidR="00C7725F" w:rsidRPr="00076A2B" w:rsidRDefault="00A905C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Menaxhimit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Juridike;</w:t>
            </w:r>
          </w:p>
          <w:p w14:paraId="660FCEEA" w14:textId="31E53AB5" w:rsidR="00A905C6" w:rsidRPr="00076A2B" w:rsidRDefault="00A905C6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fund t</w:t>
            </w:r>
            <w:r w:rsidR="00B15C21"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076A2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vitit 2022</w:t>
            </w:r>
          </w:p>
        </w:tc>
      </w:tr>
      <w:tr w:rsidR="00C7725F" w14:paraId="336D25E2" w14:textId="77777777" w:rsidTr="007A3C1C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9873E7" w14:textId="4D28C46B" w:rsidR="00C7725F" w:rsidRPr="001367D7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52FFBF" w14:textId="6F3A0A26" w:rsidR="00237DEA" w:rsidRPr="001367D7" w:rsidRDefault="005B42D7" w:rsidP="005B42D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lidhje me veprim</w:t>
            </w:r>
            <w:r w:rsidR="00AF7D81" w:rsidRPr="001367D7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  <w:highlight w:val="green"/>
              </w:rPr>
              <w:t>t</w:t>
            </w:r>
            <w:r w:rsidRPr="001367D7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  <w:highlight w:val="green"/>
                <w:lang w:val="sq-AL"/>
              </w:rPr>
              <w:t>a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rin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e kontrollit: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</w:t>
            </w:r>
          </w:p>
          <w:p w14:paraId="234F9F75" w14:textId="026DEAF9" w:rsidR="005B42D7" w:rsidRPr="001367D7" w:rsidRDefault="00237DEA" w:rsidP="005B42D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1.</w:t>
            </w:r>
            <w:r w:rsidR="005B42D7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C</w:t>
            </w:r>
            <w:r w:rsidR="00E37932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e</w:t>
            </w:r>
            <w:r w:rsidR="005B42D7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nim i standardeve në fuqi të Auditit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5B42D7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Brendsh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5B42D7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m  mbi autonominë dhe objektivitetin në hartimin e Planit të Kontrollit; </w:t>
            </w:r>
          </w:p>
          <w:p w14:paraId="7CA331F1" w14:textId="40A50161" w:rsidR="00C7725F" w:rsidRPr="001367D7" w:rsidRDefault="005B42D7" w:rsidP="005B42D7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2. Zbatueshmëri e ulët e rekomandimeve që auditi i brendshëm ofron si rezultat i auditimeve të ushtruara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6E58" w14:textId="77777777" w:rsidR="00E37932" w:rsidRPr="001367D7" w:rsidRDefault="005B42D7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</w:t>
            </w:r>
          </w:p>
          <w:p w14:paraId="1BBFE044" w14:textId="224306CB" w:rsidR="00C7725F" w:rsidRPr="001367D7" w:rsidRDefault="005B42D7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(Procesi)/</w:t>
            </w:r>
            <w:r w:rsidR="00DC50C5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B0B51F8" w14:textId="327C383A" w:rsidR="00C7725F" w:rsidRPr="001367D7" w:rsidRDefault="00AC70FC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FD981A1" w14:textId="224BB7EB" w:rsidR="00C7725F" w:rsidRPr="001367D7" w:rsidRDefault="00AC70FC" w:rsidP="00AC70F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1.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Realizimi i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lanit </w:t>
            </w:r>
            <w:r w:rsidR="00A0359E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V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jetor të 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unës së AB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-s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bazuar në metodologjinë e rrezikut dhe universin e auditimi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duke prodhuar një PLAN </w:t>
            </w:r>
            <w:r w:rsidR="00E3793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ë BAZUAR </w:t>
            </w:r>
            <w:r w:rsidR="00E3793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ë RREZIK ashtu sikurse Standardi 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i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AB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-s</w:t>
            </w:r>
            <w:r w:rsidR="00E61129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2010 përcakton;</w:t>
            </w:r>
          </w:p>
          <w:p w14:paraId="6C545296" w14:textId="6D970D0B" w:rsidR="00AC70FC" w:rsidRPr="001367D7" w:rsidRDefault="00AC70FC" w:rsidP="00237DE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2.P</w:t>
            </w:r>
            <w:r w:rsidR="00237DEA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ezantimi te Këshilli Bashkiak dhe Kryetari i Bashkisë i rekomandimeve të pazbatuara nga njësitë dhe rikujtimi se përg</w:t>
            </w:r>
            <w:r w:rsidR="00AF7D81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j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egjësin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lidhur me vendimmarrjen e zbatueshmërisë apo jo e përcakton organi më i  lartë vendimmar</w:t>
            </w:r>
            <w:r w:rsidR="00AF7D81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r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ës në Bashki.</w:t>
            </w:r>
            <w:r w:rsidR="008D2A6A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K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jo vjen si rezultat i Standar</w:t>
            </w:r>
            <w:r w:rsidR="005211F4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it nr</w:t>
            </w:r>
            <w:r w:rsidR="005211F4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2600: Kur drejtuesi i auditimit të brendshëm 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arrin në përfundimin që drejtuesit (e njësive) kanë pranuar</w:t>
            </w:r>
            <w:r w:rsidR="00237DEA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një nivel rreziku që mund të jetë i papranueshëm për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organizatën, drejtuesi i auditimit të brendshëm duhet ta diskutojë çështjen me menaxhimin e lartë. Nëse drejtuesi i auditimit të brendshëm vendos që çështja nuk është zgjidhur, ai duhet ta komunikojë këtë çështje tek organi më i lartë vendimmarrës</w:t>
            </w:r>
            <w:r w:rsidR="005211F4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2D6D07" w14:textId="52FC976F" w:rsidR="00C7725F" w:rsidRPr="001367D7" w:rsidRDefault="00237DEA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Auditimit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Brendsh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</w:t>
            </w:r>
          </w:p>
          <w:p w14:paraId="2D23E294" w14:textId="77777777" w:rsidR="0015596E" w:rsidRPr="001367D7" w:rsidRDefault="0015596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79F126DF" w14:textId="0B36D7CB" w:rsidR="0015596E" w:rsidRPr="001367D7" w:rsidRDefault="0015596E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Duke filluar nga fundi i vitit 2022 dhe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7F0690" w14:paraId="6A48A91A" w14:textId="77777777" w:rsidTr="002B519B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C76496" w14:textId="20BCC585" w:rsidR="007F0690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3.6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F8BE75C" w14:textId="2229E05A" w:rsidR="007F0690" w:rsidRPr="0073390F" w:rsidRDefault="007F0690" w:rsidP="007F0690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 w:rsidRPr="0073390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73390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73390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inventarizimin</w:t>
            </w:r>
            <w:r w:rsidR="006E4EF9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/hipotekimin</w:t>
            </w:r>
            <w:r w:rsidRPr="0073390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e papërfunduar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Pr="0073390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pronave publike: </w:t>
            </w:r>
          </w:p>
          <w:p w14:paraId="1BF03C5E" w14:textId="77777777" w:rsidR="007F0690" w:rsidRDefault="007F0690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C7725F" w14:paraId="3F321478" w14:textId="77777777" w:rsidTr="007A3C1C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D532617" w14:textId="77777777" w:rsidR="00C7725F" w:rsidRDefault="00C7725F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9E93C22" w14:textId="0D5878A8" w:rsidR="00C7725F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F8DE9F" w14:textId="4B4F3084" w:rsidR="008B7107" w:rsidRPr="006777B4" w:rsidRDefault="008B7107" w:rsidP="008B710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Pamundësi e menaxhimit efektiv të pronave si pasojë e mungesës së informacionit të saktë që mund të rezultojë nga inventarizimi i cili aktualisht nuk është i përfunduar nga Bashkia </w:t>
            </w:r>
          </w:p>
          <w:p w14:paraId="03B4E741" w14:textId="31027E04" w:rsidR="00C7725F" w:rsidRPr="006777B4" w:rsidRDefault="00C7725F" w:rsidP="008B7107">
            <w:pPr>
              <w:jc w:val="both"/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F302" w14:textId="77777777" w:rsidR="00AB38F1" w:rsidRPr="006777B4" w:rsidRDefault="00E27671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Operacionet</w:t>
            </w:r>
          </w:p>
          <w:p w14:paraId="4E1868AD" w14:textId="6593BA24" w:rsidR="00C7725F" w:rsidRPr="006777B4" w:rsidRDefault="00E27671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(Procesi)/Financiar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9749A4E" w14:textId="340EB89F" w:rsidR="00C7725F" w:rsidRPr="006777B4" w:rsidRDefault="00E27671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C3B1F79" w14:textId="648AC1C5" w:rsidR="001A69BA" w:rsidRPr="006777B4" w:rsidRDefault="001A69BA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Të përfundohet inventarizimi i pronave dhe të përditësohet informacioni i saktë në listën e pronave sikurse dhe në efektet kontab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 në rast diferencash midis inventarizimit fizik dhe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gjendjes së tyre në sistemet përkatëse kontabël;</w:t>
            </w:r>
          </w:p>
          <w:p w14:paraId="29505391" w14:textId="7E17C024" w:rsidR="00C7725F" w:rsidRPr="006777B4" w:rsidRDefault="00C7725F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2D3ABF" w14:textId="77777777" w:rsidR="00AB38F1" w:rsidRPr="006777B4" w:rsidRDefault="001A69BA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 xml:space="preserve">Drejtoria e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</w:p>
          <w:p w14:paraId="5CCD8208" w14:textId="022B3F6F" w:rsidR="001A69BA" w:rsidRPr="006777B4" w:rsidRDefault="00F1706D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lastRenderedPageBreak/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</w:p>
          <w:p w14:paraId="6E3889D6" w14:textId="0A0CCA0F" w:rsidR="0073390F" w:rsidRPr="006777B4" w:rsidRDefault="0073390F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7B069E8" w14:textId="192BD511" w:rsidR="0073390F" w:rsidRPr="006777B4" w:rsidRDefault="0073390F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filluar q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nga viti 2023</w:t>
            </w:r>
          </w:p>
          <w:p w14:paraId="09A2A21E" w14:textId="77777777" w:rsidR="00C7725F" w:rsidRPr="006777B4" w:rsidRDefault="00C7725F" w:rsidP="00C7725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  <w:tr w:rsidR="007F0690" w14:paraId="402E0F49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AE08B2" w14:textId="56A71684" w:rsidR="007F0690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3.6.2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907F6F" w14:textId="1239B59D" w:rsidR="007F0690" w:rsidRPr="006777B4" w:rsidRDefault="007F0690" w:rsidP="008B710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Mundësi e ulët për zhvillimin e pronave për shkak të mungesës së mjeteve financiare që duhen për procesin  e hipotekimit.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A816" w14:textId="77777777" w:rsidR="00AB38F1" w:rsidRPr="006777B4" w:rsidRDefault="006E4EF9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</w:t>
            </w:r>
          </w:p>
          <w:p w14:paraId="3775BF4F" w14:textId="726802FD" w:rsidR="007F0690" w:rsidRPr="006777B4" w:rsidRDefault="006E4EF9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(Procesi)/Strategjik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B390873" w14:textId="0C9A75C8" w:rsidR="007F0690" w:rsidRPr="006777B4" w:rsidRDefault="006E4EF9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05F9F3" w14:textId="03B3A02E" w:rsidR="007F0690" w:rsidRPr="006777B4" w:rsidRDefault="006E4EF9" w:rsidP="001A69B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Buxhetimi dhe parashikimi i fondeve të nevojshme për finalizimin e hipotekimit të pronave duke filluar fillimisht me ato prona prej ku mund të gjenerohen të ardhura dhe mund të përdoren për investim.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1B33EA3" w14:textId="77777777" w:rsidR="00AB38F1" w:rsidRPr="006777B4" w:rsidRDefault="006E4EF9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F1706D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</w:p>
          <w:p w14:paraId="7EBB5514" w14:textId="397BE955" w:rsidR="006E4EF9" w:rsidRPr="006777B4" w:rsidRDefault="00F1706D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  <w:p w14:paraId="0915338D" w14:textId="6FD95317" w:rsidR="006E4EF9" w:rsidRPr="006777B4" w:rsidRDefault="006E4EF9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Financave</w:t>
            </w:r>
          </w:p>
          <w:p w14:paraId="7F5581BA" w14:textId="77777777" w:rsidR="006E4EF9" w:rsidRPr="006777B4" w:rsidRDefault="006E4EF9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7E528E67" w14:textId="4FC18F4F" w:rsidR="007F0690" w:rsidRPr="006777B4" w:rsidRDefault="006E4EF9" w:rsidP="001A69BA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Viti 2023</w:t>
            </w:r>
          </w:p>
        </w:tc>
      </w:tr>
      <w:tr w:rsidR="00EB7726" w14:paraId="6F9C8D1B" w14:textId="77777777" w:rsidTr="007A3C1C">
        <w:trPr>
          <w:trHeight w:val="3257"/>
        </w:trPr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6CBF7A" w14:textId="33609EAF" w:rsidR="00EB7726" w:rsidRPr="001367D7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3.7</w:t>
            </w:r>
          </w:p>
          <w:p w14:paraId="3D317542" w14:textId="77777777" w:rsidR="00EB7726" w:rsidRPr="001367D7" w:rsidRDefault="00EB7726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633F58AE" w14:textId="2FFAA24F" w:rsidR="00EB7726" w:rsidRPr="001367D7" w:rsidRDefault="00EB7726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13F15F8" w14:textId="5DB21555" w:rsidR="00EB7726" w:rsidRPr="001367D7" w:rsidRDefault="00EB7726" w:rsidP="008B7107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lidhje me monitorimin dhe mbikëqyrjen e planit të përgjithshëm vendor:</w:t>
            </w:r>
          </w:p>
          <w:p w14:paraId="3575E762" w14:textId="05BA017B" w:rsidR="00EB7726" w:rsidRPr="001367D7" w:rsidRDefault="00EB7726" w:rsidP="008B7107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Ndër</w:t>
            </w:r>
            <w:r w:rsidR="00AB38F1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imet  pa leje  vështirësojnë zbatimin e PPV-v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sapomiratuar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a.</w:t>
            </w:r>
          </w:p>
          <w:p w14:paraId="3FAE23D1" w14:textId="77777777" w:rsidR="00EB7726" w:rsidRPr="001367D7" w:rsidRDefault="00EB7726" w:rsidP="008B710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1039FF6E" w14:textId="0C3A9D38" w:rsidR="00EB7726" w:rsidRPr="001367D7" w:rsidRDefault="00EB7726" w:rsidP="008B710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C7E0" w14:textId="40B9DA99" w:rsidR="00EB7726" w:rsidRPr="001367D7" w:rsidRDefault="00EB7726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Mjedisi/Ligjor dhe Kontraktual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7E89699" w14:textId="75A97866" w:rsidR="00EB7726" w:rsidRPr="001367D7" w:rsidRDefault="00EB7726" w:rsidP="00C7725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EB775E" w14:textId="77777777" w:rsidR="002C5A63" w:rsidRPr="001367D7" w:rsidRDefault="002C5A63" w:rsidP="002C5A63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Në referencë të ligjit aktual mbi ndërtimet pa leje, të planifikohet rregullimi i tyre sipas dispozitave ligjore për këtë qëllim duke marrë në konsideratë efektet dhe pasojat  reputacionale në publik.</w:t>
            </w:r>
          </w:p>
          <w:p w14:paraId="205694CB" w14:textId="77777777" w:rsidR="002C5A63" w:rsidRPr="001367D7" w:rsidRDefault="002C5A63" w:rsidP="002C5A63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**Bashkia mund të kërkojë praktikën e Bashkive të tjera lidhur me hapat që kanë rezultuar të suksesshëm në këtë aspekt.</w:t>
            </w:r>
          </w:p>
          <w:p w14:paraId="50E6243A" w14:textId="5B770987" w:rsidR="00EB7726" w:rsidRPr="001367D7" w:rsidRDefault="002C5A63" w:rsidP="002C5A63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Policia bashkiake, inspektor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e mbrojt</w:t>
            </w:r>
            <w:r w:rsidR="00313279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j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es 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territror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forcoj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kontrollin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struktur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 vendore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administrator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jen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proaktiv</w:t>
            </w:r>
            <w:r w:rsidR="00313279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1A1C52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injalizim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nd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rtime pa leje.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D96DAF4" w14:textId="77777777" w:rsidR="00313279" w:rsidRPr="001367D7" w:rsidRDefault="001A1C52" w:rsidP="001A1C5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F1706D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</w:p>
          <w:p w14:paraId="3F8DBF14" w14:textId="4CBC4459" w:rsidR="001A1C52" w:rsidRPr="001367D7" w:rsidRDefault="00F1706D" w:rsidP="001A1C5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  <w:p w14:paraId="7F3AB336" w14:textId="77777777" w:rsidR="001A1C52" w:rsidRPr="001367D7" w:rsidRDefault="001A1C52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808AB33" w14:textId="2BF85AD2" w:rsidR="00EB7726" w:rsidRPr="001367D7" w:rsidRDefault="001A1C52" w:rsidP="006E4EF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nisur q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tremujorin e </w:t>
            </w:r>
            <w:r w:rsidR="007140E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parë</w:t>
            </w:r>
            <w:r w:rsidR="00313279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vitit 2022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EB7726" w14:paraId="2C6F2F17" w14:textId="77777777" w:rsidTr="007A3C1C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AF4D36" w14:textId="239670CA" w:rsidR="00EB7726" w:rsidRDefault="002B519B" w:rsidP="00C7725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031F3C0" w14:textId="4168D411" w:rsidR="00EB7726" w:rsidRPr="006777B4" w:rsidRDefault="001A1C52" w:rsidP="008B7107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Mungesa e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laneve të detajuara vendore, ve</w:t>
            </w:r>
            <w:r w:rsidR="006838F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ç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anërisht në zonat me përparësi zhvillimi  mund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krijoj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hap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sira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6838F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të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vepruarit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nyr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evazive duke riskuar mosp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rshtatjen dhe koordinimin me Planin 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rgjithsh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m.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CC36" w14:textId="768270D2" w:rsidR="00EB7726" w:rsidRPr="006777B4" w:rsidRDefault="001A1C52" w:rsidP="00C7725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Operacionet (Procesi)/Strategjik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7872E0E" w14:textId="10CDFC0C" w:rsidR="00EB7726" w:rsidRPr="006777B4" w:rsidRDefault="001A1C52" w:rsidP="00C7725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I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shd w:val="clear" w:color="auto" w:fill="FFFF00"/>
                <w:lang w:val="sq-AL"/>
              </w:rPr>
              <w:t>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FD94EB" w14:textId="59C45E1F" w:rsidR="006838F5" w:rsidRPr="006777B4" w:rsidRDefault="006838F5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jepen linjat 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rgjithshme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zhvillimin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rastet e 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rkesave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zona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veçanta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qytetit duke ruajtur linjën strategjike dhe pritsh</w:t>
            </w:r>
            <w:r w:rsidR="00313279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mëritë nga Plani i Përgjithshëm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V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endor. </w:t>
            </w:r>
          </w:p>
          <w:p w14:paraId="67FE7AEB" w14:textId="28175802" w:rsidR="00EB7726" w:rsidRPr="006777B4" w:rsidRDefault="006838F5" w:rsidP="001A69BA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**P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sa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sip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="00590E62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duhet të perceptohet se PDV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janë ndihmesë dhe </w:t>
            </w:r>
            <w:r w:rsidR="00390EDC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“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Zbërthim</w:t>
            </w:r>
            <w:r w:rsidR="00390EDC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”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Planit të Përgjithshëm</w:t>
            </w:r>
            <w:r w:rsidR="00590E62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.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DE2BA2" w14:textId="57B50BD8" w:rsidR="00507862" w:rsidRPr="006777B4" w:rsidRDefault="00507862" w:rsidP="0050786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="00524EB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  <w:p w14:paraId="28BE6D2D" w14:textId="5C86464B" w:rsidR="00EB7726" w:rsidRPr="006777B4" w:rsidRDefault="00507862" w:rsidP="00590E62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Tremujori i par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</w:tc>
      </w:tr>
      <w:tr w:rsidR="00390EDC" w14:paraId="1EEE5366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DAACEC" w14:textId="77777777" w:rsidR="00390EDC" w:rsidRDefault="00390EDC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A8348CB" w14:textId="775BE980" w:rsidR="00390EDC" w:rsidRDefault="002B519B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3.9</w:t>
            </w:r>
          </w:p>
          <w:p w14:paraId="3F14FA0B" w14:textId="77777777" w:rsidR="00390EDC" w:rsidRDefault="00390EDC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3668D242" w14:textId="198C869D" w:rsidR="00390EDC" w:rsidRDefault="00390EDC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40B9D5" w14:textId="241A8600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Risqe t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mundshme n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lidhje me hartimin dhe miratimin e objektivave p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</w:t>
            </w:r>
            <w:r w:rsidR="00524EB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</w:rPr>
              <w:t xml:space="preserve"> 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sa i p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rk</w:t>
            </w:r>
            <w:r w:rsidR="00524EB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</w:rPr>
              <w:t>e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t ofrimit t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sh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rb</w:t>
            </w:r>
            <w:r w:rsidR="00524EB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</w:rPr>
              <w:t>i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meve publike:</w:t>
            </w:r>
          </w:p>
          <w:p w14:paraId="00261233" w14:textId="77777777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 xml:space="preserve">1.Mundësia e ndryshimit të objektivave duke iu përgjigjur emergjencave; </w:t>
            </w:r>
          </w:p>
          <w:p w14:paraId="6E57099D" w14:textId="4F94DEA1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 Vështirësia për të mbuluar me shërbime zonat rurale.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B7F" w14:textId="1D2DB7DC" w:rsidR="00390EDC" w:rsidRPr="006777B4" w:rsidRDefault="00390EDC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Operacionet(Procesi)/Strategjik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77EA7E" w14:textId="7DF32DF6" w:rsidR="00390EDC" w:rsidRPr="006777B4" w:rsidRDefault="00390EDC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5373BA9" w14:textId="12C75C5E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 Parashikimi i fondeve dhe kapacitetet e nevojshme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rgjigje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emergjencave q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mund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ndodhin (t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pakt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ato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parashikueshmet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baz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historikut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viteve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parshme dhe efektivitetit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rdorimit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buxhetit);</w:t>
            </w:r>
          </w:p>
          <w:p w14:paraId="62F8C7FD" w14:textId="6FB342F8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2. 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Ndryshimet e prio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ri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teteve dhe objektivave të bëhen nëpërmjet një analize kosto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përfitim (kosto e objektivit të parealizuar në krahasim me përfitimin e objektivave të tjerë të realizuar), n</w:t>
            </w:r>
            <w:r w:rsidR="0028155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funksion t</w:t>
            </w:r>
            <w:r w:rsidR="0028155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transparen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c</w:t>
            </w:r>
            <w:r w:rsidR="0028155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vendimmarrje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t</w:t>
            </w:r>
            <w:r w:rsidR="0028155F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dokumentuar</w:t>
            </w:r>
            <w:r w:rsidR="00C602A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</w:p>
          <w:p w14:paraId="7D1D3004" w14:textId="13E97A16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3.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dokumentohet dhe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A35E4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rret aprovimi i duhur nga instancat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rkat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se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çdo  ndryshim q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ndodh.</w:t>
            </w:r>
          </w:p>
          <w:p w14:paraId="086BEF4B" w14:textId="74F6C33A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4. Rri</w:t>
            </w:r>
            <w:r w:rsidR="008D2A6A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je e v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mendjes ndaj zonave rurale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ofrimin e sh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rbimeve (rritje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zore, kapacitetet teknike, infrastruktur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administrim dhe logjistik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E8893B" w14:textId="7CBB3F71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 xml:space="preserve">Drejtoria e </w:t>
            </w:r>
            <w:r w:rsidR="00A35E4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rbimeve </w:t>
            </w:r>
            <w:r w:rsidR="00A35E4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U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tilitare, </w:t>
            </w:r>
            <w:r w:rsidR="00A35E4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omunitare dhe </w:t>
            </w:r>
            <w:r w:rsidR="00A35E43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dministrative;</w:t>
            </w:r>
          </w:p>
          <w:p w14:paraId="5BE55F1E" w14:textId="77777777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DF</w:t>
            </w:r>
          </w:p>
          <w:p w14:paraId="097EF511" w14:textId="77777777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68C479E" w14:textId="77777777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2FC7CC1D" w14:textId="2EA46C50" w:rsidR="00390EDC" w:rsidRPr="006777B4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Fundi i vitit 2023</w:t>
            </w:r>
          </w:p>
        </w:tc>
      </w:tr>
      <w:tr w:rsidR="00390EDC" w14:paraId="2A3642B9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D0398C8" w14:textId="4FB8BFE3" w:rsidR="00390EDC" w:rsidRDefault="002B519B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3.10</w:t>
            </w:r>
          </w:p>
          <w:p w14:paraId="07A33E95" w14:textId="77777777" w:rsidR="00390EDC" w:rsidRDefault="00390EDC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1B2A4A4" w14:textId="6F07570B" w:rsidR="00390EDC" w:rsidRDefault="00390EDC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53A5081" w14:textId="643C7F1D" w:rsidR="00390EDC" w:rsidRPr="007140EF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Cilësia e planifikimit të shërbimit duket se reduktohet për shkak të:</w:t>
            </w:r>
          </w:p>
          <w:p w14:paraId="7FE55A77" w14:textId="18B4E76D" w:rsidR="00531DCD" w:rsidRPr="007140EF" w:rsidRDefault="00D260DD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1.Mungesa e kapaciteteve teknike për kryerjen e analizës kosto/përfitime; </w:t>
            </w:r>
          </w:p>
          <w:p w14:paraId="427FE857" w14:textId="04A744F8" w:rsidR="00390EDC" w:rsidRPr="007140EF" w:rsidRDefault="00390ED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2.Standar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izim i pamjaftuesh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m që p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rcakton llojin dhe cil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sinë e shërbimit; </w:t>
            </w:r>
          </w:p>
          <w:p w14:paraId="4D630803" w14:textId="2F4F3939" w:rsidR="00390EDC" w:rsidRPr="007140EF" w:rsidRDefault="00D260DD" w:rsidP="00F33B5D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3.</w:t>
            </w:r>
            <w:r w:rsidR="00390EDC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Pamjaftueshmëri e pajisjeve dhe makiner</w:t>
            </w:r>
            <w:r w:rsidR="00F33B5D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="00390EDC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për ofrimin e shërbimeve publike për shkak të kapaciteteve të kufizuara financiare;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34F7" w14:textId="77777777" w:rsidR="008D03AC" w:rsidRPr="007140EF" w:rsidRDefault="00C524AF" w:rsidP="00390ED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</w:p>
          <w:p w14:paraId="6559768B" w14:textId="77777777" w:rsidR="008D03AC" w:rsidRPr="007140EF" w:rsidRDefault="00C524AF" w:rsidP="00390ED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</w:t>
            </w:r>
            <w:r w:rsidR="008D03AC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/</w:t>
            </w:r>
          </w:p>
          <w:p w14:paraId="6B372C29" w14:textId="0CD869A4" w:rsidR="00390EDC" w:rsidRPr="007140EF" w:rsidRDefault="00C524AF" w:rsidP="00390ED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EA60F44" w14:textId="016BB401" w:rsidR="00390EDC" w:rsidRPr="007140EF" w:rsidRDefault="00C524AF" w:rsidP="00390ED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80C194" w14:textId="3C34E523" w:rsidR="00F52CED" w:rsidRPr="007140EF" w:rsidRDefault="00F52CED" w:rsidP="00C524A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Vlerësimi i njohurive mbi shërbimet financiare dhe organizimi i trajnimeve për rritjen e kapaciteteve në analizat financiare.</w:t>
            </w:r>
          </w:p>
          <w:p w14:paraId="35BD37F2" w14:textId="77777777" w:rsidR="00F52CED" w:rsidRPr="007140EF" w:rsidRDefault="00F52CED" w:rsidP="00C524A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3A46C9D" w14:textId="26B06852" w:rsidR="00390EDC" w:rsidRPr="007140EF" w:rsidRDefault="00C524AF" w:rsidP="00C524A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vijim të një cilësie joadekuate dhe performance jooptimale, është e nevojshme të rishikohet buxheti lidhur me investimin e makinerive të domosdoshme</w:t>
            </w:r>
            <w:r w:rsidR="00D260DD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4FECCD" w14:textId="263B96D3" w:rsidR="005F682D" w:rsidRPr="007140EF" w:rsidRDefault="005F682D" w:rsidP="005F682D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h</w:t>
            </w:r>
            <w:r w:rsidR="00B15C21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rbimeve 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tilitare, 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omunitare dhe </w:t>
            </w:r>
            <w:r w:rsidR="00343975" w:rsidRPr="007140EF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dministrative;</w:t>
            </w:r>
          </w:p>
          <w:p w14:paraId="7B3C3223" w14:textId="77777777" w:rsidR="005F682D" w:rsidRPr="007140EF" w:rsidRDefault="005F682D" w:rsidP="005F682D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DF</w:t>
            </w:r>
          </w:p>
          <w:p w14:paraId="55E76C65" w14:textId="08F4573A" w:rsidR="00390EDC" w:rsidRPr="007140EF" w:rsidRDefault="005F682D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B15C21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B15C21"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140EF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2024</w:t>
            </w:r>
          </w:p>
        </w:tc>
      </w:tr>
      <w:tr w:rsidR="00B64E8A" w14:paraId="1B4E14C4" w14:textId="77777777" w:rsidTr="00BB79BE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80BE5D" w14:textId="7D9814BB" w:rsidR="00B64E8A" w:rsidRDefault="00BB79BE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13D253" w14:textId="444E576F" w:rsidR="00B64E8A" w:rsidRPr="006777B4" w:rsidRDefault="00403F0C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Nuk ka feedback mbi shërbimet e ofruara pasi monitorimi është i pamjaftueshëm (nuk ka standar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 dhe procedura për monitorimin e ofrimit te shërbimeve)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5D41" w14:textId="77777777" w:rsidR="00F33B5D" w:rsidRPr="006777B4" w:rsidRDefault="00403F0C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Operacionet (Procesi)/</w:t>
            </w:r>
          </w:p>
          <w:p w14:paraId="25787A25" w14:textId="4BC0A2AB" w:rsidR="00B64E8A" w:rsidRPr="006777B4" w:rsidRDefault="00403F0C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9F29591" w14:textId="41D6F137" w:rsidR="00B64E8A" w:rsidRPr="006777B4" w:rsidRDefault="00403F0C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08BA1D" w14:textId="1D9FAB2F" w:rsidR="00403F0C" w:rsidRPr="006777B4" w:rsidRDefault="00403F0C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1. Të hartohet informacioni lidhur me pritshmëritë (performanca e instrumentit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zgjedhur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ofrimin e sh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rbimit), cilësinë (mënyra se si instrumenti arrin qëllimet), kriteret krahasues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(për qëllime përmirësimi vetjak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,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por edhe në raport me shembujt e institucioneve homologe) si dhe standar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i ndjekur për to;</w:t>
            </w:r>
          </w:p>
          <w:p w14:paraId="0A609107" w14:textId="2AA2B1CF" w:rsidR="00B64E8A" w:rsidRPr="006777B4" w:rsidRDefault="00403F0C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 Të caktohet periodiciteti i nevo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js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hëm i monitorimeve dhe evidentimi i këtij procesi (raport etj)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F6CE8C" w14:textId="750B2FEE" w:rsidR="00403F0C" w:rsidRPr="006777B4" w:rsidRDefault="00403F0C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hërbimeve 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U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tilitare, 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omunitare dhe 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A</w:t>
            </w:r>
            <w:r w:rsidR="00343975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dministrative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</w:p>
          <w:p w14:paraId="71BA2BAA" w14:textId="77777777" w:rsidR="00403F0C" w:rsidRPr="006777B4" w:rsidRDefault="00403F0C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369931C4" w14:textId="7324983E" w:rsidR="00403F0C" w:rsidRPr="006777B4" w:rsidRDefault="00403F0C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7651E305" w14:textId="0E2A1717" w:rsidR="00B64E8A" w:rsidRPr="006777B4" w:rsidRDefault="00B64E8A" w:rsidP="005F682D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7FC48A6B" w14:textId="180B2B6A" w:rsidR="00403F0C" w:rsidRPr="006777B4" w:rsidRDefault="00403F0C" w:rsidP="005F682D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dyt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  <w:p w14:paraId="35A8799C" w14:textId="065E9A4B" w:rsidR="00403F0C" w:rsidRPr="006777B4" w:rsidRDefault="00403F0C" w:rsidP="005F682D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  <w:tr w:rsidR="00993289" w14:paraId="63A167C9" w14:textId="77777777" w:rsidTr="00D56D65">
        <w:tc>
          <w:tcPr>
            <w:tcW w:w="6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6965D8" w14:textId="7099BAB7" w:rsidR="00993289" w:rsidRDefault="00BB79BE" w:rsidP="00390ED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3.12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8CB602" w14:textId="67FCD04B" w:rsidR="00993289" w:rsidRPr="006777B4" w:rsidRDefault="00993289" w:rsidP="00390EDC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Risk n</w:t>
            </w:r>
            <w:r w:rsidR="00B15C21"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i/>
                <w:iCs/>
                <w:sz w:val="20"/>
                <w:szCs w:val="20"/>
                <w:highlight w:val="green"/>
                <w:lang w:val="sq-AL"/>
              </w:rPr>
              <w:t xml:space="preserve"> lidhje me arkivimin, ruajtjen dhe administrimin  e dokumentave dhe informacionit:</w:t>
            </w:r>
          </w:p>
          <w:p w14:paraId="3074E88F" w14:textId="7851AF3F" w:rsidR="00993289" w:rsidRPr="006777B4" w:rsidRDefault="00993289" w:rsidP="00390ED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Mungesa e kushteve teknike të përshtatshme për ruajtjen e Fondit Arkivor, mungesë e mjeteve, rafteve, printer dhe fotokopje, pa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impiante kundër zjarrit, apo ruajtjes së temperatur</w:t>
            </w:r>
            <w:r w:rsidR="001A3CDC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së amb</w:t>
            </w:r>
            <w:r w:rsidR="001A3CDC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i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entit</w:t>
            </w:r>
            <w:r w:rsidR="001A3CDC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EAB" w14:textId="43A15A2B" w:rsidR="00993289" w:rsidRPr="006777B4" w:rsidRDefault="00993289" w:rsidP="00390EDC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Operacionet (Procesi)/Informacioni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00FEC00" w14:textId="0D7ECAB2" w:rsidR="00993289" w:rsidRPr="006777B4" w:rsidRDefault="00D56D65" w:rsidP="00D56D65">
            <w:pPr>
              <w:jc w:val="center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lartë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DDD601D" w14:textId="63B3F1CE" w:rsidR="00993289" w:rsidRPr="006777B4" w:rsidRDefault="00993289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</w:t>
            </w:r>
            <w:r w:rsidR="008D2A6A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e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rren masa për krijimin e kushteve të përshtatshme për ruajtjen, shfrytëzimin dhe përdorimin e Fondit Arkivor sipas kushteve të nevojshme të caktuara nga Drejtoria e 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Përgjithshme e Arkivave për ruajtjen fizike e teknologjike të dokumenteve</w:t>
            </w:r>
            <w:r w:rsidR="00A2346B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B135B8" w14:textId="417F28AE" w:rsidR="00993289" w:rsidRPr="006777B4" w:rsidRDefault="00993289" w:rsidP="00993289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Drejtoria e Menaxhimit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1F71ED81" w14:textId="77777777" w:rsidR="00993289" w:rsidRPr="006777B4" w:rsidRDefault="00993289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30BD2782" w14:textId="330FA32F" w:rsidR="00993289" w:rsidRPr="006777B4" w:rsidRDefault="00993289" w:rsidP="00403F0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mujorin e dyt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2023 dhe n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</w:tbl>
    <w:p w14:paraId="7D004018" w14:textId="77777777" w:rsidR="00EB1B90" w:rsidRDefault="00EB1B90" w:rsidP="00EB1B9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D28113C" w14:textId="77777777" w:rsidR="00EB1B90" w:rsidRDefault="00EB1B90" w:rsidP="00EB1B90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43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780"/>
        <w:gridCol w:w="2340"/>
        <w:gridCol w:w="1350"/>
        <w:gridCol w:w="3960"/>
        <w:gridCol w:w="2880"/>
      </w:tblGrid>
      <w:tr w:rsidR="004B703C" w:rsidRPr="00EB1B90" w14:paraId="5B051655" w14:textId="77777777" w:rsidTr="00A767FA">
        <w:trPr>
          <w:trHeight w:val="413"/>
        </w:trPr>
        <w:tc>
          <w:tcPr>
            <w:tcW w:w="14310" w:type="dxa"/>
            <w:gridSpan w:val="5"/>
          </w:tcPr>
          <w:p w14:paraId="0EF4A906" w14:textId="2AD2D338" w:rsidR="004B703C" w:rsidRPr="00A2346B" w:rsidRDefault="004B703C" w:rsidP="00112BBE">
            <w:pPr>
              <w:contextualSpacing/>
              <w:jc w:val="both"/>
              <w:rPr>
                <w:b/>
                <w:bCs/>
                <w:color w:val="FF0000"/>
              </w:rPr>
            </w:pPr>
            <w:r w:rsidRPr="00EB1B90">
              <w:rPr>
                <w:b/>
                <w:bCs/>
                <w:color w:val="FF0000"/>
              </w:rPr>
              <w:t>Objektiv</w:t>
            </w:r>
            <w:r>
              <w:rPr>
                <w:b/>
                <w:bCs/>
                <w:color w:val="FF0000"/>
              </w:rPr>
              <w:t>i</w:t>
            </w:r>
            <w:r w:rsidRPr="00EB1B90">
              <w:rPr>
                <w:b/>
                <w:bCs/>
                <w:color w:val="FF0000"/>
              </w:rPr>
              <w:t xml:space="preserve"> strategjik </w:t>
            </w:r>
            <w:r>
              <w:rPr>
                <w:b/>
                <w:bCs/>
                <w:color w:val="FF0000"/>
              </w:rPr>
              <w:t>4</w:t>
            </w:r>
            <w:r w:rsidR="00112BBE">
              <w:rPr>
                <w:b/>
                <w:bCs/>
                <w:color w:val="FF0000"/>
              </w:rPr>
              <w:t>: R</w:t>
            </w:r>
            <w:r w:rsidRPr="00EB1B90">
              <w:rPr>
                <w:b/>
                <w:bCs/>
                <w:color w:val="FF0000"/>
              </w:rPr>
              <w:t>ritj</w:t>
            </w:r>
            <w:r w:rsidR="00112BBE">
              <w:rPr>
                <w:b/>
                <w:bCs/>
                <w:color w:val="FF0000"/>
              </w:rPr>
              <w:t xml:space="preserve">a e </w:t>
            </w:r>
            <w:r w:rsidRPr="00EB1B90">
              <w:rPr>
                <w:b/>
                <w:bCs/>
                <w:color w:val="FF0000"/>
              </w:rPr>
              <w:t>besueshm</w:t>
            </w:r>
            <w:r w:rsidR="00B15C21">
              <w:rPr>
                <w:b/>
                <w:bCs/>
                <w:color w:val="FF0000"/>
              </w:rPr>
              <w:t>ë</w:t>
            </w:r>
            <w:r w:rsidRPr="00EB1B90">
              <w:rPr>
                <w:b/>
                <w:bCs/>
                <w:color w:val="FF0000"/>
              </w:rPr>
              <w:t>ris</w:t>
            </w:r>
            <w:r w:rsidR="00B15C21">
              <w:rPr>
                <w:b/>
                <w:bCs/>
                <w:color w:val="FF0000"/>
              </w:rPr>
              <w:t>ë</w:t>
            </w:r>
            <w:r w:rsidRPr="00EB1B90">
              <w:rPr>
                <w:b/>
                <w:bCs/>
                <w:color w:val="FF0000"/>
              </w:rPr>
              <w:t xml:space="preserve"> s</w:t>
            </w:r>
            <w:r w:rsidR="00B15C21">
              <w:rPr>
                <w:b/>
                <w:bCs/>
                <w:color w:val="FF0000"/>
              </w:rPr>
              <w:t>ë</w:t>
            </w:r>
            <w:r w:rsidRPr="00EB1B90">
              <w:rPr>
                <w:b/>
                <w:bCs/>
                <w:color w:val="FF0000"/>
              </w:rPr>
              <w:t xml:space="preserve"> </w:t>
            </w:r>
            <w:r w:rsidR="00112BBE">
              <w:rPr>
                <w:b/>
                <w:bCs/>
                <w:color w:val="FF0000"/>
              </w:rPr>
              <w:t>publikut p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>rmes p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>rmir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>simit t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 xml:space="preserve"> imazhit, transparenc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 xml:space="preserve">s </w:t>
            </w:r>
            <w:r w:rsidR="000B04C9">
              <w:rPr>
                <w:b/>
                <w:bCs/>
                <w:color w:val="FF0000"/>
              </w:rPr>
              <w:t xml:space="preserve">me publikun </w:t>
            </w:r>
            <w:r w:rsidR="000B04C9" w:rsidRPr="007140EF">
              <w:rPr>
                <w:b/>
                <w:bCs/>
                <w:color w:val="FF0000"/>
              </w:rPr>
              <w:t xml:space="preserve">dhe </w:t>
            </w:r>
            <w:r w:rsidR="000B04C9">
              <w:rPr>
                <w:b/>
                <w:bCs/>
                <w:color w:val="FF0000"/>
              </w:rPr>
              <w:t xml:space="preserve">grupet e interesit </w:t>
            </w:r>
            <w:r w:rsidR="00112BBE">
              <w:rPr>
                <w:b/>
                <w:bCs/>
                <w:color w:val="FF0000"/>
              </w:rPr>
              <w:t>dhe</w:t>
            </w:r>
            <w:r w:rsidR="000B04C9">
              <w:rPr>
                <w:b/>
                <w:bCs/>
                <w:color w:val="FF0000"/>
              </w:rPr>
              <w:t xml:space="preserve"> mekanizmave </w:t>
            </w:r>
            <w:r w:rsidR="00112BBE">
              <w:rPr>
                <w:b/>
                <w:bCs/>
                <w:color w:val="FF0000"/>
              </w:rPr>
              <w:t xml:space="preserve"> llogaridh</w:t>
            </w:r>
            <w:r w:rsidR="00B15C21">
              <w:rPr>
                <w:b/>
                <w:bCs/>
                <w:color w:val="FF0000"/>
              </w:rPr>
              <w:t>ë</w:t>
            </w:r>
            <w:r w:rsidR="00112BBE">
              <w:rPr>
                <w:b/>
                <w:bCs/>
                <w:color w:val="FF0000"/>
              </w:rPr>
              <w:t>n</w:t>
            </w:r>
            <w:r w:rsidR="00B15C21">
              <w:rPr>
                <w:b/>
                <w:bCs/>
                <w:color w:val="FF0000"/>
              </w:rPr>
              <w:t>ë</w:t>
            </w:r>
            <w:r w:rsidR="000B04C9">
              <w:rPr>
                <w:b/>
                <w:bCs/>
                <w:color w:val="FF0000"/>
              </w:rPr>
              <w:t>s</w:t>
            </w:r>
            <w:r w:rsidR="00A2346B" w:rsidRPr="007140EF">
              <w:rPr>
                <w:b/>
                <w:bCs/>
                <w:color w:val="FF0000"/>
              </w:rPr>
              <w:t>e</w:t>
            </w:r>
            <w:r w:rsidR="000B04C9" w:rsidRPr="007140EF">
              <w:rPr>
                <w:b/>
                <w:bCs/>
                <w:color w:val="FF0000"/>
              </w:rPr>
              <w:t xml:space="preserve"> </w:t>
            </w:r>
            <w:r w:rsidR="00112BBE">
              <w:rPr>
                <w:b/>
                <w:bCs/>
                <w:color w:val="FF0000"/>
              </w:rPr>
              <w:t xml:space="preserve"> </w:t>
            </w:r>
            <w:r w:rsidR="000B04C9">
              <w:rPr>
                <w:b/>
                <w:bCs/>
                <w:color w:val="FF0000"/>
              </w:rPr>
              <w:t>n</w:t>
            </w:r>
            <w:r w:rsidR="00B15C21">
              <w:rPr>
                <w:b/>
                <w:bCs/>
                <w:color w:val="FF0000"/>
              </w:rPr>
              <w:t>ë</w:t>
            </w:r>
            <w:r w:rsidR="000B04C9">
              <w:rPr>
                <w:b/>
                <w:bCs/>
                <w:color w:val="FF0000"/>
              </w:rPr>
              <w:t xml:space="preserve"> vendim</w:t>
            </w:r>
            <w:r w:rsidR="00A2346B" w:rsidRPr="007140EF">
              <w:rPr>
                <w:b/>
                <w:bCs/>
                <w:color w:val="FF0000"/>
              </w:rPr>
              <w:t>m</w:t>
            </w:r>
            <w:r w:rsidR="000B04C9">
              <w:rPr>
                <w:b/>
                <w:bCs/>
                <w:color w:val="FF0000"/>
              </w:rPr>
              <w:t>arrjen vendore</w:t>
            </w:r>
            <w:r w:rsidR="00A2346B">
              <w:rPr>
                <w:b/>
                <w:bCs/>
                <w:color w:val="FF0000"/>
              </w:rPr>
              <w:t>.</w:t>
            </w:r>
          </w:p>
        </w:tc>
      </w:tr>
      <w:tr w:rsidR="004B703C" w14:paraId="2C5F9318" w14:textId="77777777" w:rsidTr="00112BBE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D369BD5" w14:textId="77777777" w:rsidR="004B703C" w:rsidRDefault="004B703C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3C3A" w14:textId="77777777" w:rsidR="004B703C" w:rsidRDefault="004B703C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AE47507" w14:textId="77777777" w:rsidR="004B703C" w:rsidRDefault="004B703C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96A8655" w14:textId="77777777" w:rsidR="004B703C" w:rsidRDefault="004B703C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B016DC" w14:textId="77777777" w:rsidR="004B703C" w:rsidRDefault="004B703C" w:rsidP="00A767FA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Masat prioritare</w:t>
            </w:r>
          </w:p>
          <w:p w14:paraId="3C69E7AA" w14:textId="77777777" w:rsidR="004B703C" w:rsidRDefault="004B703C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E93442" w14:textId="77777777" w:rsidR="004B703C" w:rsidRDefault="004B703C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86971A" w14:textId="77777777" w:rsidR="004B703C" w:rsidRDefault="004B703C" w:rsidP="00A7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4B703C" w:rsidRPr="001367D7" w14:paraId="5AA95A8C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9AC09B" w14:textId="1A12EE8D" w:rsidR="004B703C" w:rsidRPr="001367D7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4.1 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Besueshmëri e ulët e publikut si pasojë e pamundësisë së bashkisë për të adresuar prioritetet reale të komuniteteve vendore.</w:t>
            </w:r>
            <w:r w:rsidR="00A2346B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(</w:t>
            </w:r>
            <w:r w:rsidR="00A2346B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  <w:t>I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nvestimet në projekte publike kanë kosto, për shkak të terrenit dhe shtrirjes së gjerë gjeografike të bashkisë, plus bashkia ka trashëguar infrastrukturë të dobët publike nga ish-komunat)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FAF" w14:textId="0EF2D49C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Burimet Njer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zore/</w:t>
            </w:r>
            <w:r w:rsidRPr="001367D7">
              <w:rPr>
                <w:highlight w:val="green"/>
              </w:rPr>
              <w:t xml:space="preserve"> 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E213390" w14:textId="01077ED8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C456C1" w14:textId="61F7F74B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1. Rritje e transparenc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 ndaj publikut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pamund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reale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Bashkis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plot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simin e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gjith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rkesave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 premtimin (detyrimin)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operuar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baz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prioritetesh dhe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rmjet nj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trajte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naqurit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familjeve 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rkuese</w:t>
            </w:r>
          </w:p>
          <w:p w14:paraId="5241151C" w14:textId="18AFF3D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(n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kuptimin q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jo 2 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rkesa tek nj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familje por nga 1 k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rkes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tek </w:t>
            </w:r>
            <w:r w:rsidR="00A2346B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ç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do familje</w:t>
            </w:r>
            <w:r w:rsidR="00A2346B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, 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pra nj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rishp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rndarje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drejt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fondeve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dispozicion);</w:t>
            </w:r>
          </w:p>
          <w:p w14:paraId="1AC3DFE0" w14:textId="5E76E3B6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2.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rgatitja e buxheteve bazuar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prioritetet e vendosura.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D4846A" w14:textId="3FE891A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Financ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s, </w:t>
            </w:r>
          </w:p>
          <w:p w14:paraId="61E8ADCC" w14:textId="09FC3FEB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zore dhe Juridike; Koordinatori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Drejt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 e Informimit</w:t>
            </w:r>
          </w:p>
          <w:p w14:paraId="36605C67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  <w:p w14:paraId="67704F91" w14:textId="312A4FCE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gjasht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mujorin e dyt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, viti 2022 dhe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si</w:t>
            </w:r>
            <w:r w:rsidR="00A2346B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</w:p>
        </w:tc>
      </w:tr>
      <w:tr w:rsidR="004B703C" w14:paraId="5F5448CD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6939E3" w14:textId="3F445D5D" w:rsidR="004B703C" w:rsidRPr="001367D7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4.2 </w:t>
            </w:r>
            <w:r w:rsidR="004B703C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Transparencë e ulët  proaktive mbi veprimtarinë e bashkis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(p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</w:t>
            </w:r>
            <w:r w:rsidR="00A2346B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="004B703C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sa i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rket informimit të publikut në përgjigje të detyrimeve ligjiore sipas ligjit për të drejtën e informimit.)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A97C" w14:textId="5C837BD0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Operacionet(Procesi)/ /</w:t>
            </w:r>
            <w:r w:rsidRPr="001367D7">
              <w:rPr>
                <w:highlight w:val="green"/>
              </w:rPr>
              <w:t xml:space="preserve"> 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F18C2CE" w14:textId="13E6C7FF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500BAF" w14:textId="3AC06BD6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Plot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simi i Programit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Transparenc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s </w:t>
            </w:r>
            <w:r w:rsidR="00A2346B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publikuar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faqen zyrtare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internetit me kategori informacioni q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mungojn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dhe/ose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rdit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sohet me informacion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ri n</w:t>
            </w:r>
            <w:r w:rsidR="00A2346B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A2346B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rputhje me cil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 informacionit publik:</w:t>
            </w:r>
          </w:p>
          <w:p w14:paraId="43F61AA0" w14:textId="5F5EA8CB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plotë;  i saktë;  i përditësuar; i thjeshtë në konsultim;  i kuptueshëm;  lehtësisht i aksesueshëm; i pajtueshëm me dokumentet origjinale në administrim të bashkisë;  lehtësisht i përdorshëm.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FC73F6C" w14:textId="70653D3E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 Koordinatori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Drejt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Informimit; Drejtor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 e drejtorive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ndryshme</w:t>
            </w:r>
          </w:p>
          <w:p w14:paraId="09D8DFB7" w14:textId="77777777" w:rsidR="004B703C" w:rsidRPr="001367D7" w:rsidRDefault="004B703C" w:rsidP="004B703C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  <w:p w14:paraId="600B1BE9" w14:textId="77777777" w:rsidR="004B703C" w:rsidRPr="001367D7" w:rsidRDefault="004B703C" w:rsidP="004B703C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  <w:p w14:paraId="53683208" w14:textId="72198D40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Tremujori i par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2022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4B703C" w14:paraId="58E435BB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F111E0" w14:textId="28D0CA6D" w:rsidR="004B703C" w:rsidRPr="00F0057A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 xml:space="preserve">4.3 </w:t>
            </w:r>
            <w:r w:rsidR="004B703C" w:rsidRPr="00C7725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Transparencë e ulët mbi  </w:t>
            </w:r>
            <w:r w:rsidR="004B703C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="004B703C" w:rsidRPr="00C7725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nformacionet e dhëna në përgjigje të kërkesave për informim; informacionet dhe dokumentet të kërkuara më shpesh nga publiku me kërkesë për informim</w:t>
            </w:r>
            <w:r w:rsidR="00F632BA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B703C" w:rsidRPr="00C7725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apo dhe mbi pjesëmarrjen qytetare në vendim</w:t>
            </w:r>
            <w:r w:rsidR="00F632BA" w:rsidRPr="00F632BA">
              <w:rPr>
                <w:rFonts w:ascii="Gill Sans MT" w:hAnsi="Gill Sans MT" w:cs="Times New Roman"/>
                <w:color w:val="00B050"/>
                <w:sz w:val="20"/>
                <w:szCs w:val="20"/>
              </w:rPr>
              <w:t>m</w:t>
            </w:r>
            <w:r w:rsidR="004B703C" w:rsidRPr="00C7725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arrje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6FB" w14:textId="7F9DDF52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C7725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 /</w:t>
            </w:r>
            <w:r>
              <w:t xml:space="preserve"> </w:t>
            </w:r>
            <w:r w:rsidRPr="00F0057A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5122565" w14:textId="729B073F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318835" w14:textId="6DF0AA16" w:rsidR="004B703C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Rishikimi i Regjistrit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K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rkesave dhe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rgjigjeve, duke p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rfshir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informacionin e munguar</w:t>
            </w:r>
            <w:r w:rsidRPr="00C275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CFDD386" w14:textId="348D341D" w:rsidR="004B703C" w:rsidRPr="00C2759E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Menaxhimit 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Juridike; Koordinatori p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Informimit; Drejtor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>t e drejtorive 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2759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ndryshme</w:t>
            </w:r>
          </w:p>
          <w:p w14:paraId="40A8919F" w14:textId="77777777" w:rsidR="004B703C" w:rsidRPr="00C2759E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B431E09" w14:textId="4D5F0895" w:rsidR="004B703C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112BB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B15C21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112BBE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B703C" w14:paraId="7C2E11E2" w14:textId="77777777" w:rsidTr="00BB79BE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262A7E" w14:textId="33D66096" w:rsidR="004B703C" w:rsidRPr="00F632BA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4.4 </w:t>
            </w:r>
            <w:r w:rsidR="004B703C" w:rsidRPr="005B42D7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Mungesa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realizimit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raportit vjetor të transparencës </w:t>
            </w:r>
            <w:r w:rsidR="004B703C" w:rsidRPr="00112BBE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në procesin e vendimmarrjes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dhe ndarja me administratën</w:t>
            </w:r>
            <w:r w:rsidR="00F632BA" w:rsidRPr="00F632BA">
              <w:rPr>
                <w:rFonts w:ascii="Gill Sans MT" w:hAnsi="Gill Sans MT" w:cs="Times New Roman"/>
                <w:color w:val="00B050"/>
                <w:sz w:val="20"/>
                <w:szCs w:val="20"/>
              </w:rPr>
              <w:t>,</w:t>
            </w:r>
            <w:r w:rsidR="00F632BA">
              <w:rPr>
                <w:rFonts w:ascii="Gill Sans MT" w:hAnsi="Gill Sans MT" w:cs="Times New Roman"/>
                <w:color w:val="00B050"/>
                <w:sz w:val="20"/>
                <w:szCs w:val="20"/>
              </w:rPr>
              <w:t xml:space="preserve"> 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shkakton refuzim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respektimit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k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rkesave rregullative n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fuqi sikurse nxit reagime jo 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favorshme si pasoj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transparenc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s  s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877A4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munguar</w:t>
            </w:r>
            <w:r w:rsidR="00F632BA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9EB3" w14:textId="77777777" w:rsidR="001256D3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60247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32392254" w14:textId="1B5F9C73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Ligjor dhe Kontraktual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4E6C269" w14:textId="37DC7600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FA7AA34" w14:textId="19E2FD38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Calibri" w:hAnsi="Calibri" w:cs="Calibri"/>
                <w:sz w:val="20"/>
                <w:szCs w:val="20"/>
              </w:rPr>
              <w:t>1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. Të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rgatitet raporti vjetor i transparenc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 në procesin e vendimmarrjes</w:t>
            </w:r>
          </w:p>
          <w:p w14:paraId="7E395C50" w14:textId="53550048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Të publikohet duke u bërë i disponueshëm për të gjithë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interesuarit 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faqen zyrtare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internetit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duke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:</w:t>
            </w:r>
          </w:p>
          <w:p w14:paraId="79975794" w14:textId="77777777" w:rsidR="004B703C" w:rsidRPr="00D56D65" w:rsidRDefault="004B703C" w:rsidP="004B703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Numrin e akteve të miratuara nga organet e bashkisë me konsultim publik gjatë një viti;</w:t>
            </w:r>
          </w:p>
          <w:p w14:paraId="3E07C5F9" w14:textId="77777777" w:rsidR="004B703C" w:rsidRPr="00D56D65" w:rsidRDefault="004B703C" w:rsidP="004B703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Numrin e përgjithshëm të komenteve dhe rekomandimeve të marra nga palët e interesuara; </w:t>
            </w:r>
          </w:p>
          <w:p w14:paraId="4B42A903" w14:textId="77777777" w:rsidR="004B703C" w:rsidRPr="00D56D65" w:rsidRDefault="004B703C" w:rsidP="004B703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Numrin e rekomandimeve dhe komenteve të pranuara dhe të refuzuara gjatë procesit të vendimmarrjes;</w:t>
            </w:r>
          </w:p>
          <w:p w14:paraId="33BD2471" w14:textId="575AC3D6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Numrin e takimeve publike të organizuara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17CA39" w14:textId="1FDC76E2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Sekretari i Këshillit Bashkiak; Koordinatori për </w:t>
            </w:r>
            <w:r w:rsidR="00F632BA" w:rsidRPr="00D56D6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joftimin dhe </w:t>
            </w:r>
            <w:r w:rsidR="00F632BA" w:rsidRPr="00D56D6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onsultimin </w:t>
            </w:r>
            <w:r w:rsidR="00F632BA" w:rsidRPr="00D56D6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ubli</w:t>
            </w:r>
            <w:r w:rsidR="001256D3" w:rsidRPr="00D56D65">
              <w:rPr>
                <w:rFonts w:ascii="Gill Sans MT" w:hAnsi="Gill Sans MT" w:cs="Times New Roman"/>
                <w:sz w:val="20"/>
                <w:szCs w:val="20"/>
              </w:rPr>
              <w:t>k</w:t>
            </w:r>
          </w:p>
          <w:p w14:paraId="3BB5D29C" w14:textId="77777777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A2BC4E9" w14:textId="4D0CD02C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fund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vitit 2022</w:t>
            </w:r>
          </w:p>
        </w:tc>
      </w:tr>
      <w:tr w:rsidR="004B703C" w14:paraId="2AEC9BAA" w14:textId="77777777" w:rsidTr="00112BBE">
        <w:tc>
          <w:tcPr>
            <w:tcW w:w="1431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4A1002" w14:textId="7599DC9A" w:rsidR="004B703C" w:rsidRDefault="00BB79BE" w:rsidP="004B703C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4.5 </w:t>
            </w:r>
            <w:r w:rsidR="004B703C" w:rsidRPr="00BC6FF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Risqe t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BC6FF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mundshme n</w:t>
            </w:r>
            <w:r w:rsidR="00B15C2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ë</w:t>
            </w:r>
            <w:r w:rsidR="004B703C" w:rsidRPr="00BC6FF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lidhje me ndarjen e informacionit dhe komunikimit mes bashkisë dhe niveleve të ndryshme të administratës</w:t>
            </w:r>
            <w:r w:rsidR="00F632BA" w:rsidRPr="00F632BA">
              <w:rPr>
                <w:rFonts w:ascii="Gill Sans MT" w:hAnsi="Gill Sans MT" w:cs="Times New Roman"/>
                <w:i/>
                <w:iCs/>
                <w:color w:val="00B050"/>
                <w:sz w:val="20"/>
                <w:szCs w:val="20"/>
              </w:rPr>
              <w:t>,</w:t>
            </w:r>
            <w:r w:rsidR="004B703C" w:rsidRPr="00BC6FF7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 xml:space="preserve"> të raporteve të kontrollit të jashtëm apo auditimit të brendshëm si dhe të vendosjes së tyre në dispozicion të publikut:</w:t>
            </w:r>
          </w:p>
          <w:p w14:paraId="4386F187" w14:textId="77777777" w:rsidR="004B703C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B703C" w14:paraId="7B6140DC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550926" w14:textId="63C0D826" w:rsidR="004B703C" w:rsidRPr="00BC6FF7" w:rsidRDefault="00BB79BE" w:rsidP="004B703C">
            <w:pPr>
              <w:jc w:val="both"/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4.5.1 </w:t>
            </w:r>
            <w:r w:rsidR="004B703C" w:rsidRPr="00944A1F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Transparencë e ulët publike e raporteve të auditit të brendshëm  dhe të jashtëm</w:t>
            </w:r>
            <w:r w:rsidR="004B703C" w:rsidRPr="00944A1F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  <w:lang w:val="sq-AL"/>
              </w:rPr>
              <w:t>.</w:t>
            </w:r>
          </w:p>
          <w:p w14:paraId="7D3FDB62" w14:textId="0727270D" w:rsidR="004B703C" w:rsidRPr="00F0057A" w:rsidRDefault="004B703C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E8BD" w14:textId="77777777" w:rsidR="001256D3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60247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</w:t>
            </w:r>
          </w:p>
          <w:p w14:paraId="15D02C86" w14:textId="67C97532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E48D623" w14:textId="34C12C47" w:rsidR="004B703C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4BE529" w14:textId="1532EAEA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publikohen raportet e auditit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m dhe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jasht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m. Ose një përmbledhje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gjetjeve të tyre dhe mënyrën se si Ba</w:t>
            </w:r>
            <w:r w:rsidR="007A12D8" w:rsidRPr="00D56D65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hkia planifikon t’i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rmir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soj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apo adresoj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, në rast se raportet përfshijn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informacione konfidenciale që syri i publikut do t’i keqinterpretonte.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A35E31" w14:textId="7C87FC05" w:rsidR="004B703C" w:rsidRPr="00D56D65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 i Auditit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n; 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br/>
              <w:t>Koordinatori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A12D8" w:rsidRPr="00D56D6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 e </w:t>
            </w:r>
            <w:r w:rsidR="007A12D8" w:rsidRPr="00D56D6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</w:t>
            </w:r>
          </w:p>
        </w:tc>
      </w:tr>
      <w:tr w:rsidR="004B703C" w14:paraId="08B71566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680645" w14:textId="28C12CCB" w:rsidR="004B703C" w:rsidRPr="001367D7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4.5.2 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Këshilli Bashkiak nuk ka akses te raportet e brendshme të auditimit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88B3" w14:textId="77777777" w:rsidR="001256D3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Operacionet(Procesi)/</w:t>
            </w:r>
          </w:p>
          <w:p w14:paraId="38C55504" w14:textId="7C6A71E0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Strategjik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55B4D07" w14:textId="64816196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lart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A6BF77" w14:textId="78EBCB79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Të caktohet që Raportet Audimit të Brendshëm, në përfundim të tyre të adresohen drejt Këshillit Bashkiak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E9E762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05E48FC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Kryetari;</w:t>
            </w:r>
          </w:p>
          <w:p w14:paraId="0C22AFBC" w14:textId="4294432F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 i Auditit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Brendsh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m;</w:t>
            </w:r>
          </w:p>
          <w:p w14:paraId="29BC7E03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Sekretari i KB</w:t>
            </w:r>
          </w:p>
          <w:p w14:paraId="3F3B1434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5882E3EF" w14:textId="6F0C2CFC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Gjasht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  <w:p w14:paraId="0A0BFB5F" w14:textId="77777777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bookmarkStart w:id="12" w:name="_GoBack"/>
            <w:bookmarkEnd w:id="12"/>
          </w:p>
        </w:tc>
      </w:tr>
      <w:tr w:rsidR="004B703C" w14:paraId="20E6043B" w14:textId="77777777" w:rsidTr="00BB79BE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EC255C" w14:textId="07DC3DF0" w:rsidR="004B703C" w:rsidRPr="001367D7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 xml:space="preserve">4.6 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Transparencë e ulët publike  për administrimin dhe përdorimin e pronave bashkiake</w:t>
            </w:r>
            <w:r w:rsidR="007A12D8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,</w:t>
            </w:r>
            <w:r w:rsidR="004B703C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 xml:space="preserve"> 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që ndikon negativisht në aftësinë e Bashkis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për të ofruar investime zhvillimore dhe investitor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ve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paraqitur oferta p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 zhvillim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6AE1" w14:textId="77777777" w:rsidR="001256D3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</w:t>
            </w:r>
          </w:p>
          <w:p w14:paraId="51622784" w14:textId="754C0B46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/Informacioni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D92DEC7" w14:textId="199AD247" w:rsidR="004B703C" w:rsidRPr="001367D7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381B4C0" w14:textId="7B02C4E6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Detajet e pronave dhe pretendimet e Bashkisë mbi shfrytëzimin dhe posedimin e tyre (planifikimet për dhënie me qera/shitje/investime)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bëhen publike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rmes faqes zyrta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r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internetit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bashkis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k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ndeve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informimit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NJA etj.</w:t>
            </w:r>
          </w:p>
          <w:p w14:paraId="46793A61" w14:textId="0200041E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AAA89F" w14:textId="0C3029B9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Menaxhimit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0F13BEAC" w14:textId="05C0AA46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;</w:t>
            </w:r>
          </w:p>
          <w:p w14:paraId="03868DFA" w14:textId="4E1288B0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Koordinatori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rejt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n e </w:t>
            </w:r>
            <w:r w:rsidR="007A12D8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I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nformimit.</w:t>
            </w:r>
          </w:p>
          <w:p w14:paraId="33C17D05" w14:textId="1B82562B" w:rsidR="004B703C" w:rsidRPr="001367D7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fund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2022</w:t>
            </w:r>
            <w:r w:rsidR="001256D3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-it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</w:tc>
      </w:tr>
      <w:tr w:rsidR="004B703C" w14:paraId="1D70B92A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2A79B6" w14:textId="72352A87" w:rsidR="004B703C" w:rsidRPr="006777B4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4.7 </w:t>
            </w:r>
            <w:r w:rsidR="004B703C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Rrezik i gjurmueshmërisë së pronës si pasojë e m</w:t>
            </w:r>
            <w:r w:rsidR="004B703C" w:rsidRPr="006777B4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osb</w:t>
            </w:r>
            <w:r w:rsidR="00B15C21" w:rsidRPr="006777B4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rjes publike t</w:t>
            </w:r>
            <w:r w:rsidR="00B15C21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="004B703C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regjistrit të kontratave për pronat në pronësi ose administrim të Bashkisë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9BA" w14:textId="77777777" w:rsidR="001256D3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Operacionet(Procesi)/</w:t>
            </w:r>
          </w:p>
          <w:p w14:paraId="158C1F00" w14:textId="5E65E352" w:rsidR="004B703C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00B050"/>
            <w:vAlign w:val="center"/>
          </w:tcPr>
          <w:p w14:paraId="3B8DFB59" w14:textId="6CD0D0D0" w:rsidR="004B703C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I ul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BFF341" w14:textId="7777777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1. Krijimi i një regjistri të kontratave ekzistuese për pronat në pronësi apo administrim të Bashkisë; </w:t>
            </w:r>
          </w:p>
          <w:p w14:paraId="36E3C43A" w14:textId="3C7F1429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 Përcaktimi i kritereve që duhet të përmbajë një sistem i thjeshtë i menaxhimit të pronave dhe garantimi i transparencës së të dhënave ndaj publikut, në mënyrë elektronike, nëpërmjet internetit apo shërbimit në sportel.</w:t>
            </w:r>
          </w:p>
          <w:p w14:paraId="50F04F96" w14:textId="7777777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EBC713" w14:textId="62EC437B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Drejtoria e 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="007A12D8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</w:t>
            </w:r>
          </w:p>
          <w:p w14:paraId="22411439" w14:textId="5F05BF54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Koordinatori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drejt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Informimit.</w:t>
            </w:r>
          </w:p>
          <w:p w14:paraId="35B18CE6" w14:textId="7777777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highlight w:val="green"/>
                <w:lang w:val="sq-AL"/>
              </w:rPr>
            </w:pPr>
          </w:p>
          <w:p w14:paraId="2E2A078F" w14:textId="3249F0A8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</w:tc>
      </w:tr>
      <w:tr w:rsidR="004B703C" w14:paraId="370C7118" w14:textId="77777777" w:rsidTr="00BB79BE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15E2FB" w14:textId="7CAD81BD" w:rsidR="004B703C" w:rsidRPr="006777B4" w:rsidRDefault="00BB79BE" w:rsidP="004B703C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4.8 </w:t>
            </w:r>
            <w:r w:rsidR="004B703C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</w:t>
            </w:r>
            <w:r w:rsidR="006511AD" w:rsidRPr="006777B4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r</w:t>
            </w:r>
            <w:r w:rsidR="004B703C"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eziqe që lidhen me mungesën e transparencës për publikun mbi administrimin e pronave bashkiake (gjendja, përdorimi, të ardhurat dhe shpenzimet për administrimin e tyre)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5AF" w14:textId="77777777" w:rsidR="001256D3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</w:t>
            </w:r>
          </w:p>
          <w:p w14:paraId="66B1A879" w14:textId="7230644B" w:rsidR="004B703C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8991C5F" w14:textId="5AD8CDD5" w:rsidR="004B703C" w:rsidRPr="006777B4" w:rsidRDefault="004B703C" w:rsidP="004B703C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I moderuar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5D5E23" w14:textId="275723E0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Lista e pronave të disponueshme të Bashkisë të paraqitet në faqen zyrtare të Bashkisë duke respektuar kriteret e transparencës lidhur me funksionet dhe proceset që realizohen</w:t>
            </w:r>
            <w:r w:rsidR="006511A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,</w:t>
            </w:r>
          </w:p>
          <w:p w14:paraId="34E2505D" w14:textId="7AF144EB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për të përmirësuar transparencën publike.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EDF445" w14:textId="7777777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planifikimit dhe zhvillimit të territorit/kadastrës/shpronësimeve dhe burimeve natyrore;</w:t>
            </w:r>
          </w:p>
          <w:p w14:paraId="07C0A927" w14:textId="1D9819DA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Koordinatori p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</w:t>
            </w:r>
            <w:r w:rsidR="006511AD" w:rsidRPr="006777B4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D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rejt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Informimit.</w:t>
            </w:r>
          </w:p>
          <w:p w14:paraId="0525E57C" w14:textId="7777777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highlight w:val="green"/>
                <w:lang w:val="sq-AL"/>
              </w:rPr>
            </w:pPr>
          </w:p>
          <w:p w14:paraId="6931D02E" w14:textId="76981AD7" w:rsidR="004B703C" w:rsidRPr="006777B4" w:rsidRDefault="004B703C" w:rsidP="004B703C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Gjasht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mujori i par</w:t>
            </w:r>
            <w:r w:rsidR="00B15C21"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6777B4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, viti 2023</w:t>
            </w:r>
          </w:p>
        </w:tc>
      </w:tr>
      <w:tr w:rsidR="00C079FF" w14:paraId="7A8B017C" w14:textId="77777777" w:rsidTr="00BB79BE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80AE57" w14:textId="74EA3822" w:rsidR="00C079FF" w:rsidRPr="001367D7" w:rsidRDefault="00BB79BE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4.9 </w:t>
            </w:r>
            <w:r w:rsidR="00C079FF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Mungesa e pro</w:t>
            </w:r>
            <w:r w:rsidR="006511AD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c</w:t>
            </w:r>
            <w:r w:rsidR="00C079FF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edurave specifike</w:t>
            </w:r>
            <w:r w:rsidR="006511AD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,</w:t>
            </w:r>
            <w:r w:rsidR="00C079FF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  <w:lang w:val="sq-AL"/>
              </w:rPr>
              <w:t xml:space="preserve"> </w:t>
            </w:r>
            <w:r w:rsidR="00C079FF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procedurave administrative në trajtimin e ankesave dhe kërkesave të qytetarëve në administrimin e  pronave bashkiake</w:t>
            </w:r>
            <w:r w:rsidR="006511AD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,</w:t>
            </w:r>
            <w:r w:rsidR="00C079FF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nënkupton që s'ka miratim të veçantë për këto pro</w:t>
            </w:r>
            <w:r w:rsidR="00E154AA" w:rsidRPr="001367D7">
              <w:rPr>
                <w:rFonts w:ascii="Gill Sans MT" w:hAnsi="Gill Sans MT" w:cs="Times New Roman"/>
                <w:color w:val="00B050"/>
                <w:sz w:val="20"/>
                <w:szCs w:val="20"/>
                <w:highlight w:val="green"/>
              </w:rPr>
              <w:t>c</w:t>
            </w:r>
            <w:r w:rsidR="00C079FF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edura</w:t>
            </w:r>
            <w:r w:rsidR="00E154AA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</w:p>
          <w:p w14:paraId="05ACE692" w14:textId="77777777" w:rsidR="00C079FF" w:rsidRPr="001367D7" w:rsidRDefault="00C079FF" w:rsidP="00C079F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1367D7">
              <w:rPr>
                <w:rFonts w:ascii="Times New Roman" w:hAnsi="Times New Roman"/>
                <w:sz w:val="20"/>
                <w:szCs w:val="20"/>
                <w:highlight w:val="green"/>
              </w:rPr>
              <w:lastRenderedPageBreak/>
              <w:t>Risk reputacional si rrjedhojë e trajtimit të dobët të ankesave dhe kërkesave të qytetarëve;</w:t>
            </w:r>
          </w:p>
          <w:p w14:paraId="551633E6" w14:textId="77777777" w:rsidR="00C079FF" w:rsidRPr="001367D7" w:rsidRDefault="00C079FF" w:rsidP="00C079F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  <w:p w14:paraId="37D76521" w14:textId="77777777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612" w14:textId="77777777" w:rsidR="001256D3" w:rsidRPr="001367D7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Operacionet(Procesi)/</w:t>
            </w:r>
          </w:p>
          <w:p w14:paraId="5D4F7675" w14:textId="08096EE8" w:rsidR="00C079FF" w:rsidRPr="001367D7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Reputacional dhe Imazhi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C804DAE" w14:textId="3FFD1126" w:rsidR="00C079FF" w:rsidRPr="001367D7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87B738" w14:textId="139BF33C" w:rsidR="00C079FF" w:rsidRPr="001367D7" w:rsidRDefault="00E000CD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Të qartësohet mën</w:t>
            </w:r>
            <w:r w:rsidR="00C079F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yra se si trajtohen ankesat, personat përg</w:t>
            </w:r>
            <w:r w:rsidR="001256D3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je</w:t>
            </w:r>
            <w:r w:rsidR="00C079F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gjës sipas thelbit të problematikës, afatet e pritshme prej ku ankesa merr përgjigje dhe referencat e bazës rregullative/ligj kur Bashkia mbështet përgjigjen e saj në ankesat e qytetarëve.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079F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k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079F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C079FF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:</w:t>
            </w:r>
          </w:p>
          <w:p w14:paraId="738CC611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1.Ngritja e një sistemi efektiv të trajtimit të ankesave dhe analizimi statistikor i përgjigjeve 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të marra gjatë periudhave të mëparshme, për qëllime përmirësimi të efektshm</w:t>
            </w:r>
            <w:r w:rsidRPr="001367D7">
              <w:rPr>
                <w:rFonts w:ascii="Calibri" w:hAnsi="Calibri" w:cs="Calibri"/>
                <w:sz w:val="20"/>
                <w:szCs w:val="20"/>
                <w:highlight w:val="green"/>
                <w:lang w:val="sq-AL"/>
              </w:rPr>
              <w:t>ё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ris</w:t>
            </w:r>
            <w:r w:rsidRPr="001367D7">
              <w:rPr>
                <w:rFonts w:ascii="Calibri" w:hAnsi="Calibri" w:cs="Calibri"/>
                <w:sz w:val="20"/>
                <w:szCs w:val="20"/>
                <w:highlight w:val="green"/>
                <w:lang w:val="sq-AL"/>
              </w:rPr>
              <w:t>ё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; </w:t>
            </w:r>
          </w:p>
          <w:p w14:paraId="7A977B80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2. Ndjekja e trajnimeve të nevojshme për mënyrat efektive të trajtimit të kërkesave dhe ankesave të publikut;</w:t>
            </w:r>
          </w:p>
          <w:p w14:paraId="2069CB1F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3. Dizenjimi i hallkave të procesit, duke p</w:t>
            </w:r>
            <w:r w:rsidRPr="001367D7">
              <w:rPr>
                <w:rFonts w:ascii="Calibri" w:hAnsi="Calibri" w:cs="Calibri"/>
                <w:sz w:val="20"/>
                <w:szCs w:val="20"/>
                <w:highlight w:val="green"/>
                <w:lang w:val="sq-AL"/>
              </w:rPr>
              <w:t>ё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rfshir</w:t>
            </w:r>
            <w:r w:rsidRPr="001367D7">
              <w:rPr>
                <w:rFonts w:ascii="Calibri" w:hAnsi="Calibri" w:cs="Calibri"/>
                <w:sz w:val="20"/>
                <w:szCs w:val="20"/>
                <w:highlight w:val="green"/>
                <w:lang w:val="sq-AL"/>
              </w:rPr>
              <w:t>ё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personat p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rgjegj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 dhe koh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reale t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nevojshme p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’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u kryer me sukses. P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rfshirja e k</w:t>
            </w:r>
            <w:r w:rsidRPr="001367D7">
              <w:rPr>
                <w:rFonts w:ascii="Gill Sans MT" w:hAnsi="Gill Sans MT" w:cs="Gill Sans MT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tyre proceseve në bazën rregullative; </w:t>
            </w:r>
          </w:p>
          <w:p w14:paraId="7130EA9E" w14:textId="77777777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A23437" w14:textId="3ABA9BC2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Drejtoria e Menaxhimit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Burimeve Njer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zore dhe Juridike;</w:t>
            </w:r>
          </w:p>
          <w:p w14:paraId="0AB9CE31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527E7B9" w14:textId="725A627B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e 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P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lanifikimit dhe 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Z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hvillimit të 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T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erritorit/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K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adastrës/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S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hpronësimeve dhe 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B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urimeve </w:t>
            </w:r>
            <w:r w:rsidR="006511AD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>N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atyrore;</w:t>
            </w:r>
          </w:p>
          <w:p w14:paraId="36F16758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6166B37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lastRenderedPageBreak/>
              <w:t>Protokolli/Arkiva</w:t>
            </w:r>
          </w:p>
          <w:p w14:paraId="051C0B6E" w14:textId="77777777" w:rsidR="00C079FF" w:rsidRPr="001367D7" w:rsidRDefault="00C079FF" w:rsidP="00C079FF">
            <w:pPr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1FEF2466" w14:textId="552FE689" w:rsidR="00C079FF" w:rsidRPr="001367D7" w:rsidRDefault="00C079FF" w:rsidP="00C079FF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fund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vitit 2023</w:t>
            </w:r>
          </w:p>
          <w:p w14:paraId="7CA5AA81" w14:textId="77777777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  <w:tr w:rsidR="00C079FF" w14:paraId="65339B27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42AC09" w14:textId="77777777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Zbatim i ulët i ligjit për njoftimin dhe konsultimin  publik:</w:t>
            </w:r>
          </w:p>
          <w:p w14:paraId="3CCEDC11" w14:textId="77777777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1.Caktimi i koordinatorit nuk është bërë; </w:t>
            </w:r>
          </w:p>
          <w:p w14:paraId="2615C975" w14:textId="07172AE4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2.Rregullorja e brendshme nuk përmban dispozita mbi Koordinatorin e </w:t>
            </w:r>
            <w:r w:rsidR="00E154AA" w:rsidRPr="00D56D6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joftimit dhe </w:t>
            </w:r>
            <w:r w:rsidR="00E154AA" w:rsidRPr="00D56D6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onsultimit </w:t>
            </w:r>
            <w:r w:rsidR="00E154AA" w:rsidRPr="00D56D6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ublik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5E21" w14:textId="5252C420" w:rsidR="00C079FF" w:rsidRPr="00D27264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94490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Operacionet(Procesi)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/Ligjor dhe Kontraktual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9CDDC8C" w14:textId="43BDC939" w:rsidR="00C079FF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lart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92C86B" w14:textId="0C0B5C6D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Caktimi i nj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punonj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si me detyr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 Koordinatorit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Njoftimit dhe Konsultimit publik;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rshkrimi i pun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 k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pozicion dhe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rfshirja e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rshkrimit 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rregulloren e administrat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s; Publikimi i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nave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Koordinatorit 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faqen zyrtare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internetit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A24929" w14:textId="77777777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</w:t>
            </w:r>
          </w:p>
          <w:p w14:paraId="14DD8190" w14:textId="7F9BFE56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Menaxhimit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Juridike</w:t>
            </w:r>
          </w:p>
          <w:p w14:paraId="2F1F7761" w14:textId="77777777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C079FF" w14:paraId="66C15A96" w14:textId="77777777" w:rsidTr="007A3C1C"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71B8BB" w14:textId="4A5B5E49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Mohimi, mungesa, moskonsistenca e  raportimit drejt Bashkisë nga personat kyç vendor</w:t>
            </w:r>
            <w:r w:rsidR="00E154AA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(kryepleqtë, administratorët) për shkeljet e ndodhura në territor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4C7" w14:textId="26778BEC" w:rsidR="00C079FF" w:rsidRPr="00D27264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</w:t>
            </w:r>
            <w:r w:rsidR="00B15C21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ë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zore/Informacioni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4CBFDC7" w14:textId="70C6C06E" w:rsidR="00C079FF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D379B5" w14:textId="2E3D04F7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Realizimi i takimeve të vazhdueshme me Bashkinë me personat kyç vendor</w:t>
            </w:r>
            <w:r w:rsidR="00E154AA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mbi rolin e 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nd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sish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m q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rcjelljen e informacionit n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lidhje me shkeljet në territor.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F0FA5A" w14:textId="5389FA71" w:rsidR="00C079FF" w:rsidRPr="00D56D65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 dhe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tjer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lart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B15C21"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D56D6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ekzekutivit</w:t>
            </w:r>
          </w:p>
        </w:tc>
      </w:tr>
      <w:tr w:rsidR="00C079FF" w:rsidRPr="001367D7" w14:paraId="2C2DE0FD" w14:textId="77777777" w:rsidTr="007A3C1C">
        <w:trPr>
          <w:trHeight w:val="5390"/>
        </w:trPr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001F65" w14:textId="036623F9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lastRenderedPageBreak/>
              <w:t>Mungesë transparence në publikimin e kontratave/të dhënave të kontratave publike n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 xml:space="preserve"> ofrimin e sh</w:t>
            </w:r>
            <w:r w:rsidR="00B15C21"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rbimeve publike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5AD" w14:textId="3C80289C" w:rsidR="00C079FF" w:rsidRPr="001367D7" w:rsidRDefault="00C079FF" w:rsidP="00C079FF">
            <w:pPr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color w:val="000000" w:themeColor="text1"/>
                <w:sz w:val="20"/>
                <w:szCs w:val="20"/>
                <w:highlight w:val="green"/>
                <w:lang w:val="sq-AL"/>
              </w:rPr>
              <w:t>Operacionet(Procesi)/Informacioni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69ACB7A" w14:textId="1BA2CE81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I moderuar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D8D892" w14:textId="3768F10B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Në referencë të Ligjit p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r t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</w:t>
            </w:r>
            <w:r w:rsidR="00E154AA" w:rsidRPr="001367D7">
              <w:rPr>
                <w:rFonts w:ascii="Gill Sans MT" w:hAnsi="Gill Sans MT"/>
                <w:sz w:val="20"/>
                <w:szCs w:val="20"/>
                <w:highlight w:val="green"/>
              </w:rPr>
              <w:t>D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rejt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n e Informimit të b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hen publike informacioni i m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posht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m n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lidhje me kontratat publike duke i vendosur n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Programin e Transparenc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s n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faqen  zyrtare t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internetit t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bashkis</w:t>
            </w:r>
            <w:r w:rsidR="00B15C21" w:rsidRPr="001367D7">
              <w:rPr>
                <w:rFonts w:ascii="Gill Sans MT" w:hAnsi="Gill Sans MT"/>
                <w:sz w:val="20"/>
                <w:szCs w:val="20"/>
                <w:highlight w:val="green"/>
              </w:rPr>
              <w:t>ë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:</w:t>
            </w:r>
          </w:p>
          <w:p w14:paraId="4CF92B3C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Objektin e kontratës publike</w:t>
            </w:r>
          </w:p>
          <w:p w14:paraId="0DFC809B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Numrin e referencës së procedurës/</w:t>
            </w:r>
          </w:p>
          <w:p w14:paraId="2ADE6BB0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kontratës</w:t>
            </w:r>
          </w:p>
          <w:p w14:paraId="31D60D50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Llojin e procedurës</w:t>
            </w:r>
          </w:p>
          <w:p w14:paraId="7BC98FC0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Termat dhe kushtet e kontratës</w:t>
            </w:r>
          </w:p>
          <w:p w14:paraId="7E9CA2D8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Kohëzgjatja e kontratës</w:t>
            </w:r>
          </w:p>
          <w:p w14:paraId="5A204076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Vlera e kontratës</w:t>
            </w:r>
          </w:p>
          <w:p w14:paraId="2255E2C9" w14:textId="0AA6F87D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- </w:t>
            </w:r>
            <w:r w:rsidR="00E154AA" w:rsidRPr="001367D7">
              <w:rPr>
                <w:rFonts w:ascii="Gill Sans MT" w:hAnsi="Gill Sans MT"/>
                <w:sz w:val="20"/>
                <w:szCs w:val="20"/>
                <w:highlight w:val="green"/>
              </w:rPr>
              <w:t>T</w:t>
            </w:r>
            <w:r w:rsidR="00E154AA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154AA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d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hënat e autoritetit kontraktor</w:t>
            </w:r>
          </w:p>
          <w:p w14:paraId="53E9EC6B" w14:textId="12DB8169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- </w:t>
            </w:r>
            <w:r w:rsidR="00E154AA" w:rsidRPr="001367D7">
              <w:rPr>
                <w:rFonts w:ascii="Gill Sans MT" w:hAnsi="Gill Sans MT"/>
                <w:sz w:val="20"/>
                <w:szCs w:val="20"/>
                <w:highlight w:val="green"/>
              </w:rPr>
              <w:t>T</w:t>
            </w:r>
            <w:r w:rsidR="00E154AA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="00E154AA" w:rsidRPr="001367D7">
              <w:rPr>
                <w:rFonts w:ascii="Gill Sans MT" w:hAnsi="Gill Sans MT" w:cs="Times New Roman"/>
                <w:sz w:val="20"/>
                <w:szCs w:val="20"/>
                <w:highlight w:val="green"/>
              </w:rPr>
              <w:t xml:space="preserve"> d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hënat e kontraktorit/nënkontraktorit</w:t>
            </w:r>
          </w:p>
          <w:p w14:paraId="501FB5F0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Treguesit për matjen e përmbushjes së</w:t>
            </w:r>
          </w:p>
          <w:p w14:paraId="6B9395B2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Kontratës;</w:t>
            </w:r>
          </w:p>
          <w:p w14:paraId="17E2C1E1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Strukturat publike përgjegjëse për</w:t>
            </w:r>
          </w:p>
          <w:p w14:paraId="7134A416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mbikëqyrjen dhe monitorimin e kontratës;</w:t>
            </w:r>
          </w:p>
          <w:p w14:paraId="0B87C78C" w14:textId="49E9D18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Procedurat që duhe</w:t>
            </w:r>
            <w:r w:rsidR="00E154AA" w:rsidRPr="001367D7">
              <w:rPr>
                <w:rFonts w:ascii="Gill Sans MT" w:hAnsi="Gill Sans MT"/>
                <w:sz w:val="20"/>
                <w:szCs w:val="20"/>
                <w:highlight w:val="green"/>
              </w:rPr>
              <w:t>n</w:t>
            </w: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ndjekur për të bërë një ankimim;</w:t>
            </w:r>
          </w:p>
          <w:p w14:paraId="72FEFA88" w14:textId="77777777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- Raportet e kontrollit, monitorimit dhe</w:t>
            </w:r>
          </w:p>
          <w:p w14:paraId="4B7CC1B0" w14:textId="3ADE27D8" w:rsidR="00C079FF" w:rsidRPr="001367D7" w:rsidRDefault="00C079FF" w:rsidP="00C079FF">
            <w:pPr>
              <w:jc w:val="both"/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1367D7">
              <w:rPr>
                <w:rFonts w:ascii="Gill Sans MT" w:hAnsi="Gill Sans MT"/>
                <w:sz w:val="20"/>
                <w:szCs w:val="20"/>
                <w:highlight w:val="green"/>
              </w:rPr>
              <w:t>auditimit mbi zbatimin e kontratës.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7AB6DCB" w14:textId="42752045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Drejtoria e sh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rbimeve utilitare, komunitare dhe administrative;</w:t>
            </w:r>
          </w:p>
          <w:p w14:paraId="06A00D45" w14:textId="16286505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Koordinatori p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r 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drejt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n e informimit.</w:t>
            </w:r>
          </w:p>
          <w:p w14:paraId="4529C1BE" w14:textId="77777777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  <w:p w14:paraId="6DFA8045" w14:textId="1F125C91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Duke filluar q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nga tremujori i par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i vitit 2022 dhe n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 xml:space="preserve"> vazhdim</w:t>
            </w:r>
            <w:r w:rsidR="00B15C21"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ë</w:t>
            </w:r>
            <w:r w:rsidRPr="001367D7"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  <w:t>si</w:t>
            </w:r>
          </w:p>
          <w:p w14:paraId="0C1F69E3" w14:textId="77777777" w:rsidR="00C079FF" w:rsidRPr="001367D7" w:rsidRDefault="00C079FF" w:rsidP="00C079FF">
            <w:pPr>
              <w:jc w:val="both"/>
              <w:rPr>
                <w:rFonts w:ascii="Gill Sans MT" w:hAnsi="Gill Sans MT" w:cs="Times New Roman"/>
                <w:sz w:val="20"/>
                <w:szCs w:val="20"/>
                <w:highlight w:val="green"/>
                <w:lang w:val="sq-AL"/>
              </w:rPr>
            </w:pPr>
          </w:p>
        </w:tc>
      </w:tr>
    </w:tbl>
    <w:p w14:paraId="04881664" w14:textId="0DA7E5D0" w:rsidR="00EB1B90" w:rsidRPr="00EB1B90" w:rsidRDefault="00EB1B90" w:rsidP="00EB1B90">
      <w:pPr>
        <w:rPr>
          <w:rFonts w:ascii="Times New Roman" w:hAnsi="Times New Roman" w:cs="Times New Roman"/>
          <w:sz w:val="24"/>
          <w:szCs w:val="24"/>
          <w:lang w:val="sq-AL"/>
        </w:rPr>
        <w:sectPr w:rsidR="00EB1B90" w:rsidRPr="00EB1B90" w:rsidSect="005C4E8A">
          <w:pgSz w:w="15840" w:h="12240" w:orient="landscape"/>
          <w:pgMar w:top="1440" w:right="1627" w:bottom="1440" w:left="1440" w:header="720" w:footer="720" w:gutter="0"/>
          <w:cols w:space="720"/>
        </w:sectPr>
      </w:pPr>
    </w:p>
    <w:p w14:paraId="60871046" w14:textId="77777777" w:rsidR="00AD4F77" w:rsidRPr="00BA18BE" w:rsidRDefault="00AD4F77" w:rsidP="00EA5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D4F77" w:rsidRPr="00BA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3B58" w14:textId="77777777" w:rsidR="00241B71" w:rsidRDefault="00241B71" w:rsidP="00972937">
      <w:pPr>
        <w:spacing w:after="0" w:line="240" w:lineRule="auto"/>
      </w:pPr>
      <w:r>
        <w:separator/>
      </w:r>
    </w:p>
  </w:endnote>
  <w:endnote w:type="continuationSeparator" w:id="0">
    <w:p w14:paraId="1CC7B67D" w14:textId="77777777" w:rsidR="00241B71" w:rsidRDefault="00241B71" w:rsidP="0097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ira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16234"/>
      <w:docPartObj>
        <w:docPartGallery w:val="Page Numbers (Bottom of Page)"/>
        <w:docPartUnique/>
      </w:docPartObj>
    </w:sdtPr>
    <w:sdtEndPr/>
    <w:sdtContent>
      <w:p w14:paraId="1E35E38D" w14:textId="1C37B6A2" w:rsidR="00EA5C66" w:rsidRDefault="00EA5C6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69C8F7" wp14:editId="06C2A6E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F7DC7" w14:textId="0B9739DE" w:rsidR="00EA5C66" w:rsidRDefault="00EA5C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367D7" w:rsidRPr="001367D7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69C8F7"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284F7DC7" w14:textId="0B9739DE" w:rsidR="00EA5C66" w:rsidRDefault="00EA5C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367D7" w:rsidRPr="001367D7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5231" w14:textId="77777777" w:rsidR="00241B71" w:rsidRDefault="00241B71" w:rsidP="00972937">
      <w:pPr>
        <w:spacing w:after="0" w:line="240" w:lineRule="auto"/>
      </w:pPr>
      <w:r>
        <w:separator/>
      </w:r>
    </w:p>
  </w:footnote>
  <w:footnote w:type="continuationSeparator" w:id="0">
    <w:p w14:paraId="6F963B59" w14:textId="77777777" w:rsidR="00241B71" w:rsidRDefault="00241B71" w:rsidP="0097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C1E"/>
    <w:multiLevelType w:val="hybridMultilevel"/>
    <w:tmpl w:val="39E44D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FFC"/>
    <w:multiLevelType w:val="hybridMultilevel"/>
    <w:tmpl w:val="7F68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73BB"/>
    <w:multiLevelType w:val="hybridMultilevel"/>
    <w:tmpl w:val="AA6E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" w15:restartNumberingAfterBreak="0">
    <w:nsid w:val="0E0D4DB7"/>
    <w:multiLevelType w:val="hybridMultilevel"/>
    <w:tmpl w:val="B3CC2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1BF"/>
    <w:multiLevelType w:val="hybridMultilevel"/>
    <w:tmpl w:val="F2E8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9A4"/>
    <w:multiLevelType w:val="hybridMultilevel"/>
    <w:tmpl w:val="85F6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6BF5"/>
    <w:multiLevelType w:val="hybridMultilevel"/>
    <w:tmpl w:val="62EE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9604E"/>
    <w:multiLevelType w:val="hybridMultilevel"/>
    <w:tmpl w:val="534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0B69"/>
    <w:multiLevelType w:val="hybridMultilevel"/>
    <w:tmpl w:val="515E0C86"/>
    <w:lvl w:ilvl="0" w:tplc="0976656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5DDF"/>
    <w:multiLevelType w:val="hybridMultilevel"/>
    <w:tmpl w:val="1062EA54"/>
    <w:lvl w:ilvl="0" w:tplc="606A5AB2">
      <w:start w:val="1"/>
      <w:numFmt w:val="lowerLetter"/>
      <w:lvlText w:val="%1)"/>
      <w:lvlJc w:val="left"/>
      <w:pPr>
        <w:ind w:left="720" w:hanging="360"/>
      </w:pPr>
      <w:rPr>
        <w:rFonts w:ascii="Gill Sans MT" w:eastAsiaTheme="minorHAns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A12B76"/>
    <w:multiLevelType w:val="hybridMultilevel"/>
    <w:tmpl w:val="EEC8F5C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82D"/>
    <w:multiLevelType w:val="hybridMultilevel"/>
    <w:tmpl w:val="B0E2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E35FF"/>
    <w:multiLevelType w:val="hybridMultilevel"/>
    <w:tmpl w:val="8D36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E2559"/>
    <w:multiLevelType w:val="hybridMultilevel"/>
    <w:tmpl w:val="074C5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825EB"/>
    <w:multiLevelType w:val="hybridMultilevel"/>
    <w:tmpl w:val="4476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2345"/>
    <w:multiLevelType w:val="hybridMultilevel"/>
    <w:tmpl w:val="3CF8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2C30"/>
    <w:multiLevelType w:val="hybridMultilevel"/>
    <w:tmpl w:val="87543B9C"/>
    <w:lvl w:ilvl="0" w:tplc="12D8608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55847"/>
    <w:multiLevelType w:val="hybridMultilevel"/>
    <w:tmpl w:val="6B983F70"/>
    <w:lvl w:ilvl="0" w:tplc="283025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92904"/>
    <w:multiLevelType w:val="hybridMultilevel"/>
    <w:tmpl w:val="3828A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E1ABA"/>
    <w:multiLevelType w:val="hybridMultilevel"/>
    <w:tmpl w:val="5FEE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1331"/>
    <w:multiLevelType w:val="hybridMultilevel"/>
    <w:tmpl w:val="2A0E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C3076"/>
    <w:multiLevelType w:val="hybridMultilevel"/>
    <w:tmpl w:val="CFC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F71E9"/>
    <w:multiLevelType w:val="multilevel"/>
    <w:tmpl w:val="AEF46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D75B97"/>
    <w:multiLevelType w:val="hybridMultilevel"/>
    <w:tmpl w:val="714E2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94CB7"/>
    <w:multiLevelType w:val="hybridMultilevel"/>
    <w:tmpl w:val="5C42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4F2"/>
    <w:multiLevelType w:val="hybridMultilevel"/>
    <w:tmpl w:val="D184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7895"/>
    <w:multiLevelType w:val="hybridMultilevel"/>
    <w:tmpl w:val="8608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6346"/>
    <w:multiLevelType w:val="hybridMultilevel"/>
    <w:tmpl w:val="B32E8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B42F5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1" w15:restartNumberingAfterBreak="0">
    <w:nsid w:val="60014FF7"/>
    <w:multiLevelType w:val="hybridMultilevel"/>
    <w:tmpl w:val="B612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44397"/>
    <w:multiLevelType w:val="hybridMultilevel"/>
    <w:tmpl w:val="5816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81B"/>
    <w:multiLevelType w:val="hybridMultilevel"/>
    <w:tmpl w:val="35EE4830"/>
    <w:lvl w:ilvl="0" w:tplc="C56EBFE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44646"/>
    <w:multiLevelType w:val="hybridMultilevel"/>
    <w:tmpl w:val="E15AD4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233D3E"/>
    <w:multiLevelType w:val="hybridMultilevel"/>
    <w:tmpl w:val="AF92F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27F5"/>
    <w:multiLevelType w:val="hybridMultilevel"/>
    <w:tmpl w:val="A1B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17BAF"/>
    <w:multiLevelType w:val="multilevel"/>
    <w:tmpl w:val="03621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30"/>
  </w:num>
  <w:num w:numId="4">
    <w:abstractNumId w:val="29"/>
  </w:num>
  <w:num w:numId="5">
    <w:abstractNumId w:val="34"/>
  </w:num>
  <w:num w:numId="6">
    <w:abstractNumId w:val="18"/>
  </w:num>
  <w:num w:numId="7">
    <w:abstractNumId w:val="38"/>
  </w:num>
  <w:num w:numId="8">
    <w:abstractNumId w:val="13"/>
  </w:num>
  <w:num w:numId="9">
    <w:abstractNumId w:val="35"/>
  </w:num>
  <w:num w:numId="10">
    <w:abstractNumId w:val="33"/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25"/>
  </w:num>
  <w:num w:numId="16">
    <w:abstractNumId w:val="26"/>
  </w:num>
  <w:num w:numId="17">
    <w:abstractNumId w:val="10"/>
  </w:num>
  <w:num w:numId="18">
    <w:abstractNumId w:val="2"/>
  </w:num>
  <w:num w:numId="19">
    <w:abstractNumId w:val="37"/>
  </w:num>
  <w:num w:numId="20">
    <w:abstractNumId w:val="19"/>
  </w:num>
  <w:num w:numId="21">
    <w:abstractNumId w:val="31"/>
  </w:num>
  <w:num w:numId="22">
    <w:abstractNumId w:val="21"/>
  </w:num>
  <w:num w:numId="23">
    <w:abstractNumId w:val="32"/>
  </w:num>
  <w:num w:numId="24">
    <w:abstractNumId w:val="22"/>
  </w:num>
  <w:num w:numId="25">
    <w:abstractNumId w:val="27"/>
  </w:num>
  <w:num w:numId="26">
    <w:abstractNumId w:val="14"/>
  </w:num>
  <w:num w:numId="27">
    <w:abstractNumId w:val="8"/>
  </w:num>
  <w:num w:numId="28">
    <w:abstractNumId w:val="11"/>
  </w:num>
  <w:num w:numId="29">
    <w:abstractNumId w:val="5"/>
  </w:num>
  <w:num w:numId="30">
    <w:abstractNumId w:val="23"/>
  </w:num>
  <w:num w:numId="31">
    <w:abstractNumId w:val="28"/>
  </w:num>
  <w:num w:numId="32">
    <w:abstractNumId w:val="20"/>
  </w:num>
  <w:num w:numId="33">
    <w:abstractNumId w:val="17"/>
  </w:num>
  <w:num w:numId="34">
    <w:abstractNumId w:val="1"/>
  </w:num>
  <w:num w:numId="35">
    <w:abstractNumId w:val="9"/>
  </w:num>
  <w:num w:numId="36">
    <w:abstractNumId w:val="0"/>
  </w:num>
  <w:num w:numId="37">
    <w:abstractNumId w:val="6"/>
  </w:num>
  <w:num w:numId="38">
    <w:abstractNumId w:val="12"/>
  </w:num>
  <w:num w:numId="39">
    <w:abstractNumId w:val="15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tDQ3NjcyNLAwsjRS0lEKTi0uzszPAykwrAUAusVnoSwAAAA="/>
  </w:docVars>
  <w:rsids>
    <w:rsidRoot w:val="0096794B"/>
    <w:rsid w:val="00004E49"/>
    <w:rsid w:val="000076FC"/>
    <w:rsid w:val="00017766"/>
    <w:rsid w:val="00020838"/>
    <w:rsid w:val="000244EB"/>
    <w:rsid w:val="00024D02"/>
    <w:rsid w:val="000317B7"/>
    <w:rsid w:val="00035A48"/>
    <w:rsid w:val="00047178"/>
    <w:rsid w:val="0005012D"/>
    <w:rsid w:val="0005349D"/>
    <w:rsid w:val="000569A8"/>
    <w:rsid w:val="000570D3"/>
    <w:rsid w:val="0006119F"/>
    <w:rsid w:val="00063C04"/>
    <w:rsid w:val="00065404"/>
    <w:rsid w:val="00072944"/>
    <w:rsid w:val="00072FDD"/>
    <w:rsid w:val="00075A9F"/>
    <w:rsid w:val="00076A2B"/>
    <w:rsid w:val="0008447F"/>
    <w:rsid w:val="00085F59"/>
    <w:rsid w:val="00087B98"/>
    <w:rsid w:val="00092D2A"/>
    <w:rsid w:val="000933A3"/>
    <w:rsid w:val="000A04A3"/>
    <w:rsid w:val="000A3E84"/>
    <w:rsid w:val="000B0082"/>
    <w:rsid w:val="000B04C9"/>
    <w:rsid w:val="000B707D"/>
    <w:rsid w:val="000C3F8A"/>
    <w:rsid w:val="000C4E47"/>
    <w:rsid w:val="000D2009"/>
    <w:rsid w:val="000D5C87"/>
    <w:rsid w:val="000D61E1"/>
    <w:rsid w:val="000D680E"/>
    <w:rsid w:val="000E69D7"/>
    <w:rsid w:val="000F2571"/>
    <w:rsid w:val="000F62CF"/>
    <w:rsid w:val="000F7E06"/>
    <w:rsid w:val="00100A92"/>
    <w:rsid w:val="001119C7"/>
    <w:rsid w:val="00112BBE"/>
    <w:rsid w:val="00114010"/>
    <w:rsid w:val="001151A8"/>
    <w:rsid w:val="001164E2"/>
    <w:rsid w:val="00123A8D"/>
    <w:rsid w:val="00124D5B"/>
    <w:rsid w:val="001256D3"/>
    <w:rsid w:val="001276CE"/>
    <w:rsid w:val="001310DE"/>
    <w:rsid w:val="0013135C"/>
    <w:rsid w:val="001367D7"/>
    <w:rsid w:val="001407FD"/>
    <w:rsid w:val="001467D3"/>
    <w:rsid w:val="00151B29"/>
    <w:rsid w:val="00151DF1"/>
    <w:rsid w:val="0015596E"/>
    <w:rsid w:val="0016618A"/>
    <w:rsid w:val="00167A29"/>
    <w:rsid w:val="00171725"/>
    <w:rsid w:val="00172436"/>
    <w:rsid w:val="001759C2"/>
    <w:rsid w:val="001765D4"/>
    <w:rsid w:val="0017672B"/>
    <w:rsid w:val="00176998"/>
    <w:rsid w:val="0017747B"/>
    <w:rsid w:val="00184734"/>
    <w:rsid w:val="001935C7"/>
    <w:rsid w:val="00195581"/>
    <w:rsid w:val="001A1C52"/>
    <w:rsid w:val="001A2DBC"/>
    <w:rsid w:val="001A3CDC"/>
    <w:rsid w:val="001A44B3"/>
    <w:rsid w:val="001A69BA"/>
    <w:rsid w:val="001A6BFD"/>
    <w:rsid w:val="001B399B"/>
    <w:rsid w:val="001B49BC"/>
    <w:rsid w:val="001B4E39"/>
    <w:rsid w:val="001B6A62"/>
    <w:rsid w:val="001C1CAE"/>
    <w:rsid w:val="001C5058"/>
    <w:rsid w:val="001D144D"/>
    <w:rsid w:val="001D6286"/>
    <w:rsid w:val="001D70B3"/>
    <w:rsid w:val="001E167C"/>
    <w:rsid w:val="001E248C"/>
    <w:rsid w:val="001E32DE"/>
    <w:rsid w:val="001E718A"/>
    <w:rsid w:val="001E769C"/>
    <w:rsid w:val="001E7975"/>
    <w:rsid w:val="001F3131"/>
    <w:rsid w:val="0020458F"/>
    <w:rsid w:val="0020585E"/>
    <w:rsid w:val="0020778F"/>
    <w:rsid w:val="00212CA4"/>
    <w:rsid w:val="002154FE"/>
    <w:rsid w:val="00215D53"/>
    <w:rsid w:val="00225852"/>
    <w:rsid w:val="002354CC"/>
    <w:rsid w:val="00236C03"/>
    <w:rsid w:val="00237DEA"/>
    <w:rsid w:val="002418E5"/>
    <w:rsid w:val="00241B71"/>
    <w:rsid w:val="002424C7"/>
    <w:rsid w:val="00242A09"/>
    <w:rsid w:val="00244148"/>
    <w:rsid w:val="0025526E"/>
    <w:rsid w:val="002614AB"/>
    <w:rsid w:val="00262B51"/>
    <w:rsid w:val="00270CA8"/>
    <w:rsid w:val="00277408"/>
    <w:rsid w:val="0028155F"/>
    <w:rsid w:val="00284635"/>
    <w:rsid w:val="00297770"/>
    <w:rsid w:val="00297EC2"/>
    <w:rsid w:val="002A05AC"/>
    <w:rsid w:val="002A6184"/>
    <w:rsid w:val="002B519B"/>
    <w:rsid w:val="002C01CD"/>
    <w:rsid w:val="002C0D6A"/>
    <w:rsid w:val="002C1B68"/>
    <w:rsid w:val="002C33BF"/>
    <w:rsid w:val="002C4B1C"/>
    <w:rsid w:val="002C5A63"/>
    <w:rsid w:val="002C609B"/>
    <w:rsid w:val="002C633E"/>
    <w:rsid w:val="002C72F4"/>
    <w:rsid w:val="002D1CE1"/>
    <w:rsid w:val="002D3014"/>
    <w:rsid w:val="002D7EFC"/>
    <w:rsid w:val="002E12A1"/>
    <w:rsid w:val="002E19D5"/>
    <w:rsid w:val="002E41DE"/>
    <w:rsid w:val="002E5799"/>
    <w:rsid w:val="002E7F33"/>
    <w:rsid w:val="002F2203"/>
    <w:rsid w:val="002F3487"/>
    <w:rsid w:val="002F495B"/>
    <w:rsid w:val="002F52E2"/>
    <w:rsid w:val="0030404A"/>
    <w:rsid w:val="00310CD0"/>
    <w:rsid w:val="00311867"/>
    <w:rsid w:val="003122C9"/>
    <w:rsid w:val="003130B9"/>
    <w:rsid w:val="00313279"/>
    <w:rsid w:val="00315B43"/>
    <w:rsid w:val="00316EF2"/>
    <w:rsid w:val="003214E5"/>
    <w:rsid w:val="003267E3"/>
    <w:rsid w:val="0033111A"/>
    <w:rsid w:val="00335719"/>
    <w:rsid w:val="0033611E"/>
    <w:rsid w:val="00343975"/>
    <w:rsid w:val="003473D0"/>
    <w:rsid w:val="00351241"/>
    <w:rsid w:val="00352878"/>
    <w:rsid w:val="00354D05"/>
    <w:rsid w:val="00357A41"/>
    <w:rsid w:val="003622BE"/>
    <w:rsid w:val="003672A0"/>
    <w:rsid w:val="0036781E"/>
    <w:rsid w:val="0037170A"/>
    <w:rsid w:val="00376BE0"/>
    <w:rsid w:val="0038169E"/>
    <w:rsid w:val="00382B18"/>
    <w:rsid w:val="003832E8"/>
    <w:rsid w:val="0038388D"/>
    <w:rsid w:val="00385046"/>
    <w:rsid w:val="00390EDC"/>
    <w:rsid w:val="003A0277"/>
    <w:rsid w:val="003A26AA"/>
    <w:rsid w:val="003A4203"/>
    <w:rsid w:val="003A47A7"/>
    <w:rsid w:val="003B0564"/>
    <w:rsid w:val="003B1E0F"/>
    <w:rsid w:val="003C1C70"/>
    <w:rsid w:val="003C44C3"/>
    <w:rsid w:val="003C523E"/>
    <w:rsid w:val="003D04D3"/>
    <w:rsid w:val="003D1367"/>
    <w:rsid w:val="003E1F97"/>
    <w:rsid w:val="003F145B"/>
    <w:rsid w:val="003F2814"/>
    <w:rsid w:val="003F6F0E"/>
    <w:rsid w:val="00403F0C"/>
    <w:rsid w:val="00404095"/>
    <w:rsid w:val="004140A4"/>
    <w:rsid w:val="0041581C"/>
    <w:rsid w:val="00421725"/>
    <w:rsid w:val="0042281E"/>
    <w:rsid w:val="00423ECE"/>
    <w:rsid w:val="00425145"/>
    <w:rsid w:val="00431FFF"/>
    <w:rsid w:val="00442A38"/>
    <w:rsid w:val="00450C1A"/>
    <w:rsid w:val="004513FA"/>
    <w:rsid w:val="00453CD0"/>
    <w:rsid w:val="00465D76"/>
    <w:rsid w:val="0046709B"/>
    <w:rsid w:val="00470A1B"/>
    <w:rsid w:val="00475C08"/>
    <w:rsid w:val="00477F6C"/>
    <w:rsid w:val="00481728"/>
    <w:rsid w:val="00484D62"/>
    <w:rsid w:val="00484DBF"/>
    <w:rsid w:val="0048690E"/>
    <w:rsid w:val="00495ABE"/>
    <w:rsid w:val="00497D2A"/>
    <w:rsid w:val="004B0630"/>
    <w:rsid w:val="004B703C"/>
    <w:rsid w:val="004C3492"/>
    <w:rsid w:val="004C5505"/>
    <w:rsid w:val="004D2FAE"/>
    <w:rsid w:val="004D335D"/>
    <w:rsid w:val="004D5017"/>
    <w:rsid w:val="004E4578"/>
    <w:rsid w:val="004E4E0D"/>
    <w:rsid w:val="004F02F7"/>
    <w:rsid w:val="004F67F9"/>
    <w:rsid w:val="00507862"/>
    <w:rsid w:val="00507CBD"/>
    <w:rsid w:val="00512CFB"/>
    <w:rsid w:val="00513277"/>
    <w:rsid w:val="00515392"/>
    <w:rsid w:val="005178F4"/>
    <w:rsid w:val="005211F4"/>
    <w:rsid w:val="00521526"/>
    <w:rsid w:val="00522938"/>
    <w:rsid w:val="00524EB1"/>
    <w:rsid w:val="00531DCD"/>
    <w:rsid w:val="00535BDA"/>
    <w:rsid w:val="005377E0"/>
    <w:rsid w:val="00542BB2"/>
    <w:rsid w:val="0054328A"/>
    <w:rsid w:val="005570DF"/>
    <w:rsid w:val="005601C3"/>
    <w:rsid w:val="00563604"/>
    <w:rsid w:val="00571A13"/>
    <w:rsid w:val="00571CA1"/>
    <w:rsid w:val="005739A9"/>
    <w:rsid w:val="00573A11"/>
    <w:rsid w:val="00581C42"/>
    <w:rsid w:val="0058613C"/>
    <w:rsid w:val="00590E62"/>
    <w:rsid w:val="00591227"/>
    <w:rsid w:val="005936F4"/>
    <w:rsid w:val="00593BD2"/>
    <w:rsid w:val="005A2305"/>
    <w:rsid w:val="005A5C9D"/>
    <w:rsid w:val="005B2D4F"/>
    <w:rsid w:val="005B42D7"/>
    <w:rsid w:val="005B7783"/>
    <w:rsid w:val="005C1067"/>
    <w:rsid w:val="005C23AE"/>
    <w:rsid w:val="005C2792"/>
    <w:rsid w:val="005C4E8A"/>
    <w:rsid w:val="005C6023"/>
    <w:rsid w:val="005D29A3"/>
    <w:rsid w:val="005D40B1"/>
    <w:rsid w:val="005D7542"/>
    <w:rsid w:val="005E0391"/>
    <w:rsid w:val="005E1271"/>
    <w:rsid w:val="005E20AB"/>
    <w:rsid w:val="005E2619"/>
    <w:rsid w:val="005E5FF4"/>
    <w:rsid w:val="005E7D8E"/>
    <w:rsid w:val="005F0E88"/>
    <w:rsid w:val="005F3B3B"/>
    <w:rsid w:val="005F682D"/>
    <w:rsid w:val="00602327"/>
    <w:rsid w:val="00602475"/>
    <w:rsid w:val="0060713D"/>
    <w:rsid w:val="006100EF"/>
    <w:rsid w:val="00614286"/>
    <w:rsid w:val="00620F2C"/>
    <w:rsid w:val="00624210"/>
    <w:rsid w:val="00624F20"/>
    <w:rsid w:val="00630972"/>
    <w:rsid w:val="006511AD"/>
    <w:rsid w:val="00675EFD"/>
    <w:rsid w:val="006777B4"/>
    <w:rsid w:val="00682974"/>
    <w:rsid w:val="006838F5"/>
    <w:rsid w:val="006A4B16"/>
    <w:rsid w:val="006A64CC"/>
    <w:rsid w:val="006B56B9"/>
    <w:rsid w:val="006B5FCC"/>
    <w:rsid w:val="006B6AB7"/>
    <w:rsid w:val="006B6DD4"/>
    <w:rsid w:val="006C2EA5"/>
    <w:rsid w:val="006D429B"/>
    <w:rsid w:val="006E4EF9"/>
    <w:rsid w:val="006E5771"/>
    <w:rsid w:val="006F132F"/>
    <w:rsid w:val="006F4B03"/>
    <w:rsid w:val="006F55A7"/>
    <w:rsid w:val="006F70AF"/>
    <w:rsid w:val="00701320"/>
    <w:rsid w:val="00703544"/>
    <w:rsid w:val="00703E04"/>
    <w:rsid w:val="00706325"/>
    <w:rsid w:val="007120EE"/>
    <w:rsid w:val="007129C5"/>
    <w:rsid w:val="007140EF"/>
    <w:rsid w:val="00715565"/>
    <w:rsid w:val="007158EF"/>
    <w:rsid w:val="00720FBA"/>
    <w:rsid w:val="00723E49"/>
    <w:rsid w:val="00724D28"/>
    <w:rsid w:val="0072592E"/>
    <w:rsid w:val="00727830"/>
    <w:rsid w:val="007304C4"/>
    <w:rsid w:val="00731270"/>
    <w:rsid w:val="0073180C"/>
    <w:rsid w:val="0073390F"/>
    <w:rsid w:val="00734315"/>
    <w:rsid w:val="00740F04"/>
    <w:rsid w:val="00742826"/>
    <w:rsid w:val="0074374D"/>
    <w:rsid w:val="00745440"/>
    <w:rsid w:val="0074770C"/>
    <w:rsid w:val="00762BB6"/>
    <w:rsid w:val="00764C75"/>
    <w:rsid w:val="00771644"/>
    <w:rsid w:val="00771F1A"/>
    <w:rsid w:val="007727B3"/>
    <w:rsid w:val="00782293"/>
    <w:rsid w:val="00784FB9"/>
    <w:rsid w:val="00785946"/>
    <w:rsid w:val="0078787B"/>
    <w:rsid w:val="00794450"/>
    <w:rsid w:val="00796593"/>
    <w:rsid w:val="00796719"/>
    <w:rsid w:val="00796F72"/>
    <w:rsid w:val="007A12D8"/>
    <w:rsid w:val="007A3C1C"/>
    <w:rsid w:val="007A5784"/>
    <w:rsid w:val="007B4789"/>
    <w:rsid w:val="007B4DC4"/>
    <w:rsid w:val="007C2A00"/>
    <w:rsid w:val="007C308A"/>
    <w:rsid w:val="007D467C"/>
    <w:rsid w:val="007D6119"/>
    <w:rsid w:val="007E15B0"/>
    <w:rsid w:val="007E4890"/>
    <w:rsid w:val="007E4C6A"/>
    <w:rsid w:val="007F0690"/>
    <w:rsid w:val="007F4EFF"/>
    <w:rsid w:val="00801737"/>
    <w:rsid w:val="00804918"/>
    <w:rsid w:val="00821C0E"/>
    <w:rsid w:val="0082330E"/>
    <w:rsid w:val="008359B8"/>
    <w:rsid w:val="008404C7"/>
    <w:rsid w:val="008421B5"/>
    <w:rsid w:val="00842F70"/>
    <w:rsid w:val="008452AA"/>
    <w:rsid w:val="00847C89"/>
    <w:rsid w:val="0085017E"/>
    <w:rsid w:val="00851D39"/>
    <w:rsid w:val="0085361C"/>
    <w:rsid w:val="00854196"/>
    <w:rsid w:val="00861010"/>
    <w:rsid w:val="00861152"/>
    <w:rsid w:val="008639F5"/>
    <w:rsid w:val="0086445E"/>
    <w:rsid w:val="00864EED"/>
    <w:rsid w:val="00873434"/>
    <w:rsid w:val="00877A44"/>
    <w:rsid w:val="00883DBE"/>
    <w:rsid w:val="00885047"/>
    <w:rsid w:val="0088733D"/>
    <w:rsid w:val="00891B9E"/>
    <w:rsid w:val="008933E3"/>
    <w:rsid w:val="008935E0"/>
    <w:rsid w:val="008958CC"/>
    <w:rsid w:val="008A7AA3"/>
    <w:rsid w:val="008B5286"/>
    <w:rsid w:val="008B7107"/>
    <w:rsid w:val="008C08C5"/>
    <w:rsid w:val="008C0904"/>
    <w:rsid w:val="008D03AC"/>
    <w:rsid w:val="008D1B22"/>
    <w:rsid w:val="008D1BF2"/>
    <w:rsid w:val="008D2A6A"/>
    <w:rsid w:val="008D5938"/>
    <w:rsid w:val="008E222B"/>
    <w:rsid w:val="008E2C4D"/>
    <w:rsid w:val="008E6A15"/>
    <w:rsid w:val="008F1F0E"/>
    <w:rsid w:val="008F2C03"/>
    <w:rsid w:val="008F32B4"/>
    <w:rsid w:val="008F4E77"/>
    <w:rsid w:val="008F4F58"/>
    <w:rsid w:val="009025FA"/>
    <w:rsid w:val="00910C18"/>
    <w:rsid w:val="00911490"/>
    <w:rsid w:val="009167C5"/>
    <w:rsid w:val="00920E04"/>
    <w:rsid w:val="00921F40"/>
    <w:rsid w:val="009235F9"/>
    <w:rsid w:val="00924EAA"/>
    <w:rsid w:val="009257D2"/>
    <w:rsid w:val="009263CD"/>
    <w:rsid w:val="009302E1"/>
    <w:rsid w:val="00930516"/>
    <w:rsid w:val="0094490B"/>
    <w:rsid w:val="00944A1F"/>
    <w:rsid w:val="00946D51"/>
    <w:rsid w:val="00946FD9"/>
    <w:rsid w:val="009511E7"/>
    <w:rsid w:val="00951DB2"/>
    <w:rsid w:val="00951F85"/>
    <w:rsid w:val="00960938"/>
    <w:rsid w:val="00965506"/>
    <w:rsid w:val="0096794B"/>
    <w:rsid w:val="00972718"/>
    <w:rsid w:val="00972937"/>
    <w:rsid w:val="009736E6"/>
    <w:rsid w:val="0097558E"/>
    <w:rsid w:val="0097793F"/>
    <w:rsid w:val="0098020A"/>
    <w:rsid w:val="00985805"/>
    <w:rsid w:val="00991CF9"/>
    <w:rsid w:val="00993289"/>
    <w:rsid w:val="009A4953"/>
    <w:rsid w:val="009A5F8B"/>
    <w:rsid w:val="009B747C"/>
    <w:rsid w:val="009B7CE2"/>
    <w:rsid w:val="009C196B"/>
    <w:rsid w:val="009C23E1"/>
    <w:rsid w:val="009D28F7"/>
    <w:rsid w:val="009D52E7"/>
    <w:rsid w:val="009D7FB3"/>
    <w:rsid w:val="009E3881"/>
    <w:rsid w:val="009E4D30"/>
    <w:rsid w:val="009F0D31"/>
    <w:rsid w:val="009F1720"/>
    <w:rsid w:val="009F39AF"/>
    <w:rsid w:val="009F7BB4"/>
    <w:rsid w:val="00A032F4"/>
    <w:rsid w:val="00A0359E"/>
    <w:rsid w:val="00A07B2F"/>
    <w:rsid w:val="00A20099"/>
    <w:rsid w:val="00A20E79"/>
    <w:rsid w:val="00A2346B"/>
    <w:rsid w:val="00A321CF"/>
    <w:rsid w:val="00A35E43"/>
    <w:rsid w:val="00A43234"/>
    <w:rsid w:val="00A43C04"/>
    <w:rsid w:val="00A46199"/>
    <w:rsid w:val="00A464E9"/>
    <w:rsid w:val="00A46906"/>
    <w:rsid w:val="00A57AB1"/>
    <w:rsid w:val="00A65AAC"/>
    <w:rsid w:val="00A65B97"/>
    <w:rsid w:val="00A767FA"/>
    <w:rsid w:val="00A768A2"/>
    <w:rsid w:val="00A804C6"/>
    <w:rsid w:val="00A809F7"/>
    <w:rsid w:val="00A905C6"/>
    <w:rsid w:val="00A96C94"/>
    <w:rsid w:val="00AA0434"/>
    <w:rsid w:val="00AA1BE9"/>
    <w:rsid w:val="00AA6EA5"/>
    <w:rsid w:val="00AB38F1"/>
    <w:rsid w:val="00AB39D0"/>
    <w:rsid w:val="00AC3755"/>
    <w:rsid w:val="00AC6062"/>
    <w:rsid w:val="00AC70FC"/>
    <w:rsid w:val="00AD4F77"/>
    <w:rsid w:val="00AD5EE0"/>
    <w:rsid w:val="00AE4D8B"/>
    <w:rsid w:val="00AF7D81"/>
    <w:rsid w:val="00B00A47"/>
    <w:rsid w:val="00B11EBB"/>
    <w:rsid w:val="00B12A41"/>
    <w:rsid w:val="00B15C21"/>
    <w:rsid w:val="00B178F1"/>
    <w:rsid w:val="00B217C4"/>
    <w:rsid w:val="00B27B8A"/>
    <w:rsid w:val="00B343E0"/>
    <w:rsid w:val="00B34D9B"/>
    <w:rsid w:val="00B35932"/>
    <w:rsid w:val="00B376A0"/>
    <w:rsid w:val="00B405AE"/>
    <w:rsid w:val="00B475A7"/>
    <w:rsid w:val="00B4772F"/>
    <w:rsid w:val="00B5092E"/>
    <w:rsid w:val="00B53E4B"/>
    <w:rsid w:val="00B5411A"/>
    <w:rsid w:val="00B64E8A"/>
    <w:rsid w:val="00B658AA"/>
    <w:rsid w:val="00B76534"/>
    <w:rsid w:val="00B83D1C"/>
    <w:rsid w:val="00B97239"/>
    <w:rsid w:val="00B9797F"/>
    <w:rsid w:val="00BA18BE"/>
    <w:rsid w:val="00BA5F28"/>
    <w:rsid w:val="00BA614B"/>
    <w:rsid w:val="00BB6EF2"/>
    <w:rsid w:val="00BB79BE"/>
    <w:rsid w:val="00BC2F51"/>
    <w:rsid w:val="00BC58F0"/>
    <w:rsid w:val="00BC624F"/>
    <w:rsid w:val="00BC66D2"/>
    <w:rsid w:val="00BC6FF7"/>
    <w:rsid w:val="00BC7832"/>
    <w:rsid w:val="00BD6AE5"/>
    <w:rsid w:val="00BE2709"/>
    <w:rsid w:val="00BE4E58"/>
    <w:rsid w:val="00BE70A8"/>
    <w:rsid w:val="00BF2A94"/>
    <w:rsid w:val="00BF2F72"/>
    <w:rsid w:val="00BF5CC9"/>
    <w:rsid w:val="00BF69A6"/>
    <w:rsid w:val="00C019A4"/>
    <w:rsid w:val="00C04501"/>
    <w:rsid w:val="00C079FF"/>
    <w:rsid w:val="00C15951"/>
    <w:rsid w:val="00C1745C"/>
    <w:rsid w:val="00C2759E"/>
    <w:rsid w:val="00C36B4C"/>
    <w:rsid w:val="00C524AF"/>
    <w:rsid w:val="00C52F84"/>
    <w:rsid w:val="00C56BEB"/>
    <w:rsid w:val="00C602A1"/>
    <w:rsid w:val="00C608BD"/>
    <w:rsid w:val="00C64A66"/>
    <w:rsid w:val="00C65D1C"/>
    <w:rsid w:val="00C717C6"/>
    <w:rsid w:val="00C7272A"/>
    <w:rsid w:val="00C7725F"/>
    <w:rsid w:val="00C7797B"/>
    <w:rsid w:val="00C80EDE"/>
    <w:rsid w:val="00C82DC9"/>
    <w:rsid w:val="00C84159"/>
    <w:rsid w:val="00C85DE2"/>
    <w:rsid w:val="00C86EEE"/>
    <w:rsid w:val="00C9460A"/>
    <w:rsid w:val="00C946A2"/>
    <w:rsid w:val="00C94B03"/>
    <w:rsid w:val="00C9582D"/>
    <w:rsid w:val="00C97148"/>
    <w:rsid w:val="00CA0242"/>
    <w:rsid w:val="00CB0232"/>
    <w:rsid w:val="00CB18BC"/>
    <w:rsid w:val="00CB4CF4"/>
    <w:rsid w:val="00CB6EAF"/>
    <w:rsid w:val="00CC49D5"/>
    <w:rsid w:val="00CC7957"/>
    <w:rsid w:val="00CD0196"/>
    <w:rsid w:val="00CD6112"/>
    <w:rsid w:val="00CE3E8A"/>
    <w:rsid w:val="00CE6A1C"/>
    <w:rsid w:val="00D00D84"/>
    <w:rsid w:val="00D01A9A"/>
    <w:rsid w:val="00D12336"/>
    <w:rsid w:val="00D1240E"/>
    <w:rsid w:val="00D129BF"/>
    <w:rsid w:val="00D12F5F"/>
    <w:rsid w:val="00D15D59"/>
    <w:rsid w:val="00D16339"/>
    <w:rsid w:val="00D20026"/>
    <w:rsid w:val="00D20257"/>
    <w:rsid w:val="00D260DD"/>
    <w:rsid w:val="00D27264"/>
    <w:rsid w:val="00D27D84"/>
    <w:rsid w:val="00D307ED"/>
    <w:rsid w:val="00D317DE"/>
    <w:rsid w:val="00D41B53"/>
    <w:rsid w:val="00D44CD5"/>
    <w:rsid w:val="00D45B8B"/>
    <w:rsid w:val="00D47D49"/>
    <w:rsid w:val="00D55F57"/>
    <w:rsid w:val="00D56D65"/>
    <w:rsid w:val="00D644BB"/>
    <w:rsid w:val="00D675EA"/>
    <w:rsid w:val="00D71E31"/>
    <w:rsid w:val="00D86ECD"/>
    <w:rsid w:val="00D936CC"/>
    <w:rsid w:val="00D95B95"/>
    <w:rsid w:val="00D96893"/>
    <w:rsid w:val="00DA193D"/>
    <w:rsid w:val="00DA3046"/>
    <w:rsid w:val="00DA7A1E"/>
    <w:rsid w:val="00DB5C7B"/>
    <w:rsid w:val="00DB7EAE"/>
    <w:rsid w:val="00DC0010"/>
    <w:rsid w:val="00DC162C"/>
    <w:rsid w:val="00DC41E4"/>
    <w:rsid w:val="00DC50C5"/>
    <w:rsid w:val="00DD3F22"/>
    <w:rsid w:val="00DD5E52"/>
    <w:rsid w:val="00DE0142"/>
    <w:rsid w:val="00DE0CF4"/>
    <w:rsid w:val="00DE6307"/>
    <w:rsid w:val="00DF0CAE"/>
    <w:rsid w:val="00DF6BA5"/>
    <w:rsid w:val="00E000CD"/>
    <w:rsid w:val="00E01C1E"/>
    <w:rsid w:val="00E0269C"/>
    <w:rsid w:val="00E0330B"/>
    <w:rsid w:val="00E03459"/>
    <w:rsid w:val="00E03863"/>
    <w:rsid w:val="00E04445"/>
    <w:rsid w:val="00E1476B"/>
    <w:rsid w:val="00E154AA"/>
    <w:rsid w:val="00E16718"/>
    <w:rsid w:val="00E216CA"/>
    <w:rsid w:val="00E218A5"/>
    <w:rsid w:val="00E246AE"/>
    <w:rsid w:val="00E27671"/>
    <w:rsid w:val="00E3077B"/>
    <w:rsid w:val="00E338E7"/>
    <w:rsid w:val="00E36F08"/>
    <w:rsid w:val="00E37932"/>
    <w:rsid w:val="00E40242"/>
    <w:rsid w:val="00E40FAD"/>
    <w:rsid w:val="00E4373D"/>
    <w:rsid w:val="00E50344"/>
    <w:rsid w:val="00E50714"/>
    <w:rsid w:val="00E53139"/>
    <w:rsid w:val="00E54D48"/>
    <w:rsid w:val="00E61129"/>
    <w:rsid w:val="00E63037"/>
    <w:rsid w:val="00E6443F"/>
    <w:rsid w:val="00E644B2"/>
    <w:rsid w:val="00E659E6"/>
    <w:rsid w:val="00E71AA7"/>
    <w:rsid w:val="00E72546"/>
    <w:rsid w:val="00E731A6"/>
    <w:rsid w:val="00E8053C"/>
    <w:rsid w:val="00E80FA7"/>
    <w:rsid w:val="00E8194B"/>
    <w:rsid w:val="00E83FF0"/>
    <w:rsid w:val="00E8631A"/>
    <w:rsid w:val="00E92D23"/>
    <w:rsid w:val="00E932C0"/>
    <w:rsid w:val="00EA2BB9"/>
    <w:rsid w:val="00EA42FD"/>
    <w:rsid w:val="00EA5C66"/>
    <w:rsid w:val="00EA5F76"/>
    <w:rsid w:val="00EB1609"/>
    <w:rsid w:val="00EB1B90"/>
    <w:rsid w:val="00EB7726"/>
    <w:rsid w:val="00EC082D"/>
    <w:rsid w:val="00EC4C22"/>
    <w:rsid w:val="00EC76CC"/>
    <w:rsid w:val="00ED0781"/>
    <w:rsid w:val="00ED0F1D"/>
    <w:rsid w:val="00ED132D"/>
    <w:rsid w:val="00ED2DF6"/>
    <w:rsid w:val="00ED2F87"/>
    <w:rsid w:val="00EE205E"/>
    <w:rsid w:val="00EE334C"/>
    <w:rsid w:val="00EE462A"/>
    <w:rsid w:val="00EE64EF"/>
    <w:rsid w:val="00EE78ED"/>
    <w:rsid w:val="00F0057A"/>
    <w:rsid w:val="00F11781"/>
    <w:rsid w:val="00F11787"/>
    <w:rsid w:val="00F11E85"/>
    <w:rsid w:val="00F1706D"/>
    <w:rsid w:val="00F206B4"/>
    <w:rsid w:val="00F21244"/>
    <w:rsid w:val="00F23E74"/>
    <w:rsid w:val="00F26BC3"/>
    <w:rsid w:val="00F27EEF"/>
    <w:rsid w:val="00F33B5D"/>
    <w:rsid w:val="00F33D26"/>
    <w:rsid w:val="00F35303"/>
    <w:rsid w:val="00F41B05"/>
    <w:rsid w:val="00F4278E"/>
    <w:rsid w:val="00F4306A"/>
    <w:rsid w:val="00F44A13"/>
    <w:rsid w:val="00F46815"/>
    <w:rsid w:val="00F52A08"/>
    <w:rsid w:val="00F52CED"/>
    <w:rsid w:val="00F5680B"/>
    <w:rsid w:val="00F632BA"/>
    <w:rsid w:val="00F649AD"/>
    <w:rsid w:val="00F709F8"/>
    <w:rsid w:val="00F754AE"/>
    <w:rsid w:val="00F80FDB"/>
    <w:rsid w:val="00F81DA1"/>
    <w:rsid w:val="00F82D08"/>
    <w:rsid w:val="00F848F7"/>
    <w:rsid w:val="00F84A3C"/>
    <w:rsid w:val="00F878BD"/>
    <w:rsid w:val="00F9117E"/>
    <w:rsid w:val="00F927FB"/>
    <w:rsid w:val="00FA1A68"/>
    <w:rsid w:val="00FA36B7"/>
    <w:rsid w:val="00FA3FBF"/>
    <w:rsid w:val="00FA5545"/>
    <w:rsid w:val="00FB23BD"/>
    <w:rsid w:val="00FB2536"/>
    <w:rsid w:val="00FB27A8"/>
    <w:rsid w:val="00FB7AC7"/>
    <w:rsid w:val="00FC3280"/>
    <w:rsid w:val="00FC3F9F"/>
    <w:rsid w:val="00FC5756"/>
    <w:rsid w:val="00FC648A"/>
    <w:rsid w:val="00FD07A9"/>
    <w:rsid w:val="00FD57F6"/>
    <w:rsid w:val="00FD661C"/>
    <w:rsid w:val="00FE1934"/>
    <w:rsid w:val="00FF0C72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739F"/>
  <w15:chartTrackingRefBased/>
  <w15:docId w15:val="{2BD35E2A-EAE8-4FB7-93B1-2D1DEBD9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1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9A5F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D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C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37"/>
  </w:style>
  <w:style w:type="paragraph" w:styleId="Footer">
    <w:name w:val="footer"/>
    <w:basedOn w:val="Normal"/>
    <w:link w:val="FooterChar"/>
    <w:uiPriority w:val="99"/>
    <w:unhideWhenUsed/>
    <w:rsid w:val="009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37"/>
  </w:style>
  <w:style w:type="paragraph" w:styleId="NoSpacing">
    <w:name w:val="No Spacing"/>
    <w:link w:val="NoSpacingChar"/>
    <w:uiPriority w:val="1"/>
    <w:qFormat/>
    <w:rsid w:val="009729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729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46FD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0F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D0F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0F1D"/>
    <w:pPr>
      <w:spacing w:after="100"/>
      <w:ind w:left="220"/>
    </w:p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link w:val="ListParagraph"/>
    <w:uiPriority w:val="34"/>
    <w:qFormat/>
    <w:locked/>
    <w:rsid w:val="0027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56A3-D5B8-42BC-B3CF-B5B895AF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10824</Words>
  <Characters>61702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Gersi</cp:lastModifiedBy>
  <cp:revision>5</cp:revision>
  <cp:lastPrinted>2022-01-13T19:31:00Z</cp:lastPrinted>
  <dcterms:created xsi:type="dcterms:W3CDTF">2023-12-22T11:49:00Z</dcterms:created>
  <dcterms:modified xsi:type="dcterms:W3CDTF">2024-01-11T09:29:00Z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aac7c59624cff3b9a9de3e07c6ea122cc0f34fe0c1924cd9ef98b8656d0ab5a6</vt:lpwstr>
  </property>
</Properties>
</file>