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8B80" w14:textId="77777777" w:rsidR="004270C5" w:rsidRPr="00ED69C4" w:rsidRDefault="004270C5" w:rsidP="008723EA">
      <w:pPr>
        <w:pStyle w:val="Heading1"/>
        <w:rPr>
          <w:rFonts w:ascii="Times New Roman" w:hAnsi="Times New Roman" w:cs="Times New Roman"/>
          <w:sz w:val="28"/>
          <w:szCs w:val="28"/>
          <w:u w:val="none"/>
        </w:rPr>
      </w:pPr>
      <w:bookmarkStart w:id="0" w:name="_GoBack"/>
      <w:bookmarkEnd w:id="0"/>
      <w:r w:rsidRPr="00ED69C4">
        <w:rPr>
          <w:rFonts w:ascii="Times New Roman" w:hAnsi="Times New Roman" w:cs="Times New Roman"/>
          <w:sz w:val="28"/>
          <w:szCs w:val="28"/>
          <w:u w:val="none"/>
        </w:rPr>
        <w:t xml:space="preserve">RELACION </w:t>
      </w:r>
    </w:p>
    <w:p w14:paraId="352FA310" w14:textId="77777777" w:rsidR="004270C5" w:rsidRPr="00ED69C4" w:rsidRDefault="002D5EA9" w:rsidP="008723EA">
      <w:pPr>
        <w:pStyle w:val="Heading1"/>
        <w:rPr>
          <w:rFonts w:ascii="Times New Roman" w:hAnsi="Times New Roman" w:cs="Times New Roman"/>
          <w:sz w:val="28"/>
          <w:szCs w:val="28"/>
          <w:u w:val="none"/>
        </w:rPr>
      </w:pPr>
      <w:r w:rsidRPr="00ED69C4">
        <w:rPr>
          <w:rFonts w:ascii="Times New Roman" w:hAnsi="Times New Roman" w:cs="Times New Roman"/>
          <w:sz w:val="28"/>
          <w:szCs w:val="28"/>
          <w:u w:val="none"/>
        </w:rPr>
        <w:t>P</w:t>
      </w:r>
      <w:r w:rsidR="00020C66" w:rsidRPr="00ED69C4">
        <w:rPr>
          <w:rFonts w:ascii="Times New Roman" w:hAnsi="Times New Roman" w:cs="Times New Roman"/>
          <w:sz w:val="28"/>
          <w:szCs w:val="28"/>
          <w:u w:val="none"/>
        </w:rPr>
        <w:t>Ë</w:t>
      </w:r>
      <w:r w:rsidRPr="00ED69C4">
        <w:rPr>
          <w:rFonts w:ascii="Times New Roman" w:hAnsi="Times New Roman" w:cs="Times New Roman"/>
          <w:sz w:val="28"/>
          <w:szCs w:val="28"/>
          <w:u w:val="none"/>
        </w:rPr>
        <w:t>R</w:t>
      </w:r>
    </w:p>
    <w:p w14:paraId="7F8F7680" w14:textId="77777777" w:rsidR="004270C5" w:rsidRPr="00ED69C4" w:rsidRDefault="004270C5" w:rsidP="00872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hAnsi="Times New Roman" w:cs="Times New Roman"/>
          <w:b/>
          <w:sz w:val="28"/>
          <w:szCs w:val="28"/>
          <w:lang w:val="sq-AL"/>
        </w:rPr>
        <w:t>PROJEKTVENDIMI</w:t>
      </w:r>
      <w:r w:rsidR="002D5EA9" w:rsidRPr="00ED69C4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</w:p>
    <w:p w14:paraId="3DC1F699" w14:textId="77777777" w:rsidR="000B3140" w:rsidRPr="00ED69C4" w:rsidRDefault="00A0201A" w:rsidP="008723EA">
      <w:pPr>
        <w:tabs>
          <w:tab w:val="left" w:pos="3480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hAnsi="Times New Roman" w:cs="Times New Roman"/>
          <w:b/>
          <w:sz w:val="28"/>
          <w:szCs w:val="28"/>
          <w:lang w:val="sq-AL"/>
        </w:rPr>
        <w:t>“</w:t>
      </w:r>
      <w:r w:rsidR="000B3140" w:rsidRPr="00ED69C4">
        <w:rPr>
          <w:rFonts w:ascii="Times New Roman" w:hAnsi="Times New Roman" w:cs="Times New Roman"/>
          <w:b/>
          <w:sz w:val="28"/>
          <w:szCs w:val="28"/>
          <w:lang w:val="sq-AL"/>
        </w:rPr>
        <w:t>PËR</w:t>
      </w:r>
    </w:p>
    <w:p w14:paraId="551E2D36" w14:textId="22CDE7F1" w:rsidR="00EF7B89" w:rsidRPr="00ED69C4" w:rsidRDefault="00A963C3" w:rsidP="008723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PËRCAKTIMIN E PROCEDURAVE TË HOLLËSISHME DHE MODELIT TË</w:t>
      </w:r>
      <w:r w:rsidR="00512A24" w:rsidRPr="00ED69C4">
        <w:rPr>
          <w:rFonts w:ascii="Times New Roman" w:hAnsi="Times New Roman" w:cs="Times New Roman"/>
          <w:b/>
          <w:sz w:val="28"/>
          <w:szCs w:val="28"/>
        </w:rPr>
        <w:t xml:space="preserve"> AKTIT TË KALIMIT NË PRONËSI TË TRUALLIT SHTETËROR NË PËRDORIM</w:t>
      </w:r>
      <w:r w:rsidR="00A0201A" w:rsidRPr="00ED69C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1B96476" w14:textId="77777777" w:rsidR="00577338" w:rsidRPr="00ED69C4" w:rsidRDefault="00577338" w:rsidP="008723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404FAF4D" w14:textId="77777777" w:rsidR="005F6E74" w:rsidRPr="00ED69C4" w:rsidRDefault="002D5EA9" w:rsidP="00BB6531">
      <w:pPr>
        <w:numPr>
          <w:ilvl w:val="0"/>
          <w:numId w:val="1"/>
        </w:numPr>
        <w:spacing w:after="0" w:line="240" w:lineRule="auto"/>
        <w:ind w:left="360" w:hanging="2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69C4">
        <w:rPr>
          <w:rFonts w:ascii="Times New Roman" w:eastAsia="Calibri" w:hAnsi="Times New Roman" w:cs="Times New Roman"/>
          <w:b/>
          <w:sz w:val="28"/>
          <w:szCs w:val="28"/>
        </w:rPr>
        <w:t>QËLLIMI I PROJEKTAKTIT DHE OBJEKTIVAT QË SYNOHEN TË ARRIHEN</w:t>
      </w:r>
    </w:p>
    <w:p w14:paraId="4C04EBCD" w14:textId="77777777" w:rsidR="002D13B5" w:rsidRPr="00ED69C4" w:rsidRDefault="002D13B5" w:rsidP="008723EA">
      <w:pPr>
        <w:spacing w:after="0" w:line="12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D6E53F" w14:textId="124C954C" w:rsidR="007E3468" w:rsidRPr="00ED69C4" w:rsidRDefault="00FD27C0" w:rsidP="000849F4">
      <w:pPr>
        <w:pStyle w:val="NormalWeb"/>
        <w:contextualSpacing/>
        <w:jc w:val="both"/>
        <w:rPr>
          <w:sz w:val="28"/>
          <w:szCs w:val="28"/>
        </w:rPr>
      </w:pPr>
      <w:r w:rsidRPr="00ED69C4">
        <w:rPr>
          <w:sz w:val="28"/>
          <w:szCs w:val="28"/>
        </w:rPr>
        <w:t>Projekt</w:t>
      </w:r>
      <w:r w:rsidR="00583739" w:rsidRPr="00ED69C4">
        <w:rPr>
          <w:sz w:val="28"/>
          <w:szCs w:val="28"/>
        </w:rPr>
        <w:t>akti</w:t>
      </w:r>
      <w:r w:rsidR="004C1139" w:rsidRPr="00ED69C4">
        <w:rPr>
          <w:sz w:val="28"/>
          <w:szCs w:val="28"/>
        </w:rPr>
        <w:t xml:space="preserve"> </w:t>
      </w:r>
      <w:r w:rsidR="000805EA" w:rsidRPr="00ED69C4">
        <w:rPr>
          <w:sz w:val="28"/>
          <w:szCs w:val="28"/>
        </w:rPr>
        <w:t>p</w:t>
      </w:r>
      <w:r w:rsidR="00CE074E" w:rsidRPr="00ED69C4">
        <w:rPr>
          <w:sz w:val="28"/>
          <w:szCs w:val="28"/>
        </w:rPr>
        <w:t>ë</w:t>
      </w:r>
      <w:r w:rsidR="000805EA" w:rsidRPr="00ED69C4">
        <w:rPr>
          <w:sz w:val="28"/>
          <w:szCs w:val="28"/>
        </w:rPr>
        <w:t>rb</w:t>
      </w:r>
      <w:r w:rsidR="00CE074E" w:rsidRPr="00ED69C4">
        <w:rPr>
          <w:sz w:val="28"/>
          <w:szCs w:val="28"/>
        </w:rPr>
        <w:t>ë</w:t>
      </w:r>
      <w:r w:rsidR="000805EA" w:rsidRPr="00ED69C4">
        <w:rPr>
          <w:sz w:val="28"/>
          <w:szCs w:val="28"/>
        </w:rPr>
        <w:t>n nj</w:t>
      </w:r>
      <w:r w:rsidR="00CE074E" w:rsidRPr="00ED69C4">
        <w:rPr>
          <w:sz w:val="28"/>
          <w:szCs w:val="28"/>
        </w:rPr>
        <w:t>ë</w:t>
      </w:r>
      <w:r w:rsidR="000805EA" w:rsidRPr="00ED69C4">
        <w:rPr>
          <w:sz w:val="28"/>
          <w:szCs w:val="28"/>
        </w:rPr>
        <w:t xml:space="preserve"> nism</w:t>
      </w:r>
      <w:r w:rsidR="00CE074E" w:rsidRPr="00ED69C4">
        <w:rPr>
          <w:sz w:val="28"/>
          <w:szCs w:val="28"/>
        </w:rPr>
        <w:t>ë</w:t>
      </w:r>
      <w:r w:rsidR="000805EA" w:rsidRPr="00ED69C4">
        <w:rPr>
          <w:sz w:val="28"/>
          <w:szCs w:val="28"/>
        </w:rPr>
        <w:t xml:space="preserve"> p</w:t>
      </w:r>
      <w:r w:rsidR="00CE074E" w:rsidRPr="00ED69C4">
        <w:rPr>
          <w:sz w:val="28"/>
          <w:szCs w:val="28"/>
        </w:rPr>
        <w:t>ë</w:t>
      </w:r>
      <w:r w:rsidR="000805EA" w:rsidRPr="00ED69C4">
        <w:rPr>
          <w:sz w:val="28"/>
          <w:szCs w:val="28"/>
        </w:rPr>
        <w:t xml:space="preserve">r rikonceptimin e </w:t>
      </w:r>
      <w:r w:rsidR="0047416D" w:rsidRPr="00ED69C4">
        <w:rPr>
          <w:sz w:val="28"/>
          <w:szCs w:val="28"/>
        </w:rPr>
        <w:t xml:space="preserve">kuadrit normativ </w:t>
      </w:r>
      <w:r w:rsidR="000805EA" w:rsidRPr="00ED69C4">
        <w:rPr>
          <w:sz w:val="28"/>
          <w:szCs w:val="28"/>
        </w:rPr>
        <w:t>t</w:t>
      </w:r>
      <w:r w:rsidR="00CE074E" w:rsidRPr="00ED69C4">
        <w:rPr>
          <w:sz w:val="28"/>
          <w:szCs w:val="28"/>
        </w:rPr>
        <w:t>ë</w:t>
      </w:r>
      <w:r w:rsidR="004C1139" w:rsidRPr="00ED69C4">
        <w:rPr>
          <w:sz w:val="28"/>
          <w:szCs w:val="28"/>
        </w:rPr>
        <w:t xml:space="preserve"> procedur</w:t>
      </w:r>
      <w:r w:rsidR="006800C7" w:rsidRPr="00ED69C4">
        <w:rPr>
          <w:sz w:val="28"/>
          <w:szCs w:val="28"/>
        </w:rPr>
        <w:t>ë</w:t>
      </w:r>
      <w:r w:rsidR="00A0201A" w:rsidRPr="00ED69C4">
        <w:rPr>
          <w:sz w:val="28"/>
          <w:szCs w:val="28"/>
        </w:rPr>
        <w:t xml:space="preserve">s </w:t>
      </w:r>
      <w:r w:rsidR="000805EA" w:rsidRPr="00ED69C4">
        <w:rPr>
          <w:sz w:val="28"/>
          <w:szCs w:val="28"/>
        </w:rPr>
        <w:t>s</w:t>
      </w:r>
      <w:r w:rsidR="00CE074E" w:rsidRPr="00ED69C4">
        <w:rPr>
          <w:sz w:val="28"/>
          <w:szCs w:val="28"/>
        </w:rPr>
        <w:t>ë</w:t>
      </w:r>
      <w:r w:rsidR="003B5F7F" w:rsidRPr="00ED69C4">
        <w:rPr>
          <w:sz w:val="28"/>
          <w:szCs w:val="28"/>
        </w:rPr>
        <w:t xml:space="preserve"> kalimit n</w:t>
      </w:r>
      <w:r w:rsidR="00CE074E" w:rsidRPr="00ED69C4">
        <w:rPr>
          <w:sz w:val="28"/>
          <w:szCs w:val="28"/>
        </w:rPr>
        <w:t>ë</w:t>
      </w:r>
      <w:r w:rsidR="003B5F7F" w:rsidRPr="00ED69C4">
        <w:rPr>
          <w:sz w:val="28"/>
          <w:szCs w:val="28"/>
        </w:rPr>
        <w:t xml:space="preserve"> pron</w:t>
      </w:r>
      <w:r w:rsidR="00CE074E" w:rsidRPr="00ED69C4">
        <w:rPr>
          <w:sz w:val="28"/>
          <w:szCs w:val="28"/>
        </w:rPr>
        <w:t>ë</w:t>
      </w:r>
      <w:r w:rsidR="003B5F7F" w:rsidRPr="00ED69C4">
        <w:rPr>
          <w:sz w:val="28"/>
          <w:szCs w:val="28"/>
        </w:rPr>
        <w:t>si t</w:t>
      </w:r>
      <w:r w:rsidR="00CE074E" w:rsidRPr="00ED69C4">
        <w:rPr>
          <w:sz w:val="28"/>
          <w:szCs w:val="28"/>
        </w:rPr>
        <w:t>ë</w:t>
      </w:r>
      <w:r w:rsidR="003B5F7F" w:rsidRPr="00ED69C4">
        <w:rPr>
          <w:sz w:val="28"/>
          <w:szCs w:val="28"/>
        </w:rPr>
        <w:t xml:space="preserve"> </w:t>
      </w:r>
      <w:r w:rsidR="001C11DA" w:rsidRPr="00ED69C4">
        <w:rPr>
          <w:sz w:val="28"/>
          <w:szCs w:val="28"/>
        </w:rPr>
        <w:t xml:space="preserve">truallit shtetëror të ndërtesave të </w:t>
      </w:r>
      <w:r w:rsidR="007B5A0A" w:rsidRPr="00ED69C4">
        <w:rPr>
          <w:sz w:val="28"/>
          <w:szCs w:val="28"/>
        </w:rPr>
        <w:t>privatizuara sipas l</w:t>
      </w:r>
      <w:r w:rsidR="001C11DA" w:rsidRPr="00ED69C4">
        <w:rPr>
          <w:sz w:val="28"/>
          <w:szCs w:val="28"/>
        </w:rPr>
        <w:t xml:space="preserve">igjit </w:t>
      </w:r>
      <w:r w:rsidR="000849F4" w:rsidRPr="00ED69C4">
        <w:rPr>
          <w:sz w:val="28"/>
          <w:szCs w:val="28"/>
        </w:rPr>
        <w:t>nr. 7512, datë 10.8.1991,“Për sanksionimin dhe mbrojtjen e pronës private të nismës së lirë, të veprimtarive private të pavarur dhe privatizimit” i shfuqizuar,</w:t>
      </w:r>
      <w:r w:rsidR="000849F4" w:rsidRPr="00ED69C4">
        <w:t xml:space="preserve"> </w:t>
      </w:r>
      <w:r w:rsidR="001C11DA" w:rsidRPr="00ED69C4">
        <w:rPr>
          <w:sz w:val="28"/>
          <w:szCs w:val="28"/>
        </w:rPr>
        <w:t>dhe të ndërtesave të shitura nga ndërmarrjet shtetërore përpara hyrjes në fuqi të ligjit të sipë</w:t>
      </w:r>
      <w:r w:rsidR="00CB67FD" w:rsidRPr="00ED69C4">
        <w:rPr>
          <w:sz w:val="28"/>
          <w:szCs w:val="28"/>
        </w:rPr>
        <w:t>rcituar, si dhe trojet e paprivatizuara, mbi të cilat janë ngritur ndërtesa, në bazë të lejeve të ndërtimit të lëshuara nga organet e qeverisjes vendore pas datës 10.8.1991 e në vazhdim, si dhe trojet e objekteve apo ndërtesave ish-pronë e ish-kooperativave bujqësore, shitja e të cilave është realizuar nga ish-kooperativat bujqësore apo organet e qeverisjes vendore.</w:t>
      </w:r>
      <w:r w:rsidR="00EF2C54" w:rsidRPr="00ED69C4">
        <w:rPr>
          <w:sz w:val="28"/>
          <w:szCs w:val="28"/>
        </w:rPr>
        <w:t xml:space="preserve"> Objektivi i k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>saj nisme konsiston n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 xml:space="preserve"> zgjidhjen e problematik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>s s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 xml:space="preserve"> pajisjes me titull pron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>sie t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 xml:space="preserve"> subjekteve q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 xml:space="preserve"> </w:t>
      </w:r>
      <w:r w:rsidR="00320F63" w:rsidRPr="00ED69C4">
        <w:rPr>
          <w:sz w:val="28"/>
          <w:szCs w:val="28"/>
        </w:rPr>
        <w:t>kan</w:t>
      </w:r>
      <w:r w:rsidR="00497027" w:rsidRPr="00ED69C4">
        <w:rPr>
          <w:sz w:val="28"/>
          <w:szCs w:val="28"/>
        </w:rPr>
        <w:t>ë</w:t>
      </w:r>
      <w:r w:rsidR="00320F63" w:rsidRPr="00ED69C4">
        <w:rPr>
          <w:sz w:val="28"/>
          <w:szCs w:val="28"/>
        </w:rPr>
        <w:t xml:space="preserve"> n</w:t>
      </w:r>
      <w:r w:rsidR="00497027" w:rsidRPr="00ED69C4">
        <w:rPr>
          <w:sz w:val="28"/>
          <w:szCs w:val="28"/>
        </w:rPr>
        <w:t>ë</w:t>
      </w:r>
      <w:r w:rsidR="00320F63" w:rsidRPr="00ED69C4">
        <w:rPr>
          <w:sz w:val="28"/>
          <w:szCs w:val="28"/>
        </w:rPr>
        <w:t xml:space="preserve"> </w:t>
      </w:r>
      <w:r w:rsidR="00EF2C54" w:rsidRPr="00ED69C4">
        <w:rPr>
          <w:sz w:val="28"/>
          <w:szCs w:val="28"/>
        </w:rPr>
        <w:t>posed</w:t>
      </w:r>
      <w:r w:rsidR="00320F63" w:rsidRPr="00ED69C4">
        <w:rPr>
          <w:sz w:val="28"/>
          <w:szCs w:val="28"/>
        </w:rPr>
        <w:t xml:space="preserve">im </w:t>
      </w:r>
      <w:r w:rsidR="00EF2C54" w:rsidRPr="00ED69C4">
        <w:rPr>
          <w:sz w:val="28"/>
          <w:szCs w:val="28"/>
        </w:rPr>
        <w:t>pasurit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 xml:space="preserve"> e p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>rshkruara m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 xml:space="preserve"> sip</w:t>
      </w:r>
      <w:r w:rsidR="00CE074E" w:rsidRPr="00ED69C4">
        <w:rPr>
          <w:sz w:val="28"/>
          <w:szCs w:val="28"/>
        </w:rPr>
        <w:t>ë</w:t>
      </w:r>
      <w:r w:rsidR="00EF2C54" w:rsidRPr="00ED69C4">
        <w:rPr>
          <w:sz w:val="28"/>
          <w:szCs w:val="28"/>
        </w:rPr>
        <w:t>r</w:t>
      </w:r>
      <w:r w:rsidR="000805EA" w:rsidRPr="00ED69C4">
        <w:rPr>
          <w:sz w:val="28"/>
          <w:szCs w:val="28"/>
        </w:rPr>
        <w:t xml:space="preserve">. </w:t>
      </w:r>
    </w:p>
    <w:p w14:paraId="1625908F" w14:textId="797E38E6" w:rsidR="0023202F" w:rsidRPr="00ED69C4" w:rsidRDefault="00FC0B56" w:rsidP="008723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Ky projektvendim propozohet në mbështetje të pikës 4, të nenit 63</w:t>
      </w:r>
      <w:r w:rsidR="00AE32A9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="007B5A0A" w:rsidRPr="00ED69C4">
        <w:rPr>
          <w:rFonts w:ascii="Times New Roman" w:hAnsi="Times New Roman" w:cs="Times New Roman"/>
          <w:sz w:val="28"/>
          <w:szCs w:val="28"/>
        </w:rPr>
        <w:t>të l</w:t>
      </w:r>
      <w:r w:rsidRPr="00ED69C4">
        <w:rPr>
          <w:rFonts w:ascii="Times New Roman" w:hAnsi="Times New Roman" w:cs="Times New Roman"/>
          <w:sz w:val="28"/>
          <w:szCs w:val="28"/>
        </w:rPr>
        <w:t xml:space="preserve">igjit 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nr.20/2020, </w:t>
      </w:r>
      <w:r w:rsidR="00AE32A9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“</w:t>
      </w:r>
      <w:r w:rsidR="00AE32A9" w:rsidRPr="00ED69C4">
        <w:rPr>
          <w:rFonts w:ascii="Times New Roman" w:eastAsia="MS Mincho" w:hAnsi="Times New Roman" w:cs="Times New Roman"/>
          <w:sz w:val="28"/>
          <w:szCs w:val="28"/>
          <w:lang w:val="sq-AL"/>
        </w:rPr>
        <w:t>Për përfundimin e proceseve kalimtare të pronësisë në Republikën e Shqipërisë”</w:t>
      </w:r>
      <w:r w:rsidR="007B5A0A" w:rsidRPr="00ED69C4">
        <w:rPr>
          <w:rFonts w:ascii="Times New Roman" w:eastAsia="MS Mincho" w:hAnsi="Times New Roman" w:cs="Times New Roman"/>
          <w:sz w:val="28"/>
          <w:szCs w:val="28"/>
          <w:lang w:val="sq-AL"/>
        </w:rPr>
        <w:t>,</w:t>
      </w:r>
      <w:r w:rsidR="00AE32A9" w:rsidRPr="00ED69C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23202F" w:rsidRPr="00ED69C4">
        <w:rPr>
          <w:rFonts w:ascii="Times New Roman" w:hAnsi="Times New Roman" w:cs="Times New Roman"/>
          <w:sz w:val="28"/>
          <w:szCs w:val="28"/>
        </w:rPr>
        <w:t>ku parashikohet se procedurat e hollësishme, që zbatohen për kalimin e pronësisë shtet</w:t>
      </w:r>
      <w:r w:rsidR="00727EFC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>rore sipas k</w:t>
      </w:r>
      <w:r w:rsidR="0023202F" w:rsidRPr="00ED69C4">
        <w:rPr>
          <w:rFonts w:ascii="Times New Roman" w:hAnsi="Times New Roman" w:cs="Times New Roman"/>
          <w:sz w:val="28"/>
          <w:szCs w:val="28"/>
        </w:rPr>
        <w:t>reut VIII t</w:t>
      </w:r>
      <w:r w:rsidR="00727EFC" w:rsidRPr="00ED69C4">
        <w:rPr>
          <w:rFonts w:ascii="Times New Roman" w:hAnsi="Times New Roman" w:cs="Times New Roman"/>
          <w:sz w:val="28"/>
          <w:szCs w:val="28"/>
        </w:rPr>
        <w:t>ë</w:t>
      </w:r>
      <w:r w:rsidR="0023202F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7B5A0A" w:rsidRPr="00ED69C4">
        <w:rPr>
          <w:rFonts w:ascii="Times New Roman" w:hAnsi="Times New Roman" w:cs="Times New Roman"/>
          <w:sz w:val="28"/>
          <w:szCs w:val="28"/>
        </w:rPr>
        <w:t>k</w:t>
      </w:r>
      <w:r w:rsidR="00144DC5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>tij ligji,</w:t>
      </w:r>
      <w:r w:rsidR="000849F4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23202F" w:rsidRPr="00ED69C4">
        <w:rPr>
          <w:rFonts w:ascii="Times New Roman" w:hAnsi="Times New Roman" w:cs="Times New Roman"/>
          <w:sz w:val="28"/>
          <w:szCs w:val="28"/>
        </w:rPr>
        <w:t xml:space="preserve">modeli i </w:t>
      </w:r>
      <w:r w:rsidR="00363EEB" w:rsidRPr="00ED69C4">
        <w:rPr>
          <w:rFonts w:ascii="Times New Roman" w:hAnsi="Times New Roman" w:cs="Times New Roman"/>
          <w:sz w:val="28"/>
          <w:szCs w:val="28"/>
        </w:rPr>
        <w:t>aktit të kalimit të pronësisë</w:t>
      </w:r>
      <w:r w:rsidR="0023202F" w:rsidRPr="00ED69C4">
        <w:rPr>
          <w:rFonts w:ascii="Times New Roman" w:hAnsi="Times New Roman" w:cs="Times New Roman"/>
          <w:sz w:val="28"/>
          <w:szCs w:val="28"/>
        </w:rPr>
        <w:t xml:space="preserve"> dhe </w:t>
      </w:r>
      <w:r w:rsidR="00363EEB" w:rsidRPr="00ED69C4">
        <w:rPr>
          <w:rFonts w:ascii="Times New Roman" w:hAnsi="Times New Roman" w:cs="Times New Roman"/>
          <w:sz w:val="28"/>
          <w:szCs w:val="28"/>
        </w:rPr>
        <w:t>r</w:t>
      </w:r>
      <w:r w:rsidR="0023202F" w:rsidRPr="00ED69C4">
        <w:rPr>
          <w:rFonts w:ascii="Times New Roman" w:hAnsi="Times New Roman" w:cs="Times New Roman"/>
          <w:sz w:val="28"/>
          <w:szCs w:val="28"/>
        </w:rPr>
        <w:t xml:space="preserve">egjistrimi i </w:t>
      </w:r>
      <w:r w:rsidR="00175D7A" w:rsidRPr="00ED69C4">
        <w:rPr>
          <w:rFonts w:ascii="Times New Roman" w:hAnsi="Times New Roman" w:cs="Times New Roman"/>
          <w:sz w:val="28"/>
          <w:szCs w:val="28"/>
        </w:rPr>
        <w:t>tij në regjistrat kadastral</w:t>
      </w:r>
      <w:r w:rsidR="007B5A0A" w:rsidRPr="00ED69C4">
        <w:rPr>
          <w:rFonts w:ascii="Times New Roman" w:hAnsi="Times New Roman" w:cs="Times New Roman"/>
          <w:sz w:val="28"/>
          <w:szCs w:val="28"/>
        </w:rPr>
        <w:t>ë</w:t>
      </w:r>
      <w:r w:rsidR="0023202F" w:rsidRPr="00ED69C4">
        <w:rPr>
          <w:rFonts w:ascii="Times New Roman" w:hAnsi="Times New Roman" w:cs="Times New Roman"/>
          <w:sz w:val="28"/>
          <w:szCs w:val="28"/>
        </w:rPr>
        <w:t>, përcaktohen me vendim të Këshillit të Ministrave.</w:t>
      </w:r>
    </w:p>
    <w:p w14:paraId="39747B5C" w14:textId="77777777" w:rsidR="00C4193B" w:rsidRPr="00ED69C4" w:rsidRDefault="00C4193B" w:rsidP="008723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AD46F2" w14:textId="417F2DE8" w:rsidR="00C4193B" w:rsidRPr="00ED69C4" w:rsidRDefault="00C4193B" w:rsidP="00C4193B">
      <w:pPr>
        <w:pStyle w:val="NormalWeb"/>
        <w:contextualSpacing/>
        <w:jc w:val="both"/>
        <w:rPr>
          <w:sz w:val="28"/>
          <w:szCs w:val="28"/>
        </w:rPr>
      </w:pPr>
      <w:r w:rsidRPr="00ED69C4">
        <w:rPr>
          <w:sz w:val="28"/>
          <w:szCs w:val="28"/>
        </w:rPr>
        <w:t>Referimi i bërë në proje</w:t>
      </w:r>
      <w:r w:rsidR="00DF6E7F" w:rsidRPr="00ED69C4">
        <w:rPr>
          <w:sz w:val="28"/>
          <w:szCs w:val="28"/>
        </w:rPr>
        <w:t>ktvendim edhe tek dispozitat e l</w:t>
      </w:r>
      <w:r w:rsidRPr="00ED69C4">
        <w:rPr>
          <w:sz w:val="28"/>
          <w:szCs w:val="28"/>
        </w:rPr>
        <w:t xml:space="preserve">igjit </w:t>
      </w:r>
      <w:r w:rsidR="00A77DD8" w:rsidRPr="00ED69C4">
        <w:rPr>
          <w:sz w:val="28"/>
          <w:szCs w:val="28"/>
        </w:rPr>
        <w:t>nr.</w:t>
      </w:r>
      <w:r w:rsidRPr="00ED69C4">
        <w:rPr>
          <w:sz w:val="28"/>
          <w:szCs w:val="28"/>
        </w:rPr>
        <w:t>111/2018, “Për kadastrën”, ka të bëjë me veprimtarinë e ASHK-së, në lidhje me regjist</w:t>
      </w:r>
      <w:r w:rsidR="00DF6E7F" w:rsidRPr="00ED69C4">
        <w:rPr>
          <w:sz w:val="28"/>
          <w:szCs w:val="28"/>
        </w:rPr>
        <w:t>r</w:t>
      </w:r>
      <w:r w:rsidRPr="00ED69C4">
        <w:rPr>
          <w:sz w:val="28"/>
          <w:szCs w:val="28"/>
        </w:rPr>
        <w:t xml:space="preserve">imin e titujve të pronësisë që do të krijojë në zbatim </w:t>
      </w:r>
      <w:r w:rsidR="00DF6E7F" w:rsidRPr="00ED69C4">
        <w:rPr>
          <w:sz w:val="28"/>
          <w:szCs w:val="28"/>
        </w:rPr>
        <w:t>të nenit 61, të l</w:t>
      </w:r>
      <w:r w:rsidRPr="00ED69C4">
        <w:rPr>
          <w:sz w:val="28"/>
          <w:szCs w:val="28"/>
        </w:rPr>
        <w:t xml:space="preserve">igjit </w:t>
      </w:r>
      <w:r w:rsidR="00DF6E7F" w:rsidRPr="00ED69C4">
        <w:rPr>
          <w:sz w:val="28"/>
          <w:szCs w:val="28"/>
        </w:rPr>
        <w:t>nr.</w:t>
      </w:r>
      <w:r w:rsidRPr="00ED69C4">
        <w:rPr>
          <w:sz w:val="28"/>
          <w:szCs w:val="28"/>
        </w:rPr>
        <w:t>20/2020. Kjo është konkretizuar në pikën 18, të këtij projektvendimi k</w:t>
      </w:r>
      <w:r w:rsidR="00DF6E7F" w:rsidRPr="00ED69C4">
        <w:rPr>
          <w:sz w:val="28"/>
          <w:szCs w:val="28"/>
        </w:rPr>
        <w:t>u shprehimisht është përcaktuar</w:t>
      </w:r>
      <w:r w:rsidRPr="00ED69C4">
        <w:rPr>
          <w:sz w:val="28"/>
          <w:szCs w:val="28"/>
        </w:rPr>
        <w:t xml:space="preserve"> se, pas përfundimit të procedurës administrative me vendim</w:t>
      </w:r>
      <w:r w:rsidR="00DF6E7F" w:rsidRPr="00ED69C4">
        <w:rPr>
          <w:sz w:val="28"/>
          <w:szCs w:val="28"/>
        </w:rPr>
        <w:t>m</w:t>
      </w:r>
      <w:r w:rsidRPr="00ED69C4">
        <w:rPr>
          <w:sz w:val="28"/>
          <w:szCs w:val="28"/>
        </w:rPr>
        <w:t xml:space="preserve">arrje, ASHK regjistron në regjistrat kadastral vendimin e kalimit në pronësi të truallit shtetëror, pavarësisht aplikimit për </w:t>
      </w:r>
      <w:r w:rsidR="00DF6E7F" w:rsidRPr="00ED69C4">
        <w:rPr>
          <w:sz w:val="28"/>
          <w:szCs w:val="28"/>
        </w:rPr>
        <w:t>regjis</w:t>
      </w:r>
      <w:r w:rsidRPr="00ED69C4">
        <w:rPr>
          <w:sz w:val="28"/>
          <w:szCs w:val="28"/>
        </w:rPr>
        <w:t>trim nga ana e subjektit. Pas regjistrim</w:t>
      </w:r>
      <w:r w:rsidR="00DF6E7F" w:rsidRPr="00ED69C4">
        <w:rPr>
          <w:sz w:val="28"/>
          <w:szCs w:val="28"/>
        </w:rPr>
        <w:t>it</w:t>
      </w:r>
      <w:r w:rsidRPr="00ED69C4">
        <w:rPr>
          <w:sz w:val="28"/>
          <w:szCs w:val="28"/>
        </w:rPr>
        <w:t xml:space="preserve">, njoftohet ky i fundit për shlyerjen e tarifave përkatëse në zbatim të </w:t>
      </w:r>
      <w:r w:rsidR="00DF6E7F" w:rsidRPr="00ED69C4">
        <w:rPr>
          <w:sz w:val="28"/>
          <w:szCs w:val="28"/>
        </w:rPr>
        <w:t>vendimit nr.</w:t>
      </w:r>
      <w:r w:rsidRPr="00ED69C4">
        <w:rPr>
          <w:sz w:val="28"/>
          <w:szCs w:val="28"/>
        </w:rPr>
        <w:t xml:space="preserve"> 389/2020, </w:t>
      </w:r>
      <w:r w:rsidR="00DF6E7F" w:rsidRPr="00ED69C4">
        <w:rPr>
          <w:sz w:val="28"/>
          <w:szCs w:val="28"/>
        </w:rPr>
        <w:t>t</w:t>
      </w:r>
      <w:r w:rsidR="00CF2C45" w:rsidRPr="00ED69C4">
        <w:rPr>
          <w:sz w:val="28"/>
          <w:szCs w:val="28"/>
        </w:rPr>
        <w:t>ë</w:t>
      </w:r>
      <w:r w:rsidR="00DF6E7F" w:rsidRPr="00ED69C4">
        <w:rPr>
          <w:sz w:val="28"/>
          <w:szCs w:val="28"/>
        </w:rPr>
        <w:t xml:space="preserve"> K</w:t>
      </w:r>
      <w:r w:rsidR="00CF2C45" w:rsidRPr="00ED69C4">
        <w:rPr>
          <w:sz w:val="28"/>
          <w:szCs w:val="28"/>
        </w:rPr>
        <w:t>ë</w:t>
      </w:r>
      <w:r w:rsidR="00DF6E7F" w:rsidRPr="00ED69C4">
        <w:rPr>
          <w:sz w:val="28"/>
          <w:szCs w:val="28"/>
        </w:rPr>
        <w:t>shillit t</w:t>
      </w:r>
      <w:r w:rsidR="00CF2C45" w:rsidRPr="00ED69C4">
        <w:rPr>
          <w:sz w:val="28"/>
          <w:szCs w:val="28"/>
        </w:rPr>
        <w:t>ë</w:t>
      </w:r>
      <w:r w:rsidR="00DF6E7F" w:rsidRPr="00ED69C4">
        <w:rPr>
          <w:sz w:val="28"/>
          <w:szCs w:val="28"/>
        </w:rPr>
        <w:t xml:space="preserve"> Ministrave, </w:t>
      </w:r>
      <w:r w:rsidRPr="00ED69C4">
        <w:rPr>
          <w:sz w:val="28"/>
          <w:szCs w:val="28"/>
        </w:rPr>
        <w:t>të ndryshuar.</w:t>
      </w:r>
    </w:p>
    <w:p w14:paraId="3A277C5D" w14:textId="77777777" w:rsidR="00577338" w:rsidRPr="00ED69C4" w:rsidRDefault="00577338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AE164" w14:textId="77777777" w:rsidR="004C6DD9" w:rsidRPr="00ED69C4" w:rsidRDefault="004C6DD9" w:rsidP="00BB6531">
      <w:pPr>
        <w:pStyle w:val="ListParagraph"/>
        <w:numPr>
          <w:ilvl w:val="0"/>
          <w:numId w:val="1"/>
        </w:num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VLERËSIMI I PROJEKTAKTIT NË RAPORT ME PROGRAMIN POLITIK TË KËSHIL</w:t>
      </w:r>
      <w:r w:rsidR="00DB68A6"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LIT TË MINISTRAVE, ME PROGRAMIN A</w:t>
      </w: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NALITIK TË AKTEVE DHE DOKUMENTE TË TJERA POLITIKE</w:t>
      </w:r>
    </w:p>
    <w:p w14:paraId="4305787E" w14:textId="77777777" w:rsidR="005D76B5" w:rsidRPr="00ED69C4" w:rsidRDefault="005D76B5" w:rsidP="008723EA">
      <w:pPr>
        <w:pStyle w:val="ListParagraph"/>
        <w:spacing w:after="0" w:line="120" w:lineRule="auto"/>
        <w:ind w:left="446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43EC5855" w14:textId="77B583FE" w:rsidR="00CB67FD" w:rsidRPr="00ED69C4" w:rsidRDefault="00CB67FD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 xml:space="preserve">Projektvendimi është parashikuar në programin </w:t>
      </w:r>
      <w:r w:rsidR="00DF6E7F" w:rsidRPr="00ED69C4">
        <w:rPr>
          <w:rFonts w:ascii="Times New Roman" w:hAnsi="Times New Roman" w:cs="Times New Roman"/>
          <w:sz w:val="28"/>
          <w:szCs w:val="28"/>
        </w:rPr>
        <w:t>e p</w:t>
      </w:r>
      <w:r w:rsidR="00CF2C45" w:rsidRPr="00ED69C4">
        <w:rPr>
          <w:rFonts w:ascii="Times New Roman" w:hAnsi="Times New Roman" w:cs="Times New Roman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z w:val="28"/>
          <w:szCs w:val="28"/>
        </w:rPr>
        <w:t>rgjithsh</w:t>
      </w:r>
      <w:r w:rsidR="00CF2C45" w:rsidRPr="00ED69C4">
        <w:rPr>
          <w:rFonts w:ascii="Times New Roman" w:hAnsi="Times New Roman" w:cs="Times New Roman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z w:val="28"/>
          <w:szCs w:val="28"/>
        </w:rPr>
        <w:t xml:space="preserve">m 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analitik të </w:t>
      </w:r>
      <w:r w:rsidR="00DF6E7F" w:rsidRPr="00ED69C4">
        <w:rPr>
          <w:rFonts w:ascii="Times New Roman" w:hAnsi="Times New Roman" w:cs="Times New Roman"/>
          <w:sz w:val="28"/>
          <w:szCs w:val="28"/>
        </w:rPr>
        <w:t>projektakteve t</w:t>
      </w:r>
      <w:r w:rsidR="00CF2C45" w:rsidRPr="00ED69C4">
        <w:rPr>
          <w:rFonts w:ascii="Times New Roman" w:hAnsi="Times New Roman" w:cs="Times New Roman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CF2C45" w:rsidRPr="00ED69C4">
        <w:rPr>
          <w:rFonts w:ascii="Times New Roman" w:hAnsi="Times New Roman" w:cs="Times New Roman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z w:val="28"/>
          <w:szCs w:val="28"/>
        </w:rPr>
        <w:t>shillit t</w:t>
      </w:r>
      <w:r w:rsidR="00CF2C45" w:rsidRPr="00ED69C4">
        <w:rPr>
          <w:rFonts w:ascii="Times New Roman" w:hAnsi="Times New Roman" w:cs="Times New Roman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z w:val="28"/>
          <w:szCs w:val="28"/>
        </w:rPr>
        <w:t xml:space="preserve"> Ministrave p</w:t>
      </w:r>
      <w:r w:rsidR="00CF2C45" w:rsidRPr="00ED69C4">
        <w:rPr>
          <w:rFonts w:ascii="Times New Roman" w:hAnsi="Times New Roman" w:cs="Times New Roman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z w:val="28"/>
          <w:szCs w:val="28"/>
        </w:rPr>
        <w:t xml:space="preserve">r 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vitin </w:t>
      </w:r>
      <w:r w:rsidR="00F71E5A" w:rsidRPr="00ED69C4">
        <w:rPr>
          <w:rFonts w:ascii="Times New Roman" w:hAnsi="Times New Roman" w:cs="Times New Roman"/>
          <w:sz w:val="28"/>
          <w:szCs w:val="28"/>
        </w:rPr>
        <w:t>2022</w:t>
      </w:r>
      <w:r w:rsidRPr="00ED69C4">
        <w:rPr>
          <w:rFonts w:ascii="Times New Roman" w:hAnsi="Times New Roman" w:cs="Times New Roman"/>
          <w:sz w:val="28"/>
          <w:szCs w:val="28"/>
        </w:rPr>
        <w:t xml:space="preserve"> dhe vjen si nevojë e plotësimit të kuadrit nënligjor, në zbatim të </w:t>
      </w:r>
      <w:r w:rsidR="007B5A0A" w:rsidRPr="00ED69C4">
        <w:rPr>
          <w:rFonts w:ascii="Times New Roman" w:hAnsi="Times New Roman" w:cs="Times New Roman"/>
          <w:sz w:val="28"/>
          <w:szCs w:val="28"/>
        </w:rPr>
        <w:t>l</w:t>
      </w:r>
      <w:r w:rsidR="00F71E5A" w:rsidRPr="00ED69C4">
        <w:rPr>
          <w:rFonts w:ascii="Times New Roman" w:hAnsi="Times New Roman" w:cs="Times New Roman"/>
          <w:sz w:val="28"/>
          <w:szCs w:val="28"/>
        </w:rPr>
        <w:t xml:space="preserve">igjit nr.20/2020 “Për përfundimin e proceseve kalimtare të pronësisë në Republikën e Shqipërisë”. </w:t>
      </w:r>
      <w:r w:rsidRPr="00ED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5978F" w14:textId="21A26F7E" w:rsidR="00CB67FD" w:rsidRPr="00ED69C4" w:rsidRDefault="00CB67FD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Ai ësh</w:t>
      </w:r>
      <w:r w:rsidR="00DF6E7F" w:rsidRPr="00ED69C4">
        <w:rPr>
          <w:rFonts w:ascii="Times New Roman" w:hAnsi="Times New Roman" w:cs="Times New Roman"/>
          <w:sz w:val="28"/>
          <w:szCs w:val="28"/>
        </w:rPr>
        <w:t>t</w:t>
      </w:r>
      <w:r w:rsidRPr="00ED69C4">
        <w:rPr>
          <w:rFonts w:ascii="Times New Roman" w:hAnsi="Times New Roman" w:cs="Times New Roman"/>
          <w:sz w:val="28"/>
          <w:szCs w:val="28"/>
        </w:rPr>
        <w:t>ë neutral në kuptim të programit politik, për shkak të natyrës së tij ngushtësisht teknike. Sidoqoftë, ajo që mund të themi është se projekvendimi është materializim i angazhimit të Këshillit të Ministrave për të përmirësuar dhe konsoliduar regjistrimi</w:t>
      </w:r>
      <w:r w:rsidR="00DD5EE3" w:rsidRPr="00ED69C4">
        <w:rPr>
          <w:rFonts w:ascii="Times New Roman" w:hAnsi="Times New Roman" w:cs="Times New Roman"/>
          <w:sz w:val="28"/>
          <w:szCs w:val="28"/>
        </w:rPr>
        <w:t>n e</w:t>
      </w:r>
      <w:r w:rsidRPr="00ED69C4">
        <w:rPr>
          <w:rFonts w:ascii="Times New Roman" w:hAnsi="Times New Roman" w:cs="Times New Roman"/>
          <w:sz w:val="28"/>
          <w:szCs w:val="28"/>
        </w:rPr>
        <w:t xml:space="preserve"> pasurive të paluajtshme, për të krijuar frymën e sigurisë në marrëdhëniet juridike të pronësisë</w:t>
      </w:r>
      <w:r w:rsidR="00AE6E3F" w:rsidRPr="00ED69C4">
        <w:rPr>
          <w:rFonts w:ascii="Times New Roman" w:hAnsi="Times New Roman" w:cs="Times New Roman"/>
          <w:sz w:val="28"/>
          <w:szCs w:val="28"/>
        </w:rPr>
        <w:t>, si</w:t>
      </w:r>
      <w:r w:rsidRPr="00ED69C4">
        <w:rPr>
          <w:rFonts w:ascii="Times New Roman" w:hAnsi="Times New Roman" w:cs="Times New Roman"/>
          <w:sz w:val="28"/>
          <w:szCs w:val="28"/>
        </w:rPr>
        <w:t xml:space="preserve"> dhe </w:t>
      </w:r>
      <w:r w:rsidR="00AE6E3F" w:rsidRPr="00ED69C4">
        <w:rPr>
          <w:rFonts w:ascii="Times New Roman" w:hAnsi="Times New Roman" w:cs="Times New Roman"/>
          <w:sz w:val="28"/>
          <w:szCs w:val="28"/>
        </w:rPr>
        <w:t>p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>r t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DD5EE3" w:rsidRPr="00ED69C4">
        <w:rPr>
          <w:rFonts w:ascii="Times New Roman" w:hAnsi="Times New Roman" w:cs="Times New Roman"/>
          <w:sz w:val="28"/>
          <w:szCs w:val="28"/>
        </w:rPr>
        <w:t>përmbyll</w:t>
      </w:r>
      <w:r w:rsidR="00AE6E3F" w:rsidRPr="00ED69C4">
        <w:rPr>
          <w:rFonts w:ascii="Times New Roman" w:hAnsi="Times New Roman" w:cs="Times New Roman"/>
          <w:sz w:val="28"/>
          <w:szCs w:val="28"/>
        </w:rPr>
        <w:t>ur</w:t>
      </w:r>
      <w:r w:rsidR="00DD5EE3" w:rsidRPr="00ED69C4">
        <w:rPr>
          <w:rFonts w:ascii="Times New Roman" w:hAnsi="Times New Roman" w:cs="Times New Roman"/>
          <w:sz w:val="28"/>
          <w:szCs w:val="28"/>
        </w:rPr>
        <w:t xml:space="preserve"> procesi</w:t>
      </w:r>
      <w:r w:rsidR="00AE6E3F" w:rsidRPr="00ED69C4">
        <w:rPr>
          <w:rFonts w:ascii="Times New Roman" w:hAnsi="Times New Roman" w:cs="Times New Roman"/>
          <w:sz w:val="28"/>
          <w:szCs w:val="28"/>
        </w:rPr>
        <w:t>n</w:t>
      </w:r>
      <w:r w:rsidR="00DD5EE3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AE6E3F" w:rsidRPr="00ED69C4">
        <w:rPr>
          <w:rFonts w:ascii="Times New Roman" w:hAnsi="Times New Roman" w:cs="Times New Roman"/>
          <w:sz w:val="28"/>
          <w:szCs w:val="28"/>
        </w:rPr>
        <w:t>e</w:t>
      </w:r>
      <w:r w:rsidR="00DD5EE3" w:rsidRPr="00ED69C4">
        <w:rPr>
          <w:rFonts w:ascii="Times New Roman" w:hAnsi="Times New Roman" w:cs="Times New Roman"/>
          <w:sz w:val="28"/>
          <w:szCs w:val="28"/>
        </w:rPr>
        <w:t xml:space="preserve"> kalimit n</w:t>
      </w:r>
      <w:r w:rsidR="0061500F" w:rsidRPr="00ED69C4">
        <w:rPr>
          <w:rFonts w:ascii="Times New Roman" w:hAnsi="Times New Roman" w:cs="Times New Roman"/>
          <w:sz w:val="28"/>
          <w:szCs w:val="28"/>
        </w:rPr>
        <w:t>ë</w:t>
      </w:r>
      <w:r w:rsidR="00DD5EE3" w:rsidRPr="00ED69C4">
        <w:rPr>
          <w:rFonts w:ascii="Times New Roman" w:hAnsi="Times New Roman" w:cs="Times New Roman"/>
          <w:sz w:val="28"/>
          <w:szCs w:val="28"/>
        </w:rPr>
        <w:t xml:space="preserve"> pron</w:t>
      </w:r>
      <w:r w:rsidR="0061500F" w:rsidRPr="00ED69C4">
        <w:rPr>
          <w:rFonts w:ascii="Times New Roman" w:hAnsi="Times New Roman" w:cs="Times New Roman"/>
          <w:sz w:val="28"/>
          <w:szCs w:val="28"/>
        </w:rPr>
        <w:t>ë</w:t>
      </w:r>
      <w:r w:rsidR="00DD5EE3" w:rsidRPr="00ED69C4">
        <w:rPr>
          <w:rFonts w:ascii="Times New Roman" w:hAnsi="Times New Roman" w:cs="Times New Roman"/>
          <w:sz w:val="28"/>
          <w:szCs w:val="28"/>
        </w:rPr>
        <w:t>si t</w:t>
      </w:r>
      <w:r w:rsidR="0061500F" w:rsidRPr="00ED69C4">
        <w:rPr>
          <w:rFonts w:ascii="Times New Roman" w:hAnsi="Times New Roman" w:cs="Times New Roman"/>
          <w:sz w:val="28"/>
          <w:szCs w:val="28"/>
        </w:rPr>
        <w:t>ë</w:t>
      </w:r>
      <w:r w:rsidR="00DD5EE3" w:rsidRPr="00ED69C4">
        <w:rPr>
          <w:rFonts w:ascii="Times New Roman" w:hAnsi="Times New Roman" w:cs="Times New Roman"/>
          <w:sz w:val="28"/>
          <w:szCs w:val="28"/>
        </w:rPr>
        <w:t xml:space="preserve"> truallit shtet</w:t>
      </w:r>
      <w:r w:rsidR="0061500F" w:rsidRPr="00ED69C4">
        <w:rPr>
          <w:rFonts w:ascii="Times New Roman" w:hAnsi="Times New Roman" w:cs="Times New Roman"/>
          <w:sz w:val="28"/>
          <w:szCs w:val="28"/>
        </w:rPr>
        <w:t>ë</w:t>
      </w:r>
      <w:r w:rsidR="00DD5EE3" w:rsidRPr="00ED69C4">
        <w:rPr>
          <w:rFonts w:ascii="Times New Roman" w:hAnsi="Times New Roman" w:cs="Times New Roman"/>
          <w:sz w:val="28"/>
          <w:szCs w:val="28"/>
        </w:rPr>
        <w:t xml:space="preserve">ror </w:t>
      </w:r>
      <w:r w:rsidR="0061500F" w:rsidRPr="00ED69C4">
        <w:rPr>
          <w:rFonts w:ascii="Times New Roman" w:hAnsi="Times New Roman" w:cs="Times New Roman"/>
          <w:sz w:val="28"/>
          <w:szCs w:val="28"/>
        </w:rPr>
        <w:t>për subjektet e interesuara që disponojnë një titull pronësie të ligjshëm mbi objektet që ndodhen në truall shtetëror sipas përkufizimeve të pi</w:t>
      </w:r>
      <w:r w:rsidR="007B5A0A" w:rsidRPr="00ED69C4">
        <w:rPr>
          <w:rFonts w:ascii="Times New Roman" w:hAnsi="Times New Roman" w:cs="Times New Roman"/>
          <w:sz w:val="28"/>
          <w:szCs w:val="28"/>
        </w:rPr>
        <w:t>kave 22 dhe 23, të nenit 4, të l</w:t>
      </w:r>
      <w:r w:rsidR="00BB6A5A" w:rsidRPr="00ED69C4">
        <w:rPr>
          <w:rFonts w:ascii="Times New Roman" w:hAnsi="Times New Roman" w:cs="Times New Roman"/>
          <w:sz w:val="28"/>
          <w:szCs w:val="28"/>
        </w:rPr>
        <w:t xml:space="preserve">igjit </w:t>
      </w:r>
      <w:r w:rsidR="007B5A0A" w:rsidRPr="00ED69C4">
        <w:rPr>
          <w:rFonts w:ascii="Times New Roman" w:hAnsi="Times New Roman" w:cs="Times New Roman"/>
          <w:sz w:val="28"/>
          <w:szCs w:val="28"/>
        </w:rPr>
        <w:t>nr.</w:t>
      </w:r>
      <w:r w:rsidR="00BB6A5A" w:rsidRPr="00ED69C4">
        <w:rPr>
          <w:rFonts w:ascii="Times New Roman" w:hAnsi="Times New Roman" w:cs="Times New Roman"/>
          <w:sz w:val="28"/>
          <w:szCs w:val="28"/>
        </w:rPr>
        <w:t xml:space="preserve">20/2020. Ky akt </w:t>
      </w:r>
      <w:r w:rsidR="0074509D" w:rsidRPr="00ED69C4">
        <w:rPr>
          <w:rFonts w:ascii="Times New Roman" w:hAnsi="Times New Roman" w:cs="Times New Roman"/>
          <w:sz w:val="28"/>
          <w:szCs w:val="28"/>
        </w:rPr>
        <w:t>ë</w:t>
      </w:r>
      <w:r w:rsidR="00BB6A5A" w:rsidRPr="00ED69C4">
        <w:rPr>
          <w:rFonts w:ascii="Times New Roman" w:hAnsi="Times New Roman" w:cs="Times New Roman"/>
          <w:sz w:val="28"/>
          <w:szCs w:val="28"/>
        </w:rPr>
        <w:t>sht</w:t>
      </w:r>
      <w:r w:rsidR="0074509D" w:rsidRPr="00ED69C4">
        <w:rPr>
          <w:rFonts w:ascii="Times New Roman" w:hAnsi="Times New Roman" w:cs="Times New Roman"/>
          <w:sz w:val="28"/>
          <w:szCs w:val="28"/>
        </w:rPr>
        <w:t>ë</w:t>
      </w:r>
      <w:r w:rsidR="00BB6A5A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A12D5B" w:rsidRPr="00ED69C4">
        <w:rPr>
          <w:rFonts w:ascii="Times New Roman" w:hAnsi="Times New Roman" w:cs="Times New Roman"/>
          <w:sz w:val="28"/>
          <w:szCs w:val="28"/>
        </w:rPr>
        <w:t>parashikuar edhe n</w:t>
      </w:r>
      <w:r w:rsidR="00250D0F" w:rsidRPr="00ED69C4">
        <w:rPr>
          <w:rFonts w:ascii="Times New Roman" w:hAnsi="Times New Roman" w:cs="Times New Roman"/>
          <w:sz w:val="28"/>
          <w:szCs w:val="28"/>
        </w:rPr>
        <w:t>ë</w:t>
      </w:r>
      <w:r w:rsidR="00BB6A5A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7B5A0A" w:rsidRPr="00ED69C4">
        <w:rPr>
          <w:rFonts w:ascii="Times New Roman" w:hAnsi="Times New Roman" w:cs="Times New Roman"/>
          <w:sz w:val="28"/>
          <w:szCs w:val="28"/>
        </w:rPr>
        <w:t>vendimin</w:t>
      </w:r>
      <w:r w:rsidR="00BB6A5A" w:rsidRPr="00ED69C4">
        <w:rPr>
          <w:rFonts w:ascii="Times New Roman" w:hAnsi="Times New Roman" w:cs="Times New Roman"/>
          <w:sz w:val="28"/>
          <w:szCs w:val="28"/>
        </w:rPr>
        <w:t xml:space="preserve"> nr</w:t>
      </w:r>
      <w:r w:rsidR="0093471B" w:rsidRPr="00ED69C4">
        <w:rPr>
          <w:rFonts w:ascii="Times New Roman" w:hAnsi="Times New Roman" w:cs="Times New Roman"/>
          <w:sz w:val="28"/>
          <w:szCs w:val="28"/>
        </w:rPr>
        <w:t>.</w:t>
      </w:r>
      <w:r w:rsidR="00CA18C7" w:rsidRPr="00ED69C4">
        <w:rPr>
          <w:rFonts w:ascii="Times New Roman" w:hAnsi="Times New Roman" w:cs="Times New Roman"/>
          <w:sz w:val="28"/>
          <w:szCs w:val="28"/>
        </w:rPr>
        <w:t>91, datë 9.2.2022</w:t>
      </w:r>
      <w:r w:rsidR="007B5A0A" w:rsidRPr="00ED69C4">
        <w:rPr>
          <w:rFonts w:ascii="Times New Roman" w:hAnsi="Times New Roman" w:cs="Times New Roman"/>
          <w:sz w:val="28"/>
          <w:szCs w:val="28"/>
        </w:rPr>
        <w:t>, t</w:t>
      </w:r>
      <w:r w:rsidR="00144DC5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144DC5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>shillit t</w:t>
      </w:r>
      <w:r w:rsidR="00144DC5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 Ministrave,</w:t>
      </w:r>
      <w:r w:rsidR="00CA18C7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BB6A5A" w:rsidRPr="00ED69C4">
        <w:rPr>
          <w:rFonts w:ascii="Times New Roman" w:hAnsi="Times New Roman" w:cs="Times New Roman"/>
          <w:sz w:val="28"/>
          <w:szCs w:val="28"/>
        </w:rPr>
        <w:t>“</w:t>
      </w:r>
      <w:r w:rsidR="00CA18C7" w:rsidRPr="00ED69C4">
        <w:rPr>
          <w:rFonts w:ascii="Times New Roman" w:hAnsi="Times New Roman" w:cs="Times New Roman"/>
          <w:sz w:val="28"/>
          <w:szCs w:val="28"/>
        </w:rPr>
        <w:t>P</w:t>
      </w:r>
      <w:r w:rsidR="00BB6A5A" w:rsidRPr="00ED69C4">
        <w:rPr>
          <w:rFonts w:ascii="Times New Roman" w:hAnsi="Times New Roman" w:cs="Times New Roman"/>
          <w:sz w:val="28"/>
          <w:szCs w:val="28"/>
        </w:rPr>
        <w:t>ër miratimin e planit kombët</w:t>
      </w:r>
      <w:r w:rsidR="00DF6E7F" w:rsidRPr="00ED69C4">
        <w:rPr>
          <w:rFonts w:ascii="Times New Roman" w:hAnsi="Times New Roman" w:cs="Times New Roman"/>
          <w:sz w:val="28"/>
          <w:szCs w:val="28"/>
        </w:rPr>
        <w:t>ar për integrimin evropian 2022-</w:t>
      </w:r>
      <w:r w:rsidR="00BB6A5A" w:rsidRPr="00ED69C4">
        <w:rPr>
          <w:rFonts w:ascii="Times New Roman" w:hAnsi="Times New Roman" w:cs="Times New Roman"/>
          <w:sz w:val="28"/>
          <w:szCs w:val="28"/>
        </w:rPr>
        <w:t>2024”.</w:t>
      </w:r>
    </w:p>
    <w:p w14:paraId="3A942B41" w14:textId="77777777" w:rsidR="00577338" w:rsidRPr="00ED69C4" w:rsidRDefault="00577338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C4270" w14:textId="77777777" w:rsidR="003E0AAC" w:rsidRPr="00ED69C4" w:rsidRDefault="003E0AAC" w:rsidP="00BB6531">
      <w:pPr>
        <w:numPr>
          <w:ilvl w:val="0"/>
          <w:numId w:val="1"/>
        </w:numPr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ARGUMENTIMI I PROJEKTAKTIT LIDHUR ME PËRPARËSITË, PROBLEMATIKAT, EFEKTET E PRITSHME</w:t>
      </w:r>
    </w:p>
    <w:p w14:paraId="459DBD1F" w14:textId="77777777" w:rsidR="005D76B5" w:rsidRPr="00ED69C4" w:rsidRDefault="005D76B5" w:rsidP="008723EA">
      <w:pPr>
        <w:spacing w:after="0" w:line="120" w:lineRule="auto"/>
        <w:ind w:left="547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7EEBB8D" w14:textId="4199E422" w:rsidR="00C17278" w:rsidRPr="00ED69C4" w:rsidRDefault="00757943" w:rsidP="008723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011D0" w:rsidRPr="00ED69C4">
        <w:rPr>
          <w:rFonts w:ascii="Times New Roman" w:hAnsi="Times New Roman" w:cs="Times New Roman"/>
          <w:sz w:val="28"/>
          <w:szCs w:val="28"/>
        </w:rPr>
        <w:t xml:space="preserve"> shtjellim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011D0" w:rsidRPr="00ED69C4">
        <w:rPr>
          <w:rFonts w:ascii="Times New Roman" w:hAnsi="Times New Roman" w:cs="Times New Roman"/>
          <w:sz w:val="28"/>
          <w:szCs w:val="28"/>
        </w:rPr>
        <w:t xml:space="preserve"> nevoj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011D0" w:rsidRPr="00ED69C4">
        <w:rPr>
          <w:rFonts w:ascii="Times New Roman" w:hAnsi="Times New Roman" w:cs="Times New Roman"/>
          <w:sz w:val="28"/>
          <w:szCs w:val="28"/>
        </w:rPr>
        <w:t>s q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4C113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AE6E3F" w:rsidRPr="00ED69C4">
        <w:rPr>
          <w:rFonts w:ascii="Times New Roman" w:hAnsi="Times New Roman" w:cs="Times New Roman"/>
          <w:sz w:val="28"/>
          <w:szCs w:val="28"/>
        </w:rPr>
        <w:t>paraqet miratimi i k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tij projektakti, </w:t>
      </w:r>
      <w:r w:rsidR="006143CB" w:rsidRPr="00ED69C4">
        <w:rPr>
          <w:rFonts w:ascii="Times New Roman" w:hAnsi="Times New Roman" w:cs="Times New Roman"/>
          <w:sz w:val="28"/>
          <w:szCs w:val="28"/>
        </w:rPr>
        <w:t>sqarojm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6143CB" w:rsidRPr="00ED69C4">
        <w:rPr>
          <w:rFonts w:ascii="Times New Roman" w:hAnsi="Times New Roman" w:cs="Times New Roman"/>
          <w:sz w:val="28"/>
          <w:szCs w:val="28"/>
        </w:rPr>
        <w:t xml:space="preserve"> se</w:t>
      </w:r>
      <w:r w:rsidR="000805EA" w:rsidRPr="00ED69C4">
        <w:rPr>
          <w:rFonts w:ascii="Times New Roman" w:hAnsi="Times New Roman" w:cs="Times New Roman"/>
          <w:sz w:val="28"/>
          <w:szCs w:val="28"/>
        </w:rPr>
        <w:t xml:space="preserve"> subjektet </w:t>
      </w:r>
      <w:r w:rsidR="00AE6E3F" w:rsidRPr="00ED69C4">
        <w:rPr>
          <w:rFonts w:ascii="Times New Roman" w:hAnsi="Times New Roman" w:cs="Times New Roman"/>
          <w:sz w:val="28"/>
          <w:szCs w:val="28"/>
        </w:rPr>
        <w:t>q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 do t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>rfitojn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 nga procedurat e parashikuara n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AE6E3F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="00FE34D9" w:rsidRPr="00ED69C4">
        <w:rPr>
          <w:rFonts w:ascii="Times New Roman" w:hAnsi="Times New Roman" w:cs="Times New Roman"/>
          <w:sz w:val="28"/>
          <w:szCs w:val="28"/>
        </w:rPr>
        <w:t>deri m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sot nuk kan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arritur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realizojn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drejt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>n e tyre ligjore, 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>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>rmjet kuadrit 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nligjor </w:t>
      </w:r>
      <w:r w:rsidR="002B7352" w:rsidRPr="00ED69C4">
        <w:rPr>
          <w:rFonts w:ascii="Times New Roman" w:hAnsi="Times New Roman" w:cs="Times New Roman"/>
          <w:sz w:val="28"/>
          <w:szCs w:val="28"/>
        </w:rPr>
        <w:t xml:space="preserve">aktual, </w:t>
      </w:r>
      <w:r w:rsidR="00BF3289" w:rsidRPr="00ED69C4">
        <w:rPr>
          <w:rFonts w:ascii="Times New Roman" w:hAnsi="Times New Roman" w:cs="Times New Roman"/>
          <w:sz w:val="28"/>
          <w:szCs w:val="28"/>
        </w:rPr>
        <w:t>p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BF3289" w:rsidRPr="00ED69C4">
        <w:rPr>
          <w:rFonts w:ascii="Times New Roman" w:hAnsi="Times New Roman" w:cs="Times New Roman"/>
          <w:sz w:val="28"/>
          <w:szCs w:val="28"/>
        </w:rPr>
        <w:t>r arsye se s</w:t>
      </w:r>
      <w:r w:rsidR="00BF3289" w:rsidRPr="00ED69C4">
        <w:rPr>
          <w:rFonts w:ascii="Times New Roman" w:hAnsi="Times New Roman" w:cs="Times New Roman"/>
          <w:bCs/>
          <w:sz w:val="28"/>
          <w:szCs w:val="28"/>
        </w:rPr>
        <w:t xml:space="preserve">truktura përgjegjëse për shitjen e pronës publike pranë Ministrisë së Financave dhe Ekonomisë, </w:t>
      </w:r>
      <w:r w:rsidR="007B5A0A" w:rsidRPr="00ED69C4">
        <w:rPr>
          <w:rFonts w:ascii="Times New Roman" w:hAnsi="Times New Roman" w:cs="Times New Roman"/>
          <w:sz w:val="28"/>
          <w:szCs w:val="28"/>
        </w:rPr>
        <w:t>dosjet e trashëguara nga ish-</w:t>
      </w:r>
      <w:r w:rsidR="00BF3289" w:rsidRPr="00ED69C4">
        <w:rPr>
          <w:rFonts w:ascii="Times New Roman" w:hAnsi="Times New Roman" w:cs="Times New Roman"/>
          <w:sz w:val="28"/>
          <w:szCs w:val="28"/>
        </w:rPr>
        <w:t>Agjencia Kombëtare e Privatizimit, i ka trash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BF3289" w:rsidRPr="00ED69C4">
        <w:rPr>
          <w:rFonts w:ascii="Times New Roman" w:hAnsi="Times New Roman" w:cs="Times New Roman"/>
          <w:sz w:val="28"/>
          <w:szCs w:val="28"/>
        </w:rPr>
        <w:t xml:space="preserve">guar me mangësi </w:t>
      </w:r>
      <w:r w:rsidR="007066EE" w:rsidRPr="00ED69C4">
        <w:rPr>
          <w:rFonts w:ascii="Times New Roman" w:hAnsi="Times New Roman" w:cs="Times New Roman"/>
          <w:sz w:val="28"/>
          <w:szCs w:val="28"/>
        </w:rPr>
        <w:t>n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 xml:space="preserve"> dokumentacionin e</w:t>
      </w:r>
      <w:r w:rsidR="00BF3289" w:rsidRPr="00ED69C4">
        <w:rPr>
          <w:rFonts w:ascii="Times New Roman" w:hAnsi="Times New Roman" w:cs="Times New Roman"/>
          <w:sz w:val="28"/>
          <w:szCs w:val="28"/>
        </w:rPr>
        <w:t xml:space="preserve"> nevojshëm për të bërë të mundur realizimin e </w:t>
      </w:r>
      <w:r w:rsidR="007066EE" w:rsidRPr="00ED69C4">
        <w:rPr>
          <w:rFonts w:ascii="Times New Roman" w:hAnsi="Times New Roman" w:cs="Times New Roman"/>
          <w:sz w:val="28"/>
          <w:szCs w:val="28"/>
        </w:rPr>
        <w:t>k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>tyre procedurave. P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>r k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>t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 arsye, l</w:t>
      </w:r>
      <w:r w:rsidR="007066EE" w:rsidRPr="00ED69C4">
        <w:rPr>
          <w:rFonts w:ascii="Times New Roman" w:hAnsi="Times New Roman" w:cs="Times New Roman"/>
          <w:sz w:val="28"/>
          <w:szCs w:val="28"/>
        </w:rPr>
        <w:t xml:space="preserve">igji </w:t>
      </w:r>
      <w:r w:rsidR="007B5A0A" w:rsidRPr="00ED69C4">
        <w:rPr>
          <w:rFonts w:ascii="Times New Roman" w:hAnsi="Times New Roman" w:cs="Times New Roman"/>
          <w:sz w:val="28"/>
          <w:szCs w:val="28"/>
        </w:rPr>
        <w:t>nr.</w:t>
      </w:r>
      <w:r w:rsidR="007066EE" w:rsidRPr="00ED69C4">
        <w:rPr>
          <w:rFonts w:ascii="Times New Roman" w:hAnsi="Times New Roman" w:cs="Times New Roman"/>
          <w:sz w:val="28"/>
          <w:szCs w:val="28"/>
        </w:rPr>
        <w:t>20/2020</w:t>
      </w:r>
      <w:r w:rsidR="004E03C6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i </w:t>
      </w:r>
      <w:r w:rsidR="007066EE" w:rsidRPr="00ED69C4">
        <w:rPr>
          <w:rFonts w:ascii="Times New Roman" w:hAnsi="Times New Roman" w:cs="Times New Roman"/>
          <w:sz w:val="28"/>
          <w:szCs w:val="28"/>
        </w:rPr>
        <w:t>jep zgjidhje problematikave t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 xml:space="preserve"> m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>sip</w:t>
      </w:r>
      <w:r w:rsidR="00C17278" w:rsidRPr="00ED69C4">
        <w:rPr>
          <w:rFonts w:ascii="Times New Roman" w:hAnsi="Times New Roman" w:cs="Times New Roman"/>
          <w:sz w:val="28"/>
          <w:szCs w:val="28"/>
        </w:rPr>
        <w:t>ë</w:t>
      </w:r>
      <w:r w:rsidR="007066EE" w:rsidRPr="00ED69C4">
        <w:rPr>
          <w:rFonts w:ascii="Times New Roman" w:hAnsi="Times New Roman" w:cs="Times New Roman"/>
          <w:sz w:val="28"/>
          <w:szCs w:val="28"/>
        </w:rPr>
        <w:t>rme.</w:t>
      </w:r>
    </w:p>
    <w:p w14:paraId="28830C4F" w14:textId="5E9DA578" w:rsidR="000713C2" w:rsidRPr="00ED69C4" w:rsidRDefault="007066EE" w:rsidP="008723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G</w:t>
      </w:r>
      <w:r w:rsidR="00FE34D9" w:rsidRPr="00ED69C4">
        <w:rPr>
          <w:rFonts w:ascii="Times New Roman" w:hAnsi="Times New Roman" w:cs="Times New Roman"/>
          <w:sz w:val="28"/>
          <w:szCs w:val="28"/>
        </w:rPr>
        <w:t>jat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hartimit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projektaktit 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>sht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 synuar </w:t>
      </w:r>
      <w:r w:rsidR="00786B63" w:rsidRPr="00ED69C4">
        <w:rPr>
          <w:rFonts w:ascii="Times New Roman" w:hAnsi="Times New Roman" w:cs="Times New Roman"/>
          <w:sz w:val="28"/>
          <w:szCs w:val="28"/>
        </w:rPr>
        <w:t>gjithashtu</w:t>
      </w:r>
      <w:r w:rsidR="007B5A0A" w:rsidRPr="00ED69C4">
        <w:rPr>
          <w:rFonts w:ascii="Times New Roman" w:hAnsi="Times New Roman" w:cs="Times New Roman"/>
          <w:sz w:val="28"/>
          <w:szCs w:val="28"/>
        </w:rPr>
        <w:t>,</w:t>
      </w:r>
      <w:r w:rsidR="00786B63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FE34D9" w:rsidRPr="00ED69C4">
        <w:rPr>
          <w:rFonts w:ascii="Times New Roman" w:hAnsi="Times New Roman" w:cs="Times New Roman"/>
          <w:sz w:val="28"/>
          <w:szCs w:val="28"/>
        </w:rPr>
        <w:t xml:space="preserve">zgjidhja </w:t>
      </w:r>
      <w:r w:rsidR="00D52829" w:rsidRPr="00ED69C4">
        <w:rPr>
          <w:rFonts w:ascii="Times New Roman" w:hAnsi="Times New Roman" w:cs="Times New Roman"/>
          <w:sz w:val="28"/>
          <w:szCs w:val="28"/>
        </w:rPr>
        <w:t>e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D52829" w:rsidRPr="00ED69C4">
        <w:rPr>
          <w:rFonts w:ascii="Times New Roman" w:hAnsi="Times New Roman" w:cs="Times New Roman"/>
          <w:sz w:val="28"/>
          <w:szCs w:val="28"/>
        </w:rPr>
        <w:t>r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D52829" w:rsidRPr="00ED69C4">
        <w:rPr>
          <w:rFonts w:ascii="Times New Roman" w:hAnsi="Times New Roman" w:cs="Times New Roman"/>
          <w:sz w:val="28"/>
          <w:szCs w:val="28"/>
        </w:rPr>
        <w:t>si</w:t>
      </w:r>
      <w:r w:rsidR="00E92438" w:rsidRPr="00ED69C4">
        <w:rPr>
          <w:rFonts w:ascii="Times New Roman" w:hAnsi="Times New Roman" w:cs="Times New Roman"/>
          <w:sz w:val="28"/>
          <w:szCs w:val="28"/>
        </w:rPr>
        <w:t>s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D52829" w:rsidRPr="00ED69C4">
        <w:rPr>
          <w:rFonts w:ascii="Times New Roman" w:hAnsi="Times New Roman" w:cs="Times New Roman"/>
          <w:sz w:val="28"/>
          <w:szCs w:val="28"/>
        </w:rPr>
        <w:t xml:space="preserve"> s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D52829" w:rsidRPr="00ED69C4">
        <w:rPr>
          <w:rFonts w:ascii="Times New Roman" w:hAnsi="Times New Roman" w:cs="Times New Roman"/>
          <w:sz w:val="28"/>
          <w:szCs w:val="28"/>
        </w:rPr>
        <w:t xml:space="preserve"> problematika</w:t>
      </w:r>
      <w:r w:rsidR="00854B2E" w:rsidRPr="00ED69C4">
        <w:rPr>
          <w:rFonts w:ascii="Times New Roman" w:hAnsi="Times New Roman" w:cs="Times New Roman"/>
          <w:sz w:val="28"/>
          <w:szCs w:val="28"/>
        </w:rPr>
        <w:t xml:space="preserve">ve </w:t>
      </w:r>
      <w:r w:rsidR="00A27350" w:rsidRPr="00ED69C4">
        <w:rPr>
          <w:rFonts w:ascii="Times New Roman" w:hAnsi="Times New Roman" w:cs="Times New Roman"/>
          <w:sz w:val="28"/>
          <w:szCs w:val="28"/>
        </w:rPr>
        <w:t>q</w:t>
      </w:r>
      <w:r w:rsidR="009E4E8D" w:rsidRPr="00ED69C4">
        <w:rPr>
          <w:rFonts w:ascii="Times New Roman" w:hAnsi="Times New Roman" w:cs="Times New Roman"/>
          <w:sz w:val="28"/>
          <w:szCs w:val="28"/>
        </w:rPr>
        <w:t>ë</w:t>
      </w:r>
      <w:r w:rsidR="00854B2E" w:rsidRPr="00ED69C4">
        <w:rPr>
          <w:rFonts w:ascii="Times New Roman" w:hAnsi="Times New Roman" w:cs="Times New Roman"/>
          <w:sz w:val="28"/>
          <w:szCs w:val="28"/>
        </w:rPr>
        <w:t xml:space="preserve"> kan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854B2E" w:rsidRPr="00ED69C4">
        <w:rPr>
          <w:rFonts w:ascii="Times New Roman" w:hAnsi="Times New Roman" w:cs="Times New Roman"/>
          <w:sz w:val="28"/>
          <w:szCs w:val="28"/>
        </w:rPr>
        <w:t xml:space="preserve"> shoq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854B2E" w:rsidRPr="00ED69C4">
        <w:rPr>
          <w:rFonts w:ascii="Times New Roman" w:hAnsi="Times New Roman" w:cs="Times New Roman"/>
          <w:sz w:val="28"/>
          <w:szCs w:val="28"/>
        </w:rPr>
        <w:t>ruar procesin</w:t>
      </w:r>
      <w:r w:rsidR="002B7352" w:rsidRPr="00ED69C4">
        <w:rPr>
          <w:rFonts w:ascii="Times New Roman" w:hAnsi="Times New Roman" w:cs="Times New Roman"/>
          <w:sz w:val="28"/>
          <w:szCs w:val="28"/>
        </w:rPr>
        <w:t xml:space="preserve"> administrativ deri tani </w:t>
      </w:r>
      <w:r w:rsidR="001105C9" w:rsidRPr="00ED69C4">
        <w:rPr>
          <w:rFonts w:ascii="Times New Roman" w:hAnsi="Times New Roman" w:cs="Times New Roman"/>
          <w:sz w:val="28"/>
          <w:szCs w:val="28"/>
        </w:rPr>
        <w:t>t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1105C9" w:rsidRPr="00ED69C4">
        <w:rPr>
          <w:rFonts w:ascii="Times New Roman" w:hAnsi="Times New Roman" w:cs="Times New Roman"/>
          <w:sz w:val="28"/>
          <w:szCs w:val="28"/>
        </w:rPr>
        <w:t xml:space="preserve"> menaxhuar </w:t>
      </w:r>
      <w:r w:rsidR="007C2561" w:rsidRPr="00ED69C4">
        <w:rPr>
          <w:rFonts w:ascii="Times New Roman" w:hAnsi="Times New Roman" w:cs="Times New Roman"/>
          <w:sz w:val="28"/>
          <w:szCs w:val="28"/>
        </w:rPr>
        <w:t>n</w:t>
      </w:r>
      <w:r w:rsidR="00E77369" w:rsidRPr="00ED69C4">
        <w:rPr>
          <w:rFonts w:ascii="Times New Roman" w:hAnsi="Times New Roman" w:cs="Times New Roman"/>
          <w:sz w:val="28"/>
          <w:szCs w:val="28"/>
        </w:rPr>
        <w:t xml:space="preserve">ga </w:t>
      </w:r>
      <w:r w:rsidR="007B5A0A" w:rsidRPr="00ED69C4">
        <w:rPr>
          <w:rFonts w:ascii="Times New Roman" w:hAnsi="Times New Roman" w:cs="Times New Roman"/>
          <w:sz w:val="28"/>
          <w:szCs w:val="28"/>
        </w:rPr>
        <w:t>s</w:t>
      </w:r>
      <w:r w:rsidRPr="00ED69C4">
        <w:rPr>
          <w:rFonts w:ascii="Times New Roman" w:hAnsi="Times New Roman" w:cs="Times New Roman"/>
          <w:bCs/>
          <w:sz w:val="28"/>
          <w:szCs w:val="28"/>
        </w:rPr>
        <w:t xml:space="preserve">truktura përgjegjëse për shitjen e pronës publike pranë Ministrisë së Financave dhe Ekonomisë, </w:t>
      </w:r>
      <w:r w:rsidR="00E77369" w:rsidRPr="00ED69C4">
        <w:rPr>
          <w:rFonts w:ascii="Times New Roman" w:hAnsi="Times New Roman" w:cs="Times New Roman"/>
          <w:sz w:val="28"/>
          <w:szCs w:val="28"/>
        </w:rPr>
        <w:t xml:space="preserve">dhe </w:t>
      </w:r>
      <w:r w:rsidR="001105C9" w:rsidRPr="00ED69C4">
        <w:rPr>
          <w:rFonts w:ascii="Times New Roman" w:hAnsi="Times New Roman" w:cs="Times New Roman"/>
          <w:sz w:val="28"/>
          <w:szCs w:val="28"/>
        </w:rPr>
        <w:t>nga n</w:t>
      </w:r>
      <w:r w:rsidR="00E77369" w:rsidRPr="00ED69C4">
        <w:rPr>
          <w:rFonts w:ascii="Times New Roman" w:hAnsi="Times New Roman" w:cs="Times New Roman"/>
          <w:sz w:val="28"/>
          <w:szCs w:val="28"/>
        </w:rPr>
        <w:t>j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>si</w:t>
      </w:r>
      <w:r w:rsidR="001105C9" w:rsidRPr="00ED69C4">
        <w:rPr>
          <w:rFonts w:ascii="Times New Roman" w:hAnsi="Times New Roman" w:cs="Times New Roman"/>
          <w:sz w:val="28"/>
          <w:szCs w:val="28"/>
        </w:rPr>
        <w:t>t</w:t>
      </w:r>
      <w:r w:rsidR="00497027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1105C9" w:rsidRPr="00ED69C4">
        <w:rPr>
          <w:rFonts w:ascii="Times New Roman" w:hAnsi="Times New Roman" w:cs="Times New Roman"/>
          <w:sz w:val="28"/>
          <w:szCs w:val="28"/>
        </w:rPr>
        <w:t>e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vet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qeverisjes vendore </w:t>
      </w:r>
      <w:r w:rsidR="00E77369" w:rsidRPr="00ED69C4">
        <w:rPr>
          <w:rFonts w:ascii="Times New Roman" w:hAnsi="Times New Roman" w:cs="Times New Roman"/>
          <w:sz w:val="28"/>
          <w:szCs w:val="28"/>
        </w:rPr>
        <w:t>dhe konkretisht</w:t>
      </w:r>
      <w:r w:rsidR="00854B2E" w:rsidRPr="00ED69C4">
        <w:rPr>
          <w:rFonts w:ascii="Times New Roman" w:hAnsi="Times New Roman" w:cs="Times New Roman"/>
          <w:sz w:val="28"/>
          <w:szCs w:val="28"/>
        </w:rPr>
        <w:t>:</w:t>
      </w:r>
    </w:p>
    <w:p w14:paraId="467C0A71" w14:textId="54FB8EA7" w:rsidR="00D526A6" w:rsidRPr="00ED69C4" w:rsidRDefault="00854B2E" w:rsidP="00BB6531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V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shtir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</w:t>
      </w:r>
      <w:r w:rsidR="00D526A6" w:rsidRPr="00ED69C4">
        <w:rPr>
          <w:rFonts w:ascii="Times New Roman" w:hAnsi="Times New Roman" w:cs="Times New Roman"/>
          <w:sz w:val="28"/>
          <w:szCs w:val="28"/>
        </w:rPr>
        <w:t>a</w:t>
      </w:r>
      <w:r w:rsidRPr="00ED69C4">
        <w:rPr>
          <w:rFonts w:ascii="Times New Roman" w:hAnsi="Times New Roman" w:cs="Times New Roman"/>
          <w:sz w:val="28"/>
          <w:szCs w:val="28"/>
        </w:rPr>
        <w:t>, ose pamund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</w:t>
      </w:r>
      <w:r w:rsidR="00D526A6" w:rsidRPr="00ED69C4">
        <w:rPr>
          <w:rFonts w:ascii="Times New Roman" w:hAnsi="Times New Roman" w:cs="Times New Roman"/>
          <w:sz w:val="28"/>
          <w:szCs w:val="28"/>
        </w:rPr>
        <w:t>a</w:t>
      </w:r>
      <w:r w:rsidRPr="00ED69C4">
        <w:rPr>
          <w:rFonts w:ascii="Times New Roman" w:hAnsi="Times New Roman" w:cs="Times New Roman"/>
          <w:sz w:val="28"/>
          <w:szCs w:val="28"/>
        </w:rPr>
        <w:t>, e organeve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A0201A" w:rsidRPr="00ED69C4">
        <w:rPr>
          <w:rFonts w:ascii="Times New Roman" w:hAnsi="Times New Roman" w:cs="Times New Roman"/>
          <w:sz w:val="28"/>
          <w:szCs w:val="28"/>
        </w:rPr>
        <w:t>vet</w:t>
      </w:r>
      <w:r w:rsidR="009D676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qeverisjes vendore, apo e organeve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tjera shtet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rore, 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provuar 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m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nyr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dokumentuar ekzistenc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n e objekteve </w:t>
      </w:r>
      <w:r w:rsidR="00E77369" w:rsidRPr="00ED69C4">
        <w:rPr>
          <w:rFonts w:ascii="Times New Roman" w:hAnsi="Times New Roman" w:cs="Times New Roman"/>
          <w:sz w:val="28"/>
          <w:szCs w:val="28"/>
        </w:rPr>
        <w:t>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E77369" w:rsidRPr="00ED69C4">
        <w:rPr>
          <w:rFonts w:ascii="Times New Roman" w:hAnsi="Times New Roman" w:cs="Times New Roman"/>
          <w:sz w:val="28"/>
          <w:szCs w:val="28"/>
        </w:rPr>
        <w:t xml:space="preserve"> privatizuara </w:t>
      </w:r>
      <w:r w:rsidR="00472FB8" w:rsidRPr="00ED69C4">
        <w:rPr>
          <w:rFonts w:ascii="Times New Roman" w:hAnsi="Times New Roman" w:cs="Times New Roman"/>
          <w:sz w:val="28"/>
          <w:szCs w:val="28"/>
        </w:rPr>
        <w:t>apo p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>r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cilat 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>sht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dh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>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leje nd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rtimi </w:t>
      </w:r>
      <w:r w:rsidR="00E77369" w:rsidRPr="00ED69C4">
        <w:rPr>
          <w:rFonts w:ascii="Times New Roman" w:hAnsi="Times New Roman" w:cs="Times New Roman"/>
          <w:sz w:val="28"/>
          <w:szCs w:val="28"/>
        </w:rPr>
        <w:t xml:space="preserve">pas </w:t>
      </w:r>
      <w:r w:rsidRPr="00ED69C4">
        <w:rPr>
          <w:rFonts w:ascii="Times New Roman" w:hAnsi="Times New Roman" w:cs="Times New Roman"/>
          <w:sz w:val="28"/>
          <w:szCs w:val="28"/>
        </w:rPr>
        <w:t>dat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 10.8.1991</w:t>
      </w:r>
      <w:r w:rsidR="00472FB8" w:rsidRPr="00ED69C4">
        <w:rPr>
          <w:rFonts w:ascii="Times New Roman" w:hAnsi="Times New Roman" w:cs="Times New Roman"/>
          <w:sz w:val="28"/>
          <w:szCs w:val="28"/>
        </w:rPr>
        <w:t>, pasi 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arkivat e tyre ka mang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>si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7B5A0A" w:rsidRPr="00ED69C4">
        <w:rPr>
          <w:rFonts w:ascii="Times New Roman" w:hAnsi="Times New Roman" w:cs="Times New Roman"/>
          <w:sz w:val="28"/>
          <w:szCs w:val="28"/>
        </w:rPr>
        <w:t xml:space="preserve"> dokumentacionit tekniko-</w:t>
      </w:r>
      <w:r w:rsidR="00472FB8" w:rsidRPr="00ED69C4">
        <w:rPr>
          <w:rFonts w:ascii="Times New Roman" w:hAnsi="Times New Roman" w:cs="Times New Roman"/>
          <w:sz w:val="28"/>
          <w:szCs w:val="28"/>
        </w:rPr>
        <w:t>ligjor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privatizimit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objektit apo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dh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>nies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lejes s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nd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rtimit. </w:t>
      </w:r>
      <w:r w:rsidR="00497027" w:rsidRPr="00ED69C4">
        <w:rPr>
          <w:rFonts w:ascii="Times New Roman" w:hAnsi="Times New Roman" w:cs="Times New Roman"/>
          <w:sz w:val="28"/>
          <w:szCs w:val="28"/>
        </w:rPr>
        <w:t>I</w:t>
      </w:r>
      <w:r w:rsidR="00472FB8" w:rsidRPr="00ED69C4">
        <w:rPr>
          <w:rFonts w:ascii="Times New Roman" w:hAnsi="Times New Roman" w:cs="Times New Roman"/>
          <w:sz w:val="28"/>
          <w:szCs w:val="28"/>
        </w:rPr>
        <w:t>sh-Agjenci</w:t>
      </w:r>
      <w:r w:rsidR="00497027" w:rsidRPr="00ED69C4">
        <w:rPr>
          <w:rFonts w:ascii="Times New Roman" w:hAnsi="Times New Roman" w:cs="Times New Roman"/>
          <w:sz w:val="28"/>
          <w:szCs w:val="28"/>
        </w:rPr>
        <w:t>a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Kombëtare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e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Privatizimit dhe degë</w:t>
      </w:r>
      <w:r w:rsidR="003529C1" w:rsidRPr="00ED69C4">
        <w:rPr>
          <w:rFonts w:ascii="Times New Roman" w:hAnsi="Times New Roman" w:cs="Times New Roman"/>
          <w:sz w:val="28"/>
          <w:szCs w:val="28"/>
        </w:rPr>
        <w:t>t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e saj 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në rrethe, </w:t>
      </w:r>
      <w:r w:rsidR="00497027" w:rsidRPr="00ED69C4">
        <w:rPr>
          <w:rFonts w:ascii="Times New Roman" w:hAnsi="Times New Roman" w:cs="Times New Roman"/>
          <w:sz w:val="28"/>
          <w:szCs w:val="28"/>
        </w:rPr>
        <w:t>jan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shprehur </w:t>
      </w:r>
      <w:r w:rsidR="00472FB8" w:rsidRPr="00ED69C4">
        <w:rPr>
          <w:rFonts w:ascii="Times New Roman" w:hAnsi="Times New Roman" w:cs="Times New Roman"/>
          <w:sz w:val="28"/>
          <w:szCs w:val="28"/>
        </w:rPr>
        <w:t>shkres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risht se </w:t>
      </w:r>
      <w:r w:rsidR="003529C1" w:rsidRPr="00ED69C4">
        <w:rPr>
          <w:rFonts w:ascii="Times New Roman" w:hAnsi="Times New Roman" w:cs="Times New Roman"/>
          <w:sz w:val="28"/>
          <w:szCs w:val="28"/>
        </w:rPr>
        <w:t>p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r periudha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rcaktuara kohore, arkivat e tyre </w:t>
      </w:r>
      <w:r w:rsidR="00472FB8" w:rsidRPr="00ED69C4">
        <w:rPr>
          <w:rFonts w:ascii="Times New Roman" w:hAnsi="Times New Roman" w:cs="Times New Roman"/>
          <w:sz w:val="28"/>
          <w:szCs w:val="28"/>
        </w:rPr>
        <w:t>jan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djegur</w:t>
      </w:r>
      <w:r w:rsidR="003529C1" w:rsidRPr="00ED69C4">
        <w:rPr>
          <w:rFonts w:ascii="Times New Roman" w:hAnsi="Times New Roman" w:cs="Times New Roman"/>
          <w:sz w:val="28"/>
          <w:szCs w:val="28"/>
        </w:rPr>
        <w:t>, nd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rsa p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r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periudha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tjera kohore, dosjet e privatizimit nuk jan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plota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dhe kan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mang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si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ndryshme (akti i kalimit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pron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sis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s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objektit/ truallit ka mangesi 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form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 xml:space="preserve"> e p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rmbajtje, etj)</w:t>
      </w:r>
      <w:r w:rsidR="00472FB8" w:rsidRPr="00ED69C4">
        <w:rPr>
          <w:rFonts w:ascii="Times New Roman" w:hAnsi="Times New Roman" w:cs="Times New Roman"/>
          <w:sz w:val="28"/>
          <w:szCs w:val="28"/>
        </w:rPr>
        <w:t>. N</w:t>
      </w:r>
      <w:r w:rsidR="00497027" w:rsidRPr="00ED69C4">
        <w:rPr>
          <w:rFonts w:ascii="Times New Roman" w:hAnsi="Times New Roman" w:cs="Times New Roman"/>
          <w:sz w:val="28"/>
          <w:szCs w:val="28"/>
        </w:rPr>
        <w:t>d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>rkoh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>, pasurit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nd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>rtes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>, t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472FB8" w:rsidRPr="00ED69C4">
        <w:rPr>
          <w:rFonts w:ascii="Times New Roman" w:hAnsi="Times New Roman" w:cs="Times New Roman"/>
          <w:sz w:val="28"/>
          <w:szCs w:val="28"/>
        </w:rPr>
        <w:t>subjekte</w:t>
      </w:r>
      <w:r w:rsidR="00497027" w:rsidRPr="00ED69C4">
        <w:rPr>
          <w:rFonts w:ascii="Times New Roman" w:hAnsi="Times New Roman" w:cs="Times New Roman"/>
          <w:sz w:val="28"/>
          <w:szCs w:val="28"/>
        </w:rPr>
        <w:t>ve t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472FB8" w:rsidRPr="00ED69C4">
        <w:rPr>
          <w:rFonts w:ascii="Times New Roman" w:hAnsi="Times New Roman" w:cs="Times New Roman"/>
          <w:sz w:val="28"/>
          <w:szCs w:val="28"/>
        </w:rPr>
        <w:t>interesuara, figuroj</w:t>
      </w:r>
      <w:r w:rsidR="00497027" w:rsidRPr="00ED69C4">
        <w:rPr>
          <w:rFonts w:ascii="Times New Roman" w:hAnsi="Times New Roman" w:cs="Times New Roman"/>
          <w:sz w:val="28"/>
          <w:szCs w:val="28"/>
        </w:rPr>
        <w:t>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regjistruara n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472FB8" w:rsidRPr="00ED69C4">
        <w:rPr>
          <w:rFonts w:ascii="Times New Roman" w:hAnsi="Times New Roman" w:cs="Times New Roman"/>
          <w:sz w:val="28"/>
          <w:szCs w:val="28"/>
        </w:rPr>
        <w:t xml:space="preserve"> regjistrat kadastral.</w:t>
      </w:r>
      <w:r w:rsidRPr="00ED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5F6E" w14:textId="2386B596" w:rsidR="00AE4ECC" w:rsidRPr="00ED69C4" w:rsidRDefault="0038314A" w:rsidP="00BB6531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 xml:space="preserve">Burokratizimi dhe </w:t>
      </w:r>
      <w:r w:rsidR="00497027" w:rsidRPr="00ED69C4">
        <w:rPr>
          <w:rFonts w:ascii="Times New Roman" w:hAnsi="Times New Roman" w:cs="Times New Roman"/>
          <w:sz w:val="28"/>
          <w:szCs w:val="28"/>
        </w:rPr>
        <w:t>nd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>rlikimi i procedurave administrative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kalimit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pron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sis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2479C8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DD35CC" w:rsidRPr="00ED69C4">
        <w:rPr>
          <w:rFonts w:ascii="Times New Roman" w:hAnsi="Times New Roman" w:cs="Times New Roman"/>
          <w:sz w:val="28"/>
          <w:szCs w:val="28"/>
        </w:rPr>
        <w:t>ë</w:t>
      </w:r>
      <w:r w:rsidR="002479C8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3529C1" w:rsidRPr="00ED69C4">
        <w:rPr>
          <w:rFonts w:ascii="Times New Roman" w:hAnsi="Times New Roman" w:cs="Times New Roman"/>
          <w:sz w:val="28"/>
          <w:szCs w:val="28"/>
        </w:rPr>
        <w:t>truallit shtet</w:t>
      </w:r>
      <w:r w:rsidR="00235483" w:rsidRPr="00ED69C4">
        <w:rPr>
          <w:rFonts w:ascii="Times New Roman" w:hAnsi="Times New Roman" w:cs="Times New Roman"/>
          <w:sz w:val="28"/>
          <w:szCs w:val="28"/>
        </w:rPr>
        <w:t>ë</w:t>
      </w:r>
      <w:r w:rsidR="003529C1" w:rsidRPr="00ED69C4">
        <w:rPr>
          <w:rFonts w:ascii="Times New Roman" w:hAnsi="Times New Roman" w:cs="Times New Roman"/>
          <w:sz w:val="28"/>
          <w:szCs w:val="28"/>
        </w:rPr>
        <w:t>ror</w:t>
      </w:r>
      <w:r w:rsidRPr="00ED69C4">
        <w:rPr>
          <w:rFonts w:ascii="Times New Roman" w:hAnsi="Times New Roman" w:cs="Times New Roman"/>
          <w:sz w:val="28"/>
          <w:szCs w:val="28"/>
        </w:rPr>
        <w:t xml:space="preserve">. </w:t>
      </w:r>
      <w:r w:rsidR="00497027" w:rsidRPr="00ED69C4">
        <w:rPr>
          <w:rFonts w:ascii="Times New Roman" w:hAnsi="Times New Roman" w:cs="Times New Roman"/>
          <w:sz w:val="28"/>
          <w:szCs w:val="28"/>
        </w:rPr>
        <w:t>Sjellim n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 v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497027" w:rsidRPr="00ED69C4">
        <w:rPr>
          <w:rFonts w:ascii="Times New Roman" w:hAnsi="Times New Roman" w:cs="Times New Roman"/>
          <w:sz w:val="28"/>
          <w:szCs w:val="28"/>
        </w:rPr>
        <w:t xml:space="preserve">mendje </w:t>
      </w:r>
      <w:r w:rsidRPr="00ED69C4">
        <w:rPr>
          <w:rFonts w:ascii="Times New Roman" w:hAnsi="Times New Roman" w:cs="Times New Roman"/>
          <w:sz w:val="28"/>
          <w:szCs w:val="28"/>
        </w:rPr>
        <w:t xml:space="preserve">se sipas </w:t>
      </w:r>
      <w:r w:rsidR="00DF6E7F" w:rsidRPr="00ED69C4">
        <w:rPr>
          <w:rFonts w:ascii="Times New Roman" w:hAnsi="Times New Roman" w:cs="Times New Roman"/>
          <w:sz w:val="28"/>
          <w:szCs w:val="28"/>
        </w:rPr>
        <w:t>vendimit</w:t>
      </w:r>
      <w:r w:rsidR="000C0C97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0C0C97" w:rsidRPr="00ED69C4">
        <w:rPr>
          <w:rFonts w:ascii="Times New Roman" w:hAnsi="Times New Roman" w:cs="Times New Roman"/>
          <w:spacing w:val="-2"/>
          <w:sz w:val="28"/>
          <w:szCs w:val="28"/>
        </w:rPr>
        <w:t xml:space="preserve">nr.413, datë </w:t>
      </w:r>
      <w:r w:rsidR="00A77DD8" w:rsidRPr="00ED69C4">
        <w:rPr>
          <w:rFonts w:ascii="Times New Roman" w:hAnsi="Times New Roman" w:cs="Times New Roman"/>
          <w:spacing w:val="-2"/>
          <w:sz w:val="28"/>
          <w:szCs w:val="28"/>
        </w:rPr>
        <w:t>25.</w:t>
      </w:r>
      <w:r w:rsidR="000C0C97" w:rsidRPr="00ED69C4">
        <w:rPr>
          <w:rFonts w:ascii="Times New Roman" w:hAnsi="Times New Roman" w:cs="Times New Roman"/>
          <w:spacing w:val="-2"/>
          <w:sz w:val="28"/>
          <w:szCs w:val="28"/>
        </w:rPr>
        <w:t xml:space="preserve">6.2014, </w:t>
      </w:r>
      <w:r w:rsidR="00DF6E7F" w:rsidRPr="00ED69C4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CF2C45" w:rsidRPr="00ED69C4">
        <w:rPr>
          <w:rFonts w:ascii="Times New Roman" w:hAnsi="Times New Roman" w:cs="Times New Roman"/>
          <w:spacing w:val="-2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pacing w:val="-2"/>
          <w:sz w:val="28"/>
          <w:szCs w:val="28"/>
        </w:rPr>
        <w:t xml:space="preserve"> K</w:t>
      </w:r>
      <w:r w:rsidR="00CF2C45" w:rsidRPr="00ED69C4">
        <w:rPr>
          <w:rFonts w:ascii="Times New Roman" w:hAnsi="Times New Roman" w:cs="Times New Roman"/>
          <w:spacing w:val="-2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pacing w:val="-2"/>
          <w:sz w:val="28"/>
          <w:szCs w:val="28"/>
        </w:rPr>
        <w:t>shillit t</w:t>
      </w:r>
      <w:r w:rsidR="00CF2C45" w:rsidRPr="00ED69C4">
        <w:rPr>
          <w:rFonts w:ascii="Times New Roman" w:hAnsi="Times New Roman" w:cs="Times New Roman"/>
          <w:spacing w:val="-2"/>
          <w:sz w:val="28"/>
          <w:szCs w:val="28"/>
        </w:rPr>
        <w:t>ë</w:t>
      </w:r>
      <w:r w:rsidR="00DF6E7F" w:rsidRPr="00ED69C4">
        <w:rPr>
          <w:rFonts w:ascii="Times New Roman" w:hAnsi="Times New Roman" w:cs="Times New Roman"/>
          <w:spacing w:val="-2"/>
          <w:sz w:val="28"/>
          <w:szCs w:val="28"/>
        </w:rPr>
        <w:t xml:space="preserve"> Ministrave, </w:t>
      </w:r>
      <w:r w:rsidR="000C0C97" w:rsidRPr="00ED69C4">
        <w:rPr>
          <w:rFonts w:ascii="Times New Roman" w:hAnsi="Times New Roman" w:cs="Times New Roman"/>
          <w:spacing w:val="-2"/>
          <w:sz w:val="28"/>
          <w:szCs w:val="28"/>
        </w:rPr>
        <w:t>“</w:t>
      </w:r>
      <w:r w:rsidR="000C0C97" w:rsidRPr="00ED69C4">
        <w:rPr>
          <w:rFonts w:ascii="Times New Roman" w:hAnsi="Times New Roman" w:cs="Times New Roman"/>
          <w:sz w:val="28"/>
          <w:szCs w:val="28"/>
        </w:rPr>
        <w:t xml:space="preserve">Për përcaktimin e kritereve e të procedurave të shitjes së trojeve në përdorim, sipërfaqe të domosdoshme, dhe trojeve shtesë funksionale të ndërmarrjeve shoqërive tregtare, të objekteve </w:t>
      </w:r>
      <w:r w:rsidR="000C0C97" w:rsidRPr="00ED69C4">
        <w:rPr>
          <w:rFonts w:ascii="Times New Roman" w:hAnsi="Times New Roman" w:cs="Times New Roman"/>
          <w:sz w:val="28"/>
          <w:szCs w:val="28"/>
        </w:rPr>
        <w:lastRenderedPageBreak/>
        <w:t xml:space="preserve">shtetërore të veçuara, të privatizuara, të objekteve apo ndërtesave të shitura të ish-kooperativave bujqësore, si dhe të ndërtesave të ndërtuara në bazë të lejeve të ndërtimit”, </w:t>
      </w:r>
      <w:r w:rsidR="00283686" w:rsidRPr="00ED69C4">
        <w:rPr>
          <w:rFonts w:ascii="Times New Roman" w:hAnsi="Times New Roman" w:cs="Times New Roman"/>
          <w:sz w:val="28"/>
          <w:szCs w:val="28"/>
        </w:rPr>
        <w:t>i</w:t>
      </w:r>
      <w:r w:rsidR="002479C8" w:rsidRPr="00ED69C4">
        <w:rPr>
          <w:rFonts w:ascii="Times New Roman" w:hAnsi="Times New Roman" w:cs="Times New Roman"/>
          <w:sz w:val="28"/>
          <w:szCs w:val="28"/>
        </w:rPr>
        <w:t xml:space="preserve"> ndryshuar</w:t>
      </w:r>
      <w:r w:rsidR="00235483" w:rsidRPr="00ED69C4">
        <w:rPr>
          <w:rFonts w:ascii="Times New Roman" w:hAnsi="Times New Roman" w:cs="Times New Roman"/>
          <w:sz w:val="28"/>
          <w:szCs w:val="28"/>
        </w:rPr>
        <w:t>, parashikon një sërë procedurash dhe korrespondenca</w:t>
      </w:r>
      <w:r w:rsidR="00497027" w:rsidRPr="00ED69C4">
        <w:rPr>
          <w:rFonts w:ascii="Times New Roman" w:hAnsi="Times New Roman" w:cs="Times New Roman"/>
          <w:sz w:val="28"/>
          <w:szCs w:val="28"/>
        </w:rPr>
        <w:t>sh</w:t>
      </w:r>
      <w:r w:rsidR="00235483" w:rsidRPr="00ED69C4">
        <w:rPr>
          <w:rFonts w:ascii="Times New Roman" w:hAnsi="Times New Roman" w:cs="Times New Roman"/>
          <w:sz w:val="28"/>
          <w:szCs w:val="28"/>
        </w:rPr>
        <w:t xml:space="preserve"> institucionale midis DDPP në Ministrinë e Financave me ish-ZVRPP, ATP</w:t>
      </w:r>
      <w:r w:rsidR="00A77DD8" w:rsidRPr="00ED69C4">
        <w:rPr>
          <w:rFonts w:ascii="Times New Roman" w:hAnsi="Times New Roman" w:cs="Times New Roman"/>
          <w:sz w:val="28"/>
          <w:szCs w:val="28"/>
        </w:rPr>
        <w:t>-s</w:t>
      </w:r>
      <w:r w:rsidR="00A64D88" w:rsidRPr="00ED69C4">
        <w:rPr>
          <w:rFonts w:ascii="Times New Roman" w:hAnsi="Times New Roman" w:cs="Times New Roman"/>
          <w:sz w:val="28"/>
          <w:szCs w:val="28"/>
        </w:rPr>
        <w:t>ë</w:t>
      </w:r>
      <w:r w:rsidR="00A77DD8" w:rsidRPr="00ED69C4">
        <w:rPr>
          <w:rFonts w:ascii="Times New Roman" w:hAnsi="Times New Roman" w:cs="Times New Roman"/>
          <w:sz w:val="28"/>
          <w:szCs w:val="28"/>
        </w:rPr>
        <w:t xml:space="preserve"> dhe Drejtorisë s</w:t>
      </w:r>
      <w:r w:rsidR="00A64D88" w:rsidRPr="00ED69C4">
        <w:rPr>
          <w:rFonts w:ascii="Times New Roman" w:hAnsi="Times New Roman" w:cs="Times New Roman"/>
          <w:sz w:val="28"/>
          <w:szCs w:val="28"/>
        </w:rPr>
        <w:t>ë</w:t>
      </w:r>
      <w:r w:rsidR="00235483" w:rsidRPr="00ED69C4">
        <w:rPr>
          <w:rFonts w:ascii="Times New Roman" w:hAnsi="Times New Roman" w:cs="Times New Roman"/>
          <w:sz w:val="28"/>
          <w:szCs w:val="28"/>
        </w:rPr>
        <w:t xml:space="preserve"> Përgjithshme të Arkivave ose Arkivin Shtetëror Vendor, arkivat noterial</w:t>
      </w:r>
      <w:r w:rsidR="00A049C7" w:rsidRPr="00ED69C4">
        <w:rPr>
          <w:rFonts w:ascii="Times New Roman" w:hAnsi="Times New Roman" w:cs="Times New Roman"/>
          <w:sz w:val="28"/>
          <w:szCs w:val="28"/>
        </w:rPr>
        <w:t>e</w:t>
      </w:r>
      <w:r w:rsidR="00235483" w:rsidRPr="00ED69C4">
        <w:rPr>
          <w:rFonts w:ascii="Times New Roman" w:hAnsi="Times New Roman" w:cs="Times New Roman"/>
          <w:sz w:val="28"/>
          <w:szCs w:val="28"/>
        </w:rPr>
        <w:t>,</w:t>
      </w:r>
      <w:r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235483" w:rsidRPr="00ED69C4">
        <w:rPr>
          <w:rFonts w:ascii="Times New Roman" w:hAnsi="Times New Roman" w:cs="Times New Roman"/>
          <w:sz w:val="28"/>
          <w:szCs w:val="28"/>
        </w:rPr>
        <w:t>në rastin kur mungon dosja e privatizimit të objektit, genplani, akti i dorëzimit apo dokumente të tjera të momentit të privatizimit, për arsye objektive</w:t>
      </w:r>
      <w:r w:rsidRPr="00ED69C4">
        <w:rPr>
          <w:rFonts w:ascii="Times New Roman" w:hAnsi="Times New Roman" w:cs="Times New Roman"/>
          <w:sz w:val="28"/>
          <w:szCs w:val="28"/>
        </w:rPr>
        <w:t>.</w:t>
      </w:r>
    </w:p>
    <w:p w14:paraId="3FBEB24A" w14:textId="519C839E" w:rsidR="004D72D4" w:rsidRPr="00ED69C4" w:rsidRDefault="00AE4ECC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K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to aspekte do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trajtohen m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gjer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sisht 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C96D33" w:rsidRPr="00ED69C4">
        <w:rPr>
          <w:rFonts w:ascii="Times New Roman" w:hAnsi="Times New Roman" w:cs="Times New Roman"/>
          <w:sz w:val="28"/>
          <w:szCs w:val="28"/>
        </w:rPr>
        <w:t>brend</w:t>
      </w:r>
      <w:r w:rsidR="0074509D" w:rsidRPr="00ED69C4">
        <w:rPr>
          <w:rFonts w:ascii="Times New Roman" w:hAnsi="Times New Roman" w:cs="Times New Roman"/>
          <w:sz w:val="28"/>
          <w:szCs w:val="28"/>
        </w:rPr>
        <w:t>ë</w:t>
      </w:r>
      <w:r w:rsidR="00C96D33" w:rsidRPr="00ED69C4">
        <w:rPr>
          <w:rFonts w:ascii="Times New Roman" w:hAnsi="Times New Roman" w:cs="Times New Roman"/>
          <w:sz w:val="28"/>
          <w:szCs w:val="28"/>
        </w:rPr>
        <w:t>si t</w:t>
      </w:r>
      <w:r w:rsidR="0074509D" w:rsidRPr="00ED69C4">
        <w:rPr>
          <w:rFonts w:ascii="Times New Roman" w:hAnsi="Times New Roman" w:cs="Times New Roman"/>
          <w:sz w:val="28"/>
          <w:szCs w:val="28"/>
        </w:rPr>
        <w:t>ë</w:t>
      </w:r>
      <w:r w:rsidR="00C96D33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7B5A0A" w:rsidRPr="00ED69C4">
        <w:rPr>
          <w:rFonts w:ascii="Times New Roman" w:hAnsi="Times New Roman" w:cs="Times New Roman"/>
          <w:sz w:val="28"/>
          <w:szCs w:val="28"/>
        </w:rPr>
        <w:t>projekt</w:t>
      </w:r>
      <w:r w:rsidR="000D2868" w:rsidRPr="00ED69C4">
        <w:rPr>
          <w:rFonts w:ascii="Times New Roman" w:hAnsi="Times New Roman" w:cs="Times New Roman"/>
          <w:sz w:val="28"/>
          <w:szCs w:val="28"/>
        </w:rPr>
        <w:t>vendimit.</w:t>
      </w:r>
      <w:r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 sa m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7D2708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Pr="00ED69C4">
        <w:rPr>
          <w:rFonts w:ascii="Times New Roman" w:hAnsi="Times New Roman" w:cs="Times New Roman"/>
          <w:sz w:val="28"/>
          <w:szCs w:val="28"/>
        </w:rPr>
        <w:t>sip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r, efektet e pritshme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projektaktit lidhen pik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risht me mund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r finalizimin </w:t>
      </w:r>
      <w:r w:rsidR="007D2708" w:rsidRPr="00ED69C4">
        <w:rPr>
          <w:rFonts w:ascii="Times New Roman" w:hAnsi="Times New Roman" w:cs="Times New Roman"/>
          <w:sz w:val="28"/>
          <w:szCs w:val="28"/>
        </w:rPr>
        <w:t>n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7D2708" w:rsidRPr="00ED69C4">
        <w:rPr>
          <w:rFonts w:ascii="Times New Roman" w:hAnsi="Times New Roman" w:cs="Times New Roman"/>
          <w:sz w:val="28"/>
          <w:szCs w:val="28"/>
        </w:rPr>
        <w:t xml:space="preserve"> koh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7D2708" w:rsidRPr="00ED69C4">
        <w:rPr>
          <w:rFonts w:ascii="Times New Roman" w:hAnsi="Times New Roman" w:cs="Times New Roman"/>
          <w:sz w:val="28"/>
          <w:szCs w:val="28"/>
        </w:rPr>
        <w:t>, t</w:t>
      </w:r>
      <w:r w:rsidR="008723EA" w:rsidRPr="00ED69C4">
        <w:rPr>
          <w:rFonts w:ascii="Times New Roman" w:hAnsi="Times New Roman" w:cs="Times New Roman"/>
          <w:sz w:val="28"/>
          <w:szCs w:val="28"/>
        </w:rPr>
        <w:t>ë</w:t>
      </w:r>
      <w:r w:rsidR="007D2708"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Pr="00ED69C4">
        <w:rPr>
          <w:rFonts w:ascii="Times New Roman" w:hAnsi="Times New Roman" w:cs="Times New Roman"/>
          <w:sz w:val="28"/>
          <w:szCs w:val="28"/>
        </w:rPr>
        <w:t xml:space="preserve">rocesit </w:t>
      </w:r>
      <w:r w:rsidR="00762950" w:rsidRPr="00ED69C4">
        <w:rPr>
          <w:rFonts w:ascii="Times New Roman" w:hAnsi="Times New Roman" w:cs="Times New Roman"/>
          <w:sz w:val="28"/>
          <w:szCs w:val="28"/>
        </w:rPr>
        <w:t>t</w:t>
      </w:r>
      <w:r w:rsidR="00DD35CC" w:rsidRPr="00ED69C4">
        <w:rPr>
          <w:rFonts w:ascii="Times New Roman" w:hAnsi="Times New Roman" w:cs="Times New Roman"/>
          <w:sz w:val="28"/>
          <w:szCs w:val="28"/>
        </w:rPr>
        <w:t>ë</w:t>
      </w:r>
      <w:r w:rsidR="00E7736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Pr="00ED69C4">
        <w:rPr>
          <w:rFonts w:ascii="Times New Roman" w:hAnsi="Times New Roman" w:cs="Times New Roman"/>
          <w:sz w:val="28"/>
          <w:szCs w:val="28"/>
        </w:rPr>
        <w:t>pajisjes me dokumentin e pron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sis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 subjektet 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rfituese, duke u mund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suar realizimin e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gjith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drejtave civile q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lidhen me disponimin </w:t>
      </w:r>
      <w:r w:rsidR="00762950" w:rsidRPr="00ED69C4">
        <w:rPr>
          <w:rFonts w:ascii="Times New Roman" w:hAnsi="Times New Roman" w:cs="Times New Roman"/>
          <w:sz w:val="28"/>
          <w:szCs w:val="28"/>
        </w:rPr>
        <w:t xml:space="preserve">e </w:t>
      </w:r>
      <w:r w:rsidRPr="00ED69C4">
        <w:rPr>
          <w:rFonts w:ascii="Times New Roman" w:hAnsi="Times New Roman" w:cs="Times New Roman"/>
          <w:sz w:val="28"/>
          <w:szCs w:val="28"/>
        </w:rPr>
        <w:t>pasuris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paluajtshme. </w:t>
      </w:r>
    </w:p>
    <w:p w14:paraId="11CA849F" w14:textId="77777777" w:rsidR="00F86B8C" w:rsidRPr="00ED69C4" w:rsidRDefault="00F86B8C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E8308" w14:textId="6D19B187" w:rsidR="00CB11A8" w:rsidRPr="00ED69C4" w:rsidRDefault="00CB11A8" w:rsidP="00BB6531">
      <w:pPr>
        <w:pStyle w:val="ListParagraph"/>
        <w:numPr>
          <w:ilvl w:val="0"/>
          <w:numId w:val="1"/>
        </w:numPr>
        <w:spacing w:after="0" w:line="240" w:lineRule="auto"/>
        <w:ind w:left="540" w:hanging="45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VLERËSIMI I LIGJSHMËRISË, KUSHTETU</w:t>
      </w:r>
      <w:r w:rsidR="0037077B"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</w:t>
      </w: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SHMËRISË DHE HARMONIZIMI ME LEGJISLACIONIN NË FUQI VENDAS E NDËRKOMBËTAR</w:t>
      </w:r>
    </w:p>
    <w:p w14:paraId="5C059761" w14:textId="77777777" w:rsidR="005F21D7" w:rsidRPr="00ED69C4" w:rsidRDefault="005F21D7" w:rsidP="008723EA">
      <w:pPr>
        <w:pStyle w:val="ListParagraph"/>
        <w:spacing w:after="0" w:line="120" w:lineRule="auto"/>
        <w:ind w:left="54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5D8D5D65" w14:textId="60DFE50B" w:rsidR="003A70FD" w:rsidRPr="00ED69C4" w:rsidRDefault="00DF6719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B</w:t>
      </w:r>
      <w:r w:rsidR="00F06A1D" w:rsidRPr="00ED69C4">
        <w:rPr>
          <w:rFonts w:ascii="Times New Roman" w:hAnsi="Times New Roman" w:cs="Times New Roman"/>
          <w:sz w:val="28"/>
          <w:szCs w:val="28"/>
        </w:rPr>
        <w:t xml:space="preserve">aza ligjore </w:t>
      </w:r>
      <w:r w:rsidR="00966A99" w:rsidRPr="00ED69C4">
        <w:rPr>
          <w:rFonts w:ascii="Times New Roman" w:hAnsi="Times New Roman" w:cs="Times New Roman"/>
          <w:sz w:val="28"/>
          <w:szCs w:val="28"/>
        </w:rPr>
        <w:t xml:space="preserve">e projektaktit </w:t>
      </w:r>
      <w:r w:rsidR="00F06A1D" w:rsidRPr="00ED69C4">
        <w:rPr>
          <w:rFonts w:ascii="Times New Roman" w:hAnsi="Times New Roman" w:cs="Times New Roman"/>
          <w:sz w:val="28"/>
          <w:szCs w:val="28"/>
        </w:rPr>
        <w:t>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06A1D" w:rsidRPr="00ED69C4">
        <w:rPr>
          <w:rFonts w:ascii="Times New Roman" w:hAnsi="Times New Roman" w:cs="Times New Roman"/>
          <w:sz w:val="28"/>
          <w:szCs w:val="28"/>
        </w:rPr>
        <w:t xml:space="preserve"> propozuar gjendet tek nen</w:t>
      </w:r>
      <w:r w:rsidR="003D4B4C" w:rsidRPr="00ED69C4">
        <w:rPr>
          <w:rFonts w:ascii="Times New Roman" w:hAnsi="Times New Roman" w:cs="Times New Roman"/>
          <w:sz w:val="28"/>
          <w:szCs w:val="28"/>
        </w:rPr>
        <w:t>i</w:t>
      </w:r>
      <w:r w:rsidR="004C113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7E63EA" w:rsidRPr="00ED69C4">
        <w:rPr>
          <w:rFonts w:ascii="Times New Roman" w:hAnsi="Times New Roman" w:cs="Times New Roman"/>
          <w:sz w:val="28"/>
          <w:szCs w:val="28"/>
        </w:rPr>
        <w:t>63</w:t>
      </w:r>
      <w:r w:rsidR="000030B5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Pr="00ED69C4">
        <w:rPr>
          <w:rFonts w:ascii="Times New Roman" w:hAnsi="Times New Roman" w:cs="Times New Roman"/>
          <w:sz w:val="28"/>
          <w:szCs w:val="28"/>
        </w:rPr>
        <w:t>i</w:t>
      </w:r>
      <w:r w:rsidR="00F06A1D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ED19C2" w:rsidRPr="00ED69C4">
        <w:rPr>
          <w:rFonts w:ascii="Times New Roman" w:hAnsi="Times New Roman" w:cs="Times New Roman"/>
          <w:sz w:val="28"/>
          <w:szCs w:val="28"/>
        </w:rPr>
        <w:t>l</w:t>
      </w:r>
      <w:r w:rsidR="00F06A1D" w:rsidRPr="00ED69C4">
        <w:rPr>
          <w:rFonts w:ascii="Times New Roman" w:hAnsi="Times New Roman" w:cs="Times New Roman"/>
          <w:sz w:val="28"/>
          <w:szCs w:val="28"/>
        </w:rPr>
        <w:t xml:space="preserve">igjit </w:t>
      </w:r>
      <w:r w:rsidR="00395892" w:rsidRPr="00ED69C4">
        <w:rPr>
          <w:rFonts w:ascii="Times New Roman" w:hAnsi="Times New Roman" w:cs="Times New Roman"/>
          <w:sz w:val="28"/>
          <w:szCs w:val="28"/>
        </w:rPr>
        <w:t>nr.</w:t>
      </w:r>
      <w:r w:rsidR="00762950" w:rsidRPr="00ED69C4">
        <w:rPr>
          <w:rFonts w:ascii="Times New Roman" w:hAnsi="Times New Roman" w:cs="Times New Roman"/>
          <w:sz w:val="28"/>
          <w:szCs w:val="28"/>
        </w:rPr>
        <w:t>20/2020, “Për përfundimin e proceseve kalimtare të pronësisë në Republikën e Shqipërisë”</w:t>
      </w:r>
      <w:r w:rsidR="00F06A1D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Pr="00ED69C4">
        <w:rPr>
          <w:rFonts w:ascii="Times New Roman" w:hAnsi="Times New Roman" w:cs="Times New Roman"/>
          <w:sz w:val="28"/>
          <w:szCs w:val="28"/>
        </w:rPr>
        <w:t>i cili n</w:t>
      </w:r>
      <w:r w:rsidR="00CE1DC1" w:rsidRPr="00ED69C4">
        <w:rPr>
          <w:rFonts w:ascii="Times New Roman" w:hAnsi="Times New Roman" w:cs="Times New Roman"/>
          <w:sz w:val="28"/>
          <w:szCs w:val="28"/>
        </w:rPr>
        <w:t>ë</w:t>
      </w:r>
      <w:r w:rsidR="007E63EA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762950" w:rsidRPr="00ED69C4">
        <w:rPr>
          <w:rFonts w:ascii="Times New Roman" w:hAnsi="Times New Roman" w:cs="Times New Roman"/>
          <w:sz w:val="28"/>
          <w:szCs w:val="28"/>
        </w:rPr>
        <w:t>pik</w:t>
      </w:r>
      <w:r w:rsidR="00DD35CC" w:rsidRPr="00ED69C4">
        <w:rPr>
          <w:rFonts w:ascii="Times New Roman" w:hAnsi="Times New Roman" w:cs="Times New Roman"/>
          <w:sz w:val="28"/>
          <w:szCs w:val="28"/>
        </w:rPr>
        <w:t>ë</w:t>
      </w:r>
      <w:r w:rsidR="00762950" w:rsidRPr="00ED69C4">
        <w:rPr>
          <w:rFonts w:ascii="Times New Roman" w:hAnsi="Times New Roman" w:cs="Times New Roman"/>
          <w:sz w:val="28"/>
          <w:szCs w:val="28"/>
        </w:rPr>
        <w:t xml:space="preserve">n </w:t>
      </w:r>
      <w:r w:rsidR="007E63EA" w:rsidRPr="00ED69C4">
        <w:rPr>
          <w:rFonts w:ascii="Times New Roman" w:hAnsi="Times New Roman" w:cs="Times New Roman"/>
          <w:sz w:val="28"/>
          <w:szCs w:val="28"/>
        </w:rPr>
        <w:t xml:space="preserve">4, </w:t>
      </w:r>
      <w:r w:rsidR="004D72D4" w:rsidRPr="00ED69C4">
        <w:rPr>
          <w:rFonts w:ascii="Times New Roman" w:hAnsi="Times New Roman" w:cs="Times New Roman"/>
          <w:sz w:val="28"/>
          <w:szCs w:val="28"/>
        </w:rPr>
        <w:t>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4D72D4" w:rsidRPr="00ED69C4">
        <w:rPr>
          <w:rFonts w:ascii="Times New Roman" w:hAnsi="Times New Roman" w:cs="Times New Roman"/>
          <w:sz w:val="28"/>
          <w:szCs w:val="28"/>
        </w:rPr>
        <w:t>rcakton se</w:t>
      </w:r>
      <w:r w:rsidR="007E63EA" w:rsidRPr="00ED69C4">
        <w:rPr>
          <w:rFonts w:ascii="Times New Roman" w:hAnsi="Times New Roman" w:cs="Times New Roman"/>
          <w:sz w:val="28"/>
          <w:szCs w:val="28"/>
        </w:rPr>
        <w:t>:</w:t>
      </w:r>
      <w:r w:rsidR="00395892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Pr="00ED69C4">
        <w:rPr>
          <w:rFonts w:ascii="Times New Roman" w:hAnsi="Times New Roman" w:cs="Times New Roman"/>
          <w:sz w:val="28"/>
          <w:szCs w:val="28"/>
        </w:rPr>
        <w:t>“</w:t>
      </w:r>
      <w:r w:rsidR="007E63EA" w:rsidRPr="00ED69C4">
        <w:rPr>
          <w:rFonts w:ascii="Times New Roman" w:hAnsi="Times New Roman" w:cs="Times New Roman"/>
          <w:i/>
          <w:sz w:val="28"/>
          <w:szCs w:val="28"/>
        </w:rPr>
        <w:t>Procedurat e hollësishme, që zbatohen për kalimin e pronësisë, sipas këtij kreu, dhe modeli i aktit të kalimit të pronësisë përcaktohen me vendim të Këshillit të Ministrave</w:t>
      </w:r>
      <w:r w:rsidR="00762950" w:rsidRPr="00ED69C4">
        <w:rPr>
          <w:rFonts w:ascii="Times New Roman" w:hAnsi="Times New Roman" w:cs="Times New Roman"/>
          <w:sz w:val="28"/>
          <w:szCs w:val="28"/>
        </w:rPr>
        <w:t>”</w:t>
      </w:r>
      <w:r w:rsidR="00ED19C2" w:rsidRPr="00ED69C4">
        <w:rPr>
          <w:rFonts w:ascii="Times New Roman" w:hAnsi="Times New Roman" w:cs="Times New Roman"/>
          <w:sz w:val="28"/>
          <w:szCs w:val="28"/>
        </w:rPr>
        <w:t>.</w:t>
      </w:r>
    </w:p>
    <w:p w14:paraId="5768C50A" w14:textId="3777D041" w:rsidR="00A77DD8" w:rsidRPr="00ED69C4" w:rsidRDefault="00A77DD8" w:rsidP="00A77DD8">
      <w:pPr>
        <w:pStyle w:val="NormalWeb"/>
        <w:contextualSpacing/>
        <w:jc w:val="both"/>
        <w:rPr>
          <w:sz w:val="28"/>
          <w:szCs w:val="28"/>
        </w:rPr>
      </w:pPr>
      <w:r w:rsidRPr="00ED69C4">
        <w:rPr>
          <w:rFonts w:eastAsiaTheme="minorHAnsi"/>
          <w:sz w:val="28"/>
          <w:szCs w:val="28"/>
          <w:lang w:val="en-US" w:eastAsia="en-US"/>
        </w:rPr>
        <w:t>Gjithashtu, siç e p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>rmend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>m dhe m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 xml:space="preserve"> lart, n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 xml:space="preserve"> baz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>n ligjore t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 xml:space="preserve"> k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 xml:space="preserve">tij projektvendimi 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>sht</w:t>
      </w:r>
      <w:r w:rsidR="00A64D88" w:rsidRPr="00ED69C4">
        <w:rPr>
          <w:rFonts w:eastAsiaTheme="minorHAnsi"/>
          <w:sz w:val="28"/>
          <w:szCs w:val="28"/>
          <w:lang w:val="en-US" w:eastAsia="en-US"/>
        </w:rPr>
        <w:t>ë</w:t>
      </w:r>
      <w:r w:rsidRPr="00ED69C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ED69C4">
        <w:rPr>
          <w:sz w:val="28"/>
          <w:szCs w:val="28"/>
        </w:rPr>
        <w:t>b</w:t>
      </w:r>
      <w:r w:rsidR="00A64D88" w:rsidRPr="00ED69C4">
        <w:rPr>
          <w:sz w:val="28"/>
          <w:szCs w:val="28"/>
        </w:rPr>
        <w:t>ë</w:t>
      </w:r>
      <w:r w:rsidRPr="00ED69C4">
        <w:rPr>
          <w:sz w:val="28"/>
          <w:szCs w:val="28"/>
        </w:rPr>
        <w:t>r</w:t>
      </w:r>
      <w:r w:rsidR="00A64D88" w:rsidRPr="00ED69C4">
        <w:rPr>
          <w:sz w:val="28"/>
          <w:szCs w:val="28"/>
        </w:rPr>
        <w:t>ë</w:t>
      </w:r>
      <w:r w:rsidRPr="00ED69C4">
        <w:rPr>
          <w:sz w:val="28"/>
          <w:szCs w:val="28"/>
        </w:rPr>
        <w:t xml:space="preserve"> referenca edhe tek dispozitat e ligjit nr.111/2018, “Për kadastrën”, </w:t>
      </w:r>
      <w:r w:rsidRPr="00ED69C4">
        <w:rPr>
          <w:rFonts w:eastAsia="MS Mincho"/>
          <w:sz w:val="28"/>
          <w:szCs w:val="28"/>
        </w:rPr>
        <w:t>pika 4, e nenit 53, të k</w:t>
      </w:r>
      <w:r w:rsidR="00A64D88" w:rsidRPr="00ED69C4">
        <w:rPr>
          <w:rFonts w:eastAsia="MS Mincho"/>
          <w:sz w:val="28"/>
          <w:szCs w:val="28"/>
        </w:rPr>
        <w:t>ë</w:t>
      </w:r>
      <w:r w:rsidRPr="00ED69C4">
        <w:rPr>
          <w:rFonts w:eastAsia="MS Mincho"/>
          <w:sz w:val="28"/>
          <w:szCs w:val="28"/>
        </w:rPr>
        <w:t>tij ligji e cila</w:t>
      </w:r>
      <w:r w:rsidRPr="00ED69C4">
        <w:rPr>
          <w:sz w:val="28"/>
          <w:szCs w:val="28"/>
        </w:rPr>
        <w:t xml:space="preserve"> ka të bëjë me veprimtarinë e ASHK-së, në lidhje me regjistrimin e titujve të pronësisë që do të krijojë në zbatim të nenit 61, të ligjit nr.20/2020. Kjo është konkretizuar në pikën 18, të këtij projektvendimi ku shprehimisht është përcaktuar se, pas përfundimit të procedurës administrative me vendimmarrje, ASHK regjistron në regjistrat kadastral vendimin e kalimit në pronësi të truallit shtetëror, pavarësisht aplikimit për regjistrim nga ana e subjektit.</w:t>
      </w:r>
    </w:p>
    <w:p w14:paraId="1344E0E2" w14:textId="7C36C31B" w:rsidR="00EC2341" w:rsidRPr="00ED69C4" w:rsidRDefault="00ED19C2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P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 xml:space="preserve">rmbajtja e </w:t>
      </w:r>
      <w:r w:rsidRPr="00ED69C4">
        <w:rPr>
          <w:rFonts w:ascii="Times New Roman" w:hAnsi="Times New Roman" w:cs="Times New Roman"/>
          <w:sz w:val="28"/>
          <w:szCs w:val="28"/>
        </w:rPr>
        <w:t xml:space="preserve">projektaktit </w:t>
      </w:r>
      <w:r w:rsidR="005624B1" w:rsidRPr="00ED69C4">
        <w:rPr>
          <w:rFonts w:ascii="Times New Roman" w:hAnsi="Times New Roman" w:cs="Times New Roman"/>
          <w:sz w:val="28"/>
          <w:szCs w:val="28"/>
        </w:rPr>
        <w:t>nuk tejkalon</w:t>
      </w:r>
      <w:r w:rsidR="004C113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08398D" w:rsidRPr="00ED69C4">
        <w:rPr>
          <w:rFonts w:ascii="Times New Roman" w:hAnsi="Times New Roman" w:cs="Times New Roman"/>
          <w:sz w:val="28"/>
          <w:szCs w:val="28"/>
        </w:rPr>
        <w:t>kompetenc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>n</w:t>
      </w:r>
      <w:r w:rsidR="0008398D" w:rsidRPr="00ED69C4">
        <w:rPr>
          <w:rFonts w:ascii="Times New Roman" w:hAnsi="Times New Roman" w:cs="Times New Roman"/>
          <w:sz w:val="28"/>
          <w:szCs w:val="28"/>
        </w:rPr>
        <w:t xml:space="preserve"> q</w:t>
      </w:r>
      <w:r w:rsidR="00CE1DC1" w:rsidRPr="00ED69C4">
        <w:rPr>
          <w:rFonts w:ascii="Times New Roman" w:hAnsi="Times New Roman" w:cs="Times New Roman"/>
          <w:sz w:val="28"/>
          <w:szCs w:val="28"/>
        </w:rPr>
        <w:t>ë</w:t>
      </w:r>
      <w:r w:rsidR="00395892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6D4E74" w:rsidRPr="00ED69C4">
        <w:rPr>
          <w:rFonts w:ascii="Times New Roman" w:hAnsi="Times New Roman" w:cs="Times New Roman"/>
          <w:sz w:val="28"/>
          <w:szCs w:val="28"/>
        </w:rPr>
        <w:t xml:space="preserve">i </w:t>
      </w:r>
      <w:r w:rsidR="00CE1DC1" w:rsidRPr="00ED69C4">
        <w:rPr>
          <w:rFonts w:ascii="Times New Roman" w:hAnsi="Times New Roman" w:cs="Times New Roman"/>
          <w:sz w:val="28"/>
          <w:szCs w:val="28"/>
        </w:rPr>
        <w:t>ë</w:t>
      </w:r>
      <w:r w:rsidR="0008398D" w:rsidRPr="00ED69C4">
        <w:rPr>
          <w:rFonts w:ascii="Times New Roman" w:hAnsi="Times New Roman" w:cs="Times New Roman"/>
          <w:sz w:val="28"/>
          <w:szCs w:val="28"/>
        </w:rPr>
        <w:t>sht</w:t>
      </w:r>
      <w:r w:rsidR="00CE1DC1" w:rsidRPr="00ED69C4">
        <w:rPr>
          <w:rFonts w:ascii="Times New Roman" w:hAnsi="Times New Roman" w:cs="Times New Roman"/>
          <w:sz w:val="28"/>
          <w:szCs w:val="28"/>
        </w:rPr>
        <w:t>ë</w:t>
      </w:r>
      <w:r w:rsidR="004C113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6D4E74" w:rsidRPr="00ED69C4">
        <w:rPr>
          <w:rFonts w:ascii="Times New Roman" w:hAnsi="Times New Roman" w:cs="Times New Roman"/>
          <w:sz w:val="28"/>
          <w:szCs w:val="28"/>
        </w:rPr>
        <w:t>akorduar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6D4E74" w:rsidRPr="00ED69C4">
        <w:rPr>
          <w:rFonts w:ascii="Times New Roman" w:hAnsi="Times New Roman" w:cs="Times New Roman"/>
          <w:sz w:val="28"/>
          <w:szCs w:val="28"/>
        </w:rPr>
        <w:t>shillit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6D4E74" w:rsidRPr="00ED69C4">
        <w:rPr>
          <w:rFonts w:ascii="Times New Roman" w:hAnsi="Times New Roman" w:cs="Times New Roman"/>
          <w:sz w:val="28"/>
          <w:szCs w:val="28"/>
        </w:rPr>
        <w:t xml:space="preserve"> Ministrave nga </w:t>
      </w:r>
      <w:r w:rsidR="003A70FD" w:rsidRPr="00ED69C4">
        <w:rPr>
          <w:rFonts w:ascii="Times New Roman" w:hAnsi="Times New Roman" w:cs="Times New Roman"/>
          <w:sz w:val="28"/>
          <w:szCs w:val="28"/>
        </w:rPr>
        <w:t>dispozita e m</w:t>
      </w:r>
      <w:r w:rsidR="00417E11" w:rsidRPr="00ED69C4">
        <w:rPr>
          <w:rFonts w:ascii="Times New Roman" w:hAnsi="Times New Roman" w:cs="Times New Roman"/>
          <w:sz w:val="28"/>
          <w:szCs w:val="28"/>
        </w:rPr>
        <w:t>ë</w:t>
      </w:r>
      <w:r w:rsidR="003A70FD" w:rsidRPr="00ED69C4">
        <w:rPr>
          <w:rFonts w:ascii="Times New Roman" w:hAnsi="Times New Roman" w:cs="Times New Roman"/>
          <w:sz w:val="28"/>
          <w:szCs w:val="28"/>
        </w:rPr>
        <w:t>sip</w:t>
      </w:r>
      <w:r w:rsidR="00417E11" w:rsidRPr="00ED69C4">
        <w:rPr>
          <w:rFonts w:ascii="Times New Roman" w:hAnsi="Times New Roman" w:cs="Times New Roman"/>
          <w:sz w:val="28"/>
          <w:szCs w:val="28"/>
        </w:rPr>
        <w:t>ë</w:t>
      </w:r>
      <w:r w:rsidR="003A70FD" w:rsidRPr="00ED69C4">
        <w:rPr>
          <w:rFonts w:ascii="Times New Roman" w:hAnsi="Times New Roman" w:cs="Times New Roman"/>
          <w:sz w:val="28"/>
          <w:szCs w:val="28"/>
        </w:rPr>
        <w:t>rme</w:t>
      </w:r>
      <w:r w:rsidR="00CF38A2" w:rsidRPr="00ED69C4">
        <w:rPr>
          <w:rFonts w:ascii="Times New Roman" w:hAnsi="Times New Roman" w:cs="Times New Roman"/>
          <w:sz w:val="28"/>
          <w:szCs w:val="28"/>
        </w:rPr>
        <w:t xml:space="preserve"> ligjore</w:t>
      </w:r>
      <w:r w:rsidR="00EC2341" w:rsidRPr="00ED69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73F4E0" w14:textId="77777777" w:rsidR="00905DF9" w:rsidRPr="00ED69C4" w:rsidRDefault="00EC2341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 sa i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rket </w:t>
      </w:r>
      <w:r w:rsidR="00440B57" w:rsidRPr="00ED69C4">
        <w:rPr>
          <w:rFonts w:ascii="Times New Roman" w:hAnsi="Times New Roman" w:cs="Times New Roman"/>
          <w:sz w:val="28"/>
          <w:szCs w:val="28"/>
        </w:rPr>
        <w:t>ç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shtjes 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kushtetutshm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ris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A0201A" w:rsidRPr="00ED69C4">
        <w:rPr>
          <w:rFonts w:ascii="Times New Roman" w:hAnsi="Times New Roman" w:cs="Times New Roman"/>
          <w:sz w:val="28"/>
          <w:szCs w:val="28"/>
        </w:rPr>
        <w:t xml:space="preserve"> projekt</w:t>
      </w:r>
      <w:r w:rsidRPr="00ED69C4">
        <w:rPr>
          <w:rFonts w:ascii="Times New Roman" w:hAnsi="Times New Roman" w:cs="Times New Roman"/>
          <w:sz w:val="28"/>
          <w:szCs w:val="28"/>
        </w:rPr>
        <w:t>vendimit, nga pik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pamja formale, </w:t>
      </w:r>
      <w:r w:rsidR="00905DF9" w:rsidRPr="00ED69C4">
        <w:rPr>
          <w:rFonts w:ascii="Times New Roman" w:hAnsi="Times New Roman" w:cs="Times New Roman"/>
          <w:sz w:val="28"/>
          <w:szCs w:val="28"/>
        </w:rPr>
        <w:t>ai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>rb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>n nj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akt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nligjor </w:t>
      </w:r>
      <w:r w:rsidR="007856A6" w:rsidRPr="00ED69C4">
        <w:rPr>
          <w:rFonts w:ascii="Times New Roman" w:hAnsi="Times New Roman" w:cs="Times New Roman"/>
          <w:sz w:val="28"/>
          <w:szCs w:val="28"/>
        </w:rPr>
        <w:t>t</w:t>
      </w:r>
      <w:r w:rsidR="0031243C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nxjerr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respektim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tre kritereve </w:t>
      </w:r>
      <w:r w:rsidR="00440B57" w:rsidRPr="00ED69C4">
        <w:rPr>
          <w:rFonts w:ascii="Times New Roman" w:hAnsi="Times New Roman" w:cs="Times New Roman"/>
          <w:sz w:val="28"/>
          <w:szCs w:val="28"/>
        </w:rPr>
        <w:t>të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parashikuara nga neni 118</w:t>
      </w:r>
      <w:r w:rsidR="009E23D2" w:rsidRPr="00ED69C4">
        <w:rPr>
          <w:rFonts w:ascii="Times New Roman" w:hAnsi="Times New Roman" w:cs="Times New Roman"/>
          <w:sz w:val="28"/>
          <w:szCs w:val="28"/>
        </w:rPr>
        <w:t xml:space="preserve"> i</w:t>
      </w:r>
      <w:r w:rsidR="00905DF9" w:rsidRPr="00ED69C4">
        <w:rPr>
          <w:rFonts w:ascii="Times New Roman" w:hAnsi="Times New Roman" w:cs="Times New Roman"/>
          <w:sz w:val="28"/>
          <w:szCs w:val="28"/>
        </w:rPr>
        <w:t xml:space="preserve"> Kushtetut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905DF9" w:rsidRPr="00ED69C4">
        <w:rPr>
          <w:rFonts w:ascii="Times New Roman" w:hAnsi="Times New Roman" w:cs="Times New Roman"/>
          <w:sz w:val="28"/>
          <w:szCs w:val="28"/>
        </w:rPr>
        <w:t>s:</w:t>
      </w:r>
    </w:p>
    <w:p w14:paraId="7F8606BE" w14:textId="77777777" w:rsidR="00905DF9" w:rsidRPr="00ED69C4" w:rsidRDefault="00905DF9" w:rsidP="008723E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69C4">
        <w:rPr>
          <w:rFonts w:ascii="Times New Roman" w:hAnsi="Times New Roman" w:cs="Times New Roman"/>
          <w:i/>
          <w:color w:val="000000"/>
          <w:sz w:val="28"/>
          <w:szCs w:val="28"/>
        </w:rPr>
        <w:t>1. Aktet nënligjore nxirren në bazë dhe për zbatim të ligjeve nga organet e parashikuara në Kushtetutë.</w:t>
      </w:r>
    </w:p>
    <w:p w14:paraId="53BDB144" w14:textId="77777777" w:rsidR="00905DF9" w:rsidRPr="00ED69C4" w:rsidRDefault="00905DF9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rve</w:t>
      </w:r>
      <w:r w:rsidR="00440B57" w:rsidRPr="00ED69C4">
        <w:rPr>
          <w:rFonts w:ascii="Times New Roman" w:hAnsi="Times New Roman" w:cs="Times New Roman"/>
          <w:sz w:val="28"/>
          <w:szCs w:val="28"/>
        </w:rPr>
        <w:t>ç</w:t>
      </w:r>
      <w:r w:rsidR="00395892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020C66" w:rsidRPr="00ED69C4">
        <w:rPr>
          <w:rFonts w:ascii="Times New Roman" w:hAnsi="Times New Roman" w:cs="Times New Roman"/>
          <w:sz w:val="28"/>
          <w:szCs w:val="28"/>
        </w:rPr>
        <w:t>çë</w:t>
      </w:r>
      <w:r w:rsidRPr="00ED69C4">
        <w:rPr>
          <w:rFonts w:ascii="Times New Roman" w:hAnsi="Times New Roman" w:cs="Times New Roman"/>
          <w:sz w:val="28"/>
          <w:szCs w:val="28"/>
        </w:rPr>
        <w:t>shtjes 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bazueshm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ris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ligjore</w:t>
      </w:r>
      <w:r w:rsidR="00AE396C" w:rsidRPr="00ED69C4">
        <w:rPr>
          <w:rFonts w:ascii="Times New Roman" w:hAnsi="Times New Roman" w:cs="Times New Roman"/>
          <w:sz w:val="28"/>
          <w:szCs w:val="28"/>
        </w:rPr>
        <w:t>,</w:t>
      </w:r>
      <w:r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shtjelluar 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sip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r, vendimi i propozuar do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nxirret nga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shilli i Ministrave</w:t>
      </w:r>
      <w:r w:rsidR="005113C0" w:rsidRPr="00ED69C4">
        <w:rPr>
          <w:rFonts w:ascii="Times New Roman" w:hAnsi="Times New Roman" w:cs="Times New Roman"/>
          <w:sz w:val="28"/>
          <w:szCs w:val="28"/>
        </w:rPr>
        <w:t xml:space="preserve"> - </w:t>
      </w:r>
      <w:r w:rsidR="00960D79" w:rsidRPr="00ED69C4">
        <w:rPr>
          <w:rFonts w:ascii="Times New Roman" w:hAnsi="Times New Roman" w:cs="Times New Roman"/>
          <w:sz w:val="28"/>
          <w:szCs w:val="28"/>
        </w:rPr>
        <w:t>organ kushtetues</w:t>
      </w:r>
      <w:r w:rsidRPr="00ED69C4">
        <w:rPr>
          <w:rFonts w:ascii="Times New Roman" w:hAnsi="Times New Roman" w:cs="Times New Roman"/>
          <w:sz w:val="28"/>
          <w:szCs w:val="28"/>
        </w:rPr>
        <w:t>.</w:t>
      </w:r>
    </w:p>
    <w:p w14:paraId="2F465C7D" w14:textId="77777777" w:rsidR="00905DF9" w:rsidRPr="00ED69C4" w:rsidRDefault="00960D79" w:rsidP="00872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C4">
        <w:rPr>
          <w:rFonts w:ascii="Times New Roman" w:hAnsi="Times New Roman" w:cs="Times New Roman"/>
          <w:i/>
          <w:color w:val="000000"/>
          <w:sz w:val="28"/>
          <w:szCs w:val="28"/>
        </w:rPr>
        <w:t>2. Ligji duhet të autorizojë nxjerrjen e akteve nënligjore, të përcaktojë organin kompetent, çështjet që duhen rregulluar, si dhe parimet në bazë të të cilave nxirren këto akte.</w:t>
      </w:r>
    </w:p>
    <w:p w14:paraId="3956F8A2" w14:textId="77777777" w:rsidR="005113C0" w:rsidRPr="00ED69C4" w:rsidRDefault="00960D79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lastRenderedPageBreak/>
        <w:t>Miratimi i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tij projektakt</w:t>
      </w:r>
      <w:r w:rsidR="005113C0" w:rsidRPr="00ED69C4">
        <w:rPr>
          <w:rFonts w:ascii="Times New Roman" w:hAnsi="Times New Roman" w:cs="Times New Roman"/>
          <w:sz w:val="28"/>
          <w:szCs w:val="28"/>
        </w:rPr>
        <w:t>i</w:t>
      </w:r>
      <w:r w:rsidR="004C113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qart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sisht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respektim edhe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tyre kritere</w:t>
      </w:r>
      <w:r w:rsidR="005113C0" w:rsidRPr="00ED69C4">
        <w:rPr>
          <w:rFonts w:ascii="Times New Roman" w:hAnsi="Times New Roman" w:cs="Times New Roman"/>
          <w:sz w:val="28"/>
          <w:szCs w:val="28"/>
        </w:rPr>
        <w:t>ve, pasi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 xml:space="preserve"> gjitha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>rcaktimet e dispozit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>s kushtetuese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 xml:space="preserve"> 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>sip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>rme, lidhur me autorizimin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>r nxjerrjen e aktit, organin kompetent dhe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>rmbajtjen, gjejn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 xml:space="preserve"> pasqyrim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5113C0" w:rsidRPr="00ED69C4">
        <w:rPr>
          <w:rFonts w:ascii="Times New Roman" w:hAnsi="Times New Roman" w:cs="Times New Roman"/>
          <w:sz w:val="28"/>
          <w:szCs w:val="28"/>
        </w:rPr>
        <w:t xml:space="preserve"> ligj.</w:t>
      </w:r>
    </w:p>
    <w:p w14:paraId="588D34CB" w14:textId="77777777" w:rsidR="005113C0" w:rsidRPr="00ED69C4" w:rsidRDefault="005113C0" w:rsidP="008723E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69C4">
        <w:rPr>
          <w:rFonts w:ascii="Times New Roman" w:hAnsi="Times New Roman" w:cs="Times New Roman"/>
          <w:i/>
          <w:color w:val="000000"/>
          <w:sz w:val="28"/>
          <w:szCs w:val="28"/>
        </w:rPr>
        <w:t>3. Organi i autorizuar me ligj për të nxjerrë akte nënligjore, siç specifikohet në paragrafin 2 të këtij neni, nuk mund t'ia delegojë kompetencën e tij një organi tjetër.</w:t>
      </w:r>
    </w:p>
    <w:p w14:paraId="3C2F36B3" w14:textId="77777777" w:rsidR="005113C0" w:rsidRPr="00ED69C4" w:rsidRDefault="005113C0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Argumentimin e pajtueshm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ris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me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parashikim e gjykojm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panevojsh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m, duke qen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se vet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nisma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r propozimin e aktit </w:t>
      </w:r>
      <w:r w:rsidR="0085087E" w:rsidRPr="00ED69C4">
        <w:rPr>
          <w:rFonts w:ascii="Times New Roman" w:hAnsi="Times New Roman" w:cs="Times New Roman"/>
          <w:sz w:val="28"/>
          <w:szCs w:val="28"/>
        </w:rPr>
        <w:t>ndaj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5087E" w:rsidRPr="00ED69C4">
        <w:rPr>
          <w:rFonts w:ascii="Times New Roman" w:hAnsi="Times New Roman" w:cs="Times New Roman"/>
          <w:sz w:val="28"/>
          <w:szCs w:val="28"/>
        </w:rPr>
        <w:t>shillit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5087E" w:rsidRPr="00ED69C4">
        <w:rPr>
          <w:rFonts w:ascii="Times New Roman" w:hAnsi="Times New Roman" w:cs="Times New Roman"/>
          <w:sz w:val="28"/>
          <w:szCs w:val="28"/>
        </w:rPr>
        <w:t xml:space="preserve"> Ministrave, 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vet</w:t>
      </w:r>
      <w:r w:rsidR="006800C7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vete tregues i saj (pajtueshm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ris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)</w:t>
      </w:r>
      <w:r w:rsidR="0085087E" w:rsidRPr="00ED69C4">
        <w:rPr>
          <w:rFonts w:ascii="Times New Roman" w:hAnsi="Times New Roman" w:cs="Times New Roman"/>
          <w:sz w:val="28"/>
          <w:szCs w:val="28"/>
        </w:rPr>
        <w:t>.</w:t>
      </w:r>
    </w:p>
    <w:p w14:paraId="7A523A87" w14:textId="77777777" w:rsidR="0007765C" w:rsidRPr="00ED69C4" w:rsidRDefault="0085087E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ndv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shtrim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nenit 116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Kushtetut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s, i cili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rcakton aktet normative me fuqi juridike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gjith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territorin e Republik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 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Shqip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ris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dhe hierarkin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e tyre, vendimi i propozuar 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evident se i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rket kategoris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“akteve normative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shillit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Ministrave”,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parashikuara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pik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n 1 </w:t>
      </w:r>
      <w:r w:rsidR="00A0201A" w:rsidRPr="00ED69C4">
        <w:rPr>
          <w:rFonts w:ascii="Times New Roman" w:hAnsi="Times New Roman" w:cs="Times New Roman"/>
          <w:sz w:val="28"/>
          <w:szCs w:val="28"/>
        </w:rPr>
        <w:t>“ç”</w:t>
      </w:r>
      <w:r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nenit. Si i till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, bazuar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argumentimin e parashtruar 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sip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r, vler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sojm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se </w:t>
      </w:r>
      <w:r w:rsidR="00A0201A" w:rsidRPr="00ED69C4">
        <w:rPr>
          <w:rFonts w:ascii="Times New Roman" w:hAnsi="Times New Roman" w:cs="Times New Roman"/>
          <w:sz w:val="28"/>
          <w:szCs w:val="28"/>
        </w:rPr>
        <w:t>projekt</w:t>
      </w:r>
      <w:r w:rsidR="00B360F8" w:rsidRPr="00ED69C4">
        <w:rPr>
          <w:rFonts w:ascii="Times New Roman" w:hAnsi="Times New Roman" w:cs="Times New Roman"/>
          <w:sz w:val="28"/>
          <w:szCs w:val="28"/>
        </w:rPr>
        <w:t xml:space="preserve">vendimi </w:t>
      </w:r>
      <w:r w:rsidR="00F16B00" w:rsidRPr="00ED69C4">
        <w:rPr>
          <w:rFonts w:ascii="Times New Roman" w:hAnsi="Times New Roman" w:cs="Times New Roman"/>
          <w:sz w:val="28"/>
          <w:szCs w:val="28"/>
        </w:rPr>
        <w:t>i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>rmbahet kufijve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>rgjithsh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>m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 xml:space="preserve"> vendosur nga normat/aktet 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 xml:space="preserve"> larta, si dhe respekton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F16B00" w:rsidRPr="00ED69C4">
        <w:rPr>
          <w:rFonts w:ascii="Times New Roman" w:hAnsi="Times New Roman" w:cs="Times New Roman"/>
          <w:sz w:val="28"/>
          <w:szCs w:val="28"/>
        </w:rPr>
        <w:t xml:space="preserve">rmbajtjen e tyre. </w:t>
      </w:r>
    </w:p>
    <w:p w14:paraId="3F9C5483" w14:textId="77777777" w:rsidR="0007765C" w:rsidRPr="00ED69C4" w:rsidRDefault="00F16B00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4C1139" w:rsidRPr="00ED69C4">
        <w:rPr>
          <w:rFonts w:ascii="Times New Roman" w:hAnsi="Times New Roman" w:cs="Times New Roman"/>
          <w:sz w:val="28"/>
          <w:szCs w:val="28"/>
        </w:rPr>
        <w:t>r</w:t>
      </w:r>
      <w:r w:rsidRPr="00ED69C4">
        <w:rPr>
          <w:rFonts w:ascii="Times New Roman" w:hAnsi="Times New Roman" w:cs="Times New Roman"/>
          <w:sz w:val="28"/>
          <w:szCs w:val="28"/>
        </w:rPr>
        <w:t>sa i p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rket </w:t>
      </w:r>
      <w:r w:rsidR="00C13F7C" w:rsidRPr="00ED69C4">
        <w:rPr>
          <w:rFonts w:ascii="Times New Roman" w:hAnsi="Times New Roman" w:cs="Times New Roman"/>
          <w:sz w:val="28"/>
          <w:szCs w:val="28"/>
        </w:rPr>
        <w:t>ç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shtjes s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pozicionimit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raport me normat juridike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fuqi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(t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legjislacionit t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brendsh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m </w:t>
      </w:r>
      <w:r w:rsidR="0007765C" w:rsidRPr="00ED69C4">
        <w:rPr>
          <w:rFonts w:ascii="Times New Roman" w:hAnsi="Times New Roman" w:cs="Times New Roman"/>
          <w:sz w:val="28"/>
          <w:szCs w:val="28"/>
        </w:rPr>
        <w:t>t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fushave t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tjera t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ngjashme/t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lidhura me legalizimin</w:t>
      </w:r>
      <w:r w:rsidRPr="00ED69C4">
        <w:rPr>
          <w:rFonts w:ascii="Times New Roman" w:hAnsi="Times New Roman" w:cs="Times New Roman"/>
          <w:sz w:val="28"/>
          <w:szCs w:val="28"/>
        </w:rPr>
        <w:t>), gjykojm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4C1139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07765C" w:rsidRPr="00ED69C4">
        <w:rPr>
          <w:rFonts w:ascii="Times New Roman" w:hAnsi="Times New Roman" w:cs="Times New Roman"/>
          <w:sz w:val="28"/>
          <w:szCs w:val="28"/>
        </w:rPr>
        <w:t>se projektakt</w:t>
      </w:r>
      <w:r w:rsidR="00A0201A" w:rsidRPr="00ED69C4">
        <w:rPr>
          <w:rFonts w:ascii="Times New Roman" w:hAnsi="Times New Roman" w:cs="Times New Roman"/>
          <w:sz w:val="28"/>
          <w:szCs w:val="28"/>
        </w:rPr>
        <w:t xml:space="preserve">i 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>sht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n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07765C" w:rsidRPr="00ED69C4">
        <w:rPr>
          <w:rFonts w:ascii="Times New Roman" w:hAnsi="Times New Roman" w:cs="Times New Roman"/>
          <w:sz w:val="28"/>
          <w:szCs w:val="28"/>
        </w:rPr>
        <w:t xml:space="preserve"> harmoni me dispozitat e </w:t>
      </w:r>
      <w:r w:rsidR="002C59AB" w:rsidRPr="00ED69C4">
        <w:rPr>
          <w:rFonts w:ascii="Times New Roman" w:hAnsi="Times New Roman" w:cs="Times New Roman"/>
          <w:sz w:val="28"/>
          <w:szCs w:val="28"/>
        </w:rPr>
        <w:t xml:space="preserve">legjislacionit </w:t>
      </w:r>
      <w:r w:rsidR="00CF38A2" w:rsidRPr="00ED69C4">
        <w:rPr>
          <w:rFonts w:ascii="Times New Roman" w:hAnsi="Times New Roman" w:cs="Times New Roman"/>
          <w:sz w:val="28"/>
          <w:szCs w:val="28"/>
        </w:rPr>
        <w:t>q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 xml:space="preserve"> rregullojn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 xml:space="preserve"> marr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>dh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>niet juridike mbi pasurit</w:t>
      </w:r>
      <w:r w:rsidR="00CE074E" w:rsidRPr="00ED69C4">
        <w:rPr>
          <w:rFonts w:ascii="Times New Roman" w:hAnsi="Times New Roman" w:cs="Times New Roman"/>
          <w:sz w:val="28"/>
          <w:szCs w:val="28"/>
        </w:rPr>
        <w:t>ë</w:t>
      </w:r>
      <w:r w:rsidR="00CF38A2" w:rsidRPr="00ED69C4">
        <w:rPr>
          <w:rFonts w:ascii="Times New Roman" w:hAnsi="Times New Roman" w:cs="Times New Roman"/>
          <w:sz w:val="28"/>
          <w:szCs w:val="28"/>
        </w:rPr>
        <w:t xml:space="preserve"> e paluajtshme.</w:t>
      </w:r>
    </w:p>
    <w:p w14:paraId="6B630F03" w14:textId="77777777" w:rsidR="002C59AB" w:rsidRPr="00ED69C4" w:rsidRDefault="0007765C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 xml:space="preserve"> lidhje me kushtetutshm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>rin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 xml:space="preserve"> n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>ndv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>shtrimin l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>ndor/thelb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B155E" w:rsidRPr="00ED69C4">
        <w:rPr>
          <w:rFonts w:ascii="Times New Roman" w:hAnsi="Times New Roman" w:cs="Times New Roman"/>
          <w:sz w:val="28"/>
          <w:szCs w:val="28"/>
        </w:rPr>
        <w:t xml:space="preserve">sor, </w:t>
      </w:r>
      <w:r w:rsidR="00056A33" w:rsidRPr="00ED69C4">
        <w:rPr>
          <w:rFonts w:ascii="Times New Roman" w:hAnsi="Times New Roman" w:cs="Times New Roman"/>
          <w:sz w:val="28"/>
          <w:szCs w:val="28"/>
        </w:rPr>
        <w:t>vler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056A33" w:rsidRPr="00ED69C4">
        <w:rPr>
          <w:rFonts w:ascii="Times New Roman" w:hAnsi="Times New Roman" w:cs="Times New Roman"/>
          <w:sz w:val="28"/>
          <w:szCs w:val="28"/>
        </w:rPr>
        <w:t>sojm</w:t>
      </w:r>
      <w:r w:rsidR="00020C66" w:rsidRPr="00ED69C4">
        <w:rPr>
          <w:rFonts w:ascii="Times New Roman" w:hAnsi="Times New Roman" w:cs="Times New Roman"/>
          <w:sz w:val="28"/>
          <w:szCs w:val="28"/>
        </w:rPr>
        <w:t>ë</w:t>
      </w:r>
      <w:r w:rsidR="00816BB4" w:rsidRPr="00ED69C4">
        <w:rPr>
          <w:rFonts w:ascii="Times New Roman" w:hAnsi="Times New Roman" w:cs="Times New Roman"/>
          <w:sz w:val="28"/>
          <w:szCs w:val="28"/>
        </w:rPr>
        <w:t xml:space="preserve"> se</w:t>
      </w:r>
      <w:r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="00816BB4" w:rsidRPr="00ED69C4">
        <w:rPr>
          <w:rFonts w:ascii="Times New Roman" w:hAnsi="Times New Roman" w:cs="Times New Roman"/>
          <w:sz w:val="28"/>
          <w:szCs w:val="28"/>
        </w:rPr>
        <w:t>projektakti</w:t>
      </w:r>
      <w:r w:rsidRPr="00ED69C4">
        <w:rPr>
          <w:rFonts w:ascii="Times New Roman" w:hAnsi="Times New Roman" w:cs="Times New Roman"/>
          <w:sz w:val="28"/>
          <w:szCs w:val="28"/>
        </w:rPr>
        <w:t xml:space="preserve"> u p</w:t>
      </w:r>
      <w:r w:rsidR="00936C78" w:rsidRPr="00ED69C4">
        <w:rPr>
          <w:rFonts w:ascii="Times New Roman" w:hAnsi="Times New Roman" w:cs="Times New Roman"/>
          <w:sz w:val="28"/>
          <w:szCs w:val="28"/>
        </w:rPr>
        <w:t>ë</w:t>
      </w:r>
      <w:r w:rsidR="004C1139" w:rsidRPr="00ED69C4">
        <w:rPr>
          <w:rFonts w:ascii="Times New Roman" w:hAnsi="Times New Roman" w:cs="Times New Roman"/>
          <w:sz w:val="28"/>
          <w:szCs w:val="28"/>
        </w:rPr>
        <w:t>rmbahet standard</w:t>
      </w:r>
      <w:r w:rsidRPr="00ED69C4">
        <w:rPr>
          <w:rFonts w:ascii="Times New Roman" w:hAnsi="Times New Roman" w:cs="Times New Roman"/>
          <w:sz w:val="28"/>
          <w:szCs w:val="28"/>
        </w:rPr>
        <w:t>eve kushtetuese</w:t>
      </w:r>
      <w:r w:rsidR="00BF7352" w:rsidRPr="00ED69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3D5BB" w14:textId="77777777" w:rsidR="001E5984" w:rsidRPr="00ED69C4" w:rsidRDefault="001E5984" w:rsidP="0087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B59A7" w14:textId="77777777" w:rsidR="005F1004" w:rsidRPr="00ED69C4" w:rsidRDefault="005F1004" w:rsidP="00BB6531">
      <w:pPr>
        <w:pStyle w:val="ListParagraph"/>
        <w:numPr>
          <w:ilvl w:val="0"/>
          <w:numId w:val="1"/>
        </w:numPr>
        <w:spacing w:after="0" w:line="240" w:lineRule="auto"/>
        <w:ind w:left="446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VLERËSIMI I SHKALLËS SË PËRAFRIMIT ME </w:t>
      </w:r>
      <w:r w:rsidRPr="00ED69C4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ACQUIS COMMUNAUTAIRE</w:t>
      </w: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(PËR PROJEKTAK</w:t>
      </w:r>
      <w:r w:rsidR="00F9308E"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T</w:t>
      </w: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ET NORMATIVE)</w:t>
      </w:r>
    </w:p>
    <w:p w14:paraId="245B12AB" w14:textId="77777777" w:rsidR="00ED322E" w:rsidRPr="00ED69C4" w:rsidRDefault="00ED322E" w:rsidP="008723EA">
      <w:pPr>
        <w:pStyle w:val="ListParagraph"/>
        <w:spacing w:after="0" w:line="120" w:lineRule="auto"/>
        <w:ind w:left="446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54E7EA09" w14:textId="77777777" w:rsidR="009816F8" w:rsidRPr="00ED69C4" w:rsidRDefault="00A0201A" w:rsidP="00872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Ky projektvendim nuk synon p</w:t>
      </w:r>
      <w:r w:rsidR="009D676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rafrim me </w:t>
      </w:r>
      <w:r w:rsidRPr="00ED69C4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acquis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9D676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BE-s</w:t>
      </w:r>
      <w:r w:rsidR="009D676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14:paraId="600A32C9" w14:textId="77777777" w:rsidR="00CE64D7" w:rsidRPr="00ED69C4" w:rsidRDefault="00CE64D7" w:rsidP="00872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024B28DB" w14:textId="77777777" w:rsidR="005F1004" w:rsidRPr="00ED69C4" w:rsidRDefault="005F1004" w:rsidP="00BB6531">
      <w:pPr>
        <w:numPr>
          <w:ilvl w:val="0"/>
          <w:numId w:val="1"/>
        </w:numPr>
        <w:spacing w:after="0" w:line="240" w:lineRule="auto"/>
        <w:ind w:left="540" w:hanging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PËRMBLEDHJE SHPJEGUESE E PËRMBAJTJES SË PROJEKTAKTIT</w:t>
      </w:r>
    </w:p>
    <w:p w14:paraId="186B1940" w14:textId="77777777" w:rsidR="003C4D34" w:rsidRPr="00ED69C4" w:rsidRDefault="003C4D34" w:rsidP="008723EA">
      <w:pPr>
        <w:spacing w:after="0" w:line="12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5FB46EDD" w14:textId="39A1AB36" w:rsidR="002A3113" w:rsidRPr="00ED69C4" w:rsidRDefault="002A3113" w:rsidP="00872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Nga pikëpamja strukturore, vendimi është i ndarë në </w:t>
      </w:r>
      <w:r w:rsidR="00780010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ka</w:t>
      </w:r>
      <w:r w:rsidR="0015599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1E5984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0010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krerë të cilët përmbajnë përkatësisht: </w:t>
      </w:r>
    </w:p>
    <w:p w14:paraId="280DF120" w14:textId="48CE6785" w:rsidR="002A3113" w:rsidRPr="00ED69C4" w:rsidRDefault="002A3113" w:rsidP="00BB65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Dispozita </w:t>
      </w:r>
      <w:r w:rsidR="00124A5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mbi </w:t>
      </w:r>
      <w:r w:rsidR="0015599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përkufizimet e terminologjisë së përdorur në </w:t>
      </w:r>
      <w:r w:rsidR="00C67FF0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projektakt, 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përcaktimin e procedurave, tarif</w:t>
      </w:r>
      <w:r w:rsidR="00F54B7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s,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rregullave të kalimit n</w:t>
      </w:r>
      <w:r w:rsidR="00FF575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FF575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 t</w:t>
      </w:r>
      <w:r w:rsidR="00FF575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trojeve shtet</w:t>
      </w:r>
      <w:r w:rsidR="00FF575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rore n</w:t>
      </w:r>
      <w:r w:rsidR="00FF575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FF575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rdorim dhe forma e paraqitjes s</w:t>
      </w:r>
      <w:r w:rsidR="00F54B7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F54B7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rkes</w:t>
      </w:r>
      <w:r w:rsidR="00F54B7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s.</w:t>
      </w:r>
    </w:p>
    <w:p w14:paraId="39E80E20" w14:textId="77777777" w:rsidR="00F95154" w:rsidRPr="00ED69C4" w:rsidRDefault="00003620" w:rsidP="00BB653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P</w:t>
      </w:r>
      <w:r w:rsidR="00F95154" w:rsidRPr="00ED69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rocedurat e kalimit të pronësisë për trojet e ndërtesave të privatizuara</w:t>
      </w:r>
      <w:r w:rsidR="00985301" w:rsidRPr="00ED69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1672AFA1" w14:textId="77777777" w:rsidR="00003620" w:rsidRPr="00ED69C4" w:rsidRDefault="00003620" w:rsidP="00BB65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Kalimi i pronësisë për trojet e ndërtesave të ngritura në bazë të lejeve të ndërtimit të lëshuara pas datës 10.8.1991 kur mungon dokumentacioni i dhënies së tokës për ndërtim</w:t>
      </w:r>
      <w:r w:rsidR="00985301" w:rsidRPr="00ED69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8C86A56" w14:textId="3A7763AD" w:rsidR="002A3113" w:rsidRPr="00ED69C4" w:rsidRDefault="002A3113" w:rsidP="00BB65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ED69C4">
        <w:rPr>
          <w:rFonts w:ascii="Times New Roman" w:hAnsi="Times New Roman" w:cs="Times New Roman"/>
          <w:bCs/>
          <w:sz w:val="28"/>
          <w:szCs w:val="28"/>
        </w:rPr>
        <w:t>Di</w:t>
      </w:r>
      <w:r w:rsidR="00DE3B49" w:rsidRPr="00ED69C4">
        <w:rPr>
          <w:rFonts w:ascii="Times New Roman" w:hAnsi="Times New Roman" w:cs="Times New Roman"/>
          <w:bCs/>
          <w:sz w:val="28"/>
          <w:szCs w:val="28"/>
        </w:rPr>
        <w:t>spozitat kalimtare dhe t</w:t>
      </w:r>
      <w:r w:rsidR="00F17214" w:rsidRPr="00ED69C4">
        <w:rPr>
          <w:rFonts w:ascii="Times New Roman" w:hAnsi="Times New Roman" w:cs="Times New Roman"/>
          <w:bCs/>
          <w:sz w:val="28"/>
          <w:szCs w:val="28"/>
        </w:rPr>
        <w:t>ë</w:t>
      </w:r>
      <w:r w:rsidR="00DE3B49" w:rsidRPr="00ED6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9C4">
        <w:rPr>
          <w:rFonts w:ascii="Times New Roman" w:hAnsi="Times New Roman" w:cs="Times New Roman"/>
          <w:bCs/>
          <w:sz w:val="28"/>
          <w:szCs w:val="28"/>
        </w:rPr>
        <w:t xml:space="preserve">fundit mbi </w:t>
      </w:r>
      <w:r w:rsidR="001F0AE9" w:rsidRPr="00ED69C4">
        <w:rPr>
          <w:rFonts w:ascii="Times New Roman" w:hAnsi="Times New Roman" w:cs="Times New Roman"/>
          <w:bCs/>
          <w:sz w:val="28"/>
          <w:szCs w:val="28"/>
        </w:rPr>
        <w:t xml:space="preserve">procedurat </w:t>
      </w:r>
      <w:r w:rsidRPr="00ED69C4">
        <w:rPr>
          <w:rFonts w:ascii="Times New Roman" w:hAnsi="Times New Roman" w:cs="Times New Roman"/>
          <w:bCs/>
          <w:sz w:val="28"/>
          <w:szCs w:val="28"/>
        </w:rPr>
        <w:t>p</w:t>
      </w:r>
      <w:r w:rsidR="00C24E89" w:rsidRPr="00ED69C4">
        <w:rPr>
          <w:rFonts w:ascii="Times New Roman" w:hAnsi="Times New Roman" w:cs="Times New Roman"/>
          <w:bCs/>
          <w:sz w:val="28"/>
          <w:szCs w:val="28"/>
        </w:rPr>
        <w:t>ër zbatimin e këtij projektakti, trajtimi i rasteve t</w:t>
      </w:r>
      <w:r w:rsidR="00F54B7E" w:rsidRPr="00ED69C4">
        <w:rPr>
          <w:rFonts w:ascii="Times New Roman" w:hAnsi="Times New Roman" w:cs="Times New Roman"/>
          <w:bCs/>
          <w:sz w:val="28"/>
          <w:szCs w:val="28"/>
        </w:rPr>
        <w:t>ë</w:t>
      </w:r>
      <w:r w:rsidR="00C24E89" w:rsidRPr="00ED69C4">
        <w:rPr>
          <w:rFonts w:ascii="Times New Roman" w:hAnsi="Times New Roman" w:cs="Times New Roman"/>
          <w:bCs/>
          <w:sz w:val="28"/>
          <w:szCs w:val="28"/>
        </w:rPr>
        <w:t xml:space="preserve"> vecanta </w:t>
      </w:r>
      <w:r w:rsidRPr="00ED69C4">
        <w:rPr>
          <w:rFonts w:ascii="Times New Roman" w:hAnsi="Times New Roman" w:cs="Times New Roman"/>
          <w:bCs/>
          <w:sz w:val="28"/>
          <w:szCs w:val="28"/>
        </w:rPr>
        <w:t>dhe shfuqizimet përkatëse të akteve nënligjore.</w:t>
      </w:r>
    </w:p>
    <w:p w14:paraId="4BA43D95" w14:textId="77777777" w:rsidR="00003620" w:rsidRPr="00ED69C4" w:rsidRDefault="00003620" w:rsidP="008723EA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341E7327" w14:textId="5A23C30D" w:rsidR="00794D56" w:rsidRPr="00ED69C4" w:rsidRDefault="00CF38A2" w:rsidP="008723EA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Kreu I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rmban dispozitat e p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rgjithshme, ku </w:t>
      </w:r>
      <w:r w:rsidR="004E03C6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sqaron kuptimin e termave t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E03C6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E03C6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rdorur n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E03C6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projektvendim dhe përshkruhet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fusha e zbatimit 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C113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A0201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projekt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vendimit, 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q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lidhet me trajtimin e nd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rtimeve me funksion banimi,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ngritura nga persona fizik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rpara 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>dat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 10.8.1991,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cilin nuk disponohet dokumenti i fitimit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59498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si dhe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C113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132AE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oborreve n</w:t>
      </w:r>
      <w:r w:rsidR="007C15A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32AE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7C15A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32AE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rdorim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banes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 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ngritur para dat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 10.8.1991,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 disponohet dokument pron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sie.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SHK 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sht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91B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autoriteti publik i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autorizuar p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ndjekjen e procedurave 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kalimit 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  <w:r w:rsidR="00C80D9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3A0DA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Subjekti i interesuar ka detyrim vet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A0DA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m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A0DA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para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qes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rkes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t</w:t>
      </w:r>
      <w:r w:rsidR="0059498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’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u pajisur me dokument pron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sie.</w:t>
      </w:r>
    </w:p>
    <w:p w14:paraId="21B1FC9D" w14:textId="1D81E513" w:rsidR="001D628B" w:rsidRPr="00ED69C4" w:rsidRDefault="00387E57" w:rsidP="0038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Në këtë kre, parashikohet tarifa e shërbimit për procedurën administrative e cila është 10 000 (dhjetë mijë) lekë dhe e pakthyeshme në rast të rrëzimit/refuzimit të kërkesës nga ASHK.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Parashikimi i kësaj tarife shërbimi, është e domosdoshme për përballimin e shpenzimeve 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administrative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që shoqërojnë procedurën në tërësi, si dhe, në mënyrë të veçantë, për evidentimin faktik të gjendjes ndërtimore në terren. Vlen të theksohet se kjo tarifë lidhet vetëm me koston e procesit administrativ që rëndon mbi organin publik (ASHK), pra vetëm me koston e shërbimit të ofruar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  <w:r w:rsidR="001D62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Vlen këtu të theksohet se kërkuesit (subjekti përfitues) për të investuar ASHK-në i mjafton paraqitja e kërkesës sipas formatit të miratuar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sipas Aneksit</w:t>
      </w:r>
      <w:r w:rsidR="0024274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1, dhe dokumentacionin tekniko-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ligjor p</w:t>
      </w:r>
      <w:r w:rsidR="00F54B7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rkat</w:t>
      </w:r>
      <w:r w:rsidR="00F54B7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24E8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s.</w:t>
      </w:r>
      <w:r w:rsidR="001D62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Mënyra e vetme e paraqitjes së kërkesës është nëpërmjet platformës unike qeveritare </w:t>
      </w:r>
      <w:r w:rsidR="001D628B" w:rsidRPr="00ED69C4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e-Albania</w:t>
      </w:r>
      <w:r w:rsidR="001D628B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. Kjo risi aplikimi shmang vonesat e panevojshme të subjekteve të interesuara si dhe u mundëson që mbi fazën proceduriale deri në vendimmarrjen e ASHK-së të informohet vetëm nëpërmjet kësaj platforme qeveritare. Kjo mënyrë, shmang gjithashtu, çdo mundësi kontakti me punonjësit e ASHK-së, si dhe mundëson monitorimin e afateve të nevojshme për kryerjen e procedurave administrative.</w:t>
      </w:r>
    </w:p>
    <w:p w14:paraId="501157D6" w14:textId="7BB61D76" w:rsidR="00BB75B8" w:rsidRPr="00ED69C4" w:rsidRDefault="002424B7" w:rsidP="00BB75B8">
      <w:pPr>
        <w:tabs>
          <w:tab w:val="left" w:pos="24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Esht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p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rcaktuar gjithashtu</w:t>
      </w:r>
      <w:r w:rsidR="00794D56" w:rsidRPr="00ED69C4">
        <w:rPr>
          <w:rFonts w:ascii="Times New Roman" w:hAnsi="Times New Roman" w:cs="Times New Roman"/>
          <w:sz w:val="28"/>
          <w:szCs w:val="28"/>
        </w:rPr>
        <w:t>,</w:t>
      </w:r>
      <w:r w:rsidRPr="00ED69C4">
        <w:rPr>
          <w:rFonts w:ascii="Times New Roman" w:hAnsi="Times New Roman" w:cs="Times New Roman"/>
          <w:sz w:val="28"/>
          <w:szCs w:val="28"/>
        </w:rPr>
        <w:t xml:space="preserve"> detyrimi ligjor q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ka s</w:t>
      </w:r>
      <w:r w:rsidRPr="00ED69C4">
        <w:rPr>
          <w:rFonts w:ascii="Times New Roman" w:hAnsi="Times New Roman" w:cs="Times New Roman"/>
          <w:sz w:val="28"/>
          <w:szCs w:val="24"/>
        </w:rPr>
        <w:t>truktura përgjegjëse për shitjen e pronës publike pran</w:t>
      </w:r>
      <w:r w:rsidR="001D6CAD" w:rsidRPr="00ED69C4">
        <w:rPr>
          <w:rFonts w:ascii="Times New Roman" w:hAnsi="Times New Roman" w:cs="Times New Roman"/>
          <w:sz w:val="28"/>
          <w:szCs w:val="24"/>
        </w:rPr>
        <w:t>ë</w:t>
      </w:r>
      <w:r w:rsidRPr="00ED69C4">
        <w:rPr>
          <w:rFonts w:ascii="Times New Roman" w:hAnsi="Times New Roman" w:cs="Times New Roman"/>
          <w:sz w:val="28"/>
          <w:szCs w:val="24"/>
        </w:rPr>
        <w:t xml:space="preserve"> Ministris</w:t>
      </w:r>
      <w:r w:rsidR="001D6CAD" w:rsidRPr="00ED69C4">
        <w:rPr>
          <w:rFonts w:ascii="Times New Roman" w:hAnsi="Times New Roman" w:cs="Times New Roman"/>
          <w:sz w:val="28"/>
          <w:szCs w:val="24"/>
        </w:rPr>
        <w:t>ë</w:t>
      </w:r>
      <w:r w:rsidRPr="00ED69C4">
        <w:rPr>
          <w:rFonts w:ascii="Times New Roman" w:hAnsi="Times New Roman" w:cs="Times New Roman"/>
          <w:sz w:val="28"/>
          <w:szCs w:val="24"/>
        </w:rPr>
        <w:t xml:space="preserve"> s</w:t>
      </w:r>
      <w:r w:rsidR="001D6CAD" w:rsidRPr="00ED69C4">
        <w:rPr>
          <w:rFonts w:ascii="Times New Roman" w:hAnsi="Times New Roman" w:cs="Times New Roman"/>
          <w:sz w:val="28"/>
          <w:szCs w:val="24"/>
        </w:rPr>
        <w:t>ë</w:t>
      </w:r>
      <w:r w:rsidRPr="00ED69C4">
        <w:rPr>
          <w:rFonts w:ascii="Times New Roman" w:hAnsi="Times New Roman" w:cs="Times New Roman"/>
          <w:sz w:val="28"/>
          <w:szCs w:val="24"/>
        </w:rPr>
        <w:t xml:space="preserve"> Financave, p</w:t>
      </w:r>
      <w:r w:rsidR="001D6CAD" w:rsidRPr="00ED69C4">
        <w:rPr>
          <w:rFonts w:ascii="Times New Roman" w:hAnsi="Times New Roman" w:cs="Times New Roman"/>
          <w:sz w:val="28"/>
          <w:szCs w:val="24"/>
        </w:rPr>
        <w:t>ë</w:t>
      </w:r>
      <w:r w:rsidRPr="00ED69C4">
        <w:rPr>
          <w:rFonts w:ascii="Times New Roman" w:hAnsi="Times New Roman" w:cs="Times New Roman"/>
          <w:sz w:val="28"/>
          <w:szCs w:val="24"/>
        </w:rPr>
        <w:t>r të p</w:t>
      </w:r>
      <w:r w:rsidR="006E2F72" w:rsidRPr="00ED69C4">
        <w:rPr>
          <w:rFonts w:ascii="Times New Roman" w:hAnsi="Times New Roman" w:cs="Times New Roman"/>
          <w:sz w:val="28"/>
          <w:szCs w:val="24"/>
        </w:rPr>
        <w:t>ërcjellë pranë ASHK-së, brenda 3</w:t>
      </w:r>
      <w:r w:rsidRPr="00ED69C4">
        <w:rPr>
          <w:rFonts w:ascii="Times New Roman" w:hAnsi="Times New Roman" w:cs="Times New Roman"/>
          <w:sz w:val="28"/>
          <w:szCs w:val="24"/>
        </w:rPr>
        <w:t xml:space="preserve">0 ditëve nga hyrja në fuqi e </w:t>
      </w:r>
      <w:r w:rsidR="00A64D88" w:rsidRPr="00ED69C4">
        <w:rPr>
          <w:rFonts w:ascii="Times New Roman" w:hAnsi="Times New Roman" w:cs="Times New Roman"/>
          <w:sz w:val="28"/>
          <w:szCs w:val="24"/>
        </w:rPr>
        <w:t>këtij projektvendimi</w:t>
      </w:r>
      <w:r w:rsidR="008B4FFE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Pr="00ED69C4">
        <w:rPr>
          <w:rFonts w:ascii="Times New Roman" w:hAnsi="Times New Roman" w:cs="Times New Roman"/>
          <w:sz w:val="28"/>
          <w:szCs w:val="24"/>
        </w:rPr>
        <w:t xml:space="preserve">kërkesat dhe dokumentacionin e administruar. 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E gjith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procedura </w:t>
      </w:r>
      <w:r w:rsidR="00307D5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administrative 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vijim deri 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rfundim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kalimit n</w:t>
      </w:r>
      <w:r w:rsidR="001D6CA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1D6CA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 t</w:t>
      </w:r>
      <w:r w:rsidR="001D6CA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truallit shtet</w:t>
      </w:r>
      <w:r w:rsidR="001D6CA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ror,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kryhet nga </w:t>
      </w:r>
      <w:r w:rsidR="003A0DA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ASHK</w:t>
      </w:r>
      <w:r w:rsidR="006747A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. </w:t>
      </w:r>
      <w:r w:rsidR="00C80D9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CA0EC4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heksojm</w:t>
      </w:r>
      <w:r w:rsidR="001D6CA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A0EC4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se p</w:t>
      </w:r>
      <w:r w:rsidR="00CA0EC4" w:rsidRPr="00ED69C4">
        <w:rPr>
          <w:rFonts w:ascii="Times New Roman" w:hAnsi="Times New Roman" w:cs="Times New Roman"/>
          <w:bCs/>
          <w:sz w:val="28"/>
          <w:szCs w:val="28"/>
        </w:rPr>
        <w:t xml:space="preserve">rocedura administrative e kalimit të së drejtës së pronësisë së truallit, do të kryhen nga ASHK </w:t>
      </w:r>
      <w:r w:rsidR="00CA0EC4" w:rsidRPr="00ED69C4">
        <w:rPr>
          <w:rFonts w:ascii="Times New Roman" w:hAnsi="Times New Roman" w:cs="Times New Roman"/>
          <w:sz w:val="28"/>
          <w:szCs w:val="28"/>
        </w:rPr>
        <w:t>edhe në ato raste kur ndërtesa e privatizuar, e shitur nga ndërrmarrja shtetërore, e ngritur sipas lejes së ndërtimit të lëshuar nga organet e qeverisjes vendore pas datës 10.08.1991, apo ndërtesa e ish-kooperativave bujqësore, është e rrënuar, në momentin e hyrjes në fuqi të këtij vendimi, me kushtin që ndërtimi të jetë i pasqyruar në regjistrat kadastral të pasurive të paluajtshme.</w:t>
      </w:r>
      <w:r w:rsidR="0031747C" w:rsidRPr="00ED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8F4B6" w14:textId="0D9CB67B" w:rsidR="00BB75B8" w:rsidRPr="00ED69C4" w:rsidRDefault="00BB75B8" w:rsidP="00BB75B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Gjithashtu, ky kre parashikon mënyrat e fillimit të procedurës, fillimisht alternativat për nisjen e procedurës, që paraqiten qoftë në formën sistematike (zhvillimi i procedurave gjatë regjistrimit fillestar në zonën kadastrale), qoftë në formë sporadike (sipas kërkesës individuale të subjektit përfitues, apo të institucionit që ndjek procedurat e shpronësimit për interes publik). </w:t>
      </w:r>
    </w:p>
    <w:p w14:paraId="2B269B82" w14:textId="77777777" w:rsidR="00387E57" w:rsidRPr="00ED69C4" w:rsidRDefault="00387E57" w:rsidP="00387E57">
      <w:pPr>
        <w:tabs>
          <w:tab w:val="left" w:pos="2448"/>
        </w:tabs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74F8C" w14:textId="74A8161C" w:rsidR="0067044D" w:rsidRPr="00ED69C4" w:rsidRDefault="00E31A3D" w:rsidP="007C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Kreu II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përmban</w:t>
      </w:r>
      <w:r w:rsidR="004C113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67044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procedurat e </w:t>
      </w:r>
      <w:r w:rsidR="0067044D" w:rsidRPr="00ED69C4">
        <w:rPr>
          <w:rFonts w:ascii="Times New Roman" w:eastAsia="Times New Roman" w:hAnsi="Times New Roman" w:cs="Times New Roman"/>
          <w:bCs/>
          <w:sz w:val="28"/>
          <w:szCs w:val="28"/>
        </w:rPr>
        <w:t>kalimit të pronësisë mbi truallin shtetëror në përdorim sipas përcaktimeve të nenit 62, t</w:t>
      </w:r>
      <w:r w:rsidR="001D6CAD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7044D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044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ligjit </w:t>
      </w:r>
      <w:r w:rsidR="0024274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nr.</w:t>
      </w:r>
      <w:r w:rsidR="0067044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20/2020, 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kushtet, 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rregullat e holl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sishme dhe kriteret q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duhet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zbatohen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miratimin e dokumentit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objektet e ngritura para dat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 10.8.1991</w:t>
      </w:r>
      <w:r w:rsidR="0078134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. </w:t>
      </w:r>
    </w:p>
    <w:p w14:paraId="6E07AB5B" w14:textId="77777777" w:rsidR="00387E57" w:rsidRPr="00ED69C4" w:rsidRDefault="00387E57" w:rsidP="007C46F3">
      <w:pPr>
        <w:tabs>
          <w:tab w:val="left" w:pos="2448"/>
        </w:tabs>
        <w:spacing w:after="0" w:line="1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7E4CF734" w14:textId="7CEB84BF" w:rsidR="0008187D" w:rsidRPr="00ED69C4" w:rsidRDefault="00BB75B8" w:rsidP="007C46F3">
      <w:pPr>
        <w:pStyle w:val="Default"/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D69C4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24274F" w:rsidRPr="00ED69C4">
        <w:rPr>
          <w:rFonts w:ascii="Times New Roman" w:hAnsi="Times New Roman" w:cs="Times New Roman"/>
          <w:color w:val="auto"/>
          <w:sz w:val="28"/>
          <w:szCs w:val="28"/>
        </w:rPr>
        <w:t xml:space="preserve"> ç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>do rast k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>rkesat e paraqitura p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>r kalimin e pron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>sis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 xml:space="preserve"> s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 xml:space="preserve"> truallit n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 xml:space="preserve"> pron</w:t>
      </w:r>
      <w:r w:rsidR="00C135F8" w:rsidRPr="00ED69C4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Pr="00ED69C4">
        <w:rPr>
          <w:rFonts w:ascii="Times New Roman" w:hAnsi="Times New Roman" w:cs="Times New Roman"/>
          <w:color w:val="auto"/>
          <w:sz w:val="28"/>
          <w:szCs w:val="28"/>
        </w:rPr>
        <w:t xml:space="preserve">si, </w:t>
      </w:r>
      <w:r w:rsidR="0008187D" w:rsidRPr="00ED69C4">
        <w:rPr>
          <w:rFonts w:ascii="Times New Roman" w:hAnsi="Times New Roman" w:cs="Times New Roman"/>
          <w:color w:val="auto"/>
          <w:sz w:val="28"/>
          <w:szCs w:val="28"/>
        </w:rPr>
        <w:t>shoqërohet nga dokumentacioni që disponohet nga subjekti, që sipas rastit është:</w:t>
      </w:r>
    </w:p>
    <w:p w14:paraId="69B48E68" w14:textId="77777777" w:rsidR="0008187D" w:rsidRPr="00ED69C4" w:rsidRDefault="0008187D" w:rsidP="00BB6531">
      <w:pPr>
        <w:pStyle w:val="ListParagraph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 xml:space="preserve">Kontrata e kalimit të së drejtës së pronësisë mbi ndërtesën, kur pronësia mbi ndërtesën nuk është e regjistruar në regjistrin kadastral dhe deklarata noteriale </w:t>
      </w:r>
      <w:r w:rsidRPr="00ED69C4">
        <w:rPr>
          <w:rFonts w:ascii="Times New Roman" w:hAnsi="Times New Roman" w:cs="Times New Roman"/>
          <w:sz w:val="28"/>
          <w:szCs w:val="28"/>
        </w:rPr>
        <w:lastRenderedPageBreak/>
        <w:t>e mostjetërsimit të ndërteses tek të tretet. Në këtë rast ASHK shqyrton dokumentacionin e depozituar pranë saj në momentin e paraqitjes së kërkesës, me qëllim vërtetimin e pron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sis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s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nd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rtes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s.</w:t>
      </w:r>
    </w:p>
    <w:p w14:paraId="4EC82A2F" w14:textId="77777777" w:rsidR="0008187D" w:rsidRPr="00ED69C4" w:rsidRDefault="0008187D" w:rsidP="00BB653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 xml:space="preserve">Kontrata e kalimit të pronësisë të ndërtesës, kur pronësia e saj ka kaluar tek të tretët; </w:t>
      </w:r>
    </w:p>
    <w:p w14:paraId="70073752" w14:textId="77777777" w:rsidR="0008187D" w:rsidRPr="00ED69C4" w:rsidRDefault="0008187D" w:rsidP="00BB653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V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rtetimi ose çertifikata e regjistrimit të pronësisë të ndërtesës.</w:t>
      </w:r>
    </w:p>
    <w:p w14:paraId="03FF72BC" w14:textId="77777777" w:rsidR="009E4E8D" w:rsidRPr="00ED69C4" w:rsidRDefault="00781348" w:rsidP="007C4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Q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EB3B10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trualli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mund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trajtohet sipas k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tij 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vendimi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duhet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plot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soj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nyr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3766F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kumulative disa kushte: </w:t>
      </w:r>
    </w:p>
    <w:p w14:paraId="79E14A72" w14:textId="77777777" w:rsidR="00EB3B10" w:rsidRPr="00ED69C4" w:rsidRDefault="00EB3B10" w:rsidP="007C46F3">
      <w:pPr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a. Pronësia mbi ndërtesën të jetë fituar në bazë të ligjit nr.7512, datë 10.8.1991, “Për sanksionimin dhe mbrojtjen e pronës private të nismës së lirë, të veprimtarive private të pavarur dhe privatizimit”, i shfuqizuar, provuar kjo nga kontrata e privatizimit/shitjes së objektit me organin shtetëror përgjegjës. Është organ shtetëror përgjegjës sipas kësaj pike, ai që ka realizuar procedurat e privatizimit të ndërtesës, si vijon:</w:t>
      </w:r>
    </w:p>
    <w:p w14:paraId="52F1E170" w14:textId="77777777" w:rsidR="00EB3B10" w:rsidRPr="00ED69C4" w:rsidRDefault="00EB3B10" w:rsidP="007C46F3">
      <w:pPr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i.</w:t>
      </w:r>
      <w:r w:rsidRPr="00ED69C4">
        <w:rPr>
          <w:rFonts w:ascii="Times New Roman" w:hAnsi="Times New Roman" w:cs="Times New Roman"/>
          <w:sz w:val="28"/>
          <w:szCs w:val="28"/>
        </w:rPr>
        <w:tab/>
        <w:t>Agjencia Kombëtare e Privatizimit dhe degët e saj në rrethe, ose</w:t>
      </w:r>
    </w:p>
    <w:p w14:paraId="2462606D" w14:textId="559DC27F" w:rsidR="00EB3B10" w:rsidRPr="00ED69C4" w:rsidRDefault="00EB3B10" w:rsidP="007C46F3">
      <w:pPr>
        <w:autoSpaceDE w:val="0"/>
        <w:autoSpaceDN w:val="0"/>
        <w:adjustRightInd w:val="0"/>
        <w:spacing w:after="0" w:line="240" w:lineRule="auto"/>
        <w:ind w:left="1276" w:hanging="376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ii.</w:t>
      </w:r>
      <w:r w:rsidRPr="00ED69C4">
        <w:rPr>
          <w:rFonts w:ascii="Times New Roman" w:hAnsi="Times New Roman" w:cs="Times New Roman"/>
          <w:sz w:val="28"/>
          <w:szCs w:val="28"/>
        </w:rPr>
        <w:tab/>
        <w:t>ndërmar</w:t>
      </w:r>
      <w:r w:rsidR="00A64D88" w:rsidRPr="00ED69C4">
        <w:rPr>
          <w:rFonts w:ascii="Times New Roman" w:hAnsi="Times New Roman" w:cs="Times New Roman"/>
          <w:sz w:val="28"/>
          <w:szCs w:val="28"/>
        </w:rPr>
        <w:t>rjet shtetërore;</w:t>
      </w:r>
      <w:r w:rsidRPr="00ED69C4">
        <w:rPr>
          <w:rFonts w:ascii="Times New Roman" w:hAnsi="Times New Roman" w:cs="Times New Roman"/>
          <w:sz w:val="28"/>
          <w:szCs w:val="28"/>
        </w:rPr>
        <w:t xml:space="preserve"> ose</w:t>
      </w:r>
    </w:p>
    <w:p w14:paraId="6D1A0E29" w14:textId="77777777" w:rsidR="00EB3B10" w:rsidRPr="00ED69C4" w:rsidRDefault="00EB3B10" w:rsidP="008723EA">
      <w:pPr>
        <w:autoSpaceDE w:val="0"/>
        <w:autoSpaceDN w:val="0"/>
        <w:adjustRightInd w:val="0"/>
        <w:spacing w:after="0" w:line="240" w:lineRule="auto"/>
        <w:ind w:left="1276" w:hanging="376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iii.</w:t>
      </w:r>
      <w:r w:rsidRPr="00ED69C4">
        <w:rPr>
          <w:rFonts w:ascii="Times New Roman" w:hAnsi="Times New Roman" w:cs="Times New Roman"/>
          <w:sz w:val="28"/>
          <w:szCs w:val="28"/>
        </w:rPr>
        <w:tab/>
        <w:t xml:space="preserve">ish-kooperativat bujqësore, njësitë e qeverisjes vendore, për pasuritë e ish-kooperativave. </w:t>
      </w:r>
    </w:p>
    <w:p w14:paraId="1B9E2F8F" w14:textId="77777777" w:rsidR="006C675A" w:rsidRPr="00ED69C4" w:rsidRDefault="006C675A" w:rsidP="008723EA">
      <w:pPr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b.</w:t>
      </w:r>
      <w:r w:rsidRPr="00ED69C4">
        <w:rPr>
          <w:rFonts w:ascii="Times New Roman" w:hAnsi="Times New Roman" w:cs="Times New Roman"/>
          <w:sz w:val="28"/>
          <w:szCs w:val="28"/>
        </w:rPr>
        <w:tab/>
        <w:t>Trualli dhe ndërtesa e privatizuar duhet të jetë në posedim real të kërkuesit.</w:t>
      </w:r>
    </w:p>
    <w:p w14:paraId="1E9353BF" w14:textId="7F7745E0" w:rsidR="006C675A" w:rsidRPr="00ED69C4" w:rsidRDefault="006C675A" w:rsidP="008723E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c.</w:t>
      </w:r>
      <w:r w:rsidRPr="00ED69C4">
        <w:rPr>
          <w:rFonts w:ascii="Times New Roman" w:hAnsi="Times New Roman" w:cs="Times New Roman"/>
          <w:sz w:val="28"/>
          <w:szCs w:val="28"/>
        </w:rPr>
        <w:tab/>
        <w:t>Trualli për të cilin kërkohet kalimi i pronësisë nuk duhet të ketë kaluar në pronësi të tretëve në p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rputhje me p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>rcaktimet e nenit 193 t</w:t>
      </w:r>
      <w:r w:rsidR="001D6CAD" w:rsidRPr="00ED69C4">
        <w:rPr>
          <w:rFonts w:ascii="Times New Roman" w:hAnsi="Times New Roman" w:cs="Times New Roman"/>
          <w:sz w:val="28"/>
          <w:szCs w:val="28"/>
        </w:rPr>
        <w:t>ë</w:t>
      </w:r>
      <w:r w:rsidRPr="00ED69C4">
        <w:rPr>
          <w:rFonts w:ascii="Times New Roman" w:hAnsi="Times New Roman" w:cs="Times New Roman"/>
          <w:sz w:val="28"/>
          <w:szCs w:val="28"/>
        </w:rPr>
        <w:t xml:space="preserve"> K.C.</w:t>
      </w:r>
    </w:p>
    <w:p w14:paraId="526915C1" w14:textId="0AAFD2C8" w:rsidR="00C41832" w:rsidRPr="00ED69C4" w:rsidRDefault="00D0337A" w:rsidP="007C46F3">
      <w:pPr>
        <w:tabs>
          <w:tab w:val="left" w:pos="450"/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Nj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tjet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aspekt shum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r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nd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sish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m i projektvendimit, q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gjen trajtim q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kre, 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sht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ai q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ka t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b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j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me faktin se </w:t>
      </w:r>
      <w:r w:rsidR="00516A56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</w:t>
      </w:r>
      <w:r w:rsidR="00516A56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alimi i pronësisë për sipërfaqen e truallit, vetëm për objektet e privatizuara si banesë,  kryhet pa pagesë në masën e përcaktuar në dokumentacionin e privatizimit, me kushtin kjo sipërfaqe të posedohet efektivisht në terren nga subjekti. Posedimi efektiv provohet nga evidentimi në terren sipas pikës 13, </w:t>
      </w:r>
      <w:r w:rsidR="00A64D88" w:rsidRPr="00ED69C4">
        <w:rPr>
          <w:rFonts w:ascii="Times New Roman" w:eastAsia="Times New Roman" w:hAnsi="Times New Roman" w:cs="Times New Roman"/>
          <w:bCs/>
          <w:sz w:val="28"/>
          <w:szCs w:val="28"/>
        </w:rPr>
        <w:t>shkronja</w:t>
      </w:r>
      <w:r w:rsidR="00516A56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4D88" w:rsidRPr="00ED69C4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="00516A56" w:rsidRPr="00ED69C4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A64D88" w:rsidRPr="00ED69C4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516A56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e këtij projektvendimi. Në rastet kur mungon dokumentacioni i privatizimit, kalimi i pronësisë do të bëhet pa pagesë vetëm për sipërfaqen deri në 300 m</w:t>
      </w:r>
      <w:r w:rsidR="00516A56" w:rsidRPr="00ED69C4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16A56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326B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v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326B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rtetuar 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326B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momentin e evidentimit 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326B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terren, 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326B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326B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rmjet rrethimit</w:t>
      </w:r>
      <w:r w:rsidR="00516A56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14:paraId="2D7F94FD" w14:textId="386760D0" w:rsidR="00A64D88" w:rsidRPr="00ED69C4" w:rsidRDefault="00A64D88" w:rsidP="007C46F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Përcaktimi i sipërfaqes prej 300 m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, për kalimin në pronësi pa pagësë për rastet kur mungon dokumentacioni është bërë për të mos rënduar pozitën e subjekteve që i zotërojnë këto ndërtime. Duke patur parasysh faktin se kemi të bëjmë me ndërtime të bera përpara vitit 1991, për përcaktimin e kësaj sipërfaqeje është marrë në konsideratë Dekreti i Presidentit nr.5747, datë 29.06.1978, i ndryshuar me Dekretin nr.6703, datë 21.01.1983 e nr.7011, datë 03.12.1985, “Për hartimin, miratimin dhe zbatimin e planeve rregulluese të qyteteve dhe fshatrave”.</w:t>
      </w:r>
    </w:p>
    <w:p w14:paraId="12836DAD" w14:textId="77777777" w:rsidR="00A64D88" w:rsidRPr="00ED69C4" w:rsidRDefault="00A64D88" w:rsidP="007C46F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45E7D" w14:textId="57A9CBCA" w:rsidR="00703F38" w:rsidRPr="00ED69C4" w:rsidRDefault="00A64D88" w:rsidP="007C46F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Gjithashtu, n</w:t>
      </w:r>
      <w:r w:rsidR="00C41832" w:rsidRPr="00ED69C4">
        <w:rPr>
          <w:rFonts w:ascii="Times New Roman" w:hAnsi="Times New Roman" w:cs="Times New Roman"/>
          <w:sz w:val="28"/>
          <w:szCs w:val="28"/>
        </w:rPr>
        <w:t xml:space="preserve">ë këtë kre përcaktohet qartë dokumentacioni hartografik mbi të cilin </w:t>
      </w:r>
      <w:r w:rsidR="00C41832" w:rsidRPr="00ED69C4">
        <w:rPr>
          <w:rFonts w:ascii="Times New Roman" w:eastAsia="Times New Roman" w:hAnsi="Times New Roman" w:cs="Times New Roman"/>
          <w:bCs/>
          <w:sz w:val="28"/>
          <w:szCs w:val="28"/>
        </w:rPr>
        <w:t>miratohet kalimi i pronësisë të sipërfaqjes së truallit</w:t>
      </w:r>
      <w:r w:rsidR="00D722EE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, afatet e shqyrtimit dhe </w:t>
      </w:r>
      <w:r w:rsidR="00C41832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procedura e </w:t>
      </w:r>
      <w:r w:rsidR="00C41832" w:rsidRPr="00ED69C4">
        <w:rPr>
          <w:rFonts w:ascii="Times New Roman" w:hAnsi="Times New Roman" w:cs="Times New Roman"/>
          <w:sz w:val="28"/>
          <w:szCs w:val="28"/>
          <w:lang w:val="en-GB"/>
        </w:rPr>
        <w:t>regjistrimit në regjistrin kadastral</w:t>
      </w:r>
      <w:r w:rsidR="00C41832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E17308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41832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v</w:t>
      </w:r>
      <w:r w:rsidR="00C41832" w:rsidRPr="00ED69C4">
        <w:rPr>
          <w:rFonts w:ascii="Times New Roman" w:hAnsi="Times New Roman" w:cs="Times New Roman"/>
          <w:sz w:val="28"/>
          <w:szCs w:val="28"/>
          <w:lang w:val="en-GB"/>
        </w:rPr>
        <w:t>endimit për m</w:t>
      </w:r>
      <w:r w:rsidR="007C46F3" w:rsidRPr="00ED69C4">
        <w:rPr>
          <w:rFonts w:ascii="Times New Roman" w:hAnsi="Times New Roman" w:cs="Times New Roman"/>
          <w:sz w:val="28"/>
          <w:szCs w:val="28"/>
          <w:lang w:val="en-GB"/>
        </w:rPr>
        <w:t>iratimin e kalimit të pronësisë</w:t>
      </w:r>
      <w:r w:rsidR="00F52823" w:rsidRPr="00ED69C4">
        <w:rPr>
          <w:rFonts w:ascii="Times New Roman" w:hAnsi="Times New Roman" w:cs="Times New Roman"/>
          <w:sz w:val="28"/>
          <w:szCs w:val="28"/>
          <w:lang w:val="en-GB"/>
        </w:rPr>
        <w:t xml:space="preserve">, njoftimi i subjektit </w:t>
      </w:r>
      <w:r w:rsidR="00753623" w:rsidRPr="00ED69C4">
        <w:rPr>
          <w:rFonts w:ascii="Times New Roman" w:hAnsi="Times New Roman" w:cs="Times New Roman"/>
          <w:sz w:val="28"/>
          <w:szCs w:val="28"/>
          <w:lang w:val="en-GB"/>
        </w:rPr>
        <w:t>dhe afishimi i aktit në faqen zyrtare të internetit</w:t>
      </w:r>
      <w:r w:rsidR="00753623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të ASHK.</w:t>
      </w:r>
    </w:p>
    <w:p w14:paraId="1FA577DE" w14:textId="77777777" w:rsidR="00C4193B" w:rsidRPr="00ED69C4" w:rsidRDefault="00C4193B" w:rsidP="007C46F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F44170" w14:textId="77777777" w:rsidR="00C4193B" w:rsidRPr="00ED69C4" w:rsidRDefault="00C4193B" w:rsidP="007C46F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1F599EEE" w14:textId="77777777" w:rsidR="00703F38" w:rsidRPr="00ED69C4" w:rsidRDefault="00703F38" w:rsidP="007C46F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4C32C8CE" w14:textId="478DBBBF" w:rsidR="004A2821" w:rsidRPr="00ED69C4" w:rsidRDefault="0066787D" w:rsidP="007C46F3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lastRenderedPageBreak/>
        <w:t>K</w:t>
      </w:r>
      <w:r w:rsidR="007C46F3"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reu</w:t>
      </w: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III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përmban kushtet, rregullat e holl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sishme dhe kriteret q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duhet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zbatohen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 miratimin e dokumentit t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sis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35CC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D1D0D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 </w:t>
      </w:r>
      <w:r w:rsidR="004A2821" w:rsidRPr="00ED69C4">
        <w:rPr>
          <w:rFonts w:ascii="Times New Roman" w:eastAsia="Times New Roman" w:hAnsi="Times New Roman" w:cs="Times New Roman"/>
          <w:bCs/>
          <w:sz w:val="28"/>
          <w:szCs w:val="28"/>
        </w:rPr>
        <w:t>kalimin e pronësisë për trojet e ndërtesave të ngritura në bazë të lejeve të ndërtimit të lëshuara pas datës 10.8.1991 kur mungon dokumentacioni i dhënies së tokës për ndërtim.</w:t>
      </w:r>
    </w:p>
    <w:p w14:paraId="534E7774" w14:textId="77777777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0586690"/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BD1EBE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BD1EBE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BD1EBE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kre, p</w:t>
      </w:r>
      <w:r w:rsidR="00BD1EBE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rcaktohet se subjektet, që aplikojnë për kalimin e pronësisë për trojet e ndërtesave të ngritura në bazë të lejes së ndërtimit, lëshuar pas datës 10.8.1991, e shoqërojnë kërkesën me dokumentacionin, si vijon:</w:t>
      </w:r>
    </w:p>
    <w:bookmarkEnd w:id="1"/>
    <w:p w14:paraId="04497735" w14:textId="77777777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ED69C4">
        <w:rPr>
          <w:rFonts w:ascii="Times New Roman" w:hAnsi="Times New Roman" w:cs="Times New Roman"/>
          <w:bCs/>
          <w:sz w:val="28"/>
          <w:szCs w:val="28"/>
          <w:lang w:val="en-GB"/>
        </w:rPr>
        <w:t>a.</w:t>
      </w:r>
      <w:r w:rsidRPr="00ED69C4">
        <w:rPr>
          <w:rFonts w:ascii="Times New Roman" w:hAnsi="Times New Roman" w:cs="Times New Roman"/>
          <w:bCs/>
          <w:sz w:val="28"/>
          <w:szCs w:val="28"/>
          <w:lang w:val="en-GB"/>
        </w:rPr>
        <w:tab/>
        <w:t xml:space="preserve">Lejen e ndërtimit, kur pronësia mbi ndërtesën nuk është regjistruar në regjistrin kadastral dhe deklaratën noteriale të mostjetërsimit të ndërtesës tek të tretët. Në këtë rast ASHK shqyrton dokumentacionin e depozituar pranë saj me qëllim vërtetimin e pronësisë së ndërtesës; </w:t>
      </w:r>
    </w:p>
    <w:p w14:paraId="116EEC78" w14:textId="77777777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ED69C4">
        <w:rPr>
          <w:rFonts w:ascii="Times New Roman" w:hAnsi="Times New Roman" w:cs="Times New Roman"/>
          <w:bCs/>
          <w:sz w:val="28"/>
          <w:szCs w:val="28"/>
          <w:lang w:val="en-GB"/>
        </w:rPr>
        <w:t>b.</w:t>
      </w:r>
      <w:r w:rsidRPr="00ED69C4">
        <w:rPr>
          <w:rFonts w:ascii="Times New Roman" w:hAnsi="Times New Roman" w:cs="Times New Roman"/>
          <w:bCs/>
          <w:sz w:val="28"/>
          <w:szCs w:val="28"/>
          <w:lang w:val="en-GB"/>
        </w:rPr>
        <w:tab/>
        <w:t xml:space="preserve">Kontratën e kalimit të pronësisë për ndërtesën, në rastin kur ajo ka kaluar tek të tretët; </w:t>
      </w:r>
    </w:p>
    <w:p w14:paraId="6772849E" w14:textId="77777777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ED69C4">
        <w:rPr>
          <w:rFonts w:ascii="Times New Roman" w:hAnsi="Times New Roman" w:cs="Times New Roman"/>
          <w:bCs/>
          <w:sz w:val="28"/>
          <w:szCs w:val="28"/>
          <w:lang w:val="en-GB"/>
        </w:rPr>
        <w:t>c.</w:t>
      </w:r>
      <w:r w:rsidRPr="00ED69C4">
        <w:rPr>
          <w:rFonts w:ascii="Times New Roman" w:hAnsi="Times New Roman" w:cs="Times New Roman"/>
          <w:bCs/>
          <w:sz w:val="28"/>
          <w:szCs w:val="28"/>
          <w:lang w:val="en-GB"/>
        </w:rPr>
        <w:tab/>
        <w:t>Vërtetimin ose çertifikatën e pronësisë për ndërtesën.</w:t>
      </w:r>
    </w:p>
    <w:p w14:paraId="27EFF4B9" w14:textId="77777777" w:rsidR="00DA5CB3" w:rsidRPr="00ED69C4" w:rsidRDefault="00BD1EBE" w:rsidP="007C4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Ndërsa p</w:t>
      </w:r>
      <w:r w:rsidR="00DA5CB3" w:rsidRPr="00ED69C4">
        <w:rPr>
          <w:rFonts w:ascii="Times New Roman" w:eastAsia="Times New Roman" w:hAnsi="Times New Roman" w:cs="Times New Roman"/>
          <w:bCs/>
          <w:sz w:val="28"/>
          <w:szCs w:val="28"/>
        </w:rPr>
        <w:t>ër të kaluar pronësia mbi truallin sipas këtij kreu, duhet të plotësohen kriteret si vijon:</w:t>
      </w:r>
    </w:p>
    <w:p w14:paraId="3B8C3818" w14:textId="77777777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a)</w:t>
      </w:r>
      <w:r w:rsidRPr="00ED69C4">
        <w:rPr>
          <w:rFonts w:ascii="Times New Roman" w:hAnsi="Times New Roman" w:cs="Times New Roman"/>
          <w:sz w:val="28"/>
          <w:szCs w:val="28"/>
        </w:rPr>
        <w:tab/>
        <w:t>Për ndërtesën ka leje ndërtimi të miratuar nga organet e vetëqeverisjes vendore në periudhën kohore 10.08.1991 e në vazhdim.</w:t>
      </w:r>
    </w:p>
    <w:p w14:paraId="0D50D739" w14:textId="77777777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b)</w:t>
      </w:r>
      <w:r w:rsidRPr="00ED69C4">
        <w:rPr>
          <w:rFonts w:ascii="Times New Roman" w:hAnsi="Times New Roman" w:cs="Times New Roman"/>
          <w:sz w:val="28"/>
          <w:szCs w:val="28"/>
        </w:rPr>
        <w:tab/>
        <w:t>Dokumentacioni administrativ për dhënien e truallit për ndërtim nuk disponohet as nga subjekti dhe as nga organet e vetëqeverisjes vendore, ku këto të fundit lëshojnë vërtetim për këtë fakt.</w:t>
      </w:r>
    </w:p>
    <w:p w14:paraId="715D6BC3" w14:textId="6E776EEA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c)</w:t>
      </w:r>
      <w:r w:rsidRPr="00ED69C4">
        <w:rPr>
          <w:rFonts w:ascii="Times New Roman" w:hAnsi="Times New Roman" w:cs="Times New Roman"/>
          <w:sz w:val="28"/>
          <w:szCs w:val="28"/>
        </w:rPr>
        <w:tab/>
        <w:t xml:space="preserve">Trualli është në posedim real të kërkuesit, fakt i cili provohet nga evidentimi në terren </w:t>
      </w:r>
      <w:r w:rsidR="007C46F3" w:rsidRPr="00ED69C4">
        <w:rPr>
          <w:rFonts w:ascii="Times New Roman" w:hAnsi="Times New Roman" w:cs="Times New Roman"/>
          <w:sz w:val="28"/>
          <w:szCs w:val="28"/>
        </w:rPr>
        <w:t>ose</w:t>
      </w:r>
      <w:r w:rsidRPr="00ED69C4">
        <w:rPr>
          <w:rFonts w:ascii="Times New Roman" w:hAnsi="Times New Roman" w:cs="Times New Roman"/>
          <w:sz w:val="28"/>
          <w:szCs w:val="28"/>
        </w:rPr>
        <w:t xml:space="preserve"> dokumentacioni i lëshuar nga organi kompetent, që vërteton se subjekti ka paguar rregullisht qiranë e truallit në përdorim nga përfundimi i proçedurës së lejes së ndërtimit deri me datën 7.6.2010, si dhe taksën e së drejtës së përdorimit të truallit shtetëror nga data 7.6.2010 deri në datën e depozitimit të kërkesës për kalimin në pronësi sipas këtij kreu.</w:t>
      </w:r>
    </w:p>
    <w:p w14:paraId="27FC11AD" w14:textId="51EA13CF" w:rsidR="00DA5CB3" w:rsidRPr="00ED69C4" w:rsidRDefault="00DA5CB3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 xml:space="preserve">d) Trualli nuk ka kaluar në pronësi të të tretëve, në përputhje me parashikimet e nenit 193 të Kodit Civil. </w:t>
      </w:r>
    </w:p>
    <w:p w14:paraId="1C06C60A" w14:textId="77777777" w:rsidR="00E1269B" w:rsidRPr="00ED69C4" w:rsidRDefault="00E1269B" w:rsidP="007C46F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3C5F1" w14:textId="041B8B3E" w:rsidR="00F35D53" w:rsidRPr="00ED69C4" w:rsidRDefault="00F35D53" w:rsidP="007C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C135F8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C135F8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C135F8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kre parashikohen rregullime edhe i disa rasteve p</w:t>
      </w:r>
      <w:r w:rsidR="00C135F8" w:rsidRPr="00ED69C4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rjashtimore si:</w:t>
      </w:r>
    </w:p>
    <w:p w14:paraId="4D77035A" w14:textId="54E22D69" w:rsidR="00F35D53" w:rsidRPr="00ED69C4" w:rsidRDefault="00F35D53" w:rsidP="00BB65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Kur ndërtesa ka funksion banimi sipas lejes së ndërtimit, si dhe nga evidentimi në terren konstatohet se përdoret për banim, kalimi i pronësisë mbi truallin, për sipërfaqen e konfigur</w:t>
      </w:r>
      <w:r w:rsidR="00AA60A2" w:rsidRPr="00ED69C4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ar sipas dokumentacionit të lejes së ndërtimit (ku bën pjesë edhe trualli nën ndërtesë), kryhet pa pagesë. </w:t>
      </w:r>
    </w:p>
    <w:p w14:paraId="7D63FC46" w14:textId="43B229B9" w:rsidR="00F35D53" w:rsidRPr="00ED69C4" w:rsidRDefault="00F35D53" w:rsidP="00BB65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Kur ndërtesa e ngritur në bazë të lejes së ndërtimit, lëshuar pas datës 10.8.1991 ka funksion social-ekonomik, vlera </w:t>
      </w:r>
      <w:r w:rsidRPr="00ED69C4">
        <w:rPr>
          <w:rFonts w:ascii="Times New Roman" w:hAnsi="Times New Roman" w:cs="Times New Roman"/>
          <w:sz w:val="28"/>
          <w:szCs w:val="28"/>
          <w:lang w:val="en-GB"/>
        </w:rPr>
        <w:t xml:space="preserve">e truallit për të cilin miratohet kalimi i pronësisë, llogaritet në bazë të çmimit të përcaktuar në hartën e vlerës së tokës, të miratuar me vendim të Këshillit të Ministrave. </w:t>
      </w:r>
    </w:p>
    <w:p w14:paraId="3E302521" w14:textId="77777777" w:rsidR="00F35D53" w:rsidRPr="00ED69C4" w:rsidRDefault="00F35D53" w:rsidP="007C46F3">
      <w:pPr>
        <w:autoSpaceDE w:val="0"/>
        <w:autoSpaceDN w:val="0"/>
        <w:adjustRightInd w:val="0"/>
        <w:spacing w:after="0" w:line="120" w:lineRule="auto"/>
        <w:ind w:left="28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17AB9" w14:textId="3080992B" w:rsidR="00826BD2" w:rsidRPr="00ED69C4" w:rsidRDefault="00B86AE1" w:rsidP="007C4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</w:t>
      </w:r>
      <w:r w:rsidR="00B614E9"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reu </w:t>
      </w:r>
      <w:r w:rsidR="007C46F3"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IV </w:t>
      </w:r>
      <w:r w:rsidR="00B614E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CE074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14E9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rmban dispozita </w:t>
      </w:r>
      <w:r w:rsidR="004A2821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kalimtare dhe t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A2821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fundit</w:t>
      </w:r>
      <w:r w:rsidR="00810B8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, </w:t>
      </w:r>
      <w:r w:rsidR="00826BD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të cilin ngarkohet Agjencia Shtetërore e </w:t>
      </w:r>
      <w:r w:rsidR="00A64D8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</w:t>
      </w:r>
      <w:r w:rsidR="00826BD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adastrës </w:t>
      </w:r>
      <w:r w:rsidR="00A64D88" w:rsidRPr="00ED69C4">
        <w:rPr>
          <w:rFonts w:ascii="Times New Roman" w:hAnsi="Times New Roman" w:cs="Times New Roman"/>
          <w:bCs/>
          <w:sz w:val="28"/>
          <w:szCs w:val="28"/>
        </w:rPr>
        <w:t>dhe s</w:t>
      </w:r>
      <w:r w:rsidR="00826BD2" w:rsidRPr="00ED69C4">
        <w:rPr>
          <w:rFonts w:ascii="Times New Roman" w:hAnsi="Times New Roman" w:cs="Times New Roman"/>
          <w:bCs/>
          <w:sz w:val="28"/>
          <w:szCs w:val="28"/>
        </w:rPr>
        <w:t>truktura përgjegjëse për shitjen e pronës publike pranë Ministrisë së Financave dhe Ekonomisë, për zbatimin e këtij vendimi</w:t>
      </w:r>
      <w:r w:rsidR="00826BD2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shfuqizimet përkatëse të akteve nënligjore të mëparshme, si dhe hyrja në fuqi e projektvendimit.</w:t>
      </w:r>
    </w:p>
    <w:p w14:paraId="292DC2E1" w14:textId="67890B78" w:rsidR="00B86AE1" w:rsidRPr="00ED69C4" w:rsidRDefault="00826BD2" w:rsidP="007C4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 xml:space="preserve">Në këtë kre përcaktohen edhe zgjidhje konkrete të rasteve </w:t>
      </w:r>
      <w:r w:rsidR="00810B8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64D8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veç</w:t>
      </w:r>
      <w:r w:rsidR="00810B8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anta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="00810B8E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për </w:t>
      </w:r>
      <w:r w:rsidR="0061174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objektet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të cilat ndodhen në kushtet e </w:t>
      </w:r>
      <w:r w:rsidR="0061174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nenit 61, të ligjit </w:t>
      </w:r>
      <w:r w:rsidR="00494E81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nr.</w:t>
      </w:r>
      <w:r w:rsidR="0061174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20/2020,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dhe të 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regjistruar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a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regji</w:t>
      </w:r>
      <w:r w:rsidR="0061174A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strat kadastral,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por që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aktet e fitimit të pronësisë së tyre, 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nuk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janë</w:t>
      </w:r>
      <w:r w:rsidR="00E1730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formën e kë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rkuar nga ligji ose mungojnë.</w:t>
      </w:r>
    </w:p>
    <w:p w14:paraId="4C10B8F8" w14:textId="44A2806C" w:rsidR="00560060" w:rsidRPr="00ED69C4" w:rsidRDefault="00560060" w:rsidP="007C4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Gjithashtu, n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k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kre 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parashikohen edh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e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zgjidhjet p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 rastet e m</w:t>
      </w:r>
      <w:r w:rsidR="00C135F8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ë</w:t>
      </w: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poshtme:</w:t>
      </w:r>
    </w:p>
    <w:p w14:paraId="0AAF4274" w14:textId="2352F0E5" w:rsidR="00560060" w:rsidRPr="00ED69C4" w:rsidRDefault="00560060" w:rsidP="00BB653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</w:t>
      </w:r>
      <w:r w:rsidR="00F35D53" w:rsidRPr="00ED6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ëse gjatë procedurave të evidentimit në terren, </w:t>
      </w:r>
      <w:r w:rsidR="00F35D53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konstatohet se subjekti posedon sipërfaqe më të madhe se ajo e përcaktuar në dokumentacionin e privatizimit/lejes se ndertimit, atëherë atij i lind e drejta për të kërkuar kalimin e pronësisë për sipërfaqen shtesë sipas ver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ifikimit ne terren, sipas procedur</w:t>
      </w:r>
      <w:r w:rsidR="00C135F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 s</w:t>
      </w:r>
      <w:r w:rsidR="00C135F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p</w:t>
      </w:r>
      <w:r w:rsidR="00C135F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rcaktuar n</w:t>
      </w:r>
      <w:r w:rsidR="00C135F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k</w:t>
      </w:r>
      <w:r w:rsidR="00C135F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</w:t>
      </w:r>
      <w:r w:rsidR="00C135F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projektakt. </w:t>
      </w:r>
    </w:p>
    <w:p w14:paraId="5F4E2021" w14:textId="0F89F7E1" w:rsidR="00560060" w:rsidRPr="00ED69C4" w:rsidRDefault="00560060" w:rsidP="00BB65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Rastet e subjekteve të cilat kanë kryer privatizimin e truallit funksional të objektit, përpara hyrjes në fuqi të këtij vendimi, dhe kanë paraqitur kërkesë për kalimin në pronësi për sipërfaqen shtesë sipas përcaktimit të pikës 1/ç të këtij </w:t>
      </w:r>
      <w:r w:rsidR="00A64D88"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projekt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vendimi, të poseduar në terren. Në çdo rast miratimi i kalimit të sipërfaqes shtesë, i nënshtrohet pagesës sipas çmimit të përcaktuar në hartën e vlerës së tokës, të miratuar me vendim të Këshillit të Ministrave. </w:t>
      </w:r>
    </w:p>
    <w:p w14:paraId="65E26AEC" w14:textId="34CCF150" w:rsidR="00F35D53" w:rsidRPr="00ED69C4" w:rsidRDefault="00C135F8" w:rsidP="007C46F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K</w:t>
      </w:r>
      <w:r w:rsidR="00F35D5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y kre përmban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edhe </w:t>
      </w:r>
      <w:r w:rsidR="00F35D5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dispozita që parashikojnë rregullimin ligjor të situatave të tilla, kur nga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verifikimi</w:t>
      </w:r>
      <w:r w:rsidR="00F35D5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ka rezultuar se trualli shtetë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ror për të cilin kërkohet kalimi në pronësi, </w:t>
      </w:r>
      <w:r w:rsidR="00494E81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ka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</w:t>
      </w:r>
      <w:r w:rsidR="00F35D53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ezultuar së është inventarizuar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në përgjegjësi administrimi/pronësi</w:t>
      </w:r>
      <w:r w:rsidR="00A64D8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të institucioneve shtetërore qe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ndrore/vendore. </w:t>
      </w:r>
    </w:p>
    <w:p w14:paraId="60E80B68" w14:textId="3A5EBA92" w:rsidR="00F35D53" w:rsidRPr="00ED69C4" w:rsidRDefault="00AF2891" w:rsidP="007C46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9C4">
        <w:rPr>
          <w:rFonts w:ascii="Times New Roman" w:hAnsi="Times New Roman" w:cs="Times New Roman"/>
          <w:color w:val="000000" w:themeColor="text1"/>
          <w:sz w:val="28"/>
          <w:szCs w:val="28"/>
        </w:rPr>
        <w:t>Vlen të theksohet së në projekvendim janë parashikuar rastet kur subjektet përfitojnë ulje të pagesës së blerjes së truallit shtetëror në përdorim, si dhe mënyra e trajtimit të rasteve kur është p</w:t>
      </w:r>
      <w:r w:rsidR="00A64D88" w:rsidRPr="00ED69C4">
        <w:rPr>
          <w:rFonts w:ascii="Times New Roman" w:hAnsi="Times New Roman" w:cs="Times New Roman"/>
          <w:color w:val="000000" w:themeColor="text1"/>
          <w:sz w:val="28"/>
          <w:szCs w:val="28"/>
        </w:rPr>
        <w:t>araqitur më shumë së një kërkesë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nga subjektet e ndryshëm për të përfituar nga proceset e ligjit </w:t>
      </w:r>
      <w:r w:rsidR="00494E81" w:rsidRPr="00ED69C4">
        <w:rPr>
          <w:rFonts w:ascii="Times New Roman" w:hAnsi="Times New Roman" w:cs="Times New Roman"/>
          <w:color w:val="000000" w:themeColor="text1"/>
          <w:sz w:val="28"/>
          <w:szCs w:val="28"/>
        </w:rPr>
        <w:t>nr.</w:t>
      </w:r>
      <w:r w:rsidRPr="00ED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20/2020. </w:t>
      </w:r>
    </w:p>
    <w:p w14:paraId="0C5130DC" w14:textId="77777777" w:rsidR="00AF2891" w:rsidRPr="00ED69C4" w:rsidRDefault="00AF2891" w:rsidP="00182B05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388A9CE4" w14:textId="1687A6FE" w:rsidR="00387E57" w:rsidRPr="00ED69C4" w:rsidRDefault="00494E81" w:rsidP="007C4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Bashk</w:t>
      </w:r>
      <w:r w:rsidR="00144DC5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lidhur k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tij projektvendimi jan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edhe anekset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si pjes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rb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r</w:t>
      </w:r>
      <w:r w:rsidR="00BB75B8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387E57" w:rsidRPr="00ED69C4">
        <w:rPr>
          <w:rFonts w:ascii="Times New Roman" w:eastAsia="Times New Roman" w:hAnsi="Times New Roman" w:cs="Times New Roman"/>
          <w:sz w:val="28"/>
          <w:szCs w:val="28"/>
          <w:lang w:val="sq-AL"/>
        </w:rPr>
        <w:t>se, si vijon:</w:t>
      </w:r>
    </w:p>
    <w:p w14:paraId="5B9A0A01" w14:textId="42E0D091" w:rsidR="00826BD2" w:rsidRPr="00ED69C4" w:rsidRDefault="00826BD2" w:rsidP="007C46F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Aneksi 1, bashk</w:t>
      </w:r>
      <w:r w:rsidR="005C691D" w:rsidRPr="00ED69C4">
        <w:rPr>
          <w:rFonts w:ascii="Times New Roman" w:hAnsi="Times New Roman" w:cs="Times New Roman"/>
          <w:sz w:val="28"/>
          <w:szCs w:val="28"/>
        </w:rPr>
        <w:t>ë</w:t>
      </w:r>
      <w:r w:rsidR="009901B0" w:rsidRPr="00ED69C4">
        <w:rPr>
          <w:rFonts w:ascii="Times New Roman" w:hAnsi="Times New Roman" w:cs="Times New Roman"/>
          <w:sz w:val="28"/>
          <w:szCs w:val="28"/>
        </w:rPr>
        <w:t>lidhur</w:t>
      </w:r>
      <w:r w:rsidRPr="00ED69C4">
        <w:rPr>
          <w:rFonts w:ascii="Times New Roman" w:hAnsi="Times New Roman" w:cs="Times New Roman"/>
          <w:sz w:val="28"/>
          <w:szCs w:val="28"/>
        </w:rPr>
        <w:t xml:space="preserve"> projektaktit, përmban 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modelin e kërkesës për kalimin e pronësisë, </w:t>
      </w:r>
      <w:r w:rsidRPr="00ED69C4">
        <w:rPr>
          <w:rFonts w:ascii="Times New Roman" w:hAnsi="Times New Roman" w:cs="Times New Roman"/>
          <w:w w:val="105"/>
          <w:sz w:val="28"/>
          <w:szCs w:val="28"/>
        </w:rPr>
        <w:t xml:space="preserve">pas aplikimit </w:t>
      </w:r>
      <w:r w:rsidRPr="00ED69C4">
        <w:rPr>
          <w:rFonts w:ascii="Times New Roman" w:hAnsi="Times New Roman" w:cs="Times New Roman"/>
          <w:i/>
          <w:w w:val="105"/>
          <w:sz w:val="28"/>
          <w:szCs w:val="28"/>
        </w:rPr>
        <w:t>on-line</w:t>
      </w:r>
      <w:r w:rsidRPr="00ED69C4">
        <w:rPr>
          <w:rFonts w:ascii="Times New Roman" w:hAnsi="Times New Roman" w:cs="Times New Roman"/>
          <w:w w:val="105"/>
          <w:sz w:val="28"/>
          <w:szCs w:val="28"/>
        </w:rPr>
        <w:t xml:space="preserve"> nga subjektet e përcaktuara në pikën 6, të këtij projektvendimi </w:t>
      </w:r>
      <w:r w:rsidR="00494E81" w:rsidRPr="00ED69C4">
        <w:rPr>
          <w:rFonts w:ascii="Times New Roman" w:hAnsi="Times New Roman" w:cs="Times New Roman"/>
          <w:w w:val="105"/>
          <w:sz w:val="28"/>
          <w:szCs w:val="28"/>
        </w:rPr>
        <w:t>dhe l</w:t>
      </w:r>
      <w:r w:rsidR="00126FF4" w:rsidRPr="00ED69C4">
        <w:rPr>
          <w:rFonts w:ascii="Times New Roman" w:hAnsi="Times New Roman" w:cs="Times New Roman"/>
          <w:w w:val="105"/>
          <w:sz w:val="28"/>
          <w:szCs w:val="28"/>
        </w:rPr>
        <w:t xml:space="preserve">igjit </w:t>
      </w:r>
      <w:r w:rsidR="00494E81" w:rsidRPr="00ED69C4">
        <w:rPr>
          <w:rFonts w:ascii="Times New Roman" w:hAnsi="Times New Roman" w:cs="Times New Roman"/>
          <w:w w:val="105"/>
          <w:sz w:val="28"/>
          <w:szCs w:val="28"/>
        </w:rPr>
        <w:t>nr.20/2020.</w:t>
      </w:r>
    </w:p>
    <w:p w14:paraId="3F7EA127" w14:textId="67E50024" w:rsidR="00126FF4" w:rsidRPr="00ED69C4" w:rsidRDefault="00126FF4" w:rsidP="007C46F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Aneksi 2, bashk</w:t>
      </w:r>
      <w:r w:rsidR="005C691D" w:rsidRPr="00ED69C4">
        <w:rPr>
          <w:rFonts w:ascii="Times New Roman" w:hAnsi="Times New Roman" w:cs="Times New Roman"/>
          <w:sz w:val="28"/>
          <w:szCs w:val="28"/>
        </w:rPr>
        <w:t>ë</w:t>
      </w:r>
      <w:r w:rsidR="009901B0" w:rsidRPr="00ED69C4">
        <w:rPr>
          <w:rFonts w:ascii="Times New Roman" w:hAnsi="Times New Roman" w:cs="Times New Roman"/>
          <w:sz w:val="28"/>
          <w:szCs w:val="28"/>
        </w:rPr>
        <w:t>lidhur</w:t>
      </w:r>
      <w:r w:rsidRPr="00ED69C4">
        <w:rPr>
          <w:rFonts w:ascii="Times New Roman" w:hAnsi="Times New Roman" w:cs="Times New Roman"/>
          <w:sz w:val="28"/>
          <w:szCs w:val="28"/>
        </w:rPr>
        <w:t xml:space="preserve"> projektaktit, përmban 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modelin e </w:t>
      </w:r>
      <w:r w:rsidRPr="00ED69C4">
        <w:rPr>
          <w:rFonts w:ascii="Times New Roman" w:eastAsia="Times New Roman" w:hAnsi="Times New Roman" w:cs="Times New Roman"/>
          <w:sz w:val="28"/>
          <w:szCs w:val="28"/>
        </w:rPr>
        <w:t>aktit të evidentimit në terren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, të </w:t>
      </w:r>
      <w:r w:rsidR="00A64D88" w:rsidRPr="00ED69C4">
        <w:rPr>
          <w:rFonts w:ascii="Times New Roman" w:eastAsia="Times New Roman" w:hAnsi="Times New Roman" w:cs="Times New Roman"/>
          <w:sz w:val="28"/>
          <w:szCs w:val="28"/>
        </w:rPr>
        <w:t>gjendjes</w:t>
      </w:r>
      <w:r w:rsidRPr="00ED69C4">
        <w:rPr>
          <w:rFonts w:ascii="Times New Roman" w:eastAsia="Times New Roman" w:hAnsi="Times New Roman" w:cs="Times New Roman"/>
          <w:sz w:val="28"/>
          <w:szCs w:val="28"/>
        </w:rPr>
        <w:t xml:space="preserve"> faktike të ndërtesës së privatizuar dhe të truallit për të cilin është kërkuar kalimi i pronësisë</w:t>
      </w:r>
      <w:r w:rsidRPr="00ED69C4">
        <w:rPr>
          <w:rFonts w:ascii="Times New Roman" w:hAnsi="Times New Roman" w:cs="Times New Roman"/>
          <w:w w:val="105"/>
          <w:sz w:val="28"/>
          <w:szCs w:val="28"/>
        </w:rPr>
        <w:t xml:space="preserve"> nga subjektet, sipas përcaktimeve të pikës </w:t>
      </w:r>
      <w:r w:rsidR="00182B05" w:rsidRPr="00ED69C4">
        <w:rPr>
          <w:rFonts w:ascii="Times New Roman" w:hAnsi="Times New Roman" w:cs="Times New Roman"/>
          <w:w w:val="105"/>
          <w:sz w:val="28"/>
          <w:szCs w:val="28"/>
        </w:rPr>
        <w:t>12</w:t>
      </w:r>
      <w:r w:rsidRPr="00ED69C4">
        <w:rPr>
          <w:rFonts w:ascii="Times New Roman" w:hAnsi="Times New Roman" w:cs="Times New Roman"/>
          <w:w w:val="105"/>
          <w:sz w:val="28"/>
          <w:szCs w:val="28"/>
        </w:rPr>
        <w:t xml:space="preserve">, të këtij projektvendimi </w:t>
      </w:r>
      <w:r w:rsidR="00494E81" w:rsidRPr="00ED69C4">
        <w:rPr>
          <w:rFonts w:ascii="Times New Roman" w:hAnsi="Times New Roman" w:cs="Times New Roman"/>
          <w:w w:val="105"/>
          <w:sz w:val="28"/>
          <w:szCs w:val="28"/>
        </w:rPr>
        <w:t>dhe ligjit nr.20/2020.</w:t>
      </w:r>
    </w:p>
    <w:p w14:paraId="77F9385F" w14:textId="4E329C9B" w:rsidR="00126FF4" w:rsidRPr="00ED69C4" w:rsidRDefault="00126FF4" w:rsidP="007C46F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C4">
        <w:rPr>
          <w:rFonts w:ascii="Times New Roman" w:hAnsi="Times New Roman" w:cs="Times New Roman"/>
          <w:sz w:val="28"/>
          <w:szCs w:val="28"/>
        </w:rPr>
        <w:t>Aneksi 3, bashk</w:t>
      </w:r>
      <w:r w:rsidR="005C691D" w:rsidRPr="00ED69C4">
        <w:rPr>
          <w:rFonts w:ascii="Times New Roman" w:hAnsi="Times New Roman" w:cs="Times New Roman"/>
          <w:sz w:val="28"/>
          <w:szCs w:val="28"/>
        </w:rPr>
        <w:t>ë</w:t>
      </w:r>
      <w:r w:rsidR="009901B0" w:rsidRPr="00ED69C4">
        <w:rPr>
          <w:rFonts w:ascii="Times New Roman" w:hAnsi="Times New Roman" w:cs="Times New Roman"/>
          <w:sz w:val="28"/>
          <w:szCs w:val="28"/>
        </w:rPr>
        <w:t>lidhur</w:t>
      </w:r>
      <w:r w:rsidRPr="00ED69C4">
        <w:rPr>
          <w:rFonts w:ascii="Times New Roman" w:hAnsi="Times New Roman" w:cs="Times New Roman"/>
          <w:sz w:val="28"/>
          <w:szCs w:val="28"/>
        </w:rPr>
        <w:t xml:space="preserve"> projektaktit, përmban </w:t>
      </w:r>
      <w:r w:rsidRPr="00ED69C4">
        <w:rPr>
          <w:rFonts w:ascii="Times New Roman" w:eastAsia="Times New Roman" w:hAnsi="Times New Roman" w:cs="Times New Roman"/>
          <w:bCs/>
          <w:sz w:val="28"/>
          <w:szCs w:val="28"/>
        </w:rPr>
        <w:t>modelin e</w:t>
      </w:r>
      <w:r w:rsidR="00A64D88" w:rsidRPr="00ED69C4">
        <w:rPr>
          <w:rFonts w:ascii="Times New Roman" w:eastAsia="Times New Roman" w:hAnsi="Times New Roman" w:cs="Times New Roman"/>
          <w:bCs/>
          <w:sz w:val="28"/>
          <w:szCs w:val="28"/>
        </w:rPr>
        <w:t xml:space="preserve"> vendimit</w:t>
      </w:r>
      <w:r w:rsidRPr="00ED69C4">
        <w:rPr>
          <w:rFonts w:ascii="Times New Roman" w:hAnsi="Times New Roman" w:cs="Times New Roman"/>
          <w:sz w:val="28"/>
          <w:szCs w:val="28"/>
          <w:lang w:val="en-GB"/>
        </w:rPr>
        <w:t xml:space="preserve"> për miratim/refuzim të kalimit të pronësisë të truallit shtetëror, </w:t>
      </w:r>
      <w:r w:rsidRPr="00ED69C4">
        <w:rPr>
          <w:rFonts w:ascii="Times New Roman" w:hAnsi="Times New Roman" w:cs="Times New Roman"/>
          <w:w w:val="105"/>
          <w:sz w:val="28"/>
          <w:szCs w:val="28"/>
        </w:rPr>
        <w:t xml:space="preserve">sipas përcaktimeve të pikës 16, të këtij projektvendimi </w:t>
      </w:r>
      <w:r w:rsidR="00494E81" w:rsidRPr="00ED69C4">
        <w:rPr>
          <w:rFonts w:ascii="Times New Roman" w:hAnsi="Times New Roman" w:cs="Times New Roman"/>
          <w:w w:val="105"/>
          <w:sz w:val="28"/>
          <w:szCs w:val="28"/>
        </w:rPr>
        <w:t>dhe l</w:t>
      </w:r>
      <w:r w:rsidRPr="00ED69C4">
        <w:rPr>
          <w:rFonts w:ascii="Times New Roman" w:hAnsi="Times New Roman" w:cs="Times New Roman"/>
          <w:w w:val="105"/>
          <w:sz w:val="28"/>
          <w:szCs w:val="28"/>
        </w:rPr>
        <w:t xml:space="preserve">igjit </w:t>
      </w:r>
      <w:r w:rsidR="00494E81" w:rsidRPr="00ED69C4">
        <w:rPr>
          <w:rFonts w:ascii="Times New Roman" w:hAnsi="Times New Roman" w:cs="Times New Roman"/>
          <w:w w:val="105"/>
          <w:sz w:val="28"/>
          <w:szCs w:val="28"/>
        </w:rPr>
        <w:t>nr.20/2020.</w:t>
      </w:r>
    </w:p>
    <w:p w14:paraId="2EF4813C" w14:textId="77777777" w:rsidR="00126FF4" w:rsidRPr="00ED69C4" w:rsidRDefault="00126FF4" w:rsidP="008723EA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750EA3D9" w14:textId="77777777" w:rsidR="00DE4059" w:rsidRPr="00ED69C4" w:rsidRDefault="00DE4059" w:rsidP="00BB6531">
      <w:pPr>
        <w:pStyle w:val="ListParagraph"/>
        <w:numPr>
          <w:ilvl w:val="0"/>
          <w:numId w:val="1"/>
        </w:numPr>
        <w:spacing w:after="0" w:line="240" w:lineRule="auto"/>
        <w:ind w:left="630" w:hanging="54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INSTITUCIONET DHE ORGANET QË NGARKOHEN PËR ZBATIMIN E AKTIT</w:t>
      </w:r>
    </w:p>
    <w:p w14:paraId="4DB0BFDB" w14:textId="77777777" w:rsidR="00CD776C" w:rsidRPr="00ED69C4" w:rsidRDefault="00CD776C" w:rsidP="008723EA">
      <w:pPr>
        <w:pStyle w:val="ListParagraph"/>
        <w:spacing w:after="0" w:line="120" w:lineRule="auto"/>
        <w:ind w:left="63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10BD1080" w14:textId="1DC0E235" w:rsidR="00641BD7" w:rsidRPr="00ED69C4" w:rsidRDefault="00641BD7" w:rsidP="008723EA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Institucionet e ngarkuara për zbatimin e këtij projektakti, janë </w:t>
      </w:r>
      <w:r w:rsidRPr="00ED69C4">
        <w:rPr>
          <w:rFonts w:ascii="Times New Roman" w:hAnsi="Times New Roman" w:cs="Times New Roman"/>
          <w:bCs/>
          <w:sz w:val="28"/>
          <w:szCs w:val="28"/>
        </w:rPr>
        <w:t>Agjencia Shtetërore e Kadastrës</w:t>
      </w:r>
      <w:r w:rsidR="00D722EE" w:rsidRPr="00ED6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9C4">
        <w:rPr>
          <w:rFonts w:ascii="Times New Roman" w:hAnsi="Times New Roman" w:cs="Times New Roman"/>
          <w:bCs/>
          <w:sz w:val="28"/>
          <w:szCs w:val="28"/>
        </w:rPr>
        <w:t>dhe</w:t>
      </w:r>
      <w:r w:rsidR="00494E81" w:rsidRPr="00ED69C4">
        <w:rPr>
          <w:rFonts w:ascii="Times New Roman" w:hAnsi="Times New Roman" w:cs="Times New Roman"/>
          <w:bCs/>
          <w:sz w:val="28"/>
          <w:szCs w:val="28"/>
        </w:rPr>
        <w:t xml:space="preserve"> s</w:t>
      </w:r>
      <w:r w:rsidRPr="00ED69C4">
        <w:rPr>
          <w:rFonts w:ascii="Times New Roman" w:hAnsi="Times New Roman" w:cs="Times New Roman"/>
          <w:bCs/>
          <w:sz w:val="28"/>
          <w:szCs w:val="28"/>
        </w:rPr>
        <w:t xml:space="preserve">truktura përgjegjëse për shitjen e pronës publike pranë Ministrisë së Financave dhe Ekonomisë, </w:t>
      </w:r>
      <w:r w:rsidRPr="00ED69C4">
        <w:rPr>
          <w:rFonts w:ascii="Times New Roman" w:hAnsi="Times New Roman" w:cs="Times New Roman"/>
          <w:sz w:val="28"/>
          <w:szCs w:val="28"/>
        </w:rPr>
        <w:t>në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përputhje </w:t>
      </w:r>
      <w:r w:rsidR="00494E81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me kuadrin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ligjor e nënligjor në fuqi.</w:t>
      </w:r>
    </w:p>
    <w:p w14:paraId="402EAD1B" w14:textId="77777777" w:rsidR="00641BD7" w:rsidRPr="00ED69C4" w:rsidRDefault="00641BD7" w:rsidP="008723EA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B3BDE6" w14:textId="77777777" w:rsidR="00A73B4D" w:rsidRPr="00ED69C4" w:rsidRDefault="00A73B4D" w:rsidP="008723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69C4">
        <w:rPr>
          <w:rFonts w:ascii="Times New Roman" w:hAnsi="Times New Roman" w:cs="Times New Roman"/>
          <w:b/>
          <w:sz w:val="28"/>
          <w:szCs w:val="28"/>
        </w:rPr>
        <w:t>VIII. MINISTRITË, INSTITUCIONET DHE SUBJEKTET E TJERA QË KANË KONTRIBUAR NË HARTIMIN E PROJEKTAKTIT</w:t>
      </w:r>
    </w:p>
    <w:p w14:paraId="5F88F945" w14:textId="77777777" w:rsidR="005317C3" w:rsidRPr="00ED69C4" w:rsidRDefault="005317C3" w:rsidP="008723EA">
      <w:pPr>
        <w:pStyle w:val="Standard"/>
        <w:tabs>
          <w:tab w:val="left" w:pos="0"/>
        </w:tabs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24CFA84E" w14:textId="366D9AFB" w:rsidR="00A73B4D" w:rsidRPr="00ED69C4" w:rsidRDefault="00494E81" w:rsidP="008723EA">
      <w:pPr>
        <w:pStyle w:val="Standard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Projekt</w:t>
      </w:r>
      <w:r w:rsidR="00A73B4D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vendimi është hartuar nga ASHK</w:t>
      </w:r>
      <w:r w:rsidR="00182B05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dhe n</w:t>
      </w:r>
      <w:r w:rsidR="00796B80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182B05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bashk</w:t>
      </w:r>
      <w:r w:rsidR="00796B80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182B05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punim me 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Kryeministrin</w:t>
      </w:r>
      <w:r w:rsidR="00144DC5"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Pr="00ED69C4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14:paraId="4D7882D0" w14:textId="77777777" w:rsidR="00CD776C" w:rsidRPr="00ED69C4" w:rsidRDefault="00CD776C" w:rsidP="008723EA">
      <w:pPr>
        <w:pStyle w:val="Standard"/>
        <w:tabs>
          <w:tab w:val="left" w:pos="0"/>
        </w:tabs>
        <w:spacing w:after="0" w:line="240" w:lineRule="auto"/>
        <w:contextualSpacing/>
        <w:jc w:val="both"/>
      </w:pPr>
    </w:p>
    <w:p w14:paraId="233F5489" w14:textId="77777777" w:rsidR="00623333" w:rsidRPr="00ED69C4" w:rsidRDefault="00623333" w:rsidP="00BB6531">
      <w:pPr>
        <w:pStyle w:val="ListParagraph"/>
        <w:numPr>
          <w:ilvl w:val="0"/>
          <w:numId w:val="1"/>
        </w:numPr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RAPORTI I VLERËSIMIT TË TË ARDHURAVE DHE SHPENZIMEVE BUXHETORE</w:t>
      </w:r>
    </w:p>
    <w:p w14:paraId="4F9ABF9F" w14:textId="77777777" w:rsidR="00CD776C" w:rsidRPr="00ED69C4" w:rsidRDefault="00CD776C" w:rsidP="008723EA">
      <w:pPr>
        <w:pStyle w:val="ListParagraph"/>
        <w:spacing w:after="0" w:line="120" w:lineRule="auto"/>
        <w:ind w:left="547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7EB604E9" w14:textId="79983D44" w:rsidR="003F5ED3" w:rsidRPr="00ED69C4" w:rsidRDefault="005F0840" w:rsidP="008B4F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D69C4">
        <w:rPr>
          <w:rFonts w:ascii="Times New Roman" w:hAnsi="Times New Roman" w:cs="Times New Roman"/>
          <w:sz w:val="28"/>
          <w:szCs w:val="28"/>
        </w:rPr>
        <w:t>P</w:t>
      </w:r>
      <w:r w:rsidR="00C32813" w:rsidRPr="00ED69C4">
        <w:rPr>
          <w:rFonts w:ascii="Times New Roman" w:hAnsi="Times New Roman" w:cs="Times New Roman"/>
          <w:sz w:val="28"/>
          <w:szCs w:val="28"/>
        </w:rPr>
        <w:t xml:space="preserve">rocedurat administrative sipas këtij </w:t>
      </w:r>
      <w:r w:rsidR="009D676D" w:rsidRPr="00ED69C4">
        <w:rPr>
          <w:rFonts w:ascii="Times New Roman" w:hAnsi="Times New Roman" w:cs="Times New Roman"/>
          <w:sz w:val="28"/>
          <w:szCs w:val="28"/>
        </w:rPr>
        <w:t>projekt</w:t>
      </w:r>
      <w:r w:rsidR="00C32813" w:rsidRPr="00ED69C4">
        <w:rPr>
          <w:rFonts w:ascii="Times New Roman" w:hAnsi="Times New Roman" w:cs="Times New Roman"/>
          <w:sz w:val="28"/>
          <w:szCs w:val="28"/>
        </w:rPr>
        <w:t>vendimi do të ndiqen nga punonjësit e A</w:t>
      </w:r>
      <w:r w:rsidR="00DD35CC" w:rsidRPr="00ED69C4">
        <w:rPr>
          <w:rFonts w:ascii="Times New Roman" w:hAnsi="Times New Roman" w:cs="Times New Roman"/>
          <w:sz w:val="28"/>
          <w:szCs w:val="28"/>
        </w:rPr>
        <w:t>SHK</w:t>
      </w:r>
      <w:r w:rsidR="00C32813" w:rsidRPr="00ED69C4">
        <w:rPr>
          <w:rFonts w:ascii="Times New Roman" w:hAnsi="Times New Roman" w:cs="Times New Roman"/>
          <w:sz w:val="28"/>
          <w:szCs w:val="28"/>
        </w:rPr>
        <w:t>-</w:t>
      </w:r>
      <w:r w:rsidR="00DD35CC" w:rsidRPr="00ED69C4">
        <w:rPr>
          <w:rFonts w:ascii="Times New Roman" w:hAnsi="Times New Roman" w:cs="Times New Roman"/>
          <w:sz w:val="28"/>
          <w:szCs w:val="28"/>
        </w:rPr>
        <w:t>së</w:t>
      </w:r>
      <w:r w:rsidR="00132AE7" w:rsidRPr="00ED69C4">
        <w:rPr>
          <w:rFonts w:ascii="Times New Roman" w:hAnsi="Times New Roman" w:cs="Times New Roman"/>
          <w:sz w:val="28"/>
          <w:szCs w:val="28"/>
        </w:rPr>
        <w:t>.</w:t>
      </w:r>
      <w:r w:rsidR="00C32813" w:rsidRPr="00ED69C4">
        <w:rPr>
          <w:rFonts w:ascii="Times New Roman" w:hAnsi="Times New Roman" w:cs="Times New Roman"/>
          <w:sz w:val="28"/>
          <w:szCs w:val="28"/>
        </w:rPr>
        <w:t xml:space="preserve"> Nisur nga sa më sipër, shpenzimet për real</w:t>
      </w:r>
      <w:r w:rsidR="00DD35CC" w:rsidRPr="00ED69C4">
        <w:rPr>
          <w:rFonts w:ascii="Times New Roman" w:hAnsi="Times New Roman" w:cs="Times New Roman"/>
          <w:sz w:val="28"/>
          <w:szCs w:val="28"/>
        </w:rPr>
        <w:t>i</w:t>
      </w:r>
      <w:r w:rsidR="00C32813" w:rsidRPr="00ED69C4">
        <w:rPr>
          <w:rFonts w:ascii="Times New Roman" w:hAnsi="Times New Roman" w:cs="Times New Roman"/>
          <w:sz w:val="28"/>
          <w:szCs w:val="28"/>
        </w:rPr>
        <w:t xml:space="preserve">zimin e </w:t>
      </w:r>
      <w:r w:rsidR="00132AE7" w:rsidRPr="00ED69C4">
        <w:rPr>
          <w:rFonts w:ascii="Times New Roman" w:hAnsi="Times New Roman" w:cs="Times New Roman"/>
          <w:sz w:val="28"/>
          <w:szCs w:val="28"/>
        </w:rPr>
        <w:t>k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tyre </w:t>
      </w:r>
      <w:r w:rsidR="00C32813" w:rsidRPr="00ED69C4">
        <w:rPr>
          <w:rFonts w:ascii="Times New Roman" w:hAnsi="Times New Roman" w:cs="Times New Roman"/>
          <w:sz w:val="28"/>
          <w:szCs w:val="28"/>
        </w:rPr>
        <w:t xml:space="preserve">procedurave </w:t>
      </w:r>
      <w:r w:rsidR="00132AE7" w:rsidRPr="00ED69C4">
        <w:rPr>
          <w:rFonts w:ascii="Times New Roman" w:hAnsi="Times New Roman" w:cs="Times New Roman"/>
          <w:sz w:val="28"/>
          <w:szCs w:val="28"/>
        </w:rPr>
        <w:t>nuk do t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ken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ndikim n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buxhetin e shtetit</w:t>
      </w:r>
      <w:r w:rsidR="009D676D" w:rsidRPr="00ED69C4">
        <w:rPr>
          <w:rFonts w:ascii="Times New Roman" w:hAnsi="Times New Roman" w:cs="Times New Roman"/>
          <w:sz w:val="28"/>
          <w:szCs w:val="28"/>
        </w:rPr>
        <w:t>,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pasi </w:t>
      </w:r>
      <w:r w:rsidR="00C32813" w:rsidRPr="00ED69C4">
        <w:rPr>
          <w:rFonts w:ascii="Times New Roman" w:hAnsi="Times New Roman" w:cs="Times New Roman"/>
          <w:sz w:val="28"/>
          <w:szCs w:val="28"/>
        </w:rPr>
        <w:t>do të përballohen nga të ardhurat e A</w:t>
      </w:r>
      <w:r w:rsidR="00132AE7" w:rsidRPr="00ED69C4">
        <w:rPr>
          <w:rFonts w:ascii="Times New Roman" w:hAnsi="Times New Roman" w:cs="Times New Roman"/>
          <w:sz w:val="28"/>
          <w:szCs w:val="28"/>
        </w:rPr>
        <w:t>SHK</w:t>
      </w:r>
      <w:r w:rsidR="009D676D" w:rsidRPr="00ED69C4">
        <w:rPr>
          <w:rFonts w:ascii="Times New Roman" w:hAnsi="Times New Roman" w:cs="Times New Roman"/>
          <w:sz w:val="28"/>
          <w:szCs w:val="28"/>
        </w:rPr>
        <w:t>-së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="00EF1E1B" w:rsidRPr="00ED69C4">
        <w:rPr>
          <w:rFonts w:ascii="Times New Roman" w:hAnsi="Times New Roman" w:cs="Times New Roman"/>
          <w:sz w:val="28"/>
          <w:szCs w:val="28"/>
        </w:rPr>
        <w:t>e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cil</w:t>
      </w:r>
      <w:r w:rsidR="00EF1E1B" w:rsidRPr="00ED69C4">
        <w:rPr>
          <w:rFonts w:ascii="Times New Roman" w:hAnsi="Times New Roman" w:cs="Times New Roman"/>
          <w:sz w:val="28"/>
          <w:szCs w:val="28"/>
        </w:rPr>
        <w:t>a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funksionon si institucion me vet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>financim</w:t>
      </w:r>
      <w:r w:rsidR="00C32813" w:rsidRPr="00ED69C4">
        <w:rPr>
          <w:rFonts w:ascii="Times New Roman" w:hAnsi="Times New Roman" w:cs="Times New Roman"/>
          <w:sz w:val="28"/>
          <w:szCs w:val="28"/>
        </w:rPr>
        <w:t>.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ardhurat e akumuluara nga mbledhja e tarif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>s s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sh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>rbimit jan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pjes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e buxhetit t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 k</w:t>
      </w:r>
      <w:r w:rsidR="007C15A3" w:rsidRPr="00ED69C4">
        <w:rPr>
          <w:rFonts w:ascii="Times New Roman" w:hAnsi="Times New Roman" w:cs="Times New Roman"/>
          <w:sz w:val="28"/>
          <w:szCs w:val="28"/>
        </w:rPr>
        <w:t>ë</w:t>
      </w:r>
      <w:r w:rsidR="00132AE7" w:rsidRPr="00ED69C4">
        <w:rPr>
          <w:rFonts w:ascii="Times New Roman" w:hAnsi="Times New Roman" w:cs="Times New Roman"/>
          <w:sz w:val="28"/>
          <w:szCs w:val="28"/>
        </w:rPr>
        <w:t xml:space="preserve">tij institucioni. </w:t>
      </w:r>
      <w:r w:rsidR="007C15A3" w:rsidRPr="00ED69C4">
        <w:rPr>
          <w:rFonts w:ascii="Times New Roman" w:hAnsi="Times New Roman" w:cs="Times New Roman"/>
          <w:sz w:val="28"/>
          <w:szCs w:val="28"/>
        </w:rPr>
        <w:t>Për shkak të mungesës së një evidence të saktë mbi</w:t>
      </w:r>
      <w:r w:rsidR="00F42E91" w:rsidRPr="00ED69C4">
        <w:rPr>
          <w:rFonts w:ascii="Times New Roman" w:hAnsi="Times New Roman" w:cs="Times New Roman"/>
          <w:sz w:val="28"/>
          <w:szCs w:val="28"/>
        </w:rPr>
        <w:t>, n</w:t>
      </w:r>
      <w:r w:rsidR="007C15A3" w:rsidRPr="00ED69C4">
        <w:rPr>
          <w:rFonts w:ascii="Times New Roman" w:hAnsi="Times New Roman" w:cs="Times New Roman"/>
          <w:sz w:val="28"/>
          <w:szCs w:val="28"/>
        </w:rPr>
        <w:t xml:space="preserve">umrin e </w:t>
      </w:r>
      <w:r w:rsidR="00F42E91" w:rsidRPr="00ED69C4">
        <w:rPr>
          <w:rFonts w:ascii="Times New Roman" w:hAnsi="Times New Roman" w:cs="Times New Roman"/>
          <w:sz w:val="28"/>
          <w:szCs w:val="28"/>
        </w:rPr>
        <w:t>kërkesave të cilat janë paraqitur apo kanë q</w:t>
      </w:r>
      <w:r w:rsidR="00A64D88" w:rsidRPr="00ED69C4">
        <w:rPr>
          <w:rFonts w:ascii="Times New Roman" w:hAnsi="Times New Roman" w:cs="Times New Roman"/>
          <w:sz w:val="28"/>
          <w:szCs w:val="28"/>
        </w:rPr>
        <w:t>e</w:t>
      </w:r>
      <w:r w:rsidR="00F42E91" w:rsidRPr="00ED69C4">
        <w:rPr>
          <w:rFonts w:ascii="Times New Roman" w:hAnsi="Times New Roman" w:cs="Times New Roman"/>
          <w:sz w:val="28"/>
          <w:szCs w:val="28"/>
        </w:rPr>
        <w:t xml:space="preserve">në në shqyrtim nga ana e </w:t>
      </w:r>
      <w:r w:rsidR="00DD26B7" w:rsidRPr="00ED69C4">
        <w:rPr>
          <w:rFonts w:ascii="Times New Roman" w:hAnsi="Times New Roman" w:cs="Times New Roman"/>
          <w:bCs/>
          <w:sz w:val="28"/>
          <w:szCs w:val="28"/>
        </w:rPr>
        <w:t>s</w:t>
      </w:r>
      <w:r w:rsidR="00F42E91" w:rsidRPr="00ED69C4">
        <w:rPr>
          <w:rFonts w:ascii="Times New Roman" w:hAnsi="Times New Roman" w:cs="Times New Roman"/>
          <w:bCs/>
          <w:sz w:val="28"/>
          <w:szCs w:val="28"/>
        </w:rPr>
        <w:t xml:space="preserve">trukturës përgjegjëse për shitjen e pronës publike pranë Ministrisë së Financave dhe Ekonomisë, apo të kërkesave që do të paraqiten nga subjektet, pas hyrjes në fuqi të këtij projektvendimi, </w:t>
      </w:r>
      <w:r w:rsidR="00DD26B7" w:rsidRPr="00ED69C4">
        <w:rPr>
          <w:rFonts w:ascii="Times New Roman" w:hAnsi="Times New Roman" w:cs="Times New Roman"/>
          <w:sz w:val="28"/>
          <w:szCs w:val="28"/>
        </w:rPr>
        <w:t xml:space="preserve">nuk </w:t>
      </w:r>
      <w:r w:rsidR="00144DC5" w:rsidRPr="00ED69C4">
        <w:rPr>
          <w:rFonts w:ascii="Times New Roman" w:hAnsi="Times New Roman" w:cs="Times New Roman"/>
          <w:sz w:val="28"/>
          <w:szCs w:val="28"/>
        </w:rPr>
        <w:t>ë</w:t>
      </w:r>
      <w:r w:rsidR="00DD26B7" w:rsidRPr="00ED69C4">
        <w:rPr>
          <w:rFonts w:ascii="Times New Roman" w:hAnsi="Times New Roman" w:cs="Times New Roman"/>
          <w:sz w:val="28"/>
          <w:szCs w:val="28"/>
        </w:rPr>
        <w:t>sht</w:t>
      </w:r>
      <w:r w:rsidR="00144DC5" w:rsidRPr="00ED69C4">
        <w:rPr>
          <w:rFonts w:ascii="Times New Roman" w:hAnsi="Times New Roman" w:cs="Times New Roman"/>
          <w:sz w:val="28"/>
          <w:szCs w:val="28"/>
        </w:rPr>
        <w:t>ë</w:t>
      </w:r>
      <w:r w:rsidR="00DD26B7" w:rsidRPr="00ED69C4">
        <w:rPr>
          <w:rFonts w:ascii="Times New Roman" w:hAnsi="Times New Roman" w:cs="Times New Roman"/>
          <w:sz w:val="28"/>
          <w:szCs w:val="28"/>
        </w:rPr>
        <w:t xml:space="preserve"> e mundur të kryhet</w:t>
      </w:r>
      <w:r w:rsidR="007C15A3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CD7EE2" w:rsidRPr="00ED69C4">
        <w:rPr>
          <w:rFonts w:ascii="Times New Roman" w:hAnsi="Times New Roman" w:cs="Times New Roman"/>
          <w:sz w:val="28"/>
          <w:szCs w:val="28"/>
        </w:rPr>
        <w:t>nj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CD7EE2" w:rsidRPr="00ED69C4">
        <w:rPr>
          <w:rFonts w:ascii="Times New Roman" w:hAnsi="Times New Roman" w:cs="Times New Roman"/>
          <w:sz w:val="28"/>
          <w:szCs w:val="28"/>
        </w:rPr>
        <w:t xml:space="preserve"> vler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42E91" w:rsidRPr="00ED69C4">
        <w:rPr>
          <w:rFonts w:ascii="Times New Roman" w:hAnsi="Times New Roman" w:cs="Times New Roman"/>
          <w:sz w:val="28"/>
          <w:szCs w:val="28"/>
        </w:rPr>
        <w:t xml:space="preserve">sim </w:t>
      </w:r>
      <w:r w:rsidR="00DD26B7" w:rsidRPr="00ED69C4">
        <w:rPr>
          <w:rFonts w:ascii="Times New Roman" w:hAnsi="Times New Roman" w:cs="Times New Roman"/>
          <w:sz w:val="28"/>
          <w:szCs w:val="28"/>
        </w:rPr>
        <w:t>i</w:t>
      </w:r>
      <w:r w:rsidR="00FA2968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CD7EE2" w:rsidRPr="00ED69C4">
        <w:rPr>
          <w:rFonts w:ascii="Times New Roman" w:hAnsi="Times New Roman" w:cs="Times New Roman"/>
          <w:sz w:val="28"/>
          <w:szCs w:val="28"/>
        </w:rPr>
        <w:t>sakt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42E91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DD26B7" w:rsidRPr="00ED69C4">
        <w:rPr>
          <w:rFonts w:ascii="Times New Roman" w:hAnsi="Times New Roman" w:cs="Times New Roman"/>
          <w:sz w:val="28"/>
          <w:szCs w:val="28"/>
        </w:rPr>
        <w:t>i</w:t>
      </w:r>
      <w:r w:rsidR="00CD7EE2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672B43" w:rsidRPr="00ED69C4">
        <w:rPr>
          <w:rFonts w:ascii="Times New Roman" w:hAnsi="Times New Roman" w:cs="Times New Roman"/>
          <w:sz w:val="28"/>
          <w:szCs w:val="28"/>
        </w:rPr>
        <w:t>t</w:t>
      </w:r>
      <w:r w:rsidR="009D676D" w:rsidRPr="00ED69C4">
        <w:rPr>
          <w:rFonts w:ascii="Times New Roman" w:hAnsi="Times New Roman" w:cs="Times New Roman"/>
          <w:sz w:val="28"/>
          <w:szCs w:val="28"/>
        </w:rPr>
        <w:t xml:space="preserve">ë </w:t>
      </w:r>
      <w:r w:rsidR="0031243C" w:rsidRPr="00ED69C4">
        <w:rPr>
          <w:rFonts w:ascii="Times New Roman" w:hAnsi="Times New Roman" w:cs="Times New Roman"/>
          <w:sz w:val="28"/>
          <w:szCs w:val="28"/>
        </w:rPr>
        <w:t xml:space="preserve">ardhurave që do të </w:t>
      </w:r>
      <w:r w:rsidR="00CD7EE2" w:rsidRPr="00ED69C4">
        <w:rPr>
          <w:rFonts w:ascii="Times New Roman" w:hAnsi="Times New Roman" w:cs="Times New Roman"/>
          <w:sz w:val="28"/>
          <w:szCs w:val="28"/>
        </w:rPr>
        <w:t>realizohen nga kalimi i pron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CD7EE2" w:rsidRPr="00ED69C4">
        <w:rPr>
          <w:rFonts w:ascii="Times New Roman" w:hAnsi="Times New Roman" w:cs="Times New Roman"/>
          <w:sz w:val="28"/>
          <w:szCs w:val="28"/>
        </w:rPr>
        <w:t>sis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CD7EE2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75655C" w:rsidRPr="00ED69C4">
        <w:rPr>
          <w:rFonts w:ascii="Times New Roman" w:hAnsi="Times New Roman" w:cs="Times New Roman"/>
          <w:sz w:val="28"/>
          <w:szCs w:val="28"/>
        </w:rPr>
        <w:t>s</w:t>
      </w:r>
      <w:r w:rsidR="00FF5758" w:rsidRPr="00ED69C4">
        <w:rPr>
          <w:rFonts w:ascii="Times New Roman" w:hAnsi="Times New Roman" w:cs="Times New Roman"/>
          <w:sz w:val="28"/>
          <w:szCs w:val="28"/>
        </w:rPr>
        <w:t>ë</w:t>
      </w:r>
      <w:r w:rsidR="0075655C" w:rsidRPr="00ED69C4">
        <w:rPr>
          <w:rFonts w:ascii="Times New Roman" w:hAnsi="Times New Roman" w:cs="Times New Roman"/>
          <w:sz w:val="28"/>
          <w:szCs w:val="28"/>
        </w:rPr>
        <w:t xml:space="preserve"> truallit shtet</w:t>
      </w:r>
      <w:r w:rsidR="00FF5758" w:rsidRPr="00ED69C4">
        <w:rPr>
          <w:rFonts w:ascii="Times New Roman" w:hAnsi="Times New Roman" w:cs="Times New Roman"/>
          <w:sz w:val="28"/>
          <w:szCs w:val="28"/>
        </w:rPr>
        <w:t>ë</w:t>
      </w:r>
      <w:r w:rsidR="00F42E91" w:rsidRPr="00ED69C4">
        <w:rPr>
          <w:rFonts w:ascii="Times New Roman" w:hAnsi="Times New Roman" w:cs="Times New Roman"/>
          <w:sz w:val="28"/>
          <w:szCs w:val="28"/>
        </w:rPr>
        <w:t>ror në përdorim</w:t>
      </w:r>
      <w:r w:rsidR="0075655C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sepse </w:t>
      </w:r>
      <w:r w:rsidR="00F63B2E" w:rsidRPr="00ED69C4">
        <w:rPr>
          <w:rFonts w:ascii="Times New Roman" w:hAnsi="Times New Roman" w:cs="Times New Roman"/>
          <w:sz w:val="28"/>
          <w:szCs w:val="28"/>
        </w:rPr>
        <w:t>numri i rasteve 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63B2E" w:rsidRPr="00ED69C4">
        <w:rPr>
          <w:rFonts w:ascii="Times New Roman" w:hAnsi="Times New Roman" w:cs="Times New Roman"/>
          <w:sz w:val="28"/>
          <w:szCs w:val="28"/>
        </w:rPr>
        <w:t xml:space="preserve"> tilla</w:t>
      </w:r>
      <w:r w:rsidR="0075655C" w:rsidRPr="00ED69C4">
        <w:rPr>
          <w:rFonts w:ascii="Times New Roman" w:hAnsi="Times New Roman" w:cs="Times New Roman"/>
          <w:sz w:val="28"/>
          <w:szCs w:val="28"/>
        </w:rPr>
        <w:t xml:space="preserve">, </w:t>
      </w:r>
      <w:r w:rsidR="00A56CEC" w:rsidRPr="00ED69C4">
        <w:rPr>
          <w:rFonts w:ascii="Times New Roman" w:hAnsi="Times New Roman" w:cs="Times New Roman"/>
          <w:sz w:val="28"/>
          <w:szCs w:val="28"/>
        </w:rPr>
        <w:t>do 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duhet 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DD26B7" w:rsidRPr="00ED69C4">
        <w:rPr>
          <w:rFonts w:ascii="Times New Roman" w:hAnsi="Times New Roman" w:cs="Times New Roman"/>
          <w:sz w:val="28"/>
          <w:szCs w:val="28"/>
        </w:rPr>
        <w:t xml:space="preserve"> verifikohet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n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ardhmen</w:t>
      </w:r>
      <w:r w:rsidR="00DD26B7" w:rsidRPr="00ED69C4">
        <w:rPr>
          <w:rFonts w:ascii="Times New Roman" w:hAnsi="Times New Roman" w:cs="Times New Roman"/>
          <w:sz w:val="28"/>
          <w:szCs w:val="28"/>
        </w:rPr>
        <w:t>,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F63B2E" w:rsidRPr="00ED69C4">
        <w:rPr>
          <w:rFonts w:ascii="Times New Roman" w:hAnsi="Times New Roman" w:cs="Times New Roman"/>
          <w:sz w:val="28"/>
          <w:szCs w:val="28"/>
        </w:rPr>
        <w:t>pasi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A56CEC" w:rsidRPr="00ED69C4">
        <w:rPr>
          <w:rFonts w:ascii="Times New Roman" w:hAnsi="Times New Roman" w:cs="Times New Roman"/>
          <w:sz w:val="28"/>
          <w:szCs w:val="28"/>
        </w:rPr>
        <w:t xml:space="preserve"> paraqiten k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A56CEC" w:rsidRPr="00ED69C4">
        <w:rPr>
          <w:rFonts w:ascii="Times New Roman" w:hAnsi="Times New Roman" w:cs="Times New Roman"/>
          <w:sz w:val="28"/>
          <w:szCs w:val="28"/>
        </w:rPr>
        <w:t>rkesa 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42E91" w:rsidRPr="00ED69C4">
        <w:rPr>
          <w:rFonts w:ascii="Times New Roman" w:hAnsi="Times New Roman" w:cs="Times New Roman"/>
          <w:sz w:val="28"/>
          <w:szCs w:val="28"/>
        </w:rPr>
        <w:t xml:space="preserve"> </w:t>
      </w:r>
      <w:r w:rsidR="00F63B2E" w:rsidRPr="00ED69C4">
        <w:rPr>
          <w:rFonts w:ascii="Times New Roman" w:hAnsi="Times New Roman" w:cs="Times New Roman"/>
          <w:sz w:val="28"/>
          <w:szCs w:val="28"/>
        </w:rPr>
        <w:t>posa</w:t>
      </w:r>
      <w:r w:rsidR="00946BFD" w:rsidRPr="00ED69C4">
        <w:rPr>
          <w:rFonts w:ascii="Times New Roman" w:hAnsi="Times New Roman" w:cs="Times New Roman"/>
          <w:sz w:val="28"/>
          <w:szCs w:val="28"/>
        </w:rPr>
        <w:t>ç</w:t>
      </w:r>
      <w:r w:rsidR="00F63B2E" w:rsidRPr="00ED69C4">
        <w:rPr>
          <w:rFonts w:ascii="Times New Roman" w:hAnsi="Times New Roman" w:cs="Times New Roman"/>
          <w:sz w:val="28"/>
          <w:szCs w:val="28"/>
        </w:rPr>
        <w:t>me p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63B2E" w:rsidRPr="00ED69C4">
        <w:rPr>
          <w:rFonts w:ascii="Times New Roman" w:hAnsi="Times New Roman" w:cs="Times New Roman"/>
          <w:sz w:val="28"/>
          <w:szCs w:val="28"/>
        </w:rPr>
        <w:t>r k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63B2E" w:rsidRPr="00ED69C4">
        <w:rPr>
          <w:rFonts w:ascii="Times New Roman" w:hAnsi="Times New Roman" w:cs="Times New Roman"/>
          <w:sz w:val="28"/>
          <w:szCs w:val="28"/>
        </w:rPr>
        <w:t>t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F63B2E" w:rsidRPr="00ED69C4">
        <w:rPr>
          <w:rFonts w:ascii="Times New Roman" w:hAnsi="Times New Roman" w:cs="Times New Roman"/>
          <w:sz w:val="28"/>
          <w:szCs w:val="28"/>
        </w:rPr>
        <w:t xml:space="preserve"> q</w:t>
      </w:r>
      <w:r w:rsidR="00946BFD" w:rsidRPr="00ED69C4">
        <w:rPr>
          <w:rFonts w:ascii="Times New Roman" w:hAnsi="Times New Roman" w:cs="Times New Roman"/>
          <w:sz w:val="28"/>
          <w:szCs w:val="28"/>
        </w:rPr>
        <w:t>ë</w:t>
      </w:r>
      <w:r w:rsidR="009D676D" w:rsidRPr="00ED69C4">
        <w:rPr>
          <w:rFonts w:ascii="Times New Roman" w:hAnsi="Times New Roman" w:cs="Times New Roman"/>
          <w:sz w:val="28"/>
          <w:szCs w:val="28"/>
        </w:rPr>
        <w:t>llim</w:t>
      </w:r>
      <w:r w:rsidR="00F42E91" w:rsidRPr="00ED69C4">
        <w:rPr>
          <w:rFonts w:ascii="Times New Roman" w:hAnsi="Times New Roman" w:cs="Times New Roman"/>
          <w:sz w:val="28"/>
          <w:szCs w:val="28"/>
        </w:rPr>
        <w:t>, si dhe pasi të fillojë procedura e përcaktuar</w:t>
      </w:r>
      <w:r w:rsidR="008B4FFE" w:rsidRPr="00ED69C4">
        <w:rPr>
          <w:rFonts w:ascii="Times New Roman" w:hAnsi="Times New Roman" w:cs="Times New Roman"/>
          <w:sz w:val="28"/>
          <w:szCs w:val="28"/>
        </w:rPr>
        <w:t xml:space="preserve"> në nenin 62, të ligjit </w:t>
      </w:r>
      <w:r w:rsidR="00DD26B7" w:rsidRPr="00ED69C4">
        <w:rPr>
          <w:rFonts w:ascii="Times New Roman" w:hAnsi="Times New Roman" w:cs="Times New Roman"/>
          <w:sz w:val="28"/>
          <w:szCs w:val="28"/>
        </w:rPr>
        <w:t>nr.</w:t>
      </w:r>
      <w:r w:rsidR="008B4FFE" w:rsidRPr="00ED69C4">
        <w:rPr>
          <w:rFonts w:ascii="Times New Roman" w:hAnsi="Times New Roman" w:cs="Times New Roman"/>
          <w:sz w:val="28"/>
          <w:szCs w:val="28"/>
        </w:rPr>
        <w:t>20/2020, “Për përfundimin e proceseve kalimtare të pronësisë në Republikën e Shqipërisë”.</w:t>
      </w:r>
    </w:p>
    <w:p w14:paraId="27E749CB" w14:textId="3FA010B0" w:rsidR="006D34E1" w:rsidRPr="00ED69C4" w:rsidRDefault="006D34E1" w:rsidP="008723E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2C7E3A2" w14:textId="77777777" w:rsidR="00DD26B7" w:rsidRPr="00ED69C4" w:rsidRDefault="00DD26B7" w:rsidP="00DD26B7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4AF3F4C1" w14:textId="77777777" w:rsidR="00DD26B7" w:rsidRPr="00ED69C4" w:rsidRDefault="00DD26B7" w:rsidP="00DD26B7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D69C4">
        <w:rPr>
          <w:rFonts w:ascii="Times New Roman" w:hAnsi="Times New Roman"/>
          <w:b/>
          <w:bCs/>
          <w:spacing w:val="-2"/>
          <w:sz w:val="24"/>
          <w:szCs w:val="24"/>
        </w:rPr>
        <w:t>ZËVENDËSKRYEMINISTRI</w:t>
      </w:r>
    </w:p>
    <w:p w14:paraId="0C01665C" w14:textId="77777777" w:rsidR="00DD26B7" w:rsidRPr="00ED69C4" w:rsidRDefault="00DD26B7" w:rsidP="00DD26B7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CC08D86" w14:textId="77777777" w:rsidR="00DD26B7" w:rsidRPr="00676264" w:rsidRDefault="00DD26B7" w:rsidP="00DD2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9C4">
        <w:rPr>
          <w:rFonts w:ascii="Times New Roman" w:hAnsi="Times New Roman" w:cs="Times New Roman"/>
          <w:b/>
          <w:bCs/>
          <w:spacing w:val="-2"/>
          <w:sz w:val="24"/>
          <w:szCs w:val="24"/>
        </w:rPr>
        <w:t>ARBEN AHMETAJ</w:t>
      </w:r>
    </w:p>
    <w:p w14:paraId="720206B3" w14:textId="77777777" w:rsidR="00DD26B7" w:rsidRPr="00676264" w:rsidRDefault="00DD26B7" w:rsidP="00DD26B7">
      <w:pPr>
        <w:rPr>
          <w:sz w:val="24"/>
          <w:szCs w:val="24"/>
        </w:rPr>
      </w:pPr>
    </w:p>
    <w:p w14:paraId="78883AA3" w14:textId="77777777" w:rsidR="00BF3289" w:rsidRDefault="00BF3289" w:rsidP="007D0E7F">
      <w:pPr>
        <w:pStyle w:val="Paragrafi"/>
        <w:ind w:firstLine="0"/>
        <w:jc w:val="center"/>
        <w:rPr>
          <w:lang w:val="sq-AL"/>
        </w:rPr>
      </w:pPr>
    </w:p>
    <w:sectPr w:rsidR="00BF3289" w:rsidSect="008723EA">
      <w:footerReference w:type="default" r:id="rId10"/>
      <w:pgSz w:w="11907" w:h="16839" w:code="9"/>
      <w:pgMar w:top="990" w:right="1287" w:bottom="810" w:left="126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4611A8" w16cid:durableId="2602B548"/>
  <w16cid:commentId w16cid:paraId="77EBBB2B" w16cid:durableId="2602B83B"/>
  <w16cid:commentId w16cid:paraId="75538001" w16cid:durableId="2602B89D"/>
  <w16cid:commentId w16cid:paraId="7B7707D7" w16cid:durableId="2603C9F1"/>
  <w16cid:commentId w16cid:paraId="7F36824D" w16cid:durableId="2603CC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E3E9B" w14:textId="77777777" w:rsidR="009F13CB" w:rsidRDefault="009F13CB" w:rsidP="00041C71">
      <w:pPr>
        <w:spacing w:after="0" w:line="240" w:lineRule="auto"/>
      </w:pPr>
      <w:r>
        <w:separator/>
      </w:r>
    </w:p>
  </w:endnote>
  <w:endnote w:type="continuationSeparator" w:id="0">
    <w:p w14:paraId="374449E9" w14:textId="77777777" w:rsidR="009F13CB" w:rsidRDefault="009F13CB" w:rsidP="0004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80152"/>
      <w:docPartObj>
        <w:docPartGallery w:val="Page Numbers (Bottom of Page)"/>
        <w:docPartUnique/>
      </w:docPartObj>
    </w:sdtPr>
    <w:sdtEndPr/>
    <w:sdtContent>
      <w:p w14:paraId="4858A98F" w14:textId="51AE5C22" w:rsidR="00E84F63" w:rsidRDefault="00FE6B5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6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0031" w14:textId="77777777" w:rsidR="009F13CB" w:rsidRDefault="009F13CB" w:rsidP="00041C71">
      <w:pPr>
        <w:spacing w:after="0" w:line="240" w:lineRule="auto"/>
      </w:pPr>
      <w:r>
        <w:separator/>
      </w:r>
    </w:p>
  </w:footnote>
  <w:footnote w:type="continuationSeparator" w:id="0">
    <w:p w14:paraId="68E0BD00" w14:textId="77777777" w:rsidR="009F13CB" w:rsidRDefault="009F13CB" w:rsidP="0004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7E0"/>
    <w:multiLevelType w:val="hybridMultilevel"/>
    <w:tmpl w:val="B0E025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399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6A9"/>
    <w:multiLevelType w:val="hybridMultilevel"/>
    <w:tmpl w:val="B2422104"/>
    <w:lvl w:ilvl="0" w:tplc="847E6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C751E"/>
    <w:multiLevelType w:val="hybridMultilevel"/>
    <w:tmpl w:val="2A36E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6352F"/>
    <w:multiLevelType w:val="hybridMultilevel"/>
    <w:tmpl w:val="DAFC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14F90"/>
    <w:multiLevelType w:val="hybridMultilevel"/>
    <w:tmpl w:val="6B762FD4"/>
    <w:lvl w:ilvl="0" w:tplc="77C66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5"/>
    <w:rsid w:val="000030B5"/>
    <w:rsid w:val="00003620"/>
    <w:rsid w:val="00003D3C"/>
    <w:rsid w:val="000059D2"/>
    <w:rsid w:val="00007AED"/>
    <w:rsid w:val="0001692E"/>
    <w:rsid w:val="00020140"/>
    <w:rsid w:val="00020C66"/>
    <w:rsid w:val="000220C5"/>
    <w:rsid w:val="00025EF8"/>
    <w:rsid w:val="00026C88"/>
    <w:rsid w:val="00027E60"/>
    <w:rsid w:val="000306B2"/>
    <w:rsid w:val="000314A9"/>
    <w:rsid w:val="00033758"/>
    <w:rsid w:val="000347B0"/>
    <w:rsid w:val="00041C71"/>
    <w:rsid w:val="0004385B"/>
    <w:rsid w:val="000441DB"/>
    <w:rsid w:val="00044D8D"/>
    <w:rsid w:val="00044D8F"/>
    <w:rsid w:val="000470F2"/>
    <w:rsid w:val="0004777F"/>
    <w:rsid w:val="00054005"/>
    <w:rsid w:val="00056A33"/>
    <w:rsid w:val="00057001"/>
    <w:rsid w:val="000628F1"/>
    <w:rsid w:val="00063A15"/>
    <w:rsid w:val="000646A7"/>
    <w:rsid w:val="0006481F"/>
    <w:rsid w:val="0006495B"/>
    <w:rsid w:val="00067DAC"/>
    <w:rsid w:val="000713C2"/>
    <w:rsid w:val="00074DBE"/>
    <w:rsid w:val="0007765C"/>
    <w:rsid w:val="000805EA"/>
    <w:rsid w:val="0008187D"/>
    <w:rsid w:val="000836EB"/>
    <w:rsid w:val="0008398D"/>
    <w:rsid w:val="000849F4"/>
    <w:rsid w:val="00090A9D"/>
    <w:rsid w:val="00092B69"/>
    <w:rsid w:val="000956BC"/>
    <w:rsid w:val="00096A5D"/>
    <w:rsid w:val="000A19B8"/>
    <w:rsid w:val="000A2164"/>
    <w:rsid w:val="000A5C86"/>
    <w:rsid w:val="000A69D0"/>
    <w:rsid w:val="000B184F"/>
    <w:rsid w:val="000B3140"/>
    <w:rsid w:val="000B6B24"/>
    <w:rsid w:val="000B6B8C"/>
    <w:rsid w:val="000C06B2"/>
    <w:rsid w:val="000C0C97"/>
    <w:rsid w:val="000C1441"/>
    <w:rsid w:val="000C37FB"/>
    <w:rsid w:val="000C5E4C"/>
    <w:rsid w:val="000C6FA6"/>
    <w:rsid w:val="000C75D0"/>
    <w:rsid w:val="000D0ECE"/>
    <w:rsid w:val="000D2868"/>
    <w:rsid w:val="000D78AF"/>
    <w:rsid w:val="000E4871"/>
    <w:rsid w:val="000E5348"/>
    <w:rsid w:val="000E74F2"/>
    <w:rsid w:val="000F5A1F"/>
    <w:rsid w:val="000F70A7"/>
    <w:rsid w:val="001009F5"/>
    <w:rsid w:val="001020BE"/>
    <w:rsid w:val="00104099"/>
    <w:rsid w:val="0011056C"/>
    <w:rsid w:val="001105C9"/>
    <w:rsid w:val="00120799"/>
    <w:rsid w:val="00121691"/>
    <w:rsid w:val="0012355A"/>
    <w:rsid w:val="00123B95"/>
    <w:rsid w:val="00124A52"/>
    <w:rsid w:val="00126FF4"/>
    <w:rsid w:val="00132345"/>
    <w:rsid w:val="00132AE7"/>
    <w:rsid w:val="00134870"/>
    <w:rsid w:val="00134BC6"/>
    <w:rsid w:val="00135297"/>
    <w:rsid w:val="00135C08"/>
    <w:rsid w:val="001407EC"/>
    <w:rsid w:val="00141C03"/>
    <w:rsid w:val="00141FCC"/>
    <w:rsid w:val="00143F09"/>
    <w:rsid w:val="00144DC5"/>
    <w:rsid w:val="001475FF"/>
    <w:rsid w:val="0015034A"/>
    <w:rsid w:val="00151363"/>
    <w:rsid w:val="001524EF"/>
    <w:rsid w:val="001555A0"/>
    <w:rsid w:val="00155993"/>
    <w:rsid w:val="00155AD5"/>
    <w:rsid w:val="001721E5"/>
    <w:rsid w:val="00175940"/>
    <w:rsid w:val="00175D7A"/>
    <w:rsid w:val="00177106"/>
    <w:rsid w:val="001775E6"/>
    <w:rsid w:val="00180810"/>
    <w:rsid w:val="0018098C"/>
    <w:rsid w:val="00182B05"/>
    <w:rsid w:val="00186932"/>
    <w:rsid w:val="00187FDC"/>
    <w:rsid w:val="00196198"/>
    <w:rsid w:val="001A795B"/>
    <w:rsid w:val="001B17FF"/>
    <w:rsid w:val="001C11DA"/>
    <w:rsid w:val="001C211B"/>
    <w:rsid w:val="001C27C1"/>
    <w:rsid w:val="001C5D28"/>
    <w:rsid w:val="001C6EBE"/>
    <w:rsid w:val="001D0FFE"/>
    <w:rsid w:val="001D628B"/>
    <w:rsid w:val="001D6CAD"/>
    <w:rsid w:val="001E0BCD"/>
    <w:rsid w:val="001E1C33"/>
    <w:rsid w:val="001E5984"/>
    <w:rsid w:val="001E5FE9"/>
    <w:rsid w:val="001F0AE9"/>
    <w:rsid w:val="001F11EC"/>
    <w:rsid w:val="001F3D7B"/>
    <w:rsid w:val="001F43DD"/>
    <w:rsid w:val="001F5055"/>
    <w:rsid w:val="001F71BC"/>
    <w:rsid w:val="002042F1"/>
    <w:rsid w:val="002060DF"/>
    <w:rsid w:val="00207724"/>
    <w:rsid w:val="00211AAE"/>
    <w:rsid w:val="002161B6"/>
    <w:rsid w:val="00223AC6"/>
    <w:rsid w:val="00226DE0"/>
    <w:rsid w:val="002277E7"/>
    <w:rsid w:val="0023202F"/>
    <w:rsid w:val="00233A67"/>
    <w:rsid w:val="00234964"/>
    <w:rsid w:val="00235483"/>
    <w:rsid w:val="00240159"/>
    <w:rsid w:val="002424B7"/>
    <w:rsid w:val="0024274F"/>
    <w:rsid w:val="002448B1"/>
    <w:rsid w:val="002479C8"/>
    <w:rsid w:val="00250D0F"/>
    <w:rsid w:val="00254945"/>
    <w:rsid w:val="002608FA"/>
    <w:rsid w:val="00264371"/>
    <w:rsid w:val="00267767"/>
    <w:rsid w:val="00267ED5"/>
    <w:rsid w:val="00270F78"/>
    <w:rsid w:val="00272179"/>
    <w:rsid w:val="002741E7"/>
    <w:rsid w:val="00275B26"/>
    <w:rsid w:val="00276A00"/>
    <w:rsid w:val="00283686"/>
    <w:rsid w:val="00285528"/>
    <w:rsid w:val="00286913"/>
    <w:rsid w:val="00290EAF"/>
    <w:rsid w:val="00290F41"/>
    <w:rsid w:val="00290F62"/>
    <w:rsid w:val="002A3113"/>
    <w:rsid w:val="002A73AC"/>
    <w:rsid w:val="002A7F6F"/>
    <w:rsid w:val="002B0CCD"/>
    <w:rsid w:val="002B7352"/>
    <w:rsid w:val="002C15AA"/>
    <w:rsid w:val="002C48E1"/>
    <w:rsid w:val="002C4B2E"/>
    <w:rsid w:val="002C59AB"/>
    <w:rsid w:val="002C633E"/>
    <w:rsid w:val="002D13B5"/>
    <w:rsid w:val="002D15C7"/>
    <w:rsid w:val="002D1670"/>
    <w:rsid w:val="002D5EA9"/>
    <w:rsid w:val="002D6458"/>
    <w:rsid w:val="002E0C97"/>
    <w:rsid w:val="002E0DAB"/>
    <w:rsid w:val="002E44BC"/>
    <w:rsid w:val="002E4E83"/>
    <w:rsid w:val="002E6C1E"/>
    <w:rsid w:val="002F0EC0"/>
    <w:rsid w:val="002F2FCD"/>
    <w:rsid w:val="00303583"/>
    <w:rsid w:val="00307D52"/>
    <w:rsid w:val="003102B9"/>
    <w:rsid w:val="0031243C"/>
    <w:rsid w:val="00315CBA"/>
    <w:rsid w:val="0031747C"/>
    <w:rsid w:val="00320F63"/>
    <w:rsid w:val="00321319"/>
    <w:rsid w:val="00322A5D"/>
    <w:rsid w:val="00323073"/>
    <w:rsid w:val="00323292"/>
    <w:rsid w:val="00323A43"/>
    <w:rsid w:val="00334CEF"/>
    <w:rsid w:val="0033534E"/>
    <w:rsid w:val="00337A6B"/>
    <w:rsid w:val="00337BE5"/>
    <w:rsid w:val="00341CD3"/>
    <w:rsid w:val="00350359"/>
    <w:rsid w:val="00352341"/>
    <w:rsid w:val="003529C1"/>
    <w:rsid w:val="00352F20"/>
    <w:rsid w:val="00353E9B"/>
    <w:rsid w:val="00363EEB"/>
    <w:rsid w:val="00366D0A"/>
    <w:rsid w:val="00367D30"/>
    <w:rsid w:val="0037062F"/>
    <w:rsid w:val="0037077B"/>
    <w:rsid w:val="00371199"/>
    <w:rsid w:val="00372D4D"/>
    <w:rsid w:val="00372D67"/>
    <w:rsid w:val="00373283"/>
    <w:rsid w:val="0038314A"/>
    <w:rsid w:val="00383793"/>
    <w:rsid w:val="00387E57"/>
    <w:rsid w:val="003911D3"/>
    <w:rsid w:val="0039133B"/>
    <w:rsid w:val="00393797"/>
    <w:rsid w:val="00395892"/>
    <w:rsid w:val="00395DE5"/>
    <w:rsid w:val="00395E9A"/>
    <w:rsid w:val="003A0DA2"/>
    <w:rsid w:val="003A21D9"/>
    <w:rsid w:val="003A6700"/>
    <w:rsid w:val="003A70FD"/>
    <w:rsid w:val="003A7FF3"/>
    <w:rsid w:val="003B1091"/>
    <w:rsid w:val="003B4FCF"/>
    <w:rsid w:val="003B5ACE"/>
    <w:rsid w:val="003B5F7F"/>
    <w:rsid w:val="003B6021"/>
    <w:rsid w:val="003B649D"/>
    <w:rsid w:val="003C22AC"/>
    <w:rsid w:val="003C4D34"/>
    <w:rsid w:val="003D057E"/>
    <w:rsid w:val="003D21A4"/>
    <w:rsid w:val="003D2502"/>
    <w:rsid w:val="003D344D"/>
    <w:rsid w:val="003D4B4C"/>
    <w:rsid w:val="003D4BF1"/>
    <w:rsid w:val="003E0AAC"/>
    <w:rsid w:val="003E1046"/>
    <w:rsid w:val="003E5ED9"/>
    <w:rsid w:val="003F5ED3"/>
    <w:rsid w:val="003F5FE9"/>
    <w:rsid w:val="003F6F01"/>
    <w:rsid w:val="0040519D"/>
    <w:rsid w:val="004105C0"/>
    <w:rsid w:val="004133CA"/>
    <w:rsid w:val="004157D1"/>
    <w:rsid w:val="00417E11"/>
    <w:rsid w:val="00421139"/>
    <w:rsid w:val="004232C2"/>
    <w:rsid w:val="0042333D"/>
    <w:rsid w:val="004234C8"/>
    <w:rsid w:val="004241CF"/>
    <w:rsid w:val="00425234"/>
    <w:rsid w:val="00425828"/>
    <w:rsid w:val="004270C5"/>
    <w:rsid w:val="004279E1"/>
    <w:rsid w:val="00433706"/>
    <w:rsid w:val="00435F7E"/>
    <w:rsid w:val="00436FB8"/>
    <w:rsid w:val="00437A4B"/>
    <w:rsid w:val="00440B57"/>
    <w:rsid w:val="004415A5"/>
    <w:rsid w:val="00442352"/>
    <w:rsid w:val="00447C48"/>
    <w:rsid w:val="004515C3"/>
    <w:rsid w:val="00452493"/>
    <w:rsid w:val="00454775"/>
    <w:rsid w:val="00456360"/>
    <w:rsid w:val="00464D82"/>
    <w:rsid w:val="00467BBC"/>
    <w:rsid w:val="00472FB8"/>
    <w:rsid w:val="00473A16"/>
    <w:rsid w:val="0047416D"/>
    <w:rsid w:val="00475C1C"/>
    <w:rsid w:val="00475F49"/>
    <w:rsid w:val="00481E6F"/>
    <w:rsid w:val="00490C4E"/>
    <w:rsid w:val="00494E81"/>
    <w:rsid w:val="00497027"/>
    <w:rsid w:val="004A2821"/>
    <w:rsid w:val="004A5E3C"/>
    <w:rsid w:val="004B1289"/>
    <w:rsid w:val="004B128F"/>
    <w:rsid w:val="004B3225"/>
    <w:rsid w:val="004B4C7B"/>
    <w:rsid w:val="004B4E8A"/>
    <w:rsid w:val="004C1139"/>
    <w:rsid w:val="004C1AD3"/>
    <w:rsid w:val="004C1B29"/>
    <w:rsid w:val="004C6DD9"/>
    <w:rsid w:val="004D0AD0"/>
    <w:rsid w:val="004D1711"/>
    <w:rsid w:val="004D72D4"/>
    <w:rsid w:val="004E03C6"/>
    <w:rsid w:val="004E176C"/>
    <w:rsid w:val="004E2E97"/>
    <w:rsid w:val="004F5AE2"/>
    <w:rsid w:val="004F67FC"/>
    <w:rsid w:val="004F6C1C"/>
    <w:rsid w:val="005005CF"/>
    <w:rsid w:val="005011D0"/>
    <w:rsid w:val="0050192C"/>
    <w:rsid w:val="00504B96"/>
    <w:rsid w:val="00507F9D"/>
    <w:rsid w:val="0051112F"/>
    <w:rsid w:val="005113C0"/>
    <w:rsid w:val="00512A24"/>
    <w:rsid w:val="00516A56"/>
    <w:rsid w:val="00523909"/>
    <w:rsid w:val="00524808"/>
    <w:rsid w:val="00526074"/>
    <w:rsid w:val="00526658"/>
    <w:rsid w:val="00530BBC"/>
    <w:rsid w:val="005317C3"/>
    <w:rsid w:val="00531D39"/>
    <w:rsid w:val="00534530"/>
    <w:rsid w:val="00540B62"/>
    <w:rsid w:val="005454B2"/>
    <w:rsid w:val="0054694F"/>
    <w:rsid w:val="005506C0"/>
    <w:rsid w:val="00553517"/>
    <w:rsid w:val="00553BF9"/>
    <w:rsid w:val="005563D9"/>
    <w:rsid w:val="0055790E"/>
    <w:rsid w:val="00560060"/>
    <w:rsid w:val="005608B1"/>
    <w:rsid w:val="005624B1"/>
    <w:rsid w:val="00562D40"/>
    <w:rsid w:val="00564348"/>
    <w:rsid w:val="00577338"/>
    <w:rsid w:val="00583739"/>
    <w:rsid w:val="00583E35"/>
    <w:rsid w:val="0058724B"/>
    <w:rsid w:val="0059292A"/>
    <w:rsid w:val="0059498C"/>
    <w:rsid w:val="005969E2"/>
    <w:rsid w:val="005A0586"/>
    <w:rsid w:val="005A0B1D"/>
    <w:rsid w:val="005A3998"/>
    <w:rsid w:val="005A5A94"/>
    <w:rsid w:val="005A5D80"/>
    <w:rsid w:val="005A74FE"/>
    <w:rsid w:val="005B06B7"/>
    <w:rsid w:val="005B3B41"/>
    <w:rsid w:val="005C2F35"/>
    <w:rsid w:val="005C61EE"/>
    <w:rsid w:val="005C691D"/>
    <w:rsid w:val="005C783A"/>
    <w:rsid w:val="005D2D4E"/>
    <w:rsid w:val="005D4627"/>
    <w:rsid w:val="005D76B5"/>
    <w:rsid w:val="005E60F5"/>
    <w:rsid w:val="005E659F"/>
    <w:rsid w:val="005F0840"/>
    <w:rsid w:val="005F1004"/>
    <w:rsid w:val="005F21D7"/>
    <w:rsid w:val="005F233B"/>
    <w:rsid w:val="005F6E74"/>
    <w:rsid w:val="00605700"/>
    <w:rsid w:val="0061174A"/>
    <w:rsid w:val="006143CB"/>
    <w:rsid w:val="0061500F"/>
    <w:rsid w:val="00615ACD"/>
    <w:rsid w:val="00621CA5"/>
    <w:rsid w:val="00623333"/>
    <w:rsid w:val="0062415F"/>
    <w:rsid w:val="00624D66"/>
    <w:rsid w:val="00625727"/>
    <w:rsid w:val="006277D6"/>
    <w:rsid w:val="006375B9"/>
    <w:rsid w:val="006406F3"/>
    <w:rsid w:val="00641BD7"/>
    <w:rsid w:val="00643D5B"/>
    <w:rsid w:val="00644A10"/>
    <w:rsid w:val="00651546"/>
    <w:rsid w:val="00653607"/>
    <w:rsid w:val="006604EA"/>
    <w:rsid w:val="00660D73"/>
    <w:rsid w:val="00663769"/>
    <w:rsid w:val="0066787D"/>
    <w:rsid w:val="00667D59"/>
    <w:rsid w:val="0067044D"/>
    <w:rsid w:val="00672B43"/>
    <w:rsid w:val="00672C2C"/>
    <w:rsid w:val="006747AC"/>
    <w:rsid w:val="006751C8"/>
    <w:rsid w:val="0067524D"/>
    <w:rsid w:val="00676E90"/>
    <w:rsid w:val="0067758B"/>
    <w:rsid w:val="006800C7"/>
    <w:rsid w:val="006822F0"/>
    <w:rsid w:val="00686FF9"/>
    <w:rsid w:val="0069099C"/>
    <w:rsid w:val="00691183"/>
    <w:rsid w:val="0069655A"/>
    <w:rsid w:val="006A3C34"/>
    <w:rsid w:val="006A62FF"/>
    <w:rsid w:val="006A6CF1"/>
    <w:rsid w:val="006B3721"/>
    <w:rsid w:val="006B679C"/>
    <w:rsid w:val="006C07B7"/>
    <w:rsid w:val="006C0D5F"/>
    <w:rsid w:val="006C1966"/>
    <w:rsid w:val="006C21A1"/>
    <w:rsid w:val="006C39C3"/>
    <w:rsid w:val="006C4457"/>
    <w:rsid w:val="006C4C6E"/>
    <w:rsid w:val="006C5BBC"/>
    <w:rsid w:val="006C675A"/>
    <w:rsid w:val="006C74CE"/>
    <w:rsid w:val="006D0B08"/>
    <w:rsid w:val="006D0EAE"/>
    <w:rsid w:val="006D1668"/>
    <w:rsid w:val="006D292E"/>
    <w:rsid w:val="006D34E1"/>
    <w:rsid w:val="006D4E74"/>
    <w:rsid w:val="006D5E9E"/>
    <w:rsid w:val="006E2F72"/>
    <w:rsid w:val="006F08F3"/>
    <w:rsid w:val="006F1F81"/>
    <w:rsid w:val="006F59A2"/>
    <w:rsid w:val="006F5F9E"/>
    <w:rsid w:val="006F795B"/>
    <w:rsid w:val="00703F38"/>
    <w:rsid w:val="007066EE"/>
    <w:rsid w:val="00707A17"/>
    <w:rsid w:val="00707D58"/>
    <w:rsid w:val="00711C2F"/>
    <w:rsid w:val="0071206F"/>
    <w:rsid w:val="00716A03"/>
    <w:rsid w:val="00716A24"/>
    <w:rsid w:val="00716A5A"/>
    <w:rsid w:val="0072128A"/>
    <w:rsid w:val="00722620"/>
    <w:rsid w:val="007246E0"/>
    <w:rsid w:val="00727EFC"/>
    <w:rsid w:val="00737EFC"/>
    <w:rsid w:val="007412F0"/>
    <w:rsid w:val="007420E7"/>
    <w:rsid w:val="00742CAE"/>
    <w:rsid w:val="0074509D"/>
    <w:rsid w:val="00753623"/>
    <w:rsid w:val="00754BAA"/>
    <w:rsid w:val="00755480"/>
    <w:rsid w:val="0075655C"/>
    <w:rsid w:val="00757943"/>
    <w:rsid w:val="00762950"/>
    <w:rsid w:val="00767400"/>
    <w:rsid w:val="00767446"/>
    <w:rsid w:val="00770672"/>
    <w:rsid w:val="00780010"/>
    <w:rsid w:val="00781348"/>
    <w:rsid w:val="0078148C"/>
    <w:rsid w:val="007821AC"/>
    <w:rsid w:val="00784764"/>
    <w:rsid w:val="007856A6"/>
    <w:rsid w:val="00786B63"/>
    <w:rsid w:val="0078765D"/>
    <w:rsid w:val="00791B8B"/>
    <w:rsid w:val="00794D56"/>
    <w:rsid w:val="0079594C"/>
    <w:rsid w:val="0079597E"/>
    <w:rsid w:val="00796B80"/>
    <w:rsid w:val="007A3F8C"/>
    <w:rsid w:val="007A5A76"/>
    <w:rsid w:val="007B1552"/>
    <w:rsid w:val="007B205B"/>
    <w:rsid w:val="007B5A0A"/>
    <w:rsid w:val="007B75C2"/>
    <w:rsid w:val="007B7F33"/>
    <w:rsid w:val="007C0462"/>
    <w:rsid w:val="007C15A3"/>
    <w:rsid w:val="007C221A"/>
    <w:rsid w:val="007C2561"/>
    <w:rsid w:val="007C3EE7"/>
    <w:rsid w:val="007C46F3"/>
    <w:rsid w:val="007C5B51"/>
    <w:rsid w:val="007C6009"/>
    <w:rsid w:val="007C60BC"/>
    <w:rsid w:val="007C7A9A"/>
    <w:rsid w:val="007D0E7F"/>
    <w:rsid w:val="007D2708"/>
    <w:rsid w:val="007D2A65"/>
    <w:rsid w:val="007D443C"/>
    <w:rsid w:val="007D58DD"/>
    <w:rsid w:val="007D67B0"/>
    <w:rsid w:val="007E223A"/>
    <w:rsid w:val="007E236C"/>
    <w:rsid w:val="007E2F36"/>
    <w:rsid w:val="007E3468"/>
    <w:rsid w:val="007E3491"/>
    <w:rsid w:val="007E63EA"/>
    <w:rsid w:val="00800B98"/>
    <w:rsid w:val="008015F9"/>
    <w:rsid w:val="008047FC"/>
    <w:rsid w:val="00810434"/>
    <w:rsid w:val="00810B8E"/>
    <w:rsid w:val="00810D77"/>
    <w:rsid w:val="00812D4D"/>
    <w:rsid w:val="00813D81"/>
    <w:rsid w:val="0081419D"/>
    <w:rsid w:val="00814A11"/>
    <w:rsid w:val="00814A3A"/>
    <w:rsid w:val="00815012"/>
    <w:rsid w:val="00816BB4"/>
    <w:rsid w:val="00817422"/>
    <w:rsid w:val="00825F40"/>
    <w:rsid w:val="00826BD2"/>
    <w:rsid w:val="0083228F"/>
    <w:rsid w:val="0083320A"/>
    <w:rsid w:val="00834A29"/>
    <w:rsid w:val="00836CC8"/>
    <w:rsid w:val="00840192"/>
    <w:rsid w:val="00841C96"/>
    <w:rsid w:val="008421AA"/>
    <w:rsid w:val="008466CC"/>
    <w:rsid w:val="0085087E"/>
    <w:rsid w:val="00854B2E"/>
    <w:rsid w:val="0085565B"/>
    <w:rsid w:val="0085729D"/>
    <w:rsid w:val="00857E61"/>
    <w:rsid w:val="00860490"/>
    <w:rsid w:val="00861BE9"/>
    <w:rsid w:val="0086377E"/>
    <w:rsid w:val="00863FCF"/>
    <w:rsid w:val="00865327"/>
    <w:rsid w:val="008723EA"/>
    <w:rsid w:val="008732E9"/>
    <w:rsid w:val="00873FBF"/>
    <w:rsid w:val="00874842"/>
    <w:rsid w:val="00875818"/>
    <w:rsid w:val="00876CAB"/>
    <w:rsid w:val="008773B2"/>
    <w:rsid w:val="00883BDD"/>
    <w:rsid w:val="008912BC"/>
    <w:rsid w:val="00892527"/>
    <w:rsid w:val="0089389E"/>
    <w:rsid w:val="00893B38"/>
    <w:rsid w:val="00895068"/>
    <w:rsid w:val="00897A8D"/>
    <w:rsid w:val="008A499D"/>
    <w:rsid w:val="008B155E"/>
    <w:rsid w:val="008B326A"/>
    <w:rsid w:val="008B4CBB"/>
    <w:rsid w:val="008B4FFE"/>
    <w:rsid w:val="008C290D"/>
    <w:rsid w:val="008C4744"/>
    <w:rsid w:val="008C57E2"/>
    <w:rsid w:val="008D2C82"/>
    <w:rsid w:val="008E645E"/>
    <w:rsid w:val="008F041B"/>
    <w:rsid w:val="008F35E6"/>
    <w:rsid w:val="008F4511"/>
    <w:rsid w:val="008F45B0"/>
    <w:rsid w:val="008F5F55"/>
    <w:rsid w:val="008F7BC9"/>
    <w:rsid w:val="00900585"/>
    <w:rsid w:val="00905DF9"/>
    <w:rsid w:val="00910F5D"/>
    <w:rsid w:val="0092226D"/>
    <w:rsid w:val="0092422F"/>
    <w:rsid w:val="00927D6A"/>
    <w:rsid w:val="00930DF6"/>
    <w:rsid w:val="0093471B"/>
    <w:rsid w:val="009351BF"/>
    <w:rsid w:val="00936C78"/>
    <w:rsid w:val="0093738E"/>
    <w:rsid w:val="009412DD"/>
    <w:rsid w:val="00943377"/>
    <w:rsid w:val="009466DB"/>
    <w:rsid w:val="00946BFD"/>
    <w:rsid w:val="00947871"/>
    <w:rsid w:val="00951151"/>
    <w:rsid w:val="0095128A"/>
    <w:rsid w:val="0095518C"/>
    <w:rsid w:val="009571A7"/>
    <w:rsid w:val="00960D79"/>
    <w:rsid w:val="00962EBF"/>
    <w:rsid w:val="00966A99"/>
    <w:rsid w:val="00980BD6"/>
    <w:rsid w:val="009816F8"/>
    <w:rsid w:val="00981763"/>
    <w:rsid w:val="00982DD0"/>
    <w:rsid w:val="00985301"/>
    <w:rsid w:val="009856A4"/>
    <w:rsid w:val="009901B0"/>
    <w:rsid w:val="00993952"/>
    <w:rsid w:val="009946A5"/>
    <w:rsid w:val="00995C1F"/>
    <w:rsid w:val="00996BC3"/>
    <w:rsid w:val="009A32E8"/>
    <w:rsid w:val="009A50CF"/>
    <w:rsid w:val="009A5A52"/>
    <w:rsid w:val="009A7992"/>
    <w:rsid w:val="009B164F"/>
    <w:rsid w:val="009B3B0D"/>
    <w:rsid w:val="009B48B6"/>
    <w:rsid w:val="009B49B1"/>
    <w:rsid w:val="009C3A69"/>
    <w:rsid w:val="009D1169"/>
    <w:rsid w:val="009D1E02"/>
    <w:rsid w:val="009D37F9"/>
    <w:rsid w:val="009D676D"/>
    <w:rsid w:val="009E18E1"/>
    <w:rsid w:val="009E1B45"/>
    <w:rsid w:val="009E207D"/>
    <w:rsid w:val="009E23D2"/>
    <w:rsid w:val="009E4CB5"/>
    <w:rsid w:val="009E4E8D"/>
    <w:rsid w:val="009E5671"/>
    <w:rsid w:val="009E7A3F"/>
    <w:rsid w:val="009E7F9A"/>
    <w:rsid w:val="009F13CB"/>
    <w:rsid w:val="009F4ED0"/>
    <w:rsid w:val="00A00D07"/>
    <w:rsid w:val="00A01FC8"/>
    <w:rsid w:val="00A0201A"/>
    <w:rsid w:val="00A049C7"/>
    <w:rsid w:val="00A05365"/>
    <w:rsid w:val="00A07793"/>
    <w:rsid w:val="00A12D5B"/>
    <w:rsid w:val="00A130F5"/>
    <w:rsid w:val="00A14C2C"/>
    <w:rsid w:val="00A158F6"/>
    <w:rsid w:val="00A20747"/>
    <w:rsid w:val="00A27350"/>
    <w:rsid w:val="00A3018B"/>
    <w:rsid w:val="00A3284C"/>
    <w:rsid w:val="00A333D5"/>
    <w:rsid w:val="00A35171"/>
    <w:rsid w:val="00A4256D"/>
    <w:rsid w:val="00A42CB7"/>
    <w:rsid w:val="00A479F7"/>
    <w:rsid w:val="00A501CB"/>
    <w:rsid w:val="00A54D1F"/>
    <w:rsid w:val="00A5578A"/>
    <w:rsid w:val="00A5632C"/>
    <w:rsid w:val="00A56CEC"/>
    <w:rsid w:val="00A60B59"/>
    <w:rsid w:val="00A626F2"/>
    <w:rsid w:val="00A64D88"/>
    <w:rsid w:val="00A65D80"/>
    <w:rsid w:val="00A71D5E"/>
    <w:rsid w:val="00A72E6F"/>
    <w:rsid w:val="00A73B4D"/>
    <w:rsid w:val="00A73EFC"/>
    <w:rsid w:val="00A74B35"/>
    <w:rsid w:val="00A74BFA"/>
    <w:rsid w:val="00A75C59"/>
    <w:rsid w:val="00A77C1F"/>
    <w:rsid w:val="00A77DD8"/>
    <w:rsid w:val="00A833C0"/>
    <w:rsid w:val="00A87287"/>
    <w:rsid w:val="00A94EF8"/>
    <w:rsid w:val="00A95BB0"/>
    <w:rsid w:val="00A963C3"/>
    <w:rsid w:val="00AA15C0"/>
    <w:rsid w:val="00AA30DF"/>
    <w:rsid w:val="00AA60A2"/>
    <w:rsid w:val="00AA628A"/>
    <w:rsid w:val="00AB0DE7"/>
    <w:rsid w:val="00AB3D1D"/>
    <w:rsid w:val="00AC1B8A"/>
    <w:rsid w:val="00AC210E"/>
    <w:rsid w:val="00AC583D"/>
    <w:rsid w:val="00AD0348"/>
    <w:rsid w:val="00AD0EE6"/>
    <w:rsid w:val="00AD6562"/>
    <w:rsid w:val="00AE0D43"/>
    <w:rsid w:val="00AE2A7D"/>
    <w:rsid w:val="00AE32A9"/>
    <w:rsid w:val="00AE396C"/>
    <w:rsid w:val="00AE4ECC"/>
    <w:rsid w:val="00AE6112"/>
    <w:rsid w:val="00AE6E3F"/>
    <w:rsid w:val="00AF0062"/>
    <w:rsid w:val="00AF1F0E"/>
    <w:rsid w:val="00AF2891"/>
    <w:rsid w:val="00AF7CEB"/>
    <w:rsid w:val="00B01701"/>
    <w:rsid w:val="00B03002"/>
    <w:rsid w:val="00B034BA"/>
    <w:rsid w:val="00B03751"/>
    <w:rsid w:val="00B05493"/>
    <w:rsid w:val="00B06A11"/>
    <w:rsid w:val="00B116AB"/>
    <w:rsid w:val="00B11E3F"/>
    <w:rsid w:val="00B13A14"/>
    <w:rsid w:val="00B149FD"/>
    <w:rsid w:val="00B21100"/>
    <w:rsid w:val="00B24347"/>
    <w:rsid w:val="00B306AF"/>
    <w:rsid w:val="00B35119"/>
    <w:rsid w:val="00B354C9"/>
    <w:rsid w:val="00B360F8"/>
    <w:rsid w:val="00B40D06"/>
    <w:rsid w:val="00B52AF8"/>
    <w:rsid w:val="00B614E9"/>
    <w:rsid w:val="00B64C6F"/>
    <w:rsid w:val="00B66719"/>
    <w:rsid w:val="00B70E7B"/>
    <w:rsid w:val="00B73184"/>
    <w:rsid w:val="00B80D26"/>
    <w:rsid w:val="00B80EBE"/>
    <w:rsid w:val="00B8490C"/>
    <w:rsid w:val="00B85B3E"/>
    <w:rsid w:val="00B86423"/>
    <w:rsid w:val="00B86AE1"/>
    <w:rsid w:val="00B8716C"/>
    <w:rsid w:val="00B904CD"/>
    <w:rsid w:val="00B90FB8"/>
    <w:rsid w:val="00B92C85"/>
    <w:rsid w:val="00B937BB"/>
    <w:rsid w:val="00BA44A7"/>
    <w:rsid w:val="00BA67B4"/>
    <w:rsid w:val="00BA6895"/>
    <w:rsid w:val="00BA7140"/>
    <w:rsid w:val="00BB1C0F"/>
    <w:rsid w:val="00BB4045"/>
    <w:rsid w:val="00BB5698"/>
    <w:rsid w:val="00BB6531"/>
    <w:rsid w:val="00BB6A5A"/>
    <w:rsid w:val="00BB75B8"/>
    <w:rsid w:val="00BC00FD"/>
    <w:rsid w:val="00BC0783"/>
    <w:rsid w:val="00BD1EBE"/>
    <w:rsid w:val="00BD2033"/>
    <w:rsid w:val="00BD207B"/>
    <w:rsid w:val="00BD511F"/>
    <w:rsid w:val="00BD6072"/>
    <w:rsid w:val="00BD6962"/>
    <w:rsid w:val="00BD6BF4"/>
    <w:rsid w:val="00BE14C0"/>
    <w:rsid w:val="00BE180A"/>
    <w:rsid w:val="00BE2E86"/>
    <w:rsid w:val="00BE414E"/>
    <w:rsid w:val="00BE45D1"/>
    <w:rsid w:val="00BF2D02"/>
    <w:rsid w:val="00BF3289"/>
    <w:rsid w:val="00BF4336"/>
    <w:rsid w:val="00BF6E51"/>
    <w:rsid w:val="00BF7352"/>
    <w:rsid w:val="00BF7617"/>
    <w:rsid w:val="00C00271"/>
    <w:rsid w:val="00C00A8C"/>
    <w:rsid w:val="00C03156"/>
    <w:rsid w:val="00C034C5"/>
    <w:rsid w:val="00C064A3"/>
    <w:rsid w:val="00C135F8"/>
    <w:rsid w:val="00C13F7C"/>
    <w:rsid w:val="00C14201"/>
    <w:rsid w:val="00C159EE"/>
    <w:rsid w:val="00C15B0B"/>
    <w:rsid w:val="00C17278"/>
    <w:rsid w:val="00C179A1"/>
    <w:rsid w:val="00C24E89"/>
    <w:rsid w:val="00C26DA3"/>
    <w:rsid w:val="00C32813"/>
    <w:rsid w:val="00C3450D"/>
    <w:rsid w:val="00C34518"/>
    <w:rsid w:val="00C3470C"/>
    <w:rsid w:val="00C3597D"/>
    <w:rsid w:val="00C3766F"/>
    <w:rsid w:val="00C377B1"/>
    <w:rsid w:val="00C37B98"/>
    <w:rsid w:val="00C41832"/>
    <w:rsid w:val="00C4193B"/>
    <w:rsid w:val="00C41D7B"/>
    <w:rsid w:val="00C431DA"/>
    <w:rsid w:val="00C45833"/>
    <w:rsid w:val="00C469BA"/>
    <w:rsid w:val="00C558E9"/>
    <w:rsid w:val="00C56E24"/>
    <w:rsid w:val="00C5778D"/>
    <w:rsid w:val="00C57846"/>
    <w:rsid w:val="00C67C64"/>
    <w:rsid w:val="00C67F7C"/>
    <w:rsid w:val="00C67FF0"/>
    <w:rsid w:val="00C725DC"/>
    <w:rsid w:val="00C80D9A"/>
    <w:rsid w:val="00C82669"/>
    <w:rsid w:val="00C95A73"/>
    <w:rsid w:val="00C96C85"/>
    <w:rsid w:val="00C96D33"/>
    <w:rsid w:val="00CA0EC4"/>
    <w:rsid w:val="00CA18C7"/>
    <w:rsid w:val="00CA2A2F"/>
    <w:rsid w:val="00CA3F1A"/>
    <w:rsid w:val="00CA5EF1"/>
    <w:rsid w:val="00CB11A8"/>
    <w:rsid w:val="00CB576F"/>
    <w:rsid w:val="00CB67FD"/>
    <w:rsid w:val="00CB7BCF"/>
    <w:rsid w:val="00CC1C3C"/>
    <w:rsid w:val="00CC296F"/>
    <w:rsid w:val="00CC2F50"/>
    <w:rsid w:val="00CC71FF"/>
    <w:rsid w:val="00CD1560"/>
    <w:rsid w:val="00CD266A"/>
    <w:rsid w:val="00CD5E80"/>
    <w:rsid w:val="00CD7194"/>
    <w:rsid w:val="00CD776C"/>
    <w:rsid w:val="00CD7EE2"/>
    <w:rsid w:val="00CE074E"/>
    <w:rsid w:val="00CE1DC1"/>
    <w:rsid w:val="00CE3A09"/>
    <w:rsid w:val="00CE3BE0"/>
    <w:rsid w:val="00CE64D7"/>
    <w:rsid w:val="00CE6899"/>
    <w:rsid w:val="00CE7489"/>
    <w:rsid w:val="00CF2C45"/>
    <w:rsid w:val="00CF38A2"/>
    <w:rsid w:val="00D0337A"/>
    <w:rsid w:val="00D077D4"/>
    <w:rsid w:val="00D079A9"/>
    <w:rsid w:val="00D11784"/>
    <w:rsid w:val="00D11C7E"/>
    <w:rsid w:val="00D12AA0"/>
    <w:rsid w:val="00D15548"/>
    <w:rsid w:val="00D23D0A"/>
    <w:rsid w:val="00D257DC"/>
    <w:rsid w:val="00D25893"/>
    <w:rsid w:val="00D26657"/>
    <w:rsid w:val="00D3038B"/>
    <w:rsid w:val="00D3051F"/>
    <w:rsid w:val="00D32218"/>
    <w:rsid w:val="00D3400F"/>
    <w:rsid w:val="00D42731"/>
    <w:rsid w:val="00D4765B"/>
    <w:rsid w:val="00D526A6"/>
    <w:rsid w:val="00D52829"/>
    <w:rsid w:val="00D550FA"/>
    <w:rsid w:val="00D612E4"/>
    <w:rsid w:val="00D62AFE"/>
    <w:rsid w:val="00D63E40"/>
    <w:rsid w:val="00D64382"/>
    <w:rsid w:val="00D6614C"/>
    <w:rsid w:val="00D66DDB"/>
    <w:rsid w:val="00D71695"/>
    <w:rsid w:val="00D722EE"/>
    <w:rsid w:val="00D744E5"/>
    <w:rsid w:val="00D7454B"/>
    <w:rsid w:val="00D7629E"/>
    <w:rsid w:val="00D80C5B"/>
    <w:rsid w:val="00D81D2A"/>
    <w:rsid w:val="00D83216"/>
    <w:rsid w:val="00D84439"/>
    <w:rsid w:val="00D87080"/>
    <w:rsid w:val="00D9742A"/>
    <w:rsid w:val="00DA1D9E"/>
    <w:rsid w:val="00DA5171"/>
    <w:rsid w:val="00DA5CB3"/>
    <w:rsid w:val="00DA5E03"/>
    <w:rsid w:val="00DA706D"/>
    <w:rsid w:val="00DB0DC5"/>
    <w:rsid w:val="00DB68A6"/>
    <w:rsid w:val="00DC4331"/>
    <w:rsid w:val="00DC48F2"/>
    <w:rsid w:val="00DC72B4"/>
    <w:rsid w:val="00DD26B7"/>
    <w:rsid w:val="00DD35CC"/>
    <w:rsid w:val="00DD49CA"/>
    <w:rsid w:val="00DD5D05"/>
    <w:rsid w:val="00DD5EE3"/>
    <w:rsid w:val="00DD6944"/>
    <w:rsid w:val="00DD6DA8"/>
    <w:rsid w:val="00DE1662"/>
    <w:rsid w:val="00DE34B0"/>
    <w:rsid w:val="00DE3702"/>
    <w:rsid w:val="00DE3B49"/>
    <w:rsid w:val="00DE4059"/>
    <w:rsid w:val="00DF0224"/>
    <w:rsid w:val="00DF6719"/>
    <w:rsid w:val="00DF6E7F"/>
    <w:rsid w:val="00E01C78"/>
    <w:rsid w:val="00E02F54"/>
    <w:rsid w:val="00E0375E"/>
    <w:rsid w:val="00E03915"/>
    <w:rsid w:val="00E049D1"/>
    <w:rsid w:val="00E05524"/>
    <w:rsid w:val="00E1269B"/>
    <w:rsid w:val="00E144BB"/>
    <w:rsid w:val="00E15ACE"/>
    <w:rsid w:val="00E1699E"/>
    <w:rsid w:val="00E17308"/>
    <w:rsid w:val="00E24828"/>
    <w:rsid w:val="00E31A3D"/>
    <w:rsid w:val="00E326B3"/>
    <w:rsid w:val="00E3283B"/>
    <w:rsid w:val="00E3333A"/>
    <w:rsid w:val="00E355BB"/>
    <w:rsid w:val="00E377CE"/>
    <w:rsid w:val="00E44272"/>
    <w:rsid w:val="00E45217"/>
    <w:rsid w:val="00E4692C"/>
    <w:rsid w:val="00E5051C"/>
    <w:rsid w:val="00E56EFC"/>
    <w:rsid w:val="00E64F82"/>
    <w:rsid w:val="00E70F95"/>
    <w:rsid w:val="00E72594"/>
    <w:rsid w:val="00E72EFE"/>
    <w:rsid w:val="00E73573"/>
    <w:rsid w:val="00E73585"/>
    <w:rsid w:val="00E74DDC"/>
    <w:rsid w:val="00E75AED"/>
    <w:rsid w:val="00E767B8"/>
    <w:rsid w:val="00E77369"/>
    <w:rsid w:val="00E7752E"/>
    <w:rsid w:val="00E84BB2"/>
    <w:rsid w:val="00E84F63"/>
    <w:rsid w:val="00E8547C"/>
    <w:rsid w:val="00E87894"/>
    <w:rsid w:val="00E92438"/>
    <w:rsid w:val="00E961E8"/>
    <w:rsid w:val="00EB0AB4"/>
    <w:rsid w:val="00EB3B10"/>
    <w:rsid w:val="00EB5CD1"/>
    <w:rsid w:val="00EB7A66"/>
    <w:rsid w:val="00EC2341"/>
    <w:rsid w:val="00EC4E01"/>
    <w:rsid w:val="00EC704D"/>
    <w:rsid w:val="00ED19C2"/>
    <w:rsid w:val="00ED1D0D"/>
    <w:rsid w:val="00ED322E"/>
    <w:rsid w:val="00ED69C4"/>
    <w:rsid w:val="00EE5521"/>
    <w:rsid w:val="00EE66D2"/>
    <w:rsid w:val="00EF1E1B"/>
    <w:rsid w:val="00EF2C54"/>
    <w:rsid w:val="00EF5B9B"/>
    <w:rsid w:val="00EF5F30"/>
    <w:rsid w:val="00EF62C5"/>
    <w:rsid w:val="00EF756F"/>
    <w:rsid w:val="00EF7B89"/>
    <w:rsid w:val="00F016B4"/>
    <w:rsid w:val="00F06A1D"/>
    <w:rsid w:val="00F07C86"/>
    <w:rsid w:val="00F12EEB"/>
    <w:rsid w:val="00F130F7"/>
    <w:rsid w:val="00F14497"/>
    <w:rsid w:val="00F147CE"/>
    <w:rsid w:val="00F14B14"/>
    <w:rsid w:val="00F15FC8"/>
    <w:rsid w:val="00F16131"/>
    <w:rsid w:val="00F16B00"/>
    <w:rsid w:val="00F17214"/>
    <w:rsid w:val="00F21F93"/>
    <w:rsid w:val="00F23B6E"/>
    <w:rsid w:val="00F253BB"/>
    <w:rsid w:val="00F267AA"/>
    <w:rsid w:val="00F3030E"/>
    <w:rsid w:val="00F30F36"/>
    <w:rsid w:val="00F33B70"/>
    <w:rsid w:val="00F35D53"/>
    <w:rsid w:val="00F37940"/>
    <w:rsid w:val="00F4003B"/>
    <w:rsid w:val="00F42C51"/>
    <w:rsid w:val="00F42E91"/>
    <w:rsid w:val="00F430CA"/>
    <w:rsid w:val="00F4683B"/>
    <w:rsid w:val="00F52823"/>
    <w:rsid w:val="00F544C7"/>
    <w:rsid w:val="00F54B7E"/>
    <w:rsid w:val="00F5537E"/>
    <w:rsid w:val="00F63B2E"/>
    <w:rsid w:val="00F647E9"/>
    <w:rsid w:val="00F7018B"/>
    <w:rsid w:val="00F7024F"/>
    <w:rsid w:val="00F713F8"/>
    <w:rsid w:val="00F71E5A"/>
    <w:rsid w:val="00F80C89"/>
    <w:rsid w:val="00F82868"/>
    <w:rsid w:val="00F83DC1"/>
    <w:rsid w:val="00F85569"/>
    <w:rsid w:val="00F86B8C"/>
    <w:rsid w:val="00F872EB"/>
    <w:rsid w:val="00F9308E"/>
    <w:rsid w:val="00F93FA0"/>
    <w:rsid w:val="00F9490F"/>
    <w:rsid w:val="00F95154"/>
    <w:rsid w:val="00F95FC4"/>
    <w:rsid w:val="00FA114F"/>
    <w:rsid w:val="00FA2968"/>
    <w:rsid w:val="00FB68B3"/>
    <w:rsid w:val="00FB774D"/>
    <w:rsid w:val="00FC0B56"/>
    <w:rsid w:val="00FC1DB9"/>
    <w:rsid w:val="00FC2CD4"/>
    <w:rsid w:val="00FC38C4"/>
    <w:rsid w:val="00FC38EA"/>
    <w:rsid w:val="00FC5A6F"/>
    <w:rsid w:val="00FC7FEA"/>
    <w:rsid w:val="00FD2007"/>
    <w:rsid w:val="00FD27C0"/>
    <w:rsid w:val="00FD4596"/>
    <w:rsid w:val="00FE34D9"/>
    <w:rsid w:val="00FE4A98"/>
    <w:rsid w:val="00FE6B54"/>
    <w:rsid w:val="00FE7976"/>
    <w:rsid w:val="00FF2A1D"/>
    <w:rsid w:val="00FF4E0C"/>
    <w:rsid w:val="00FF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FC3E6"/>
  <w15:docId w15:val="{15A403E1-3BCE-4464-8073-CF30B2B1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C5"/>
  </w:style>
  <w:style w:type="paragraph" w:styleId="Heading1">
    <w:name w:val="heading 1"/>
    <w:basedOn w:val="Normal"/>
    <w:next w:val="Normal"/>
    <w:link w:val="Heading1Char"/>
    <w:qFormat/>
    <w:rsid w:val="004270C5"/>
    <w:pPr>
      <w:keepNext/>
      <w:spacing w:after="0" w:line="240" w:lineRule="auto"/>
      <w:jc w:val="center"/>
      <w:outlineLvl w:val="0"/>
    </w:pPr>
    <w:rPr>
      <w:rFonts w:ascii="Arial" w:eastAsia="MS Mincho" w:hAnsi="Arial" w:cs="Arial"/>
      <w:b/>
      <w:sz w:val="24"/>
      <w:szCs w:val="26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0C5"/>
    <w:rPr>
      <w:rFonts w:ascii="Arial" w:eastAsia="MS Mincho" w:hAnsi="Arial" w:cs="Arial"/>
      <w:b/>
      <w:sz w:val="24"/>
      <w:szCs w:val="26"/>
      <w:u w:val="single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42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D5"/>
    <w:rPr>
      <w:rFonts w:ascii="Tahoma" w:hAnsi="Tahoma" w:cs="Tahoma"/>
      <w:sz w:val="16"/>
      <w:szCs w:val="16"/>
    </w:rPr>
  </w:style>
  <w:style w:type="paragraph" w:customStyle="1" w:styleId="Paragrafi">
    <w:name w:val="Paragrafi"/>
    <w:link w:val="ParagrafiChar"/>
    <w:rsid w:val="00C4583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71"/>
  </w:style>
  <w:style w:type="paragraph" w:styleId="Footer">
    <w:name w:val="footer"/>
    <w:basedOn w:val="Normal"/>
    <w:link w:val="FooterChar"/>
    <w:uiPriority w:val="99"/>
    <w:unhideWhenUsed/>
    <w:rsid w:val="0004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71"/>
  </w:style>
  <w:style w:type="character" w:customStyle="1" w:styleId="apple-converted-space">
    <w:name w:val="apple-converted-space"/>
    <w:basedOn w:val="DefaultParagraphFont"/>
    <w:rsid w:val="00447C48"/>
  </w:style>
  <w:style w:type="paragraph" w:styleId="NormalWeb">
    <w:name w:val="Normal (Web)"/>
    <w:basedOn w:val="Normal"/>
    <w:uiPriority w:val="99"/>
    <w:unhideWhenUsed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BodyText212pt">
    <w:name w:val="Body Text 2 + 12 pt"/>
    <w:aliases w:val="Justified,Line spacing:  1.5 lines"/>
    <w:basedOn w:val="Normal"/>
    <w:uiPriority w:val="99"/>
    <w:rsid w:val="001323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unhideWhenUsed/>
    <w:rsid w:val="00D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A6"/>
    <w:rPr>
      <w:b/>
      <w:bCs/>
      <w:sz w:val="20"/>
      <w:szCs w:val="20"/>
    </w:rPr>
  </w:style>
  <w:style w:type="paragraph" w:customStyle="1" w:styleId="Standard">
    <w:name w:val="Standard"/>
    <w:rsid w:val="00641BD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ListParagraphChar">
    <w:name w:val="List Paragraph Char"/>
    <w:link w:val="ListParagraph"/>
    <w:uiPriority w:val="34"/>
    <w:locked/>
    <w:rsid w:val="00A73B4D"/>
  </w:style>
  <w:style w:type="character" w:customStyle="1" w:styleId="ParagrafiChar">
    <w:name w:val="Paragrafi Char"/>
    <w:basedOn w:val="DefaultParagraphFont"/>
    <w:link w:val="Paragrafi"/>
    <w:locked/>
    <w:rsid w:val="003F5ED3"/>
    <w:rPr>
      <w:rFonts w:ascii="CG Times" w:eastAsia="Times New Roman" w:hAnsi="CG Times" w:cs="Times New Roman"/>
      <w:szCs w:val="20"/>
    </w:rPr>
  </w:style>
  <w:style w:type="paragraph" w:customStyle="1" w:styleId="Default">
    <w:name w:val="Default"/>
    <w:rsid w:val="008E645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0x00DA43412D4134DF4CA293149E538A1698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A43412D4134DF4CA293149E538A1698" ma:contentTypeVersion="" ma:contentTypeDescription="" ma:contentTypeScope="" ma:versionID="0fd4e3cdbe53c7c384f27f41aa05e6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358C0-FAE8-4ACA-AAF8-C283D9FFD2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337B61-AE7E-4922-8205-E6960BF5B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DF51D-C4A3-46D9-9BFC-F10B474B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Relacioni shoqërues</vt:lpstr>
    </vt:vector>
  </TitlesOfParts>
  <Company>XXX</Company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Relacioni shoqërues</dc:title>
  <dc:creator>xxx</dc:creator>
  <cp:lastModifiedBy>User</cp:lastModifiedBy>
  <cp:revision>2</cp:revision>
  <cp:lastPrinted>2022-04-15T10:48:00Z</cp:lastPrinted>
  <dcterms:created xsi:type="dcterms:W3CDTF">2022-05-18T12:20:00Z</dcterms:created>
  <dcterms:modified xsi:type="dcterms:W3CDTF">2022-05-18T12:20:00Z</dcterms:modified>
</cp:coreProperties>
</file>