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58" w:rsidRPr="009A467F" w:rsidRDefault="00D25418" w:rsidP="00101EE4">
      <w:pPr>
        <w:tabs>
          <w:tab w:val="left" w:pos="2730"/>
        </w:tabs>
        <w:spacing w:after="0"/>
        <w:jc w:val="center"/>
        <w:rPr>
          <w:rFonts w:ascii="Times New Roman" w:hAnsi="Times New Roman" w:cs="Times New Roman"/>
          <w:b/>
          <w:sz w:val="24"/>
          <w:szCs w:val="24"/>
          <w:lang w:val="sq-AL"/>
        </w:rPr>
      </w:pPr>
      <w:r w:rsidRPr="009A467F">
        <w:rPr>
          <w:rFonts w:ascii="Times New Roman" w:hAnsi="Times New Roman" w:cs="Times New Roman"/>
          <w:noProof/>
          <w:sz w:val="24"/>
          <w:szCs w:val="24"/>
        </w:rPr>
        <w:drawing>
          <wp:anchor distT="0" distB="0" distL="114300" distR="114300" simplePos="0" relativeHeight="251659264" behindDoc="1" locked="0" layoutInCell="1" allowOverlap="1" wp14:anchorId="17BB157F" wp14:editId="7F345DBC">
            <wp:simplePos x="0" y="0"/>
            <wp:positionH relativeFrom="margin">
              <wp:posOffset>875157</wp:posOffset>
            </wp:positionH>
            <wp:positionV relativeFrom="margin">
              <wp:posOffset>-750951</wp:posOffset>
            </wp:positionV>
            <wp:extent cx="4495800" cy="12209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3094"/>
                    <a:stretch/>
                  </pic:blipFill>
                  <pic:spPr bwMode="auto">
                    <a:xfrm>
                      <a:off x="0" y="0"/>
                      <a:ext cx="4495800" cy="12209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37177">
        <w:rPr>
          <w:rFonts w:ascii="Times New Roman" w:hAnsi="Times New Roman" w:cs="Times New Roman"/>
          <w:b/>
          <w:sz w:val="24"/>
          <w:szCs w:val="24"/>
          <w:lang w:val="sq-AL"/>
        </w:rPr>
        <w:t xml:space="preserve"> </w:t>
      </w:r>
    </w:p>
    <w:p w:rsidR="00A02603" w:rsidRDefault="00745266" w:rsidP="00CE5A9D">
      <w:pPr>
        <w:spacing w:after="0" w:line="240" w:lineRule="auto"/>
        <w:ind w:left="2160" w:firstLine="720"/>
        <w:rPr>
          <w:rFonts w:ascii="Times New Roman" w:hAnsi="Times New Roman" w:cs="Times New Roman"/>
          <w:b/>
          <w:caps/>
          <w:sz w:val="24"/>
          <w:szCs w:val="24"/>
          <w:lang w:val="sq-AL"/>
        </w:rPr>
      </w:pPr>
      <w:r w:rsidRPr="009A467F">
        <w:rPr>
          <w:rFonts w:ascii="Times New Roman" w:hAnsi="Times New Roman" w:cs="Times New Roman"/>
          <w:b/>
          <w:caps/>
          <w:sz w:val="24"/>
          <w:szCs w:val="24"/>
          <w:lang w:val="sq-AL"/>
        </w:rPr>
        <w:t xml:space="preserve">Ministria e brendshme </w:t>
      </w:r>
    </w:p>
    <w:p w:rsidR="00F9003D" w:rsidRPr="009A467F" w:rsidRDefault="00CE5A9D" w:rsidP="00A02603">
      <w:pPr>
        <w:spacing w:after="0" w:line="240" w:lineRule="auto"/>
        <w:rPr>
          <w:rFonts w:ascii="Times New Roman" w:hAnsi="Times New Roman" w:cs="Times New Roman"/>
          <w:b/>
          <w:caps/>
          <w:sz w:val="24"/>
          <w:szCs w:val="24"/>
          <w:lang w:val="sq-AL"/>
        </w:rPr>
      </w:pPr>
      <w:r>
        <w:rPr>
          <w:rFonts w:ascii="Times New Roman" w:hAnsi="Times New Roman" w:cs="Times New Roman"/>
          <w:b/>
          <w:caps/>
          <w:sz w:val="24"/>
          <w:szCs w:val="24"/>
          <w:lang w:val="sq-AL"/>
        </w:rPr>
        <w:t xml:space="preserve">           </w:t>
      </w:r>
      <w:r w:rsidR="00745266" w:rsidRPr="009A467F">
        <w:rPr>
          <w:rFonts w:ascii="Times New Roman" w:hAnsi="Times New Roman" w:cs="Times New Roman"/>
          <w:b/>
          <w:caps/>
          <w:sz w:val="24"/>
          <w:szCs w:val="24"/>
          <w:lang w:val="sq-AL"/>
        </w:rPr>
        <w:t xml:space="preserve">agjencia pËr mbËshtetjen e vetËqeverisjes vendore </w:t>
      </w:r>
    </w:p>
    <w:p w:rsidR="00CE5A9D" w:rsidRDefault="00CE5A9D" w:rsidP="00CE5A9D">
      <w:pPr>
        <w:tabs>
          <w:tab w:val="left" w:pos="2730"/>
        </w:tabs>
        <w:rPr>
          <w:rFonts w:ascii="Times New Roman" w:eastAsia="Times New Roman" w:hAnsi="Times New Roman" w:cs="Times New Roman"/>
          <w:b/>
          <w:sz w:val="24"/>
          <w:szCs w:val="24"/>
          <w:lang w:val="sq-AL"/>
        </w:rPr>
      </w:pPr>
    </w:p>
    <w:p w:rsidR="00A770F3" w:rsidRPr="00414ED5" w:rsidRDefault="00414ED5" w:rsidP="00B83CC2">
      <w:pPr>
        <w:tabs>
          <w:tab w:val="left" w:pos="2730"/>
        </w:tabs>
        <w:rPr>
          <w:rFonts w:ascii="Times New Roman" w:hAnsi="Times New Roman" w:cs="Times New Roman"/>
          <w:sz w:val="24"/>
          <w:szCs w:val="24"/>
          <w:lang w:val="sq-AL"/>
        </w:rPr>
      </w:pPr>
      <w:r>
        <w:rPr>
          <w:rFonts w:ascii="Times New Roman" w:hAnsi="Times New Roman" w:cs="Times New Roman"/>
          <w:sz w:val="24"/>
          <w:szCs w:val="24"/>
          <w:lang w:val="sq-AL"/>
        </w:rPr>
        <w:t>Nr.______prot.</w:t>
      </w:r>
      <w:r w:rsidR="00D41640" w:rsidRPr="009A467F">
        <w:rPr>
          <w:rFonts w:ascii="Times New Roman" w:hAnsi="Times New Roman" w:cs="Times New Roman"/>
          <w:sz w:val="24"/>
          <w:szCs w:val="24"/>
          <w:lang w:val="sq-AL"/>
        </w:rPr>
        <w:t xml:space="preserve">      </w:t>
      </w:r>
      <w:r w:rsidR="009F7070" w:rsidRPr="009A467F">
        <w:rPr>
          <w:rFonts w:ascii="Times New Roman" w:hAnsi="Times New Roman" w:cs="Times New Roman"/>
          <w:sz w:val="24"/>
          <w:szCs w:val="24"/>
          <w:lang w:val="sq-AL"/>
        </w:rPr>
        <w:t xml:space="preserve">                             </w:t>
      </w:r>
      <w:r w:rsidR="00A02603">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r w:rsidR="00561A8A" w:rsidRPr="009A467F">
        <w:rPr>
          <w:rFonts w:ascii="Times New Roman" w:hAnsi="Times New Roman" w:cs="Times New Roman"/>
          <w:sz w:val="24"/>
          <w:szCs w:val="24"/>
          <w:lang w:val="sq-AL"/>
        </w:rPr>
        <w:t>Tiranë, më</w:t>
      </w:r>
      <w:r w:rsidR="00011BBE" w:rsidRPr="009A467F">
        <w:rPr>
          <w:rFonts w:ascii="Times New Roman" w:hAnsi="Times New Roman" w:cs="Times New Roman"/>
          <w:sz w:val="24"/>
          <w:szCs w:val="24"/>
          <w:lang w:val="sq-AL"/>
        </w:rPr>
        <w:t xml:space="preserve"> </w:t>
      </w:r>
      <w:r w:rsidR="00561A8A" w:rsidRPr="009A467F">
        <w:rPr>
          <w:rFonts w:ascii="Times New Roman" w:hAnsi="Times New Roman" w:cs="Times New Roman"/>
          <w:sz w:val="24"/>
          <w:szCs w:val="24"/>
          <w:lang w:val="sq-AL"/>
        </w:rPr>
        <w:t xml:space="preserve"> </w:t>
      </w:r>
      <w:r w:rsidR="00011BBE" w:rsidRPr="009A467F">
        <w:rPr>
          <w:rFonts w:ascii="Times New Roman" w:hAnsi="Times New Roman" w:cs="Times New Roman"/>
          <w:sz w:val="24"/>
          <w:szCs w:val="24"/>
          <w:lang w:val="sq-AL"/>
        </w:rPr>
        <w:t xml:space="preserve"> </w:t>
      </w:r>
      <w:r w:rsidR="009F7070" w:rsidRPr="009A467F">
        <w:rPr>
          <w:rFonts w:ascii="Times New Roman" w:hAnsi="Times New Roman" w:cs="Times New Roman"/>
          <w:sz w:val="24"/>
          <w:szCs w:val="24"/>
          <w:lang w:val="sq-AL"/>
        </w:rPr>
        <w:t xml:space="preserve"> </w:t>
      </w:r>
      <w:r w:rsidR="00011BBE" w:rsidRPr="009A467F">
        <w:rPr>
          <w:rFonts w:ascii="Times New Roman" w:hAnsi="Times New Roman" w:cs="Times New Roman"/>
          <w:sz w:val="24"/>
          <w:szCs w:val="24"/>
          <w:lang w:val="sq-AL"/>
        </w:rPr>
        <w:t>.</w:t>
      </w:r>
      <w:r w:rsidR="004227FB">
        <w:rPr>
          <w:rFonts w:ascii="Times New Roman" w:hAnsi="Times New Roman" w:cs="Times New Roman"/>
          <w:sz w:val="24"/>
          <w:szCs w:val="24"/>
          <w:lang w:val="sq-AL"/>
        </w:rPr>
        <w:t xml:space="preserve">    </w:t>
      </w:r>
      <w:r w:rsidR="00011BBE" w:rsidRPr="009A467F">
        <w:rPr>
          <w:rFonts w:ascii="Times New Roman" w:hAnsi="Times New Roman" w:cs="Times New Roman"/>
          <w:sz w:val="24"/>
          <w:szCs w:val="24"/>
          <w:lang w:val="sq-AL"/>
        </w:rPr>
        <w:t>.</w:t>
      </w:r>
      <w:r w:rsidR="00745266" w:rsidRPr="009A467F">
        <w:rPr>
          <w:rFonts w:ascii="Times New Roman" w:hAnsi="Times New Roman" w:cs="Times New Roman"/>
          <w:sz w:val="24"/>
          <w:szCs w:val="24"/>
          <w:lang w:val="sq-AL"/>
        </w:rPr>
        <w:t>20</w:t>
      </w:r>
      <w:r w:rsidR="00BB2B3E" w:rsidRPr="009A467F">
        <w:rPr>
          <w:rFonts w:ascii="Times New Roman" w:hAnsi="Times New Roman" w:cs="Times New Roman"/>
          <w:sz w:val="24"/>
          <w:szCs w:val="24"/>
          <w:lang w:val="sq-AL"/>
        </w:rPr>
        <w:t>2</w:t>
      </w:r>
      <w:r w:rsidR="000D63F9" w:rsidRPr="009A467F">
        <w:rPr>
          <w:rFonts w:ascii="Times New Roman" w:hAnsi="Times New Roman" w:cs="Times New Roman"/>
          <w:sz w:val="24"/>
          <w:szCs w:val="24"/>
          <w:lang w:val="sq-AL"/>
        </w:rPr>
        <w:t>2</w:t>
      </w:r>
    </w:p>
    <w:p w:rsidR="00F91FC8" w:rsidRPr="009A467F" w:rsidRDefault="00F91FC8" w:rsidP="00B83CC2">
      <w:pPr>
        <w:tabs>
          <w:tab w:val="left" w:pos="2730"/>
        </w:tabs>
        <w:rPr>
          <w:rFonts w:ascii="Times New Roman" w:hAnsi="Times New Roman" w:cs="Times New Roman"/>
          <w:b/>
          <w:sz w:val="24"/>
          <w:szCs w:val="24"/>
          <w:lang w:val="sq-AL"/>
        </w:rPr>
      </w:pPr>
    </w:p>
    <w:p w:rsidR="002F7A39" w:rsidRPr="009A467F" w:rsidRDefault="00A02603" w:rsidP="004227FB">
      <w:pPr>
        <w:tabs>
          <w:tab w:val="left" w:pos="2730"/>
        </w:tabs>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CE5A9D">
        <w:rPr>
          <w:rFonts w:ascii="Times New Roman" w:hAnsi="Times New Roman" w:cs="Times New Roman"/>
          <w:b/>
          <w:sz w:val="24"/>
          <w:szCs w:val="24"/>
          <w:lang w:val="sq-AL"/>
        </w:rPr>
        <w:t xml:space="preserve">   </w:t>
      </w:r>
      <w:r w:rsidR="002F7A39" w:rsidRPr="009A467F">
        <w:rPr>
          <w:rFonts w:ascii="Times New Roman" w:hAnsi="Times New Roman" w:cs="Times New Roman"/>
          <w:b/>
          <w:sz w:val="24"/>
          <w:szCs w:val="24"/>
          <w:lang w:val="sq-AL"/>
        </w:rPr>
        <w:t>PLANI I INTEGRITETIT</w:t>
      </w:r>
    </w:p>
    <w:p w:rsidR="002F7A39" w:rsidRPr="009A467F" w:rsidRDefault="002F7A39" w:rsidP="002F7A39">
      <w:pPr>
        <w:tabs>
          <w:tab w:val="left" w:pos="2730"/>
        </w:tabs>
        <w:jc w:val="center"/>
        <w:rPr>
          <w:rFonts w:ascii="Times New Roman" w:hAnsi="Times New Roman" w:cs="Times New Roman"/>
          <w:b/>
          <w:sz w:val="24"/>
          <w:szCs w:val="24"/>
          <w:lang w:val="sq-AL"/>
        </w:rPr>
      </w:pPr>
      <w:r w:rsidRPr="009A467F">
        <w:rPr>
          <w:rFonts w:ascii="Times New Roman" w:hAnsi="Times New Roman" w:cs="Times New Roman"/>
          <w:b/>
          <w:sz w:val="24"/>
          <w:szCs w:val="24"/>
          <w:lang w:val="sq-AL"/>
        </w:rPr>
        <w:t>I</w:t>
      </w:r>
    </w:p>
    <w:p w:rsidR="002F7A39" w:rsidRPr="009A467F" w:rsidRDefault="002F7A39" w:rsidP="002F7A39">
      <w:pPr>
        <w:tabs>
          <w:tab w:val="left" w:pos="2730"/>
        </w:tabs>
        <w:jc w:val="center"/>
        <w:rPr>
          <w:rFonts w:ascii="Times New Roman" w:hAnsi="Times New Roman" w:cs="Times New Roman"/>
          <w:b/>
          <w:sz w:val="24"/>
          <w:szCs w:val="24"/>
          <w:lang w:val="sq-AL"/>
        </w:rPr>
      </w:pPr>
      <w:r w:rsidRPr="009A467F">
        <w:rPr>
          <w:rFonts w:ascii="Times New Roman" w:hAnsi="Times New Roman" w:cs="Times New Roman"/>
          <w:b/>
          <w:sz w:val="24"/>
          <w:szCs w:val="24"/>
          <w:lang w:val="sq-AL"/>
        </w:rPr>
        <w:t>AGJENCISË PËR MBËSHTETJEN E VETËQEVERISJES VENDORE</w:t>
      </w:r>
    </w:p>
    <w:p w:rsidR="002F7A39" w:rsidRPr="009A467F" w:rsidRDefault="002F7A39" w:rsidP="002F7A39">
      <w:pPr>
        <w:tabs>
          <w:tab w:val="left" w:pos="2730"/>
        </w:tabs>
        <w:jc w:val="center"/>
        <w:rPr>
          <w:rFonts w:ascii="Times New Roman" w:hAnsi="Times New Roman" w:cs="Times New Roman"/>
          <w:b/>
          <w:sz w:val="24"/>
          <w:szCs w:val="24"/>
          <w:lang w:val="sq-AL"/>
        </w:rPr>
      </w:pPr>
    </w:p>
    <w:p w:rsidR="002F7A39" w:rsidRDefault="002F7A39" w:rsidP="002F7A39">
      <w:p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Plani i Integritetit të Agjencisë për Mbështetjen e Vetëqeverisjes Vendore synon promovimin dhe forcimin e integritetit duke përfshirë, integritetin individual, profesionalizmin, etikën dhe zbatimin e vlerave morale dhe standardeve profesionale dhe do të shërbejë, si një dokument parandalues gjithëpërfshirës kundër korrupsionit. Ndërtimi i integritetit përbën sfidë dhe kërkon përpjekje të vazhdueshme, kuptim të thelluar të problemit dhe vullnet për të garantuar ndryshimin.</w:t>
      </w:r>
    </w:p>
    <w:p w:rsidR="002F7A39" w:rsidRDefault="002F7A39" w:rsidP="002F7A39">
      <w:p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rPr>
        <w:t xml:space="preserve">Në mbështetje të pikës 5, të Urdhrit nr.12, datë 21.01.2022, të Ministrit të Brendshëm “Për miratimin e Planit të Integritetit të Ministrisë së Brendshme dhe Planit të Veprimit 2022-2024” dhe shkresës nr.4206 prot., datë 26.04.2022, “ Mbi hartimin e Planeve të Integritetit të institucioneve të varësisë së Ministrisë së Brendshme”, si dhe planit të punës për përgatitjen e Planeve të integritetit të institucioneve të varësisë, </w:t>
      </w:r>
      <w:r>
        <w:rPr>
          <w:rFonts w:ascii="Times New Roman" w:hAnsi="Times New Roman" w:cs="Times New Roman"/>
          <w:sz w:val="24"/>
          <w:szCs w:val="24"/>
          <w:lang w:val="sq-AL"/>
        </w:rPr>
        <w:t>Agjencia</w:t>
      </w:r>
      <w:r w:rsidRPr="009A467F">
        <w:rPr>
          <w:rFonts w:ascii="Times New Roman" w:hAnsi="Times New Roman" w:cs="Times New Roman"/>
          <w:sz w:val="24"/>
          <w:szCs w:val="24"/>
          <w:lang w:val="sq-AL"/>
        </w:rPr>
        <w:t xml:space="preserve"> për Mbështetjen e Vetëqeverisjes Vendore</w:t>
      </w:r>
      <w:r>
        <w:rPr>
          <w:rFonts w:ascii="Times New Roman" w:hAnsi="Times New Roman" w:cs="Times New Roman"/>
          <w:sz w:val="24"/>
          <w:szCs w:val="24"/>
          <w:lang w:val="sq-AL"/>
        </w:rPr>
        <w:t xml:space="preserve"> hartoi Planin e Integritetit sipas metodologjisë së vlerësimit të riskut të integritetit për institucionet e qeverisjes qëndrore miratuar nga Ministria e Drejtësisë. </w:t>
      </w:r>
    </w:p>
    <w:p w:rsidR="002F7A39" w:rsidRDefault="002F7A39" w:rsidP="002F7A39">
      <w:p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Plani i Integritetit i </w:t>
      </w:r>
      <w:r w:rsidRPr="009A467F">
        <w:rPr>
          <w:rFonts w:ascii="Times New Roman" w:hAnsi="Times New Roman" w:cs="Times New Roman"/>
          <w:sz w:val="24"/>
          <w:szCs w:val="24"/>
          <w:lang w:val="sq-AL"/>
        </w:rPr>
        <w:t>Agjencisë për Mbështetjen e Vetëqeverisjes Vendore</w:t>
      </w:r>
      <w:r>
        <w:rPr>
          <w:rFonts w:ascii="Times New Roman" w:hAnsi="Times New Roman" w:cs="Times New Roman"/>
          <w:sz w:val="24"/>
          <w:szCs w:val="24"/>
          <w:lang w:val="sq-AL"/>
        </w:rPr>
        <w:t xml:space="preserve"> (AMVV) është mbështetur në analizën e risqeve të lidhura me këtë aspekt sipas sektorëve të AMVV. dhe ka për qëllim identifikimin dhe vënien në funksion të mekanizmave  për minimizimin faktorëve  të cilët shërbejnë si bazë për ekzistencën dhe mundësinë e korrupsionit.</w:t>
      </w:r>
    </w:p>
    <w:p w:rsidR="002F7A39" w:rsidRPr="009A467F" w:rsidRDefault="002F7A39" w:rsidP="002F7A39">
      <w:p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Procesi i hartimit të planit të Integritetit </w:t>
      </w:r>
      <w:r w:rsidRPr="009A467F">
        <w:rPr>
          <w:rFonts w:ascii="Times New Roman" w:hAnsi="Times New Roman" w:cs="Times New Roman"/>
          <w:sz w:val="24"/>
          <w:szCs w:val="24"/>
          <w:lang w:val="sq-AL"/>
        </w:rPr>
        <w:t xml:space="preserve"> kaloi disa faza:</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Së pari, u ngrit grupi i punës i përbërë nga përfaqësues të strukturave të institucionit me mbështetjen e ko</w:t>
      </w:r>
      <w:r>
        <w:rPr>
          <w:rFonts w:ascii="Times New Roman" w:hAnsi="Times New Roman" w:cs="Times New Roman"/>
          <w:sz w:val="24"/>
          <w:szCs w:val="24"/>
          <w:lang w:val="sq-AL"/>
        </w:rPr>
        <w:t>o</w:t>
      </w:r>
      <w:r w:rsidRPr="009A467F">
        <w:rPr>
          <w:rFonts w:ascii="Times New Roman" w:hAnsi="Times New Roman" w:cs="Times New Roman"/>
          <w:sz w:val="24"/>
          <w:szCs w:val="24"/>
          <w:lang w:val="sq-AL"/>
        </w:rPr>
        <w:t xml:space="preserve">rdinatorëve të Ministrisë së Brendshme. </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Së dyti</w:t>
      </w:r>
      <w:r>
        <w:rPr>
          <w:rFonts w:ascii="Times New Roman" w:hAnsi="Times New Roman" w:cs="Times New Roman"/>
          <w:sz w:val="24"/>
          <w:szCs w:val="24"/>
          <w:lang w:val="sq-AL"/>
        </w:rPr>
        <w:t>,</w:t>
      </w:r>
      <w:r w:rsidRPr="009A467F">
        <w:rPr>
          <w:rFonts w:ascii="Times New Roman" w:hAnsi="Times New Roman" w:cs="Times New Roman"/>
          <w:sz w:val="24"/>
          <w:szCs w:val="24"/>
          <w:lang w:val="sq-AL"/>
        </w:rPr>
        <w:t xml:space="preserve"> u zhvilluan takime të vazhdueshme të anëtarëve të grupit të punës ku u diskutua mbi vijimësinë e procesit dhe detyrat e seicilit sektor të AMVV.</w:t>
      </w:r>
    </w:p>
    <w:p w:rsidR="002F7A39"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lastRenderedPageBreak/>
        <w:t>Së treti</w:t>
      </w:r>
      <w:r>
        <w:rPr>
          <w:rFonts w:ascii="Times New Roman" w:hAnsi="Times New Roman" w:cs="Times New Roman"/>
          <w:sz w:val="24"/>
          <w:szCs w:val="24"/>
          <w:lang w:val="sq-AL"/>
        </w:rPr>
        <w:t xml:space="preserve">, bazuar në planin e punës të hartuar nga </w:t>
      </w:r>
      <w:r w:rsidRPr="009A467F">
        <w:rPr>
          <w:rFonts w:ascii="Times New Roman" w:hAnsi="Times New Roman" w:cs="Times New Roman"/>
          <w:sz w:val="24"/>
          <w:szCs w:val="24"/>
          <w:lang w:val="sq-AL"/>
        </w:rPr>
        <w:t>Ministria e Brendshme</w:t>
      </w:r>
      <w:r>
        <w:rPr>
          <w:rFonts w:ascii="Times New Roman" w:hAnsi="Times New Roman" w:cs="Times New Roman"/>
          <w:sz w:val="24"/>
          <w:szCs w:val="24"/>
          <w:lang w:val="sq-AL"/>
        </w:rPr>
        <w:t>,  referuar aktiviteteve /masave dhe afateve</w:t>
      </w:r>
      <w:r w:rsidRPr="009A467F">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u </w:t>
      </w:r>
      <w:r w:rsidRPr="009A467F">
        <w:rPr>
          <w:rFonts w:ascii="Times New Roman" w:hAnsi="Times New Roman" w:cs="Times New Roman"/>
          <w:sz w:val="24"/>
          <w:szCs w:val="24"/>
          <w:lang w:val="sq-AL"/>
        </w:rPr>
        <w:t>pun</w:t>
      </w:r>
      <w:r>
        <w:rPr>
          <w:rFonts w:ascii="Times New Roman" w:hAnsi="Times New Roman" w:cs="Times New Roman"/>
          <w:sz w:val="24"/>
          <w:szCs w:val="24"/>
          <w:lang w:val="sq-AL"/>
        </w:rPr>
        <w:t xml:space="preserve">ua  </w:t>
      </w:r>
      <w:r w:rsidRPr="009A467F">
        <w:rPr>
          <w:rFonts w:ascii="Times New Roman" w:hAnsi="Times New Roman" w:cs="Times New Roman"/>
          <w:sz w:val="24"/>
          <w:szCs w:val="24"/>
          <w:lang w:val="sq-AL"/>
        </w:rPr>
        <w:t xml:space="preserve">për përfundimin në kohë të Planit të Integritetit dhe të Planit të Veprimit në zbatim të tij. </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Grupi i punës u angazhua për përgatitjen e një analize mbi detyrat specifikev të sektorëve</w:t>
      </w:r>
      <w:r>
        <w:rPr>
          <w:rFonts w:ascii="Times New Roman" w:hAnsi="Times New Roman" w:cs="Times New Roman"/>
          <w:sz w:val="24"/>
          <w:szCs w:val="24"/>
          <w:lang w:val="sq-AL"/>
        </w:rPr>
        <w:t>,</w:t>
      </w:r>
      <w:r w:rsidRPr="009A467F">
        <w:rPr>
          <w:rFonts w:ascii="Times New Roman" w:hAnsi="Times New Roman" w:cs="Times New Roman"/>
          <w:sz w:val="24"/>
          <w:szCs w:val="24"/>
          <w:lang w:val="sq-AL"/>
        </w:rPr>
        <w:t xml:space="preserve"> duke analizuar në mënyrë të  hollësishme çdo aspekt dhe proces pune</w:t>
      </w:r>
      <w:r>
        <w:rPr>
          <w:rFonts w:ascii="Times New Roman" w:hAnsi="Times New Roman" w:cs="Times New Roman"/>
          <w:sz w:val="24"/>
          <w:szCs w:val="24"/>
          <w:lang w:val="sq-AL"/>
        </w:rPr>
        <w:t>,</w:t>
      </w:r>
      <w:r w:rsidRPr="009A467F">
        <w:rPr>
          <w:rFonts w:ascii="Times New Roman" w:hAnsi="Times New Roman" w:cs="Times New Roman"/>
          <w:sz w:val="24"/>
          <w:szCs w:val="24"/>
          <w:lang w:val="sq-AL"/>
        </w:rPr>
        <w:t xml:space="preserve"> i cili përfshi</w:t>
      </w:r>
      <w:r>
        <w:rPr>
          <w:rFonts w:ascii="Times New Roman" w:hAnsi="Times New Roman" w:cs="Times New Roman"/>
          <w:sz w:val="24"/>
          <w:szCs w:val="24"/>
          <w:lang w:val="sq-AL"/>
        </w:rPr>
        <w:t xml:space="preserve">u </w:t>
      </w:r>
      <w:r w:rsidRPr="009A467F">
        <w:rPr>
          <w:rFonts w:ascii="Times New Roman" w:hAnsi="Times New Roman" w:cs="Times New Roman"/>
          <w:sz w:val="24"/>
          <w:szCs w:val="24"/>
          <w:lang w:val="sq-AL"/>
        </w:rPr>
        <w:t>disa komponentë</w:t>
      </w:r>
      <w:r>
        <w:rPr>
          <w:rFonts w:ascii="Times New Roman" w:hAnsi="Times New Roman" w:cs="Times New Roman"/>
          <w:sz w:val="24"/>
          <w:szCs w:val="24"/>
          <w:lang w:val="sq-AL"/>
        </w:rPr>
        <w:t>,</w:t>
      </w:r>
      <w:r w:rsidRPr="009A467F">
        <w:rPr>
          <w:rFonts w:ascii="Times New Roman" w:hAnsi="Times New Roman" w:cs="Times New Roman"/>
          <w:sz w:val="24"/>
          <w:szCs w:val="24"/>
          <w:lang w:val="sq-AL"/>
        </w:rPr>
        <w:t xml:space="preserve"> si më poshtë:</w:t>
      </w:r>
    </w:p>
    <w:p w:rsidR="002F7A39" w:rsidRPr="009A467F" w:rsidRDefault="002F7A39" w:rsidP="002F7A39">
      <w:pPr>
        <w:pStyle w:val="ListParagraph"/>
        <w:numPr>
          <w:ilvl w:val="0"/>
          <w:numId w:val="8"/>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Analizë e kuadrit ligjor të AMVV-së;</w:t>
      </w:r>
    </w:p>
    <w:p w:rsidR="002F7A39" w:rsidRPr="009A467F" w:rsidRDefault="002F7A39" w:rsidP="002F7A39">
      <w:pPr>
        <w:pStyle w:val="ListParagraph"/>
        <w:numPr>
          <w:ilvl w:val="0"/>
          <w:numId w:val="8"/>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Analizë lidhur me organizimin e brendshëm, përfshirë strukturën organizative;</w:t>
      </w:r>
    </w:p>
    <w:p w:rsidR="002F7A39" w:rsidRPr="009A467F" w:rsidRDefault="002F7A39" w:rsidP="002F7A39">
      <w:pPr>
        <w:pStyle w:val="ListParagraph"/>
        <w:numPr>
          <w:ilvl w:val="0"/>
          <w:numId w:val="8"/>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Analizë e procesit apo të zinxhirit vendimmarrës;</w:t>
      </w:r>
    </w:p>
    <w:p w:rsidR="002F7A39" w:rsidRPr="001C7165" w:rsidRDefault="002F7A39" w:rsidP="002F7A39">
      <w:pPr>
        <w:pStyle w:val="ListParagraph"/>
        <w:numPr>
          <w:ilvl w:val="0"/>
          <w:numId w:val="8"/>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Identifikimi i fushave</w:t>
      </w:r>
      <w:r>
        <w:rPr>
          <w:rFonts w:ascii="Times New Roman" w:hAnsi="Times New Roman" w:cs="Times New Roman"/>
          <w:sz w:val="24"/>
          <w:szCs w:val="24"/>
          <w:lang w:val="sq-AL"/>
        </w:rPr>
        <w:t>,</w:t>
      </w:r>
      <w:r w:rsidRPr="009A467F">
        <w:rPr>
          <w:rFonts w:ascii="Times New Roman" w:hAnsi="Times New Roman" w:cs="Times New Roman"/>
          <w:sz w:val="24"/>
          <w:szCs w:val="24"/>
          <w:lang w:val="sq-AL"/>
        </w:rPr>
        <w:t>aspekteve proceseve, shërbimeve, dhe sektorëve më të ndjeshëm dhe ekspozuara ndaj korrupsionit, si dhe arsyet e identifikimt të tyre.</w:t>
      </w:r>
    </w:p>
    <w:p w:rsidR="002F7A39" w:rsidRPr="009A467F" w:rsidRDefault="002F7A39" w:rsidP="002F7A39">
      <w:pPr>
        <w:jc w:val="both"/>
        <w:rPr>
          <w:rFonts w:ascii="Times New Roman" w:hAnsi="Times New Roman" w:cs="Times New Roman"/>
          <w:sz w:val="24"/>
          <w:szCs w:val="24"/>
        </w:rPr>
      </w:pPr>
      <w:r w:rsidRPr="009A467F">
        <w:rPr>
          <w:rFonts w:ascii="Times New Roman" w:hAnsi="Times New Roman" w:cs="Times New Roman"/>
          <w:sz w:val="24"/>
          <w:szCs w:val="24"/>
        </w:rPr>
        <w:t>AMVV-ja është e organizuar me këtë strukturë organizative:</w:t>
      </w:r>
    </w:p>
    <w:p w:rsidR="002F7A39" w:rsidRPr="009A467F" w:rsidRDefault="002F7A39" w:rsidP="002F7A39">
      <w:pPr>
        <w:jc w:val="both"/>
        <w:rPr>
          <w:rFonts w:ascii="Times New Roman" w:hAnsi="Times New Roman" w:cs="Times New Roman"/>
          <w:sz w:val="24"/>
          <w:szCs w:val="24"/>
        </w:rPr>
      </w:pPr>
      <w:r w:rsidRPr="009A467F">
        <w:rPr>
          <w:rFonts w:ascii="Times New Roman" w:hAnsi="Times New Roman" w:cs="Times New Roman"/>
          <w:sz w:val="24"/>
          <w:szCs w:val="24"/>
        </w:rPr>
        <w:t>1. Sektori i koordinimit me vetëq</w:t>
      </w:r>
      <w:r>
        <w:rPr>
          <w:rFonts w:ascii="Times New Roman" w:hAnsi="Times New Roman" w:cs="Times New Roman"/>
          <w:sz w:val="24"/>
          <w:szCs w:val="24"/>
        </w:rPr>
        <w:t xml:space="preserve">everisjen vendore me përbërje: 1 Përgjegjës sektori + 6 </w:t>
      </w:r>
      <w:r w:rsidRPr="009A467F">
        <w:rPr>
          <w:rFonts w:ascii="Times New Roman" w:hAnsi="Times New Roman" w:cs="Times New Roman"/>
          <w:sz w:val="24"/>
          <w:szCs w:val="24"/>
        </w:rPr>
        <w:t xml:space="preserve">specialistë.  </w:t>
      </w:r>
    </w:p>
    <w:p w:rsidR="002F7A39" w:rsidRPr="009A467F" w:rsidRDefault="002F7A39" w:rsidP="002F7A39">
      <w:pPr>
        <w:jc w:val="both"/>
        <w:rPr>
          <w:rFonts w:ascii="Times New Roman" w:hAnsi="Times New Roman" w:cs="Times New Roman"/>
          <w:sz w:val="24"/>
          <w:szCs w:val="24"/>
        </w:rPr>
      </w:pPr>
      <w:r w:rsidRPr="009A467F">
        <w:rPr>
          <w:rFonts w:ascii="Times New Roman" w:hAnsi="Times New Roman" w:cs="Times New Roman"/>
          <w:sz w:val="24"/>
          <w:szCs w:val="24"/>
        </w:rPr>
        <w:t xml:space="preserve">2. Sektori i </w:t>
      </w:r>
      <w:r>
        <w:rPr>
          <w:rFonts w:ascii="Times New Roman" w:hAnsi="Times New Roman" w:cs="Times New Roman"/>
          <w:sz w:val="24"/>
          <w:szCs w:val="24"/>
        </w:rPr>
        <w:t xml:space="preserve">analizës dhe </w:t>
      </w:r>
      <w:r w:rsidRPr="009A467F">
        <w:rPr>
          <w:rFonts w:ascii="Times New Roman" w:hAnsi="Times New Roman" w:cs="Times New Roman"/>
          <w:sz w:val="24"/>
          <w:szCs w:val="24"/>
        </w:rPr>
        <w:t xml:space="preserve">mbështetjes institucionale me përbërje: </w:t>
      </w:r>
      <w:r>
        <w:rPr>
          <w:rFonts w:ascii="Times New Roman" w:hAnsi="Times New Roman" w:cs="Times New Roman"/>
          <w:sz w:val="24"/>
          <w:szCs w:val="24"/>
        </w:rPr>
        <w:t>1 Përgjegjës sektori + 2</w:t>
      </w:r>
      <w:r w:rsidRPr="009A467F">
        <w:rPr>
          <w:rFonts w:ascii="Times New Roman" w:hAnsi="Times New Roman" w:cs="Times New Roman"/>
          <w:sz w:val="24"/>
          <w:szCs w:val="24"/>
        </w:rPr>
        <w:t xml:space="preserve"> specialistë.</w:t>
      </w:r>
    </w:p>
    <w:p w:rsidR="002F7A39" w:rsidRPr="009A467F" w:rsidRDefault="002F7A39" w:rsidP="002F7A39">
      <w:pPr>
        <w:jc w:val="both"/>
        <w:rPr>
          <w:rFonts w:ascii="Times New Roman" w:hAnsi="Times New Roman" w:cs="Times New Roman"/>
          <w:sz w:val="24"/>
          <w:szCs w:val="24"/>
        </w:rPr>
      </w:pPr>
      <w:r w:rsidRPr="009A467F">
        <w:rPr>
          <w:rFonts w:ascii="Times New Roman" w:hAnsi="Times New Roman" w:cs="Times New Roman"/>
          <w:sz w:val="24"/>
          <w:szCs w:val="24"/>
        </w:rPr>
        <w:t xml:space="preserve">3. Sektori i zhvillimit me përbërje: </w:t>
      </w:r>
      <w:r>
        <w:rPr>
          <w:rFonts w:ascii="Times New Roman" w:hAnsi="Times New Roman" w:cs="Times New Roman"/>
          <w:sz w:val="24"/>
          <w:szCs w:val="24"/>
        </w:rPr>
        <w:t>1 Përgjegjës sektori + 2</w:t>
      </w:r>
      <w:r w:rsidRPr="009A467F">
        <w:rPr>
          <w:rFonts w:ascii="Times New Roman" w:hAnsi="Times New Roman" w:cs="Times New Roman"/>
          <w:sz w:val="24"/>
          <w:szCs w:val="24"/>
        </w:rPr>
        <w:t xml:space="preserve"> specialistë. </w:t>
      </w:r>
    </w:p>
    <w:p w:rsidR="002F7A39" w:rsidRPr="001C7165" w:rsidRDefault="002F7A39" w:rsidP="002F7A39">
      <w:pPr>
        <w:jc w:val="both"/>
        <w:rPr>
          <w:rFonts w:ascii="Times New Roman" w:hAnsi="Times New Roman" w:cs="Times New Roman"/>
          <w:sz w:val="24"/>
          <w:szCs w:val="24"/>
        </w:rPr>
      </w:pPr>
      <w:r w:rsidRPr="009A467F">
        <w:rPr>
          <w:rFonts w:ascii="Times New Roman" w:hAnsi="Times New Roman" w:cs="Times New Roman"/>
          <w:sz w:val="24"/>
          <w:szCs w:val="24"/>
        </w:rPr>
        <w:t>Marrëdhëniet e punës të punonjësve të AMVV-së</w:t>
      </w:r>
      <w:r>
        <w:rPr>
          <w:rFonts w:ascii="Times New Roman" w:hAnsi="Times New Roman" w:cs="Times New Roman"/>
          <w:sz w:val="24"/>
          <w:szCs w:val="24"/>
        </w:rPr>
        <w:t>,</w:t>
      </w:r>
      <w:r w:rsidRPr="009A467F">
        <w:rPr>
          <w:rFonts w:ascii="Times New Roman" w:hAnsi="Times New Roman" w:cs="Times New Roman"/>
          <w:sz w:val="24"/>
          <w:szCs w:val="24"/>
        </w:rPr>
        <w:t xml:space="preserve"> rregullohen me Kodin e Punës së Republikës së Shqipërisë. Punonjësit e AMVV-së</w:t>
      </w:r>
      <w:r>
        <w:rPr>
          <w:rFonts w:ascii="Times New Roman" w:hAnsi="Times New Roman" w:cs="Times New Roman"/>
          <w:sz w:val="24"/>
          <w:szCs w:val="24"/>
        </w:rPr>
        <w:t>,</w:t>
      </w:r>
      <w:r w:rsidRPr="009A467F">
        <w:rPr>
          <w:rFonts w:ascii="Times New Roman" w:hAnsi="Times New Roman" w:cs="Times New Roman"/>
          <w:sz w:val="24"/>
          <w:szCs w:val="24"/>
        </w:rPr>
        <w:t xml:space="preserve"> punonojnë në bazë të përshkrimit të vendit të punës</w:t>
      </w:r>
      <w:r>
        <w:rPr>
          <w:rFonts w:ascii="Times New Roman" w:hAnsi="Times New Roman" w:cs="Times New Roman"/>
          <w:sz w:val="24"/>
          <w:szCs w:val="24"/>
        </w:rPr>
        <w:t>,</w:t>
      </w:r>
      <w:r w:rsidRPr="009A467F">
        <w:rPr>
          <w:rFonts w:ascii="Times New Roman" w:hAnsi="Times New Roman" w:cs="Times New Roman"/>
          <w:sz w:val="24"/>
          <w:szCs w:val="24"/>
        </w:rPr>
        <w:t xml:space="preserve"> si dhe detyrave</w:t>
      </w:r>
      <w:r>
        <w:rPr>
          <w:rFonts w:ascii="Times New Roman" w:hAnsi="Times New Roman" w:cs="Times New Roman"/>
          <w:sz w:val="24"/>
          <w:szCs w:val="24"/>
        </w:rPr>
        <w:t xml:space="preserve"> </w:t>
      </w:r>
      <w:r w:rsidRPr="009A467F">
        <w:rPr>
          <w:rFonts w:ascii="Times New Roman" w:hAnsi="Times New Roman" w:cs="Times New Roman"/>
          <w:sz w:val="24"/>
          <w:szCs w:val="24"/>
        </w:rPr>
        <w:t xml:space="preserve">që i ngarkohen nga eprorët. Kriteret </w:t>
      </w:r>
      <w:r>
        <w:rPr>
          <w:rFonts w:ascii="Times New Roman" w:hAnsi="Times New Roman" w:cs="Times New Roman"/>
          <w:sz w:val="24"/>
          <w:szCs w:val="24"/>
        </w:rPr>
        <w:t xml:space="preserve">janë të </w:t>
      </w:r>
      <w:r w:rsidRPr="009A467F">
        <w:rPr>
          <w:rFonts w:ascii="Times New Roman" w:hAnsi="Times New Roman" w:cs="Times New Roman"/>
          <w:sz w:val="24"/>
          <w:szCs w:val="24"/>
        </w:rPr>
        <w:t>mirëpërcaktuara në rregulloren e brendshme të AMVV-së. Vlerësimi i aftësive individuale të punës bëhet në mënyrë periodike 2 herë në vit</w:t>
      </w:r>
      <w:r>
        <w:rPr>
          <w:rFonts w:ascii="Times New Roman" w:hAnsi="Times New Roman" w:cs="Times New Roman"/>
          <w:sz w:val="24"/>
          <w:szCs w:val="24"/>
        </w:rPr>
        <w:t>,</w:t>
      </w:r>
      <w:r w:rsidRPr="009A467F">
        <w:rPr>
          <w:rFonts w:ascii="Times New Roman" w:hAnsi="Times New Roman" w:cs="Times New Roman"/>
          <w:sz w:val="24"/>
          <w:szCs w:val="24"/>
        </w:rPr>
        <w:t xml:space="preserve"> sipas legjislacionit në fuqi</w:t>
      </w:r>
      <w:r>
        <w:rPr>
          <w:rFonts w:ascii="Times New Roman" w:hAnsi="Times New Roman" w:cs="Times New Roman"/>
          <w:sz w:val="24"/>
          <w:szCs w:val="24"/>
        </w:rPr>
        <w:t>,</w:t>
      </w:r>
      <w:r w:rsidRPr="009A467F">
        <w:rPr>
          <w:rFonts w:ascii="Times New Roman" w:hAnsi="Times New Roman" w:cs="Times New Roman"/>
          <w:sz w:val="24"/>
          <w:szCs w:val="24"/>
        </w:rPr>
        <w:t xml:space="preserve"> ato janë objektive dhe pasqyrojnë treguesit kryesorë të performancës së punonjësve.</w:t>
      </w:r>
    </w:p>
    <w:p w:rsidR="002F7A39" w:rsidRPr="00D34A04" w:rsidRDefault="002F7A39" w:rsidP="002F7A39">
      <w:pPr>
        <w:tabs>
          <w:tab w:val="left" w:pos="2730"/>
        </w:tabs>
        <w:jc w:val="both"/>
        <w:rPr>
          <w:rFonts w:ascii="Times New Roman" w:hAnsi="Times New Roman" w:cs="Times New Roman"/>
          <w:sz w:val="24"/>
          <w:szCs w:val="24"/>
          <w:lang w:val="sq-AL"/>
        </w:rPr>
      </w:pPr>
      <w:r w:rsidRPr="00D34A04">
        <w:rPr>
          <w:rFonts w:ascii="Times New Roman" w:hAnsi="Times New Roman" w:cs="Times New Roman"/>
          <w:sz w:val="24"/>
          <w:szCs w:val="24"/>
          <w:lang w:val="sq-AL"/>
        </w:rPr>
        <w:t>N</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vijim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hartimeve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vler</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simeve p</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r çdo sektor informacionet u p</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rpunuan dhe u integruan n</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nj</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dokument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vet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m. Identifikimi i risqeve  u krye p</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r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gjitha proceset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vler</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suara si potencialisht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riskuara apo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ekspozuara n</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drejtim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c</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nimit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integritetit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punonj</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sve dhe t</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institucionit. Risqet e identifikuara u konceptuan dhe kategorizuan n</w:t>
      </w:r>
      <w:r>
        <w:rPr>
          <w:rFonts w:ascii="Times New Roman" w:hAnsi="Times New Roman" w:cs="Times New Roman"/>
          <w:sz w:val="24"/>
          <w:szCs w:val="24"/>
          <w:lang w:val="sq-AL"/>
        </w:rPr>
        <w:t>ë</w:t>
      </w:r>
      <w:r w:rsidRPr="00D34A04">
        <w:rPr>
          <w:rFonts w:ascii="Times New Roman" w:hAnsi="Times New Roman" w:cs="Times New Roman"/>
          <w:sz w:val="24"/>
          <w:szCs w:val="24"/>
          <w:lang w:val="sq-AL"/>
        </w:rPr>
        <w:t xml:space="preserve"> disa grupe e fusha risku: </w:t>
      </w:r>
    </w:p>
    <w:p w:rsidR="002F7A39" w:rsidRPr="003E6BB7" w:rsidRDefault="002F7A39" w:rsidP="002F7A39">
      <w:pPr>
        <w:pStyle w:val="ListParagraph"/>
        <w:numPr>
          <w:ilvl w:val="0"/>
          <w:numId w:val="37"/>
        </w:numPr>
        <w:tabs>
          <w:tab w:val="left" w:pos="2730"/>
        </w:tabs>
        <w:jc w:val="both"/>
        <w:rPr>
          <w:rFonts w:ascii="Times New Roman" w:hAnsi="Times New Roman" w:cs="Times New Roman"/>
          <w:sz w:val="24"/>
          <w:szCs w:val="24"/>
          <w:lang w:val="sq-AL"/>
        </w:rPr>
      </w:pPr>
      <w:r w:rsidRPr="003E6BB7">
        <w:rPr>
          <w:rFonts w:ascii="Times New Roman" w:hAnsi="Times New Roman" w:cs="Times New Roman"/>
          <w:sz w:val="24"/>
          <w:szCs w:val="24"/>
          <w:lang w:val="sq-AL"/>
        </w:rPr>
        <w:t>në fushën e prokurimeve me vlerë të vogël;</w:t>
      </w:r>
    </w:p>
    <w:p w:rsidR="002F7A39" w:rsidRPr="003E6BB7" w:rsidRDefault="002F7A39" w:rsidP="002F7A39">
      <w:pPr>
        <w:pStyle w:val="ListParagraph"/>
        <w:numPr>
          <w:ilvl w:val="0"/>
          <w:numId w:val="37"/>
        </w:numPr>
        <w:tabs>
          <w:tab w:val="left" w:pos="2730"/>
        </w:tabs>
        <w:jc w:val="both"/>
        <w:rPr>
          <w:rFonts w:ascii="Times New Roman" w:hAnsi="Times New Roman" w:cs="Times New Roman"/>
          <w:sz w:val="24"/>
          <w:szCs w:val="24"/>
          <w:lang w:val="sq-AL"/>
        </w:rPr>
      </w:pPr>
      <w:r w:rsidRPr="003E6BB7">
        <w:rPr>
          <w:rFonts w:ascii="Times New Roman" w:hAnsi="Times New Roman" w:cs="Times New Roman"/>
          <w:sz w:val="24"/>
          <w:szCs w:val="24"/>
          <w:lang w:val="sq-AL"/>
        </w:rPr>
        <w:t>në fushën e menaxhimit të burimeve njerëzor dhe etikës.</w:t>
      </w:r>
    </w:p>
    <w:p w:rsidR="002F7A39" w:rsidRDefault="002F7A39" w:rsidP="002F7A39">
      <w:pPr>
        <w:pStyle w:val="ListParagraph"/>
        <w:numPr>
          <w:ilvl w:val="0"/>
          <w:numId w:val="37"/>
        </w:numPr>
        <w:tabs>
          <w:tab w:val="left" w:pos="2730"/>
        </w:tabs>
        <w:jc w:val="both"/>
        <w:rPr>
          <w:rFonts w:ascii="Times New Roman" w:hAnsi="Times New Roman" w:cs="Times New Roman"/>
          <w:sz w:val="24"/>
          <w:szCs w:val="24"/>
          <w:lang w:val="sq-AL"/>
        </w:rPr>
      </w:pPr>
      <w:r w:rsidRPr="003E6BB7">
        <w:rPr>
          <w:rFonts w:ascii="Times New Roman" w:hAnsi="Times New Roman" w:cs="Times New Roman"/>
          <w:sz w:val="24"/>
          <w:szCs w:val="24"/>
          <w:lang w:val="sq-AL"/>
        </w:rPr>
        <w:t xml:space="preserve">në fushën e menaxhimit financiar aseteve dhe shërbimeve mbështetëse; </w:t>
      </w:r>
    </w:p>
    <w:p w:rsidR="002F7A39" w:rsidRDefault="002F7A39" w:rsidP="002F7A39">
      <w:pPr>
        <w:pStyle w:val="ListParagraph"/>
        <w:numPr>
          <w:ilvl w:val="0"/>
          <w:numId w:val="37"/>
        </w:numPr>
        <w:tabs>
          <w:tab w:val="left" w:pos="2730"/>
        </w:tabs>
        <w:jc w:val="both"/>
        <w:rPr>
          <w:rFonts w:ascii="Times New Roman" w:hAnsi="Times New Roman" w:cs="Times New Roman"/>
          <w:sz w:val="24"/>
          <w:szCs w:val="24"/>
          <w:lang w:val="sq-AL"/>
        </w:rPr>
      </w:pPr>
      <w:r w:rsidRPr="003E6BB7">
        <w:rPr>
          <w:rFonts w:ascii="Times New Roman" w:hAnsi="Times New Roman" w:cs="Times New Roman"/>
          <w:sz w:val="24"/>
          <w:szCs w:val="24"/>
          <w:lang w:val="sq-AL"/>
        </w:rPr>
        <w:t>në fushën e arkivimit ruajtjes dhe administrimit të dokumentacionit</w:t>
      </w:r>
      <w:r>
        <w:rPr>
          <w:rFonts w:ascii="Times New Roman" w:hAnsi="Times New Roman" w:cs="Times New Roman"/>
          <w:sz w:val="24"/>
          <w:szCs w:val="24"/>
          <w:lang w:val="sq-AL"/>
        </w:rPr>
        <w:t>.</w:t>
      </w:r>
    </w:p>
    <w:p w:rsidR="002F7A39"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Në fund të procesit të analizës së fushave dhe proceseve të riskuara u bë integrimi i tyre  dhe u hartua Matrica e Riskut të Integritetit të AMVV-së, e cila shërbeu si bazë kryesore për konceptimin e Planit të integritetit të institucionit dhe Planit të veprimit 202</w:t>
      </w:r>
      <w:r>
        <w:rPr>
          <w:rFonts w:ascii="Times New Roman" w:hAnsi="Times New Roman" w:cs="Times New Roman"/>
          <w:sz w:val="24"/>
          <w:szCs w:val="24"/>
          <w:lang w:val="sq-AL"/>
        </w:rPr>
        <w:t>2</w:t>
      </w:r>
      <w:r w:rsidRPr="009A467F">
        <w:rPr>
          <w:rFonts w:ascii="Times New Roman" w:hAnsi="Times New Roman" w:cs="Times New Roman"/>
          <w:sz w:val="24"/>
          <w:szCs w:val="24"/>
          <w:lang w:val="sq-AL"/>
        </w:rPr>
        <w:t>-202</w:t>
      </w:r>
      <w:r>
        <w:rPr>
          <w:rFonts w:ascii="Times New Roman" w:hAnsi="Times New Roman" w:cs="Times New Roman"/>
          <w:sz w:val="24"/>
          <w:szCs w:val="24"/>
          <w:lang w:val="sq-AL"/>
        </w:rPr>
        <w:t>4</w:t>
      </w:r>
      <w:r w:rsidRPr="009A467F">
        <w:rPr>
          <w:rFonts w:ascii="Times New Roman" w:hAnsi="Times New Roman" w:cs="Times New Roman"/>
          <w:sz w:val="24"/>
          <w:szCs w:val="24"/>
          <w:lang w:val="sq-AL"/>
        </w:rPr>
        <w:t xml:space="preserve"> në zbatim të tij.</w:t>
      </w:r>
      <w:r>
        <w:rPr>
          <w:rFonts w:ascii="Times New Roman" w:hAnsi="Times New Roman" w:cs="Times New Roman"/>
          <w:sz w:val="24"/>
          <w:szCs w:val="24"/>
          <w:lang w:val="sq-AL"/>
        </w:rPr>
        <w:t xml:space="preserve"> Mbi këtë bazë grupi i punës vijoi me hartimin e dokumentit të Planit të iNtegritetit të </w:t>
      </w:r>
      <w:r>
        <w:rPr>
          <w:rFonts w:ascii="Times New Roman" w:hAnsi="Times New Roman" w:cs="Times New Roman"/>
          <w:sz w:val="24"/>
          <w:szCs w:val="24"/>
          <w:lang w:val="sq-AL"/>
        </w:rPr>
        <w:lastRenderedPageBreak/>
        <w:t>Agjencisë për Mbështetjen e Vetëqeverisjes Vendore dhe Planit të Veprimirt 2022-2024 në zbatim të tij.</w:t>
      </w:r>
    </w:p>
    <w:p w:rsidR="002F7A39" w:rsidRDefault="002F7A39" w:rsidP="002F7A39">
      <w:p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Përpara miratimit drafti përfundimtar i Planit të Integritetit dhe Plani i Veprimit i’u nënshtrua procesit të konsultimit të brendshëm.</w:t>
      </w:r>
    </w:p>
    <w:p w:rsidR="002F7A39" w:rsidRDefault="002F7A39" w:rsidP="002F7A39">
      <w:p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Përgatitja e këtij plani synon rritjen e integritetit  dhe parandalimin e korrupsionit në institucion dhe është konceptuar i shtrirë në periudhën trevjeçare 2022-2024, si dhe synon synon realizimin e disa objektivave kryesore:</w:t>
      </w:r>
    </w:p>
    <w:p w:rsidR="002F7A39" w:rsidRDefault="002F7A39" w:rsidP="002F7A39">
      <w:pPr>
        <w:pStyle w:val="ListParagraph"/>
        <w:numPr>
          <w:ilvl w:val="0"/>
          <w:numId w:val="40"/>
        </w:num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Parandalimin e korrupsionit dhe forcimin e integritetit të institucionit;</w:t>
      </w:r>
    </w:p>
    <w:p w:rsidR="002F7A39" w:rsidRDefault="002F7A39" w:rsidP="002F7A39">
      <w:pPr>
        <w:pStyle w:val="ListParagraph"/>
        <w:numPr>
          <w:ilvl w:val="0"/>
          <w:numId w:val="40"/>
        </w:num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Rritjen e transparencës së punës së sektorëve;</w:t>
      </w:r>
    </w:p>
    <w:p w:rsidR="002F7A39" w:rsidRDefault="002F7A39" w:rsidP="002F7A39">
      <w:pPr>
        <w:pStyle w:val="ListParagraph"/>
        <w:numPr>
          <w:ilvl w:val="0"/>
          <w:numId w:val="40"/>
        </w:num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Forcimin e bashkëpunimit të strukturave të brendshme në kuadër të përmbushjes së detyrimeve në fushën e antikorrupsionit.</w:t>
      </w:r>
    </w:p>
    <w:p w:rsidR="002F7A39" w:rsidRPr="006802EF" w:rsidRDefault="002F7A39" w:rsidP="002F7A39">
      <w:pPr>
        <w:tabs>
          <w:tab w:val="left" w:pos="2730"/>
        </w:tabs>
        <w:rPr>
          <w:rFonts w:ascii="Times New Roman" w:hAnsi="Times New Roman" w:cs="Times New Roman"/>
          <w:b/>
          <w:sz w:val="24"/>
          <w:szCs w:val="24"/>
          <w:lang w:val="sq-AL"/>
        </w:rPr>
      </w:pPr>
      <w:r w:rsidRPr="006802EF">
        <w:rPr>
          <w:rFonts w:ascii="Times New Roman" w:hAnsi="Times New Roman" w:cs="Times New Roman"/>
          <w:b/>
          <w:sz w:val="24"/>
          <w:szCs w:val="24"/>
          <w:lang w:val="sq-AL"/>
        </w:rPr>
        <w:t>RISQE TË LIDHURA ME INTEGRITETIN TË IDENTIFIKUARA NË SEKTORËT E AMVV-SË:</w:t>
      </w:r>
    </w:p>
    <w:p w:rsidR="002F7A39" w:rsidRPr="009A467F" w:rsidRDefault="002F7A39" w:rsidP="002F7A39">
      <w:pPr>
        <w:pStyle w:val="ListParagraph"/>
        <w:tabs>
          <w:tab w:val="left" w:pos="2730"/>
        </w:tabs>
        <w:jc w:val="both"/>
        <w:rPr>
          <w:rFonts w:ascii="Times New Roman" w:hAnsi="Times New Roman" w:cs="Times New Roman"/>
          <w:sz w:val="24"/>
          <w:szCs w:val="24"/>
          <w:lang w:val="sq-AL"/>
        </w:rPr>
      </w:pPr>
    </w:p>
    <w:p w:rsidR="002F7A39" w:rsidRPr="00747FC1" w:rsidRDefault="002F7A39" w:rsidP="002F7A39">
      <w:pPr>
        <w:pStyle w:val="ListParagraph"/>
        <w:numPr>
          <w:ilvl w:val="0"/>
          <w:numId w:val="15"/>
        </w:numPr>
        <w:tabs>
          <w:tab w:val="left" w:pos="2730"/>
        </w:tabs>
        <w:jc w:val="both"/>
        <w:rPr>
          <w:rFonts w:ascii="Times New Roman" w:hAnsi="Times New Roman" w:cs="Times New Roman"/>
          <w:b/>
          <w:sz w:val="32"/>
          <w:szCs w:val="32"/>
          <w:lang w:val="sq-AL"/>
        </w:rPr>
      </w:pPr>
      <w:r w:rsidRPr="00747FC1">
        <w:rPr>
          <w:rFonts w:ascii="Times New Roman" w:hAnsi="Times New Roman" w:cs="Times New Roman"/>
          <w:b/>
          <w:sz w:val="32"/>
          <w:szCs w:val="32"/>
          <w:lang w:val="sq-AL"/>
        </w:rPr>
        <w:t>Risqe në fushën e prokurimit publik (</w:t>
      </w:r>
      <w:r>
        <w:rPr>
          <w:rFonts w:ascii="Times New Roman" w:hAnsi="Times New Roman" w:cs="Times New Roman"/>
          <w:b/>
          <w:sz w:val="32"/>
          <w:szCs w:val="32"/>
          <w:lang w:val="sq-AL"/>
        </w:rPr>
        <w:t>p</w:t>
      </w:r>
      <w:r w:rsidRPr="00747FC1">
        <w:rPr>
          <w:rFonts w:ascii="Times New Roman" w:hAnsi="Times New Roman" w:cs="Times New Roman"/>
          <w:b/>
          <w:sz w:val="32"/>
          <w:szCs w:val="32"/>
          <w:lang w:val="sq-AL"/>
        </w:rPr>
        <w:t xml:space="preserve">ër blerjet/prokurimet me vlerë të vogël); </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Prokurimet janë domosdoshmëri dhe praktikë normale të lëvrimit të fondeve në nivel qëndror dhe lokal. Nga analiza e zhvilluar prokurimi publik është identifikuar  si një nga fushat me risk të lartë. Personat që punonjnë në këtë sektor janë të rrezikuar në drejtim të cënimit të integritetit gjatë ushtrimit të detyrave të tyre  funksionale  për shkak të llojit të veprimtarisë. Në lidhje me zhvillimin e  procedurave të prokurimit publik  edhe  për blerjet apo prokurimet me vlera të vogël mosrespektimi i procedurave  dhe mungesa e transparencës mund të çcjë në cënimin e besimit tek institucioni.</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Nga sa më sipër lidhur me këtë është parashikuar të merren masat e mëposhtme:</w:t>
      </w:r>
    </w:p>
    <w:p w:rsidR="002F7A39" w:rsidRPr="009A467F" w:rsidRDefault="002F7A39" w:rsidP="002F7A39">
      <w:pPr>
        <w:pStyle w:val="ListParagraph"/>
        <w:numPr>
          <w:ilvl w:val="0"/>
          <w:numId w:val="16"/>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Plotësimi i dekleratës së konfliktit të interesit për çdo procedurë prokurimi, gjtë fazës së studimit të tregut dhe vlerësimit të ofertavenga operatorët ekonomikë nëpërmjet të cilës synohet ulja e rasteve të konfliktit të interesit.</w:t>
      </w:r>
    </w:p>
    <w:p w:rsidR="002F7A39" w:rsidRPr="009A467F" w:rsidRDefault="002F7A39" w:rsidP="002F7A39">
      <w:pPr>
        <w:pStyle w:val="ListParagraph"/>
        <w:numPr>
          <w:ilvl w:val="0"/>
          <w:numId w:val="16"/>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Kryerja e trajnimeve periodike dhe të detyrueshme për rritjen e nivelit profesional të punonjësve të angazhuar në realizimin e procedurave të prokurimit me synim parandalimin e riskut në këtë fushë ku synohet ulja e rasteve të denoncuara për praktika të hartuara në mënyrë abuzive.</w:t>
      </w:r>
    </w:p>
    <w:p w:rsidR="002F7A39" w:rsidRPr="009A467F" w:rsidRDefault="002F7A39" w:rsidP="002F7A39">
      <w:pPr>
        <w:pStyle w:val="ListParagraph"/>
        <w:numPr>
          <w:ilvl w:val="0"/>
          <w:numId w:val="16"/>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Nënshkrimi dhe respektimi i deklaratës së konfidencialitetit, si dhe hartimi, vlerësimi dhe shqyrtimi i procedurave te prokurimit sipas akteve ligjore dhe nenligjore ne fuqi, nëpërmjet të cilave synohet ulja e rasteve të shkeljeve.</w:t>
      </w:r>
    </w:p>
    <w:p w:rsidR="002F7A39" w:rsidRPr="009A467F" w:rsidRDefault="002F7A39" w:rsidP="002F7A39">
      <w:pPr>
        <w:pStyle w:val="ListParagraph"/>
        <w:numPr>
          <w:ilvl w:val="0"/>
          <w:numId w:val="16"/>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lastRenderedPageBreak/>
        <w:t>Zhvillimi i studimeve /analizave të tregut për produktet/shërbimet dhe standardet, me qëllim evidentimin e nevojave dhe marrjen në konsideratë të tyre në fazat e vlerësimit  dhe përzgjedhjes së ofertës;</w:t>
      </w:r>
    </w:p>
    <w:p w:rsidR="002F7A39" w:rsidRPr="009A467F" w:rsidRDefault="002F7A39" w:rsidP="002F7A39">
      <w:pPr>
        <w:pStyle w:val="ListParagraph"/>
        <w:numPr>
          <w:ilvl w:val="0"/>
          <w:numId w:val="16"/>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Trajnimi i anëtarëve të komisionit lidhur me procedurat e prokurimit publik për mallra dhe shërbime sipas ndryshimeve të reja ligjore;</w:t>
      </w:r>
    </w:p>
    <w:p w:rsidR="002F7A39" w:rsidRPr="009A467F" w:rsidRDefault="002F7A39" w:rsidP="002F7A39">
      <w:pPr>
        <w:pStyle w:val="ListParagraph"/>
        <w:numPr>
          <w:ilvl w:val="0"/>
          <w:numId w:val="16"/>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Identifikim dhe përcjellje e specifikimeve nga strukturat kërkuese në bashkëpunim me ekspertë të fushës;</w:t>
      </w:r>
    </w:p>
    <w:p w:rsidR="002F7A39" w:rsidRPr="009A467F" w:rsidRDefault="002F7A39" w:rsidP="002F7A39">
      <w:pPr>
        <w:pStyle w:val="ListParagraph"/>
        <w:numPr>
          <w:ilvl w:val="0"/>
          <w:numId w:val="16"/>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Respektimi i afateve ligjore për çdo fazë të procesit.</w:t>
      </w:r>
    </w:p>
    <w:p w:rsidR="002F7A39" w:rsidRPr="009A467F" w:rsidRDefault="002F7A39" w:rsidP="002F7A39">
      <w:pPr>
        <w:tabs>
          <w:tab w:val="left" w:pos="2730"/>
        </w:tabs>
        <w:jc w:val="both"/>
        <w:rPr>
          <w:rFonts w:ascii="Times New Roman" w:hAnsi="Times New Roman" w:cs="Times New Roman"/>
          <w:b/>
          <w:sz w:val="24"/>
          <w:szCs w:val="24"/>
          <w:lang w:val="sq-AL"/>
        </w:rPr>
      </w:pPr>
    </w:p>
    <w:p w:rsidR="002F7A39" w:rsidRPr="00A53F23" w:rsidRDefault="002F7A39" w:rsidP="002F7A39">
      <w:pPr>
        <w:pStyle w:val="ListParagraph"/>
        <w:numPr>
          <w:ilvl w:val="0"/>
          <w:numId w:val="15"/>
        </w:numPr>
        <w:tabs>
          <w:tab w:val="left" w:pos="2730"/>
        </w:tabs>
        <w:jc w:val="both"/>
        <w:rPr>
          <w:rFonts w:ascii="Times New Roman" w:hAnsi="Times New Roman" w:cs="Times New Roman"/>
          <w:b/>
          <w:sz w:val="32"/>
          <w:szCs w:val="32"/>
          <w:lang w:val="sq-AL"/>
        </w:rPr>
      </w:pPr>
      <w:r w:rsidRPr="00A53F23">
        <w:rPr>
          <w:rFonts w:ascii="Times New Roman" w:hAnsi="Times New Roman" w:cs="Times New Roman"/>
          <w:b/>
          <w:sz w:val="32"/>
          <w:szCs w:val="32"/>
          <w:lang w:val="sq-AL"/>
        </w:rPr>
        <w:t>Risqe në fushën e menaxhimit financiar</w:t>
      </w:r>
      <w:r>
        <w:rPr>
          <w:rFonts w:ascii="Times New Roman" w:hAnsi="Times New Roman" w:cs="Times New Roman"/>
          <w:b/>
          <w:sz w:val="32"/>
          <w:szCs w:val="32"/>
          <w:lang w:val="sq-AL"/>
        </w:rPr>
        <w:t>;</w:t>
      </w:r>
    </w:p>
    <w:p w:rsidR="002F7A39" w:rsidRPr="009A467F" w:rsidRDefault="002F7A39" w:rsidP="002F7A39">
      <w:pPr>
        <w:pStyle w:val="ListParagraph"/>
        <w:tabs>
          <w:tab w:val="left" w:pos="2730"/>
        </w:tabs>
        <w:jc w:val="both"/>
        <w:rPr>
          <w:rFonts w:ascii="Times New Roman" w:hAnsi="Times New Roman" w:cs="Times New Roman"/>
          <w:sz w:val="24"/>
          <w:szCs w:val="24"/>
          <w:lang w:val="sq-AL"/>
        </w:rPr>
      </w:pPr>
    </w:p>
    <w:p w:rsidR="002F7A39" w:rsidRPr="009A467F" w:rsidRDefault="002F7A39" w:rsidP="002F7A39">
      <w:pPr>
        <w:tabs>
          <w:tab w:val="left" w:pos="2730"/>
        </w:tabs>
        <w:jc w:val="both"/>
        <w:rPr>
          <w:rFonts w:ascii="Times New Roman" w:hAnsi="Times New Roman" w:cs="Times New Roman"/>
          <w:sz w:val="24"/>
          <w:szCs w:val="24"/>
        </w:rPr>
      </w:pPr>
      <w:r w:rsidRPr="009A467F">
        <w:rPr>
          <w:rFonts w:ascii="Times New Roman" w:hAnsi="Times New Roman" w:cs="Times New Roman"/>
          <w:sz w:val="24"/>
          <w:szCs w:val="24"/>
        </w:rPr>
        <w:t>Ligji për menaxhimin financiar dhe kontrollin rregullon procedurat që zbatohen në ndjekjen e pagesave, kontabilitetit dhe kontrollit. Megjithatë në këtë fushë procesi rrezikohet në drejtim të planifikimit, shpërndarjes dhe zbatimit të buxhetit. Në ligjin e buxhetit dhe udhëzimet përkatëse është parashikuar mundësia e rialokmit të fondeve pas fazës së detajimit të buxhetit në rast se identifikohen probleme të paparashikuara gjatë vitit, rëndësi ka që të gjitha nevojat për planifikim dhe rishikim të identifikohen qartë të argumentohen dhe të korrigjohen.</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Nga sa më sipër lidhur me këtë është parashikuar të merren masat e mëposhtme:</w:t>
      </w:r>
    </w:p>
    <w:p w:rsidR="002F7A39" w:rsidRPr="009A467F" w:rsidRDefault="002F7A39" w:rsidP="002F7A39">
      <w:pPr>
        <w:pStyle w:val="ListParagraph"/>
        <w:numPr>
          <w:ilvl w:val="0"/>
          <w:numId w:val="32"/>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Hartimi dhe zbatimi i rregullave të qarta dhe specifike për përdorimin dhe shfrytëzimin e automjeteve.</w:t>
      </w:r>
    </w:p>
    <w:p w:rsidR="002F7A39" w:rsidRPr="009A467F" w:rsidRDefault="002F7A39" w:rsidP="002F7A39">
      <w:pPr>
        <w:pStyle w:val="ListParagraph"/>
        <w:numPr>
          <w:ilvl w:val="0"/>
          <w:numId w:val="32"/>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Paisja me flet-iventarët e përditësuar të çdo individi</w:t>
      </w:r>
    </w:p>
    <w:p w:rsidR="002F7A39" w:rsidRPr="009A467F" w:rsidRDefault="002F7A39" w:rsidP="002F7A39">
      <w:pPr>
        <w:pStyle w:val="ListParagraph"/>
        <w:numPr>
          <w:ilvl w:val="0"/>
          <w:numId w:val="32"/>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Hartimi dhe zbatimi i procedurave për mbikqyrjen e vazhdueshme dhe inspektimin e gjendjes fizike, kushteve teknike , mirëmbajtjes.</w:t>
      </w:r>
    </w:p>
    <w:p w:rsidR="002F7A39" w:rsidRPr="009A467F" w:rsidRDefault="002F7A39" w:rsidP="002F7A39">
      <w:pPr>
        <w:pStyle w:val="ListParagraph"/>
        <w:numPr>
          <w:ilvl w:val="0"/>
          <w:numId w:val="32"/>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Procedura të detajuara për Paisjen e zyrave dhe të individëve në momentin e fillimit të punës nga ana e tyre dhe në momentin e shkëputjes së marrëdhënieve të punës;</w:t>
      </w:r>
    </w:p>
    <w:p w:rsidR="002F7A39" w:rsidRPr="009A467F" w:rsidRDefault="002F7A39" w:rsidP="002F7A39">
      <w:pPr>
        <w:pStyle w:val="ListParagraph"/>
        <w:numPr>
          <w:ilvl w:val="0"/>
          <w:numId w:val="32"/>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Kryerja e kontrolleve të vazhdueshme periodike në iventarët nga sektori përgjegjës;</w:t>
      </w:r>
    </w:p>
    <w:p w:rsidR="002F7A39" w:rsidRDefault="002F7A39" w:rsidP="002F7A39">
      <w:pPr>
        <w:pStyle w:val="ListParagraph"/>
        <w:numPr>
          <w:ilvl w:val="0"/>
          <w:numId w:val="32"/>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Hartimi dhe zbatimi i procedurave të unifikuara për mbajtjen si dhe raportimin e iventarëve në përputhje me dokumentacionin përkatës dhe legjislacionin në fuqi.</w:t>
      </w:r>
    </w:p>
    <w:p w:rsidR="002F7A39" w:rsidRPr="006802EF" w:rsidRDefault="002F7A39" w:rsidP="002F7A39">
      <w:pPr>
        <w:pStyle w:val="ListParagraph"/>
        <w:tabs>
          <w:tab w:val="left" w:pos="2730"/>
        </w:tabs>
        <w:jc w:val="both"/>
        <w:rPr>
          <w:rFonts w:ascii="Times New Roman" w:hAnsi="Times New Roman" w:cs="Times New Roman"/>
          <w:sz w:val="24"/>
          <w:szCs w:val="24"/>
          <w:lang w:val="sq-AL"/>
        </w:rPr>
      </w:pPr>
    </w:p>
    <w:p w:rsidR="002F7A39" w:rsidRPr="00A53F23" w:rsidRDefault="002F7A39" w:rsidP="002F7A39">
      <w:pPr>
        <w:pStyle w:val="ListParagraph"/>
        <w:numPr>
          <w:ilvl w:val="0"/>
          <w:numId w:val="15"/>
        </w:numPr>
        <w:tabs>
          <w:tab w:val="left" w:pos="2730"/>
        </w:tabs>
        <w:jc w:val="both"/>
        <w:rPr>
          <w:rFonts w:ascii="Times New Roman" w:hAnsi="Times New Roman" w:cs="Times New Roman"/>
          <w:b/>
          <w:sz w:val="32"/>
          <w:szCs w:val="32"/>
          <w:lang w:val="sq-AL"/>
        </w:rPr>
      </w:pPr>
      <w:r w:rsidRPr="00A53F23">
        <w:rPr>
          <w:rFonts w:ascii="Times New Roman" w:hAnsi="Times New Roman" w:cs="Times New Roman"/>
          <w:b/>
          <w:sz w:val="32"/>
          <w:szCs w:val="32"/>
          <w:lang w:val="sq-AL"/>
        </w:rPr>
        <w:t>Risqe në Fushën e Menaxhimit të Burimeve Njerë</w:t>
      </w:r>
      <w:r>
        <w:rPr>
          <w:rFonts w:ascii="Times New Roman" w:hAnsi="Times New Roman" w:cs="Times New Roman"/>
          <w:b/>
          <w:sz w:val="32"/>
          <w:szCs w:val="32"/>
          <w:lang w:val="sq-AL"/>
        </w:rPr>
        <w:t>zore;</w:t>
      </w:r>
    </w:p>
    <w:p w:rsidR="002F7A39" w:rsidRPr="009A467F" w:rsidRDefault="002F7A39" w:rsidP="002F7A39">
      <w:pPr>
        <w:pStyle w:val="ListParagraph"/>
        <w:tabs>
          <w:tab w:val="left" w:pos="2730"/>
        </w:tabs>
        <w:jc w:val="both"/>
        <w:rPr>
          <w:rFonts w:ascii="Times New Roman" w:hAnsi="Times New Roman" w:cs="Times New Roman"/>
          <w:sz w:val="24"/>
          <w:szCs w:val="24"/>
          <w:lang w:val="sq-AL"/>
        </w:rPr>
      </w:pP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Menaxhimi i burimeve njerëzore është një fushë e rëndësishme e cila kërcënohet nga risqe me impakte negative për institucionin në etapa të ndryshme të menaxhimit si, emërimi i punonjësve, zgjedhja, largimi nga puna, miratimi, zbatimi apo ndryshimi i strukturës organizative, i rregulloreve, etj të cilat mund të cënojnë integritetin e institucionit.</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lastRenderedPageBreak/>
        <w:t>Në Institucionin tonë punonjësit rekrutohen në punë sipas procedurave të përcaktuara në Kodin e Punës së Republikës së Shqipërisë. Me qëllim rritjen e transparencës meritokracisë dhe llogaridhënies në këtë aspekt parashikohet të rritet kontrolli për realizimin e procedurave të brendshme  mbi mënyrën e rekrutimit të punonjësve , publikimit në faqen zyrtare të institucionit të vendeve vakante, kriteret përzgjedhëse si dhe rezultatet, zbatimit korrekt të procedurave si dhe vlerësimit të dokumentacionit, hartimi i kërkesave specifike, aftësive , cilësivedhe kritereve që duhet të plotësojë aplikuesi si dhe përgjegjësitë e vendit të shpallur.</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Nga sa më sipër lidhur me këtë është parashikuar të merren masat e mëposhtme:</w:t>
      </w:r>
    </w:p>
    <w:p w:rsidR="002F7A39" w:rsidRPr="009A467F" w:rsidRDefault="002F7A39" w:rsidP="002F7A39">
      <w:pPr>
        <w:pStyle w:val="ListParagraph"/>
        <w:numPr>
          <w:ilvl w:val="0"/>
          <w:numId w:val="33"/>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Njohja dhe publikimi i çdo faze të procesit.</w:t>
      </w:r>
    </w:p>
    <w:p w:rsidR="002F7A39" w:rsidRPr="009A467F" w:rsidRDefault="002F7A39" w:rsidP="002F7A39">
      <w:pPr>
        <w:pStyle w:val="ListParagraph"/>
        <w:numPr>
          <w:ilvl w:val="0"/>
          <w:numId w:val="33"/>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Baza e plotë normative dhe përcaktimi i procedurave për zhvillimin e testimeve, intervistave duke detajuar komponentët e vlerësimit dhe peshën specifike të çdo njërit prej tyre.</w:t>
      </w:r>
    </w:p>
    <w:p w:rsidR="002F7A39" w:rsidRPr="00A53F23" w:rsidRDefault="002F7A39" w:rsidP="002F7A39">
      <w:pPr>
        <w:tabs>
          <w:tab w:val="left" w:pos="2730"/>
        </w:tabs>
        <w:jc w:val="both"/>
        <w:rPr>
          <w:rFonts w:ascii="Times New Roman" w:hAnsi="Times New Roman" w:cs="Times New Roman"/>
          <w:sz w:val="32"/>
          <w:szCs w:val="32"/>
          <w:lang w:val="sq-AL"/>
        </w:rPr>
      </w:pPr>
    </w:p>
    <w:p w:rsidR="002F7A39" w:rsidRPr="00A53F23" w:rsidRDefault="002F7A39" w:rsidP="002F7A39">
      <w:pPr>
        <w:pStyle w:val="ListParagraph"/>
        <w:numPr>
          <w:ilvl w:val="0"/>
          <w:numId w:val="15"/>
        </w:numPr>
        <w:tabs>
          <w:tab w:val="left" w:pos="2730"/>
        </w:tabs>
        <w:jc w:val="both"/>
        <w:rPr>
          <w:rFonts w:ascii="Times New Roman" w:hAnsi="Times New Roman" w:cs="Times New Roman"/>
          <w:b/>
          <w:sz w:val="32"/>
          <w:szCs w:val="32"/>
          <w:lang w:val="sq-AL"/>
        </w:rPr>
      </w:pPr>
      <w:r w:rsidRPr="00A53F23">
        <w:rPr>
          <w:rFonts w:ascii="Times New Roman" w:hAnsi="Times New Roman" w:cs="Times New Roman"/>
          <w:b/>
          <w:sz w:val="32"/>
          <w:szCs w:val="32"/>
          <w:lang w:val="sq-AL"/>
        </w:rPr>
        <w:t>Risqe në fushën e arkivimit rajtjes së informacionit dhe administrimit të</w:t>
      </w:r>
      <w:r>
        <w:rPr>
          <w:rFonts w:ascii="Times New Roman" w:hAnsi="Times New Roman" w:cs="Times New Roman"/>
          <w:b/>
          <w:sz w:val="32"/>
          <w:szCs w:val="32"/>
          <w:lang w:val="sq-AL"/>
        </w:rPr>
        <w:t xml:space="preserve"> tij;</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Arkivimi ,ruajtja dhe administrimi i informacionit është një fushë me rëndësi për çdo institucion pasi ai përbën kujtesën institucionale të tij. </w:t>
      </w:r>
    </w:p>
    <w:p w:rsidR="002F7A39" w:rsidRPr="009A467F"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Nga sa më sipër lidhur me këtë është parashikuar të merren masat e mëposhtme:</w:t>
      </w:r>
    </w:p>
    <w:p w:rsidR="002F7A39" w:rsidRPr="009A467F" w:rsidRDefault="002F7A39" w:rsidP="002F7A39">
      <w:pPr>
        <w:pStyle w:val="ListParagraph"/>
        <w:numPr>
          <w:ilvl w:val="0"/>
          <w:numId w:val="34"/>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Kushtet e përshtatshme të sigurisë në ambjentet ku administrohet dokumentacioni.</w:t>
      </w:r>
    </w:p>
    <w:p w:rsidR="002F7A39" w:rsidRPr="009A467F" w:rsidRDefault="002F7A39" w:rsidP="002F7A39">
      <w:pPr>
        <w:pStyle w:val="ListParagraph"/>
        <w:numPr>
          <w:ilvl w:val="0"/>
          <w:numId w:val="34"/>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Rritja e njohurive mbi administrimin dhe përmirësimin e mënyrës së qarkullimit të informacionit.</w:t>
      </w:r>
    </w:p>
    <w:p w:rsidR="002F7A39" w:rsidRPr="00A53F23" w:rsidRDefault="002F7A39" w:rsidP="002F7A39">
      <w:pPr>
        <w:tabs>
          <w:tab w:val="left" w:pos="2730"/>
        </w:tabs>
        <w:jc w:val="both"/>
        <w:rPr>
          <w:rFonts w:ascii="Times New Roman" w:hAnsi="Times New Roman" w:cs="Times New Roman"/>
          <w:sz w:val="32"/>
          <w:szCs w:val="32"/>
          <w:lang w:val="sq-AL"/>
        </w:rPr>
      </w:pPr>
    </w:p>
    <w:p w:rsidR="002F7A39" w:rsidRPr="00A53F23" w:rsidRDefault="002F7A39" w:rsidP="002F7A39">
      <w:pPr>
        <w:pStyle w:val="ListParagraph"/>
        <w:numPr>
          <w:ilvl w:val="0"/>
          <w:numId w:val="15"/>
        </w:numPr>
        <w:tabs>
          <w:tab w:val="left" w:pos="2730"/>
        </w:tabs>
        <w:jc w:val="both"/>
        <w:rPr>
          <w:rFonts w:ascii="Times New Roman" w:hAnsi="Times New Roman" w:cs="Times New Roman"/>
          <w:b/>
          <w:sz w:val="32"/>
          <w:szCs w:val="32"/>
          <w:lang w:val="sq-AL"/>
        </w:rPr>
      </w:pPr>
      <w:r w:rsidRPr="00A53F23">
        <w:rPr>
          <w:rFonts w:ascii="Times New Roman" w:hAnsi="Times New Roman" w:cs="Times New Roman"/>
          <w:b/>
          <w:sz w:val="32"/>
          <w:szCs w:val="32"/>
          <w:lang w:val="sq-AL"/>
        </w:rPr>
        <w:t>Risqe që lidhen me cënimin e etikës, paanshmërinë , dinjitetin, mbrojtjen e reputacionit dhe imazhit të</w:t>
      </w:r>
      <w:r>
        <w:rPr>
          <w:rFonts w:ascii="Times New Roman" w:hAnsi="Times New Roman" w:cs="Times New Roman"/>
          <w:b/>
          <w:sz w:val="32"/>
          <w:szCs w:val="32"/>
          <w:lang w:val="sq-AL"/>
        </w:rPr>
        <w:t xml:space="preserve"> institucionit;</w:t>
      </w:r>
    </w:p>
    <w:p w:rsidR="002F7A39" w:rsidRPr="009A467F" w:rsidRDefault="002F7A39" w:rsidP="002F7A39">
      <w:pPr>
        <w:tabs>
          <w:tab w:val="left" w:pos="2730"/>
        </w:tabs>
        <w:ind w:left="720"/>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Një nga parimet dhe njëkohësisht prioritet i Minstrisë së Brendshme është konsolidimi dhe promovimi i vazhdueshëm i vlerave të etikës profesionale të punonjësve të strukturave dhe institucioneve të varësisë .</w:t>
      </w:r>
    </w:p>
    <w:p w:rsidR="002F7A39" w:rsidRPr="009A467F" w:rsidRDefault="002F7A39" w:rsidP="002F7A39">
      <w:pPr>
        <w:tabs>
          <w:tab w:val="left" w:pos="2730"/>
        </w:tabs>
        <w:ind w:left="720"/>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Referuar kë</w:t>
      </w:r>
      <w:r>
        <w:rPr>
          <w:rFonts w:ascii="Times New Roman" w:hAnsi="Times New Roman" w:cs="Times New Roman"/>
          <w:sz w:val="24"/>
          <w:szCs w:val="24"/>
          <w:lang w:val="sq-AL"/>
        </w:rPr>
        <w:t xml:space="preserve">tij prioriteteti </w:t>
      </w:r>
      <w:r w:rsidRPr="009A467F">
        <w:rPr>
          <w:rFonts w:ascii="Times New Roman" w:hAnsi="Times New Roman" w:cs="Times New Roman"/>
          <w:sz w:val="24"/>
          <w:szCs w:val="24"/>
          <w:lang w:val="sq-AL"/>
        </w:rPr>
        <w:t>në Planin e Veprimit</w:t>
      </w:r>
      <w:r>
        <w:rPr>
          <w:rFonts w:ascii="Times New Roman" w:hAnsi="Times New Roman" w:cs="Times New Roman"/>
          <w:sz w:val="24"/>
          <w:szCs w:val="24"/>
          <w:lang w:val="sq-AL"/>
        </w:rPr>
        <w:t>,</w:t>
      </w:r>
      <w:r w:rsidRPr="009A467F">
        <w:rPr>
          <w:rFonts w:ascii="Times New Roman" w:hAnsi="Times New Roman" w:cs="Times New Roman"/>
          <w:sz w:val="24"/>
          <w:szCs w:val="24"/>
          <w:lang w:val="sq-AL"/>
        </w:rPr>
        <w:t xml:space="preserve">  krahas risqeve specifike janë identifikuar edhe ato që cënojnë etikën, dinjitetin e puno jësve të cilat kanë im</w:t>
      </w:r>
      <w:r>
        <w:rPr>
          <w:rFonts w:ascii="Times New Roman" w:hAnsi="Times New Roman" w:cs="Times New Roman"/>
          <w:sz w:val="24"/>
          <w:szCs w:val="24"/>
          <w:lang w:val="sq-AL"/>
        </w:rPr>
        <w:t>p</w:t>
      </w:r>
      <w:r w:rsidRPr="009A467F">
        <w:rPr>
          <w:rFonts w:ascii="Times New Roman" w:hAnsi="Times New Roman" w:cs="Times New Roman"/>
          <w:sz w:val="24"/>
          <w:szCs w:val="24"/>
          <w:lang w:val="sq-AL"/>
        </w:rPr>
        <w:t>akt të drejtpërdrejtë në imazhin e institucionit si:</w:t>
      </w:r>
    </w:p>
    <w:p w:rsidR="002F7A39" w:rsidRDefault="002F7A39" w:rsidP="002F7A39">
      <w:pPr>
        <w:pStyle w:val="ListParagraph"/>
        <w:numPr>
          <w:ilvl w:val="0"/>
          <w:numId w:val="35"/>
        </w:num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lastRenderedPageBreak/>
        <w:t>Sjellje diskriminu</w:t>
      </w:r>
      <w:r>
        <w:rPr>
          <w:rFonts w:ascii="Times New Roman" w:hAnsi="Times New Roman" w:cs="Times New Roman"/>
          <w:sz w:val="24"/>
          <w:szCs w:val="24"/>
          <w:lang w:val="sq-AL"/>
        </w:rPr>
        <w:t xml:space="preserve">ese, </w:t>
      </w:r>
      <w:r w:rsidRPr="009A467F">
        <w:rPr>
          <w:rFonts w:ascii="Times New Roman" w:hAnsi="Times New Roman" w:cs="Times New Roman"/>
          <w:sz w:val="24"/>
          <w:szCs w:val="24"/>
          <w:lang w:val="sq-AL"/>
        </w:rPr>
        <w:t>përjashtuese apo favorizuese të të gjitha formave si, komunikim jo etik në vendin e punës, bullizim, ushtrimi i dhunës verbale,presionit</w:t>
      </w:r>
      <w:r>
        <w:rPr>
          <w:rFonts w:ascii="Times New Roman" w:hAnsi="Times New Roman" w:cs="Times New Roman"/>
          <w:sz w:val="24"/>
          <w:szCs w:val="24"/>
          <w:lang w:val="sq-AL"/>
        </w:rPr>
        <w:t xml:space="preserve"> etj</w:t>
      </w:r>
      <w:r w:rsidRPr="009A467F">
        <w:rPr>
          <w:rFonts w:ascii="Times New Roman" w:hAnsi="Times New Roman" w:cs="Times New Roman"/>
          <w:sz w:val="24"/>
          <w:szCs w:val="24"/>
          <w:lang w:val="sq-AL"/>
        </w:rPr>
        <w:t>.</w:t>
      </w:r>
    </w:p>
    <w:p w:rsidR="002F7A39" w:rsidRDefault="002F7A39" w:rsidP="002F7A39">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Në fund të procesit të analizës së fushave dhe proceseve të riskuara u bë integrimi i tyre  dhe u hartua Matrica e Riskut të Integritetit të AMVV-së, e cila shërbeu si bazë kryesore për konceptimin e Planit të integritetit të institucionit dhe Planit të veprimit 202</w:t>
      </w:r>
      <w:r>
        <w:rPr>
          <w:rFonts w:ascii="Times New Roman" w:hAnsi="Times New Roman" w:cs="Times New Roman"/>
          <w:sz w:val="24"/>
          <w:szCs w:val="24"/>
          <w:lang w:val="sq-AL"/>
        </w:rPr>
        <w:t>2</w:t>
      </w:r>
      <w:r w:rsidRPr="009A467F">
        <w:rPr>
          <w:rFonts w:ascii="Times New Roman" w:hAnsi="Times New Roman" w:cs="Times New Roman"/>
          <w:sz w:val="24"/>
          <w:szCs w:val="24"/>
          <w:lang w:val="sq-AL"/>
        </w:rPr>
        <w:t>-202</w:t>
      </w:r>
      <w:r>
        <w:rPr>
          <w:rFonts w:ascii="Times New Roman" w:hAnsi="Times New Roman" w:cs="Times New Roman"/>
          <w:sz w:val="24"/>
          <w:szCs w:val="24"/>
          <w:lang w:val="sq-AL"/>
        </w:rPr>
        <w:t>4</w:t>
      </w:r>
      <w:r w:rsidRPr="009A467F">
        <w:rPr>
          <w:rFonts w:ascii="Times New Roman" w:hAnsi="Times New Roman" w:cs="Times New Roman"/>
          <w:sz w:val="24"/>
          <w:szCs w:val="24"/>
          <w:lang w:val="sq-AL"/>
        </w:rPr>
        <w:t xml:space="preserve"> në zbatim të tij.</w:t>
      </w:r>
      <w:r>
        <w:rPr>
          <w:rFonts w:ascii="Times New Roman" w:hAnsi="Times New Roman" w:cs="Times New Roman"/>
          <w:sz w:val="24"/>
          <w:szCs w:val="24"/>
          <w:lang w:val="sq-AL"/>
        </w:rPr>
        <w:t xml:space="preserve"> Mbi këtë bazë grupi i punës vijoi me hartimin e dokumentit të Planit të iNtegritetit të Agjencisë për Mbështetjen e Vetëqeverisjes Vendore dhe Planit të Veprimirt 2022-2024 në zbatim të tij.</w:t>
      </w:r>
    </w:p>
    <w:p w:rsidR="000A354C" w:rsidRPr="004227FB" w:rsidRDefault="00A02603" w:rsidP="004227FB">
      <w:pPr>
        <w:tabs>
          <w:tab w:val="left" w:pos="2730"/>
        </w:tabs>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4227FB">
        <w:rPr>
          <w:rFonts w:ascii="Times New Roman" w:hAnsi="Times New Roman" w:cs="Times New Roman"/>
          <w:b/>
          <w:sz w:val="24"/>
          <w:szCs w:val="24"/>
          <w:lang w:val="sq-AL"/>
        </w:rPr>
        <w:t xml:space="preserve">                                                            </w:t>
      </w:r>
      <w:r w:rsidR="000A354C" w:rsidRPr="00E149E5">
        <w:rPr>
          <w:rFonts w:ascii="Times New Roman" w:hAnsi="Times New Roman" w:cs="Times New Roman"/>
          <w:sz w:val="36"/>
          <w:szCs w:val="36"/>
        </w:rPr>
        <w:t>Tabela</w:t>
      </w:r>
    </w:p>
    <w:p w:rsidR="000A354C" w:rsidRPr="009A467F" w:rsidRDefault="000A354C" w:rsidP="000A354C">
      <w:pPr>
        <w:jc w:val="both"/>
        <w:rPr>
          <w:rFonts w:ascii="Times New Roman" w:eastAsia="Times New Roman" w:hAnsi="Times New Roman" w:cs="Times New Roman"/>
          <w:sz w:val="24"/>
          <w:szCs w:val="24"/>
        </w:rPr>
      </w:pPr>
    </w:p>
    <w:tbl>
      <w:tblPr>
        <w:tblStyle w:val="TableGrid"/>
        <w:tblW w:w="10356" w:type="dxa"/>
        <w:tblInd w:w="-815" w:type="dxa"/>
        <w:tblLook w:val="04A0" w:firstRow="1" w:lastRow="0" w:firstColumn="1" w:lastColumn="0" w:noHBand="0" w:noVBand="1"/>
      </w:tblPr>
      <w:tblGrid>
        <w:gridCol w:w="531"/>
        <w:gridCol w:w="3559"/>
        <w:gridCol w:w="3553"/>
        <w:gridCol w:w="1270"/>
        <w:gridCol w:w="1443"/>
      </w:tblGrid>
      <w:tr w:rsidR="000A354C" w:rsidRPr="009A467F" w:rsidTr="00A53F23">
        <w:tc>
          <w:tcPr>
            <w:tcW w:w="531" w:type="dxa"/>
          </w:tcPr>
          <w:p w:rsidR="000A354C" w:rsidRPr="009A467F" w:rsidRDefault="000A354C" w:rsidP="004D5B2F">
            <w:pPr>
              <w:spacing w:line="276" w:lineRule="auto"/>
              <w:jc w:val="both"/>
              <w:rPr>
                <w:rFonts w:ascii="Times New Roman" w:eastAsia="Times New Roman" w:hAnsi="Times New Roman" w:cs="Times New Roman"/>
                <w:sz w:val="24"/>
                <w:szCs w:val="24"/>
                <w:lang w:val="sq-AL"/>
              </w:rPr>
            </w:pPr>
          </w:p>
          <w:p w:rsidR="000A354C" w:rsidRPr="009A467F" w:rsidRDefault="000A354C" w:rsidP="004D5B2F">
            <w:pPr>
              <w:spacing w:line="276" w:lineRule="auto"/>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Nr.</w:t>
            </w:r>
          </w:p>
        </w:tc>
        <w:tc>
          <w:tcPr>
            <w:tcW w:w="3559" w:type="dxa"/>
          </w:tcPr>
          <w:p w:rsidR="000A354C" w:rsidRPr="009A467F" w:rsidRDefault="000A354C" w:rsidP="004D5B2F">
            <w:pPr>
              <w:jc w:val="center"/>
              <w:rPr>
                <w:rFonts w:ascii="Times New Roman" w:eastAsia="Times New Roman" w:hAnsi="Times New Roman" w:cs="Times New Roman"/>
                <w:sz w:val="24"/>
                <w:szCs w:val="24"/>
                <w:lang w:val="sq-AL"/>
              </w:rPr>
            </w:pPr>
          </w:p>
          <w:p w:rsidR="000A354C" w:rsidRPr="009A467F" w:rsidRDefault="000A354C" w:rsidP="004D5B2F">
            <w:pPr>
              <w:jc w:val="center"/>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Detyrat kryesore</w:t>
            </w:r>
          </w:p>
        </w:tc>
        <w:tc>
          <w:tcPr>
            <w:tcW w:w="3553" w:type="dxa"/>
          </w:tcPr>
          <w:p w:rsidR="000A354C" w:rsidRPr="009A467F" w:rsidRDefault="000A354C" w:rsidP="004D5B2F">
            <w:pPr>
              <w:autoSpaceDE w:val="0"/>
              <w:autoSpaceDN w:val="0"/>
              <w:adjustRightInd w:val="0"/>
              <w:rPr>
                <w:rFonts w:ascii="Times New Roman" w:hAnsi="Times New Roman" w:cs="Times New Roman"/>
                <w:b/>
                <w:bCs/>
                <w:sz w:val="24"/>
                <w:szCs w:val="24"/>
                <w:lang w:val="sq-AL"/>
              </w:rPr>
            </w:pPr>
            <w:r w:rsidRPr="009A467F">
              <w:rPr>
                <w:rFonts w:ascii="Times New Roman" w:hAnsi="Times New Roman" w:cs="Times New Roman"/>
                <w:b/>
                <w:bCs/>
                <w:sz w:val="24"/>
                <w:szCs w:val="24"/>
                <w:lang w:val="sq-AL"/>
              </w:rPr>
              <w:t>Ngjarje negative që</w:t>
            </w:r>
          </w:p>
          <w:p w:rsidR="000A354C" w:rsidRPr="009A467F" w:rsidRDefault="000A354C" w:rsidP="004D5B2F">
            <w:pPr>
              <w:autoSpaceDE w:val="0"/>
              <w:autoSpaceDN w:val="0"/>
              <w:adjustRightInd w:val="0"/>
              <w:rPr>
                <w:rFonts w:ascii="Times New Roman" w:hAnsi="Times New Roman" w:cs="Times New Roman"/>
                <w:b/>
                <w:bCs/>
                <w:sz w:val="24"/>
                <w:szCs w:val="24"/>
                <w:lang w:val="sq-AL"/>
              </w:rPr>
            </w:pPr>
            <w:r w:rsidRPr="009A467F">
              <w:rPr>
                <w:rFonts w:ascii="Times New Roman" w:hAnsi="Times New Roman" w:cs="Times New Roman"/>
                <w:b/>
                <w:bCs/>
                <w:sz w:val="24"/>
                <w:szCs w:val="24"/>
                <w:lang w:val="sq-AL"/>
              </w:rPr>
              <w:t>mund të ndodhin /</w:t>
            </w:r>
          </w:p>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hAnsi="Times New Roman" w:cs="Times New Roman"/>
                <w:b/>
                <w:bCs/>
                <w:sz w:val="24"/>
                <w:szCs w:val="24"/>
                <w:lang w:val="sq-AL"/>
              </w:rPr>
              <w:t>Risqet</w:t>
            </w:r>
          </w:p>
        </w:tc>
        <w:tc>
          <w:tcPr>
            <w:tcW w:w="1270" w:type="dxa"/>
          </w:tcPr>
          <w:p w:rsidR="000A354C" w:rsidRPr="009A467F" w:rsidRDefault="000A354C" w:rsidP="004D5B2F">
            <w:pPr>
              <w:autoSpaceDE w:val="0"/>
              <w:autoSpaceDN w:val="0"/>
              <w:adjustRightInd w:val="0"/>
              <w:rPr>
                <w:rFonts w:ascii="Times New Roman" w:hAnsi="Times New Roman" w:cs="Times New Roman"/>
                <w:b/>
                <w:bCs/>
                <w:sz w:val="24"/>
                <w:szCs w:val="24"/>
                <w:lang w:val="sq-AL"/>
              </w:rPr>
            </w:pPr>
            <w:r w:rsidRPr="009A467F">
              <w:rPr>
                <w:rFonts w:ascii="Times New Roman" w:hAnsi="Times New Roman" w:cs="Times New Roman"/>
                <w:b/>
                <w:bCs/>
                <w:sz w:val="24"/>
                <w:szCs w:val="24"/>
                <w:lang w:val="sq-AL"/>
              </w:rPr>
              <w:t>Mundësia e</w:t>
            </w:r>
          </w:p>
          <w:p w:rsidR="000A354C" w:rsidRPr="009A467F" w:rsidRDefault="000A354C" w:rsidP="004D5B2F">
            <w:pPr>
              <w:autoSpaceDE w:val="0"/>
              <w:autoSpaceDN w:val="0"/>
              <w:adjustRightInd w:val="0"/>
              <w:rPr>
                <w:rFonts w:ascii="Times New Roman" w:hAnsi="Times New Roman" w:cs="Times New Roman"/>
                <w:b/>
                <w:bCs/>
                <w:sz w:val="24"/>
                <w:szCs w:val="24"/>
                <w:lang w:val="sq-AL"/>
              </w:rPr>
            </w:pPr>
            <w:r w:rsidRPr="009A467F">
              <w:rPr>
                <w:rFonts w:ascii="Times New Roman" w:hAnsi="Times New Roman" w:cs="Times New Roman"/>
                <w:b/>
                <w:bCs/>
                <w:sz w:val="24"/>
                <w:szCs w:val="24"/>
                <w:lang w:val="sq-AL"/>
              </w:rPr>
              <w:t>ndodhjes (për</w:t>
            </w:r>
          </w:p>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hAnsi="Times New Roman" w:cs="Times New Roman"/>
                <w:b/>
                <w:bCs/>
                <w:sz w:val="24"/>
                <w:szCs w:val="24"/>
                <w:lang w:val="sq-AL"/>
              </w:rPr>
              <w:t>çdo risk)</w:t>
            </w:r>
          </w:p>
        </w:tc>
        <w:tc>
          <w:tcPr>
            <w:tcW w:w="1443" w:type="dxa"/>
          </w:tcPr>
          <w:p w:rsidR="000A354C" w:rsidRPr="009A467F" w:rsidRDefault="000A354C" w:rsidP="004D5B2F">
            <w:pPr>
              <w:autoSpaceDE w:val="0"/>
              <w:autoSpaceDN w:val="0"/>
              <w:adjustRightInd w:val="0"/>
              <w:rPr>
                <w:rFonts w:ascii="Times New Roman" w:hAnsi="Times New Roman" w:cs="Times New Roman"/>
                <w:b/>
                <w:bCs/>
                <w:sz w:val="24"/>
                <w:szCs w:val="24"/>
                <w:lang w:val="sq-AL"/>
              </w:rPr>
            </w:pPr>
            <w:r w:rsidRPr="009A467F">
              <w:rPr>
                <w:rFonts w:ascii="Times New Roman" w:hAnsi="Times New Roman" w:cs="Times New Roman"/>
                <w:b/>
                <w:bCs/>
                <w:sz w:val="24"/>
                <w:szCs w:val="24"/>
                <w:lang w:val="sq-AL"/>
              </w:rPr>
              <w:t>Ndikimi i riskut në</w:t>
            </w:r>
          </w:p>
          <w:p w:rsidR="000A354C" w:rsidRPr="009A467F" w:rsidRDefault="000A354C" w:rsidP="004D5B2F">
            <w:pPr>
              <w:autoSpaceDE w:val="0"/>
              <w:autoSpaceDN w:val="0"/>
              <w:adjustRightInd w:val="0"/>
              <w:rPr>
                <w:rFonts w:ascii="Times New Roman" w:hAnsi="Times New Roman" w:cs="Times New Roman"/>
                <w:b/>
                <w:bCs/>
                <w:sz w:val="24"/>
                <w:szCs w:val="24"/>
                <w:lang w:val="sq-AL"/>
              </w:rPr>
            </w:pPr>
            <w:r w:rsidRPr="009A467F">
              <w:rPr>
                <w:rFonts w:ascii="Times New Roman" w:hAnsi="Times New Roman" w:cs="Times New Roman"/>
                <w:b/>
                <w:bCs/>
                <w:sz w:val="24"/>
                <w:szCs w:val="24"/>
                <w:lang w:val="sq-AL"/>
              </w:rPr>
              <w:t>integritetin e</w:t>
            </w:r>
          </w:p>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hAnsi="Times New Roman" w:cs="Times New Roman"/>
                <w:b/>
                <w:bCs/>
                <w:sz w:val="24"/>
                <w:szCs w:val="24"/>
                <w:lang w:val="sq-AL"/>
              </w:rPr>
              <w:t>institucionit</w:t>
            </w:r>
          </w:p>
        </w:tc>
      </w:tr>
      <w:tr w:rsidR="000A354C" w:rsidRPr="009A467F" w:rsidTr="00A53F23">
        <w:tc>
          <w:tcPr>
            <w:tcW w:w="531" w:type="dxa"/>
          </w:tcPr>
          <w:p w:rsidR="000A354C" w:rsidRPr="009A467F" w:rsidRDefault="000A354C" w:rsidP="004D5B2F">
            <w:pPr>
              <w:spacing w:line="276" w:lineRule="auto"/>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1.</w:t>
            </w:r>
          </w:p>
        </w:tc>
        <w:tc>
          <w:tcPr>
            <w:tcW w:w="3559" w:type="dxa"/>
          </w:tcPr>
          <w:p w:rsidR="000A354C" w:rsidRPr="009A467F" w:rsidRDefault="000A354C" w:rsidP="004D5B2F">
            <w:pPr>
              <w:jc w:val="both"/>
              <w:rPr>
                <w:rFonts w:ascii="Times New Roman" w:hAnsi="Times New Roman" w:cs="Times New Roman"/>
                <w:sz w:val="24"/>
                <w:szCs w:val="24"/>
              </w:rPr>
            </w:pPr>
          </w:p>
          <w:p w:rsidR="000A354C" w:rsidRPr="009A467F" w:rsidRDefault="000A354C" w:rsidP="000A354C">
            <w:pPr>
              <w:pStyle w:val="ListParagraph"/>
              <w:numPr>
                <w:ilvl w:val="0"/>
                <w:numId w:val="31"/>
              </w:numPr>
              <w:jc w:val="both"/>
              <w:rPr>
                <w:rFonts w:ascii="Times New Roman" w:hAnsi="Times New Roman" w:cs="Times New Roman"/>
                <w:b/>
                <w:sz w:val="24"/>
                <w:szCs w:val="24"/>
              </w:rPr>
            </w:pPr>
            <w:r w:rsidRPr="009A467F">
              <w:rPr>
                <w:rFonts w:ascii="Times New Roman" w:hAnsi="Times New Roman" w:cs="Times New Roman"/>
                <w:b/>
                <w:sz w:val="24"/>
                <w:szCs w:val="24"/>
              </w:rPr>
              <w:t>Sektori i koordinimit me vetëqeverisjen vendore:</w:t>
            </w:r>
          </w:p>
          <w:p w:rsidR="000A354C" w:rsidRPr="009A467F" w:rsidRDefault="000A354C" w:rsidP="004D5B2F">
            <w:pPr>
              <w:jc w:val="both"/>
              <w:rPr>
                <w:rFonts w:ascii="Times New Roman" w:hAnsi="Times New Roman" w:cs="Times New Roman"/>
                <w:sz w:val="24"/>
                <w:szCs w:val="24"/>
              </w:rPr>
            </w:pPr>
          </w:p>
          <w:p w:rsidR="000A354C" w:rsidRPr="009A467F" w:rsidRDefault="000A354C" w:rsidP="004D5B2F">
            <w:pPr>
              <w:jc w:val="both"/>
              <w:rPr>
                <w:rFonts w:ascii="Times New Roman" w:hAnsi="Times New Roman" w:cs="Times New Roman"/>
                <w:sz w:val="24"/>
                <w:szCs w:val="24"/>
              </w:rPr>
            </w:pPr>
            <w:r w:rsidRPr="009A467F">
              <w:rPr>
                <w:rFonts w:ascii="Times New Roman" w:hAnsi="Times New Roman" w:cs="Times New Roman"/>
                <w:sz w:val="24"/>
                <w:szCs w:val="24"/>
              </w:rPr>
              <w:t xml:space="preserve">Planifikon, </w:t>
            </w:r>
            <w:r w:rsidR="00B01DCB" w:rsidRPr="009A467F">
              <w:rPr>
                <w:rFonts w:ascii="Times New Roman" w:hAnsi="Times New Roman" w:cs="Times New Roman"/>
                <w:sz w:val="24"/>
                <w:szCs w:val="24"/>
              </w:rPr>
              <w:t>bashkërendon dhe</w:t>
            </w:r>
            <w:r w:rsidRPr="009A467F">
              <w:rPr>
                <w:rFonts w:ascii="Times New Roman" w:hAnsi="Times New Roman" w:cs="Times New Roman"/>
                <w:sz w:val="24"/>
                <w:szCs w:val="24"/>
              </w:rPr>
              <w:t xml:space="preserve"> koordinon punën për zbatimin e politikës së përgjithshme shtetërore në fushën e decentralizimit dhe qeverisjes vendore; </w:t>
            </w:r>
          </w:p>
          <w:p w:rsidR="000A354C" w:rsidRPr="009A467F" w:rsidRDefault="000A354C" w:rsidP="004D5B2F">
            <w:pPr>
              <w:jc w:val="both"/>
              <w:rPr>
                <w:rFonts w:ascii="Times New Roman" w:hAnsi="Times New Roman" w:cs="Times New Roman"/>
                <w:b/>
                <w:sz w:val="24"/>
                <w:szCs w:val="24"/>
              </w:rPr>
            </w:pPr>
          </w:p>
          <w:p w:rsidR="000A354C" w:rsidRPr="009A467F" w:rsidRDefault="000A354C" w:rsidP="004D5B2F">
            <w:pPr>
              <w:spacing w:line="276" w:lineRule="auto"/>
              <w:jc w:val="both"/>
              <w:rPr>
                <w:rFonts w:ascii="Times New Roman" w:eastAsia="Times New Roman" w:hAnsi="Times New Roman" w:cs="Times New Roman"/>
                <w:sz w:val="24"/>
                <w:szCs w:val="24"/>
                <w:lang w:val="sq-AL"/>
              </w:rPr>
            </w:pPr>
          </w:p>
          <w:p w:rsidR="000A354C" w:rsidRPr="009A467F" w:rsidRDefault="000A354C" w:rsidP="004D5B2F">
            <w:pPr>
              <w:jc w:val="both"/>
              <w:rPr>
                <w:rFonts w:ascii="Times New Roman" w:eastAsia="Times New Roman" w:hAnsi="Times New Roman" w:cs="Times New Roman"/>
                <w:sz w:val="24"/>
                <w:szCs w:val="24"/>
                <w:lang w:val="sq-AL"/>
              </w:rPr>
            </w:pPr>
          </w:p>
        </w:tc>
        <w:tc>
          <w:tcPr>
            <w:tcW w:w="3553" w:type="dxa"/>
          </w:tcPr>
          <w:p w:rsidR="000A354C" w:rsidRPr="009A467F" w:rsidRDefault="000A354C" w:rsidP="004D5B2F">
            <w:pPr>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Duke qene se këto politika dhe strategjia përfshin shumë aktorë pasi është ndersektoriale, ngjarjet e jashtme dhe të brendshme janë:</w:t>
            </w:r>
          </w:p>
          <w:p w:rsidR="000A354C" w:rsidRPr="009A467F" w:rsidRDefault="000A354C" w:rsidP="000A354C">
            <w:pPr>
              <w:pStyle w:val="ListParagraph"/>
              <w:numPr>
                <w:ilvl w:val="0"/>
                <w:numId w:val="30"/>
              </w:numPr>
              <w:ind w:left="254" w:hanging="270"/>
              <w:jc w:val="both"/>
              <w:rPr>
                <w:rFonts w:ascii="Times New Roman" w:eastAsia="Times New Roman" w:hAnsi="Times New Roman" w:cs="Times New Roman"/>
                <w:sz w:val="24"/>
                <w:szCs w:val="24"/>
                <w:lang w:val="sq-AL"/>
              </w:rPr>
            </w:pPr>
            <w:r w:rsidRPr="009A467F">
              <w:rPr>
                <w:rFonts w:ascii="Times New Roman" w:hAnsi="Times New Roman" w:cs="Times New Roman"/>
                <w:sz w:val="24"/>
                <w:szCs w:val="24"/>
                <w:lang w:val="sq-AL"/>
              </w:rPr>
              <w:t>Mos organizmi dhe koordinimi ne kohe i grupit te punës për hartimin e politikave dhe strategjisë.</w:t>
            </w:r>
          </w:p>
          <w:p w:rsidR="000A354C" w:rsidRPr="009A467F" w:rsidRDefault="000A354C" w:rsidP="000A354C">
            <w:pPr>
              <w:pStyle w:val="ListParagraph"/>
              <w:numPr>
                <w:ilvl w:val="0"/>
                <w:numId w:val="30"/>
              </w:numPr>
              <w:ind w:left="254" w:hanging="254"/>
              <w:jc w:val="both"/>
              <w:rPr>
                <w:rFonts w:ascii="Times New Roman" w:eastAsia="Times New Roman" w:hAnsi="Times New Roman" w:cs="Times New Roman"/>
                <w:sz w:val="24"/>
                <w:szCs w:val="24"/>
                <w:lang w:val="sq-AL"/>
              </w:rPr>
            </w:pPr>
            <w:r w:rsidRPr="009A467F">
              <w:rPr>
                <w:rFonts w:ascii="Times New Roman" w:hAnsi="Times New Roman" w:cs="Times New Roman"/>
                <w:sz w:val="24"/>
                <w:szCs w:val="24"/>
                <w:lang w:val="sq-AL"/>
              </w:rPr>
              <w:t xml:space="preserve">Mungesa e udhëzimeve dhe asistencës nga sektori përkatës për te gjithë anëtarëve te grupit.  </w:t>
            </w:r>
          </w:p>
          <w:p w:rsidR="000A354C" w:rsidRPr="009A467F" w:rsidRDefault="000A354C" w:rsidP="004D5B2F">
            <w:pPr>
              <w:pStyle w:val="ListParagraph"/>
              <w:ind w:left="254"/>
              <w:jc w:val="both"/>
              <w:rPr>
                <w:rFonts w:ascii="Times New Roman" w:eastAsia="Times New Roman" w:hAnsi="Times New Roman" w:cs="Times New Roman"/>
                <w:sz w:val="24"/>
                <w:szCs w:val="24"/>
                <w:lang w:val="sq-AL"/>
              </w:rPr>
            </w:pPr>
          </w:p>
        </w:tc>
        <w:tc>
          <w:tcPr>
            <w:tcW w:w="1270" w:type="dxa"/>
          </w:tcPr>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hAnsi="Times New Roman" w:cs="Times New Roman"/>
                <w:sz w:val="24"/>
                <w:szCs w:val="24"/>
                <w:lang w:val="sq-AL"/>
              </w:rPr>
              <w:t xml:space="preserve"> E rrallë</w:t>
            </w:r>
          </w:p>
        </w:tc>
        <w:tc>
          <w:tcPr>
            <w:tcW w:w="1443" w:type="dxa"/>
          </w:tcPr>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hAnsi="Times New Roman" w:cs="Times New Roman"/>
                <w:sz w:val="24"/>
                <w:szCs w:val="24"/>
                <w:lang w:val="sq-AL"/>
              </w:rPr>
              <w:t xml:space="preserve"> I ulët</w:t>
            </w:r>
          </w:p>
        </w:tc>
      </w:tr>
      <w:tr w:rsidR="000A354C" w:rsidRPr="009A467F" w:rsidTr="00A53F23">
        <w:tc>
          <w:tcPr>
            <w:tcW w:w="531" w:type="dxa"/>
          </w:tcPr>
          <w:p w:rsidR="000A354C" w:rsidRPr="009A467F" w:rsidRDefault="000A354C" w:rsidP="004D5B2F">
            <w:pPr>
              <w:jc w:val="both"/>
              <w:rPr>
                <w:rFonts w:ascii="Times New Roman" w:eastAsia="Times New Roman" w:hAnsi="Times New Roman" w:cs="Times New Roman"/>
                <w:sz w:val="24"/>
                <w:szCs w:val="24"/>
                <w:lang w:val="sq-AL"/>
              </w:rPr>
            </w:pPr>
          </w:p>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2</w:t>
            </w:r>
          </w:p>
        </w:tc>
        <w:tc>
          <w:tcPr>
            <w:tcW w:w="3559" w:type="dxa"/>
          </w:tcPr>
          <w:p w:rsidR="000A354C" w:rsidRPr="009A467F" w:rsidRDefault="000A354C" w:rsidP="004D5B2F">
            <w:pPr>
              <w:jc w:val="both"/>
              <w:rPr>
                <w:rFonts w:ascii="Times New Roman" w:hAnsi="Times New Roman" w:cs="Times New Roman"/>
                <w:sz w:val="24"/>
                <w:szCs w:val="24"/>
              </w:rPr>
            </w:pPr>
          </w:p>
          <w:p w:rsidR="000A354C" w:rsidRPr="009A467F" w:rsidRDefault="000A354C" w:rsidP="004D5B2F">
            <w:pPr>
              <w:jc w:val="both"/>
              <w:rPr>
                <w:rFonts w:ascii="Times New Roman" w:hAnsi="Times New Roman" w:cs="Times New Roman"/>
                <w:b/>
                <w:sz w:val="24"/>
                <w:szCs w:val="24"/>
              </w:rPr>
            </w:pPr>
            <w:r w:rsidRPr="009A467F">
              <w:rPr>
                <w:rFonts w:ascii="Times New Roman" w:hAnsi="Times New Roman" w:cs="Times New Roman"/>
                <w:sz w:val="24"/>
                <w:szCs w:val="24"/>
              </w:rPr>
              <w:t>Bashkëpunon me strukturën përkatëse të ministrisë përgjegjëse për çështjet vendore për propozimin dhe përmirësimin e akteve ligjore e nënligjore në zbatim të Strategjisë Ndërsektoriale për Decentralizimin dhe Qeverisjen Vendore, 2015– 2020</w:t>
            </w:r>
          </w:p>
          <w:p w:rsidR="000A354C" w:rsidRPr="009A467F" w:rsidRDefault="000A354C" w:rsidP="004D5B2F">
            <w:pPr>
              <w:jc w:val="both"/>
              <w:rPr>
                <w:rFonts w:ascii="Times New Roman" w:eastAsia="Times New Roman" w:hAnsi="Times New Roman" w:cs="Times New Roman"/>
                <w:sz w:val="24"/>
                <w:szCs w:val="24"/>
                <w:lang w:val="sq-AL"/>
              </w:rPr>
            </w:pPr>
          </w:p>
        </w:tc>
        <w:tc>
          <w:tcPr>
            <w:tcW w:w="3553" w:type="dxa"/>
          </w:tcPr>
          <w:p w:rsidR="000A354C" w:rsidRPr="009A467F" w:rsidRDefault="000A354C" w:rsidP="000A354C">
            <w:pPr>
              <w:pStyle w:val="ListParagraph"/>
              <w:numPr>
                <w:ilvl w:val="0"/>
                <w:numId w:val="30"/>
              </w:numPr>
              <w:ind w:left="254" w:hanging="254"/>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Mos organizimi dhe koordinimi i duhur dhe efikas nga punonjësit</w:t>
            </w:r>
          </w:p>
          <w:p w:rsidR="000A354C" w:rsidRPr="009A467F" w:rsidRDefault="000A354C" w:rsidP="000A354C">
            <w:pPr>
              <w:pStyle w:val="ListParagraph"/>
              <w:numPr>
                <w:ilvl w:val="0"/>
                <w:numId w:val="30"/>
              </w:numPr>
              <w:ind w:left="254" w:hanging="254"/>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Mos dhënie mendime/ shprehje, bashkëpunim i NJVV dhe institucioneve te tjera.</w:t>
            </w:r>
          </w:p>
          <w:p w:rsidR="000A354C" w:rsidRPr="009A467F" w:rsidRDefault="000A354C" w:rsidP="000A354C">
            <w:pPr>
              <w:pStyle w:val="ListParagraph"/>
              <w:numPr>
                <w:ilvl w:val="0"/>
                <w:numId w:val="30"/>
              </w:numPr>
              <w:ind w:left="254" w:hanging="254"/>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Risk i mosrealizmit ne kohe dhe cilësinë e duhur i  akteve.</w:t>
            </w:r>
          </w:p>
        </w:tc>
        <w:tc>
          <w:tcPr>
            <w:tcW w:w="1270" w:type="dxa"/>
          </w:tcPr>
          <w:p w:rsidR="000A354C" w:rsidRPr="009A467F" w:rsidRDefault="000A354C" w:rsidP="004D5B2F">
            <w:pPr>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 E rrallë</w:t>
            </w:r>
          </w:p>
        </w:tc>
        <w:tc>
          <w:tcPr>
            <w:tcW w:w="1443" w:type="dxa"/>
          </w:tcPr>
          <w:p w:rsidR="000A354C" w:rsidRPr="009A467F" w:rsidRDefault="000A354C" w:rsidP="004D5B2F">
            <w:pPr>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 I ulët</w:t>
            </w:r>
          </w:p>
        </w:tc>
      </w:tr>
      <w:tr w:rsidR="000A354C" w:rsidRPr="009A467F" w:rsidTr="00A53F23">
        <w:trPr>
          <w:trHeight w:val="2303"/>
        </w:trPr>
        <w:tc>
          <w:tcPr>
            <w:tcW w:w="531" w:type="dxa"/>
          </w:tcPr>
          <w:p w:rsidR="000A354C" w:rsidRPr="009A467F" w:rsidRDefault="000A354C" w:rsidP="004D5B2F">
            <w:pPr>
              <w:jc w:val="both"/>
              <w:rPr>
                <w:rFonts w:ascii="Times New Roman" w:eastAsia="Times New Roman" w:hAnsi="Times New Roman" w:cs="Times New Roman"/>
                <w:sz w:val="24"/>
                <w:szCs w:val="24"/>
                <w:lang w:val="sq-AL"/>
              </w:rPr>
            </w:pPr>
          </w:p>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3</w:t>
            </w:r>
          </w:p>
        </w:tc>
        <w:tc>
          <w:tcPr>
            <w:tcW w:w="3559" w:type="dxa"/>
          </w:tcPr>
          <w:p w:rsidR="000A354C" w:rsidRPr="009A467F" w:rsidRDefault="000A354C" w:rsidP="004D5B2F">
            <w:pPr>
              <w:jc w:val="both"/>
              <w:rPr>
                <w:rFonts w:ascii="Times New Roman" w:hAnsi="Times New Roman" w:cs="Times New Roman"/>
                <w:sz w:val="24"/>
                <w:szCs w:val="24"/>
              </w:rPr>
            </w:pPr>
          </w:p>
          <w:p w:rsidR="000A354C" w:rsidRPr="009A467F" w:rsidRDefault="000A354C" w:rsidP="004D5B2F">
            <w:pPr>
              <w:jc w:val="both"/>
              <w:rPr>
                <w:rFonts w:ascii="Times New Roman" w:hAnsi="Times New Roman" w:cs="Times New Roman"/>
                <w:b/>
                <w:sz w:val="24"/>
                <w:szCs w:val="24"/>
              </w:rPr>
            </w:pPr>
            <w:r w:rsidRPr="009A467F">
              <w:rPr>
                <w:rFonts w:ascii="Times New Roman" w:hAnsi="Times New Roman" w:cs="Times New Roman"/>
                <w:sz w:val="24"/>
                <w:szCs w:val="24"/>
              </w:rPr>
              <w:t>Monitoron zbatimin e Strategjisë ndërsektoriale për decentralizimin dhe qeverisjen vendiore si dhe planit të veprimit përkatës 2020-2022;</w:t>
            </w:r>
          </w:p>
          <w:p w:rsidR="000A354C" w:rsidRPr="009A467F" w:rsidRDefault="000A354C" w:rsidP="004D5B2F">
            <w:pPr>
              <w:jc w:val="both"/>
              <w:rPr>
                <w:rFonts w:ascii="Times New Roman" w:eastAsia="Times New Roman" w:hAnsi="Times New Roman" w:cs="Times New Roman"/>
                <w:sz w:val="24"/>
                <w:szCs w:val="24"/>
                <w:lang w:val="sq-AL"/>
              </w:rPr>
            </w:pPr>
          </w:p>
        </w:tc>
        <w:tc>
          <w:tcPr>
            <w:tcW w:w="3553" w:type="dxa"/>
          </w:tcPr>
          <w:p w:rsidR="000A354C" w:rsidRPr="009A467F" w:rsidRDefault="000A354C" w:rsidP="000A354C">
            <w:pPr>
              <w:pStyle w:val="ListParagraph"/>
              <w:numPr>
                <w:ilvl w:val="0"/>
                <w:numId w:val="30"/>
              </w:numPr>
              <w:ind w:left="254" w:hanging="254"/>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Nuk ka nivel risku të drejtpërdrejt pasi plani i veprimit të këtij dokumenti strategjik është i detajuar dhe i shoqëruar me buxhetin përkatës për tu realizuar dhe nuk lidhet me nivelin e riskut drejtpërdrejt si sektor.</w:t>
            </w:r>
          </w:p>
          <w:p w:rsidR="000A354C" w:rsidRPr="009A467F" w:rsidRDefault="000A354C" w:rsidP="004D5B2F">
            <w:pPr>
              <w:pStyle w:val="ListParagraph"/>
              <w:ind w:left="254"/>
              <w:jc w:val="both"/>
              <w:rPr>
                <w:rFonts w:ascii="Times New Roman" w:hAnsi="Times New Roman" w:cs="Times New Roman"/>
                <w:sz w:val="24"/>
                <w:szCs w:val="24"/>
                <w:lang w:val="sq-AL"/>
              </w:rPr>
            </w:pPr>
          </w:p>
        </w:tc>
        <w:tc>
          <w:tcPr>
            <w:tcW w:w="1270" w:type="dxa"/>
          </w:tcPr>
          <w:p w:rsidR="000A354C" w:rsidRPr="009A467F" w:rsidRDefault="000A354C" w:rsidP="004D5B2F">
            <w:pPr>
              <w:rPr>
                <w:rFonts w:ascii="Times New Roman" w:hAnsi="Times New Roman" w:cs="Times New Roman"/>
                <w:sz w:val="24"/>
                <w:szCs w:val="24"/>
                <w:lang w:val="sq-AL"/>
              </w:rPr>
            </w:pPr>
            <w:r w:rsidRPr="009A467F">
              <w:rPr>
                <w:rFonts w:ascii="Times New Roman" w:hAnsi="Times New Roman" w:cs="Times New Roman"/>
                <w:sz w:val="24"/>
                <w:szCs w:val="24"/>
                <w:lang w:val="sq-AL"/>
              </w:rPr>
              <w:t>E mundshme</w:t>
            </w:r>
          </w:p>
        </w:tc>
        <w:tc>
          <w:tcPr>
            <w:tcW w:w="1443" w:type="dxa"/>
          </w:tcPr>
          <w:p w:rsidR="000A354C" w:rsidRPr="009A467F" w:rsidRDefault="000A354C" w:rsidP="004D5B2F">
            <w:pPr>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 I ulët</w:t>
            </w:r>
          </w:p>
        </w:tc>
      </w:tr>
      <w:tr w:rsidR="000A354C" w:rsidRPr="009A467F" w:rsidTr="00A53F23">
        <w:tc>
          <w:tcPr>
            <w:tcW w:w="531" w:type="dxa"/>
          </w:tcPr>
          <w:p w:rsidR="000A354C" w:rsidRPr="009A467F" w:rsidRDefault="000A354C" w:rsidP="004D5B2F">
            <w:pPr>
              <w:jc w:val="both"/>
              <w:rPr>
                <w:rFonts w:ascii="Times New Roman" w:eastAsia="Times New Roman" w:hAnsi="Times New Roman" w:cs="Times New Roman"/>
                <w:sz w:val="24"/>
                <w:szCs w:val="24"/>
                <w:lang w:val="sq-AL"/>
              </w:rPr>
            </w:pPr>
          </w:p>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4</w:t>
            </w:r>
          </w:p>
        </w:tc>
        <w:tc>
          <w:tcPr>
            <w:tcW w:w="3559" w:type="dxa"/>
          </w:tcPr>
          <w:p w:rsidR="000A354C" w:rsidRPr="009A467F" w:rsidRDefault="000A354C" w:rsidP="004D5B2F">
            <w:pPr>
              <w:jc w:val="both"/>
              <w:rPr>
                <w:rFonts w:ascii="Times New Roman" w:eastAsia="Times New Roman" w:hAnsi="Times New Roman" w:cs="Times New Roman"/>
                <w:sz w:val="24"/>
                <w:szCs w:val="24"/>
              </w:rPr>
            </w:pPr>
          </w:p>
          <w:p w:rsidR="000A354C" w:rsidRPr="009A467F" w:rsidRDefault="000A354C" w:rsidP="004D5B2F">
            <w:pPr>
              <w:jc w:val="both"/>
              <w:rPr>
                <w:rFonts w:ascii="Times New Roman" w:hAnsi="Times New Roman" w:cs="Times New Roman"/>
                <w:b/>
                <w:sz w:val="24"/>
                <w:szCs w:val="24"/>
              </w:rPr>
            </w:pPr>
          </w:p>
          <w:p w:rsidR="000A354C" w:rsidRPr="009A467F" w:rsidRDefault="000A354C" w:rsidP="000A354C">
            <w:pPr>
              <w:pStyle w:val="ListParagraph"/>
              <w:numPr>
                <w:ilvl w:val="0"/>
                <w:numId w:val="31"/>
              </w:numPr>
              <w:jc w:val="both"/>
              <w:rPr>
                <w:rFonts w:ascii="Times New Roman" w:hAnsi="Times New Roman" w:cs="Times New Roman"/>
                <w:b/>
                <w:sz w:val="24"/>
                <w:szCs w:val="24"/>
              </w:rPr>
            </w:pPr>
            <w:r w:rsidRPr="009A467F">
              <w:rPr>
                <w:rFonts w:ascii="Times New Roman" w:hAnsi="Times New Roman" w:cs="Times New Roman"/>
                <w:b/>
                <w:sz w:val="24"/>
                <w:szCs w:val="24"/>
              </w:rPr>
              <w:t xml:space="preserve">Sektori </w:t>
            </w:r>
            <w:r w:rsidR="006802EF">
              <w:rPr>
                <w:rFonts w:ascii="Times New Roman" w:hAnsi="Times New Roman" w:cs="Times New Roman"/>
                <w:b/>
                <w:sz w:val="24"/>
                <w:szCs w:val="24"/>
              </w:rPr>
              <w:t>i analizës dhe</w:t>
            </w:r>
            <w:r w:rsidRPr="009A467F">
              <w:rPr>
                <w:rFonts w:ascii="Times New Roman" w:hAnsi="Times New Roman" w:cs="Times New Roman"/>
                <w:b/>
                <w:sz w:val="24"/>
                <w:szCs w:val="24"/>
              </w:rPr>
              <w:t xml:space="preserve"> mbështetjes institucionale:</w:t>
            </w:r>
          </w:p>
          <w:p w:rsidR="000A354C" w:rsidRPr="009A467F" w:rsidRDefault="000A354C" w:rsidP="004D5B2F">
            <w:pPr>
              <w:pStyle w:val="ListParagraph"/>
              <w:jc w:val="both"/>
              <w:rPr>
                <w:rFonts w:ascii="Times New Roman" w:hAnsi="Times New Roman" w:cs="Times New Roman"/>
                <w:b/>
                <w:sz w:val="24"/>
                <w:szCs w:val="24"/>
              </w:rPr>
            </w:pPr>
          </w:p>
          <w:p w:rsidR="000A354C" w:rsidRPr="009A467F" w:rsidRDefault="000A354C" w:rsidP="004D5B2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Zbatimi i rregullores së brendshme të institucionit dhe i procedurave të procesit të rekrutimit të punonjësve. </w:t>
            </w:r>
          </w:p>
          <w:p w:rsidR="000A354C" w:rsidRPr="009A467F" w:rsidRDefault="000A354C" w:rsidP="004D5B2F">
            <w:pPr>
              <w:jc w:val="both"/>
              <w:rPr>
                <w:rFonts w:ascii="Times New Roman" w:eastAsia="Times New Roman" w:hAnsi="Times New Roman" w:cs="Times New Roman"/>
                <w:sz w:val="24"/>
                <w:szCs w:val="24"/>
                <w:lang w:val="sq-AL"/>
              </w:rPr>
            </w:pPr>
          </w:p>
        </w:tc>
        <w:tc>
          <w:tcPr>
            <w:tcW w:w="3553" w:type="dxa"/>
          </w:tcPr>
          <w:p w:rsidR="000A354C" w:rsidRPr="009A467F" w:rsidRDefault="000A354C" w:rsidP="004D5B2F">
            <w:pPr>
              <w:pStyle w:val="ListParagraph"/>
              <w:ind w:left="254"/>
              <w:jc w:val="both"/>
              <w:rPr>
                <w:rFonts w:ascii="Times New Roman" w:hAnsi="Times New Roman" w:cs="Times New Roman"/>
                <w:sz w:val="24"/>
                <w:szCs w:val="24"/>
                <w:lang w:val="sq-AL"/>
              </w:rPr>
            </w:pPr>
          </w:p>
          <w:p w:rsidR="000A354C" w:rsidRPr="009A467F" w:rsidRDefault="000A354C" w:rsidP="000A354C">
            <w:pPr>
              <w:pStyle w:val="ListParagraph"/>
              <w:numPr>
                <w:ilvl w:val="0"/>
                <w:numId w:val="30"/>
              </w:numPr>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Mos respektimi i procedurave gjatë procesit të rekrutimit.  </w:t>
            </w:r>
          </w:p>
        </w:tc>
        <w:tc>
          <w:tcPr>
            <w:tcW w:w="1270" w:type="dxa"/>
          </w:tcPr>
          <w:p w:rsidR="000A354C" w:rsidRPr="009A467F" w:rsidRDefault="000A354C" w:rsidP="004D5B2F">
            <w:pPr>
              <w:rPr>
                <w:rFonts w:ascii="Times New Roman" w:hAnsi="Times New Roman" w:cs="Times New Roman"/>
                <w:sz w:val="24"/>
                <w:szCs w:val="24"/>
                <w:lang w:val="sq-AL"/>
              </w:rPr>
            </w:pPr>
          </w:p>
          <w:p w:rsidR="000A354C" w:rsidRPr="009A467F" w:rsidRDefault="000A354C" w:rsidP="008D1C47">
            <w:pPr>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E </w:t>
            </w:r>
            <w:r w:rsidR="008D1C47">
              <w:rPr>
                <w:rFonts w:ascii="Times New Roman" w:hAnsi="Times New Roman" w:cs="Times New Roman"/>
                <w:sz w:val="24"/>
                <w:szCs w:val="24"/>
                <w:lang w:val="sq-AL"/>
              </w:rPr>
              <w:t>mundshme</w:t>
            </w:r>
          </w:p>
        </w:tc>
        <w:tc>
          <w:tcPr>
            <w:tcW w:w="1443" w:type="dxa"/>
          </w:tcPr>
          <w:p w:rsidR="000A354C" w:rsidRPr="009A467F" w:rsidRDefault="000A354C" w:rsidP="004D5B2F">
            <w:pPr>
              <w:rPr>
                <w:rFonts w:ascii="Times New Roman" w:hAnsi="Times New Roman" w:cs="Times New Roman"/>
                <w:sz w:val="24"/>
                <w:szCs w:val="24"/>
                <w:lang w:val="sq-AL"/>
              </w:rPr>
            </w:pPr>
          </w:p>
          <w:p w:rsidR="000A354C" w:rsidRPr="009A467F" w:rsidRDefault="008D1C47" w:rsidP="008D1C47">
            <w:pPr>
              <w:rPr>
                <w:rFonts w:ascii="Times New Roman" w:hAnsi="Times New Roman" w:cs="Times New Roman"/>
                <w:sz w:val="24"/>
                <w:szCs w:val="24"/>
                <w:lang w:val="sq-AL"/>
              </w:rPr>
            </w:pPr>
            <w:r>
              <w:rPr>
                <w:rFonts w:ascii="Times New Roman" w:hAnsi="Times New Roman" w:cs="Times New Roman"/>
                <w:sz w:val="24"/>
                <w:szCs w:val="24"/>
                <w:lang w:val="sq-AL"/>
              </w:rPr>
              <w:t>I mesem</w:t>
            </w:r>
          </w:p>
        </w:tc>
      </w:tr>
      <w:tr w:rsidR="000A354C" w:rsidRPr="009A467F" w:rsidTr="00A53F23">
        <w:tc>
          <w:tcPr>
            <w:tcW w:w="531" w:type="dxa"/>
          </w:tcPr>
          <w:p w:rsidR="000A354C" w:rsidRPr="009A467F" w:rsidRDefault="000A354C" w:rsidP="004D5B2F">
            <w:pPr>
              <w:jc w:val="both"/>
              <w:rPr>
                <w:rFonts w:ascii="Times New Roman" w:eastAsia="Times New Roman" w:hAnsi="Times New Roman" w:cs="Times New Roman"/>
                <w:sz w:val="24"/>
                <w:szCs w:val="24"/>
                <w:lang w:val="sq-AL"/>
              </w:rPr>
            </w:pPr>
          </w:p>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5</w:t>
            </w:r>
          </w:p>
        </w:tc>
        <w:tc>
          <w:tcPr>
            <w:tcW w:w="3559" w:type="dxa"/>
          </w:tcPr>
          <w:p w:rsidR="000A354C" w:rsidRPr="009A467F" w:rsidRDefault="000A354C" w:rsidP="004D5B2F">
            <w:pPr>
              <w:jc w:val="both"/>
              <w:rPr>
                <w:rFonts w:ascii="Times New Roman" w:eastAsia="Times New Roman" w:hAnsi="Times New Roman" w:cs="Times New Roman"/>
                <w:sz w:val="24"/>
                <w:szCs w:val="24"/>
              </w:rPr>
            </w:pPr>
          </w:p>
          <w:p w:rsidR="000A354C" w:rsidRPr="009A467F" w:rsidRDefault="000A354C" w:rsidP="004D5B2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Ngritja dhe funksionimi i sistemit të vlerësimit të performancës me </w:t>
            </w:r>
            <w:r w:rsidR="00B01DCB" w:rsidRPr="009A467F">
              <w:rPr>
                <w:rFonts w:ascii="Times New Roman" w:eastAsia="Times New Roman" w:hAnsi="Times New Roman" w:cs="Times New Roman"/>
                <w:sz w:val="24"/>
                <w:szCs w:val="24"/>
              </w:rPr>
              <w:t>standarte etike</w:t>
            </w:r>
            <w:r w:rsidRPr="009A467F">
              <w:rPr>
                <w:rFonts w:ascii="Times New Roman" w:eastAsia="Times New Roman" w:hAnsi="Times New Roman" w:cs="Times New Roman"/>
                <w:sz w:val="24"/>
                <w:szCs w:val="24"/>
              </w:rPr>
              <w:t>.</w:t>
            </w:r>
          </w:p>
          <w:p w:rsidR="000A354C" w:rsidRPr="009A467F" w:rsidRDefault="000A354C" w:rsidP="004D5B2F">
            <w:pPr>
              <w:jc w:val="both"/>
              <w:rPr>
                <w:rFonts w:ascii="Times New Roman" w:eastAsia="Times New Roman" w:hAnsi="Times New Roman" w:cs="Times New Roman"/>
                <w:sz w:val="24"/>
                <w:szCs w:val="24"/>
                <w:lang w:val="sq-AL"/>
              </w:rPr>
            </w:pPr>
          </w:p>
        </w:tc>
        <w:tc>
          <w:tcPr>
            <w:tcW w:w="3553" w:type="dxa"/>
          </w:tcPr>
          <w:p w:rsidR="000A354C" w:rsidRPr="009A467F" w:rsidRDefault="000A354C" w:rsidP="000A354C">
            <w:pPr>
              <w:pStyle w:val="ListParagraph"/>
              <w:numPr>
                <w:ilvl w:val="0"/>
                <w:numId w:val="30"/>
              </w:numPr>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Mos realizimi i procesit të vlerësimit.</w:t>
            </w:r>
          </w:p>
        </w:tc>
        <w:tc>
          <w:tcPr>
            <w:tcW w:w="1270" w:type="dxa"/>
          </w:tcPr>
          <w:p w:rsidR="000A354C" w:rsidRPr="009A467F" w:rsidRDefault="000A354C" w:rsidP="004D5B2F">
            <w:pPr>
              <w:rPr>
                <w:rFonts w:ascii="Times New Roman" w:hAnsi="Times New Roman" w:cs="Times New Roman"/>
                <w:sz w:val="24"/>
                <w:szCs w:val="24"/>
                <w:lang w:val="sq-AL"/>
              </w:rPr>
            </w:pPr>
          </w:p>
          <w:p w:rsidR="000A354C" w:rsidRPr="009A467F" w:rsidRDefault="000A354C" w:rsidP="008D1C47">
            <w:pPr>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E </w:t>
            </w:r>
            <w:r w:rsidR="008D1C47">
              <w:rPr>
                <w:rFonts w:ascii="Times New Roman" w:hAnsi="Times New Roman" w:cs="Times New Roman"/>
                <w:sz w:val="24"/>
                <w:szCs w:val="24"/>
                <w:lang w:val="sq-AL"/>
              </w:rPr>
              <w:t xml:space="preserve">mundshme </w:t>
            </w:r>
          </w:p>
        </w:tc>
        <w:tc>
          <w:tcPr>
            <w:tcW w:w="1443" w:type="dxa"/>
          </w:tcPr>
          <w:p w:rsidR="000A354C" w:rsidRPr="009A467F" w:rsidRDefault="000A354C" w:rsidP="004D5B2F">
            <w:pPr>
              <w:rPr>
                <w:rFonts w:ascii="Times New Roman" w:hAnsi="Times New Roman" w:cs="Times New Roman"/>
                <w:sz w:val="24"/>
                <w:szCs w:val="24"/>
                <w:lang w:val="sq-AL"/>
              </w:rPr>
            </w:pPr>
          </w:p>
          <w:p w:rsidR="000A354C" w:rsidRPr="009A467F" w:rsidRDefault="000A354C" w:rsidP="008D1C47">
            <w:pPr>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I </w:t>
            </w:r>
            <w:r w:rsidR="008D1C47">
              <w:rPr>
                <w:rFonts w:ascii="Times New Roman" w:hAnsi="Times New Roman" w:cs="Times New Roman"/>
                <w:sz w:val="24"/>
                <w:szCs w:val="24"/>
                <w:lang w:val="sq-AL"/>
              </w:rPr>
              <w:t>mesem</w:t>
            </w:r>
          </w:p>
        </w:tc>
      </w:tr>
      <w:tr w:rsidR="000A354C" w:rsidRPr="009A467F" w:rsidTr="00A53F23">
        <w:tc>
          <w:tcPr>
            <w:tcW w:w="531" w:type="dxa"/>
          </w:tcPr>
          <w:p w:rsidR="000A354C" w:rsidRPr="009A467F" w:rsidRDefault="000A354C" w:rsidP="004D5B2F">
            <w:pPr>
              <w:jc w:val="both"/>
              <w:rPr>
                <w:rFonts w:ascii="Times New Roman" w:eastAsia="Times New Roman" w:hAnsi="Times New Roman" w:cs="Times New Roman"/>
                <w:sz w:val="24"/>
                <w:szCs w:val="24"/>
                <w:lang w:val="sq-AL"/>
              </w:rPr>
            </w:pPr>
          </w:p>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6</w:t>
            </w:r>
          </w:p>
        </w:tc>
        <w:tc>
          <w:tcPr>
            <w:tcW w:w="3559" w:type="dxa"/>
          </w:tcPr>
          <w:p w:rsidR="000A354C" w:rsidRPr="009A467F" w:rsidRDefault="000A354C" w:rsidP="004D5B2F">
            <w:pPr>
              <w:spacing w:after="200" w:line="276" w:lineRule="auto"/>
              <w:jc w:val="both"/>
              <w:rPr>
                <w:rFonts w:ascii="Times New Roman" w:eastAsia="Times New Roman" w:hAnsi="Times New Roman" w:cs="Times New Roman"/>
                <w:sz w:val="24"/>
                <w:szCs w:val="24"/>
                <w:lang w:val="sq-AL"/>
              </w:rPr>
            </w:pPr>
          </w:p>
          <w:p w:rsidR="000A354C" w:rsidRPr="009A467F" w:rsidRDefault="000A354C" w:rsidP="004D5B2F">
            <w:pPr>
              <w:spacing w:after="200" w:line="276" w:lineRule="auto"/>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Hartimi,miratimi dhe zbatimi i një plani për kualifikimin dhe trajnimin e stafit.</w:t>
            </w:r>
          </w:p>
        </w:tc>
        <w:tc>
          <w:tcPr>
            <w:tcW w:w="3553" w:type="dxa"/>
          </w:tcPr>
          <w:p w:rsidR="000A354C" w:rsidRPr="009A467F" w:rsidRDefault="000A354C" w:rsidP="004D5B2F">
            <w:pPr>
              <w:pStyle w:val="ListParagraph"/>
              <w:ind w:left="254"/>
              <w:jc w:val="both"/>
              <w:rPr>
                <w:rFonts w:ascii="Times New Roman" w:hAnsi="Times New Roman" w:cs="Times New Roman"/>
                <w:sz w:val="24"/>
                <w:szCs w:val="24"/>
                <w:lang w:val="sq-AL"/>
              </w:rPr>
            </w:pPr>
          </w:p>
          <w:p w:rsidR="000A354C" w:rsidRPr="009A467F" w:rsidRDefault="000A354C" w:rsidP="000A354C">
            <w:pPr>
              <w:pStyle w:val="ListParagraph"/>
              <w:numPr>
                <w:ilvl w:val="0"/>
                <w:numId w:val="30"/>
              </w:numPr>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Mungojnë trajnimet në fushën e etikës.</w:t>
            </w:r>
          </w:p>
        </w:tc>
        <w:tc>
          <w:tcPr>
            <w:tcW w:w="1270" w:type="dxa"/>
          </w:tcPr>
          <w:p w:rsidR="000A354C" w:rsidRPr="009A467F" w:rsidRDefault="000A354C" w:rsidP="004D5B2F">
            <w:pPr>
              <w:rPr>
                <w:rFonts w:ascii="Times New Roman" w:hAnsi="Times New Roman" w:cs="Times New Roman"/>
                <w:sz w:val="24"/>
                <w:szCs w:val="24"/>
                <w:lang w:val="sq-AL"/>
              </w:rPr>
            </w:pPr>
          </w:p>
          <w:p w:rsidR="000A354C" w:rsidRPr="009A467F" w:rsidRDefault="000A354C" w:rsidP="004D5B2F">
            <w:pPr>
              <w:rPr>
                <w:rFonts w:ascii="Times New Roman" w:hAnsi="Times New Roman" w:cs="Times New Roman"/>
                <w:sz w:val="24"/>
                <w:szCs w:val="24"/>
                <w:lang w:val="sq-AL"/>
              </w:rPr>
            </w:pPr>
            <w:r w:rsidRPr="009A467F">
              <w:rPr>
                <w:rFonts w:ascii="Times New Roman" w:hAnsi="Times New Roman" w:cs="Times New Roman"/>
                <w:sz w:val="24"/>
                <w:szCs w:val="24"/>
                <w:lang w:val="sq-AL"/>
              </w:rPr>
              <w:t>E rrallë</w:t>
            </w:r>
          </w:p>
        </w:tc>
        <w:tc>
          <w:tcPr>
            <w:tcW w:w="1443" w:type="dxa"/>
          </w:tcPr>
          <w:p w:rsidR="000A354C" w:rsidRPr="009A467F" w:rsidRDefault="000A354C" w:rsidP="004D5B2F">
            <w:pPr>
              <w:rPr>
                <w:rFonts w:ascii="Times New Roman" w:hAnsi="Times New Roman" w:cs="Times New Roman"/>
                <w:sz w:val="24"/>
                <w:szCs w:val="24"/>
                <w:lang w:val="sq-AL"/>
              </w:rPr>
            </w:pPr>
          </w:p>
          <w:p w:rsidR="000A354C" w:rsidRPr="009A467F" w:rsidRDefault="000A354C" w:rsidP="004D5B2F">
            <w:pPr>
              <w:rPr>
                <w:rFonts w:ascii="Times New Roman" w:hAnsi="Times New Roman" w:cs="Times New Roman"/>
                <w:sz w:val="24"/>
                <w:szCs w:val="24"/>
                <w:lang w:val="sq-AL"/>
              </w:rPr>
            </w:pPr>
            <w:r w:rsidRPr="009A467F">
              <w:rPr>
                <w:rFonts w:ascii="Times New Roman" w:hAnsi="Times New Roman" w:cs="Times New Roman"/>
                <w:sz w:val="24"/>
                <w:szCs w:val="24"/>
                <w:lang w:val="sq-AL"/>
              </w:rPr>
              <w:t>I ulët.</w:t>
            </w:r>
          </w:p>
        </w:tc>
      </w:tr>
      <w:tr w:rsidR="000A354C" w:rsidRPr="009A467F" w:rsidTr="00A53F23">
        <w:tc>
          <w:tcPr>
            <w:tcW w:w="531" w:type="dxa"/>
          </w:tcPr>
          <w:p w:rsidR="000A354C" w:rsidRPr="009A467F" w:rsidRDefault="000A354C" w:rsidP="004D5B2F">
            <w:pPr>
              <w:jc w:val="both"/>
              <w:rPr>
                <w:rFonts w:ascii="Times New Roman" w:eastAsia="Times New Roman" w:hAnsi="Times New Roman" w:cs="Times New Roman"/>
                <w:sz w:val="24"/>
                <w:szCs w:val="24"/>
                <w:lang w:val="sq-AL"/>
              </w:rPr>
            </w:pPr>
          </w:p>
          <w:p w:rsidR="000A354C" w:rsidRPr="009A467F" w:rsidRDefault="000A354C" w:rsidP="004D5B2F">
            <w:pPr>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7</w:t>
            </w:r>
          </w:p>
        </w:tc>
        <w:tc>
          <w:tcPr>
            <w:tcW w:w="3559" w:type="dxa"/>
          </w:tcPr>
          <w:p w:rsidR="000A354C" w:rsidRPr="009A467F" w:rsidRDefault="000A354C" w:rsidP="004D5B2F">
            <w:pPr>
              <w:spacing w:after="200" w:line="276" w:lineRule="auto"/>
              <w:jc w:val="both"/>
              <w:rPr>
                <w:rFonts w:ascii="Times New Roman" w:eastAsia="Times New Roman" w:hAnsi="Times New Roman" w:cs="Times New Roman"/>
                <w:sz w:val="24"/>
                <w:szCs w:val="24"/>
                <w:lang w:val="sq-AL"/>
              </w:rPr>
            </w:pPr>
          </w:p>
          <w:p w:rsidR="000A354C" w:rsidRPr="009A467F" w:rsidRDefault="000A354C" w:rsidP="004D5B2F">
            <w:pPr>
              <w:spacing w:after="200" w:line="276" w:lineRule="auto"/>
              <w:jc w:val="both"/>
              <w:rPr>
                <w:rFonts w:ascii="Times New Roman" w:eastAsia="Times New Roman" w:hAnsi="Times New Roman" w:cs="Times New Roman"/>
                <w:sz w:val="24"/>
                <w:szCs w:val="24"/>
                <w:lang w:val="sq-AL"/>
              </w:rPr>
            </w:pPr>
            <w:r w:rsidRPr="009A467F">
              <w:rPr>
                <w:rFonts w:ascii="Times New Roman" w:eastAsia="Times New Roman" w:hAnsi="Times New Roman" w:cs="Times New Roman"/>
                <w:sz w:val="24"/>
                <w:szCs w:val="24"/>
                <w:lang w:val="sq-AL"/>
              </w:rPr>
              <w:t>Transparence në të gjitha fazat e prokurimeve të vogla.</w:t>
            </w:r>
          </w:p>
        </w:tc>
        <w:tc>
          <w:tcPr>
            <w:tcW w:w="3553" w:type="dxa"/>
          </w:tcPr>
          <w:p w:rsidR="000A354C" w:rsidRPr="009A467F" w:rsidRDefault="000A354C" w:rsidP="000A354C">
            <w:pPr>
              <w:pStyle w:val="ListParagraph"/>
              <w:numPr>
                <w:ilvl w:val="0"/>
                <w:numId w:val="30"/>
              </w:numPr>
              <w:ind w:left="254" w:hanging="254"/>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Mos kryerja e trajnimeve periodike të stafit që kryen këto prokurime.</w:t>
            </w:r>
          </w:p>
          <w:p w:rsidR="000A354C" w:rsidRPr="009A467F" w:rsidRDefault="000A354C" w:rsidP="000A354C">
            <w:pPr>
              <w:pStyle w:val="ListParagraph"/>
              <w:numPr>
                <w:ilvl w:val="0"/>
                <w:numId w:val="30"/>
              </w:numPr>
              <w:ind w:left="254" w:hanging="254"/>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Mungesë profesionalizmi për të kryer në kohën e duhur  planifikimin buxhetimin dhe planifikimin e rriskut. </w:t>
            </w:r>
          </w:p>
        </w:tc>
        <w:tc>
          <w:tcPr>
            <w:tcW w:w="1270" w:type="dxa"/>
          </w:tcPr>
          <w:p w:rsidR="000A354C" w:rsidRPr="009A467F" w:rsidRDefault="000A354C" w:rsidP="004D5B2F">
            <w:pPr>
              <w:rPr>
                <w:rFonts w:ascii="Times New Roman" w:hAnsi="Times New Roman" w:cs="Times New Roman"/>
                <w:sz w:val="24"/>
                <w:szCs w:val="24"/>
                <w:lang w:val="sq-AL"/>
              </w:rPr>
            </w:pPr>
            <w:r w:rsidRPr="009A467F">
              <w:rPr>
                <w:rFonts w:ascii="Times New Roman" w:hAnsi="Times New Roman" w:cs="Times New Roman"/>
                <w:sz w:val="24"/>
                <w:szCs w:val="24"/>
                <w:lang w:val="sq-AL"/>
              </w:rPr>
              <w:t xml:space="preserve">E mesme </w:t>
            </w:r>
          </w:p>
        </w:tc>
        <w:tc>
          <w:tcPr>
            <w:tcW w:w="1443" w:type="dxa"/>
          </w:tcPr>
          <w:p w:rsidR="000A354C" w:rsidRPr="009A467F" w:rsidRDefault="000A354C" w:rsidP="004D5B2F">
            <w:pPr>
              <w:rPr>
                <w:rFonts w:ascii="Times New Roman" w:hAnsi="Times New Roman" w:cs="Times New Roman"/>
                <w:sz w:val="24"/>
                <w:szCs w:val="24"/>
                <w:lang w:val="sq-AL"/>
              </w:rPr>
            </w:pPr>
            <w:r w:rsidRPr="009A467F">
              <w:rPr>
                <w:rFonts w:ascii="Times New Roman" w:hAnsi="Times New Roman" w:cs="Times New Roman"/>
                <w:sz w:val="24"/>
                <w:szCs w:val="24"/>
                <w:lang w:val="sq-AL"/>
              </w:rPr>
              <w:t>I lartë</w:t>
            </w:r>
          </w:p>
        </w:tc>
      </w:tr>
      <w:tr w:rsidR="000A354C" w:rsidRPr="009A467F" w:rsidTr="00A53F23">
        <w:tc>
          <w:tcPr>
            <w:tcW w:w="531" w:type="dxa"/>
          </w:tcPr>
          <w:p w:rsidR="000A354C" w:rsidRPr="009A467F" w:rsidRDefault="000A354C" w:rsidP="004D5B2F">
            <w:pPr>
              <w:jc w:val="both"/>
              <w:rPr>
                <w:rFonts w:ascii="Times New Roman" w:eastAsia="Times New Roman" w:hAnsi="Times New Roman" w:cs="Times New Roman"/>
                <w:sz w:val="24"/>
                <w:szCs w:val="24"/>
              </w:rPr>
            </w:pPr>
          </w:p>
          <w:p w:rsidR="000A354C" w:rsidRPr="009A467F" w:rsidRDefault="000A354C" w:rsidP="004D5B2F">
            <w:pPr>
              <w:jc w:val="both"/>
              <w:rPr>
                <w:rFonts w:ascii="Times New Roman" w:eastAsia="Times New Roman" w:hAnsi="Times New Roman" w:cs="Times New Roman"/>
                <w:sz w:val="24"/>
                <w:szCs w:val="24"/>
              </w:rPr>
            </w:pPr>
          </w:p>
          <w:p w:rsidR="000A354C" w:rsidRPr="009A467F" w:rsidRDefault="000A354C" w:rsidP="004D5B2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8</w:t>
            </w:r>
          </w:p>
        </w:tc>
        <w:tc>
          <w:tcPr>
            <w:tcW w:w="3559" w:type="dxa"/>
          </w:tcPr>
          <w:p w:rsidR="000A354C" w:rsidRPr="009A467F" w:rsidRDefault="000A354C" w:rsidP="004D5B2F">
            <w:pPr>
              <w:jc w:val="both"/>
              <w:rPr>
                <w:rFonts w:ascii="Times New Roman" w:hAnsi="Times New Roman" w:cs="Times New Roman"/>
                <w:sz w:val="24"/>
                <w:szCs w:val="24"/>
              </w:rPr>
            </w:pPr>
          </w:p>
          <w:p w:rsidR="000A354C" w:rsidRPr="009A467F" w:rsidRDefault="000A354C" w:rsidP="004D5B2F">
            <w:pPr>
              <w:jc w:val="both"/>
              <w:rPr>
                <w:rFonts w:ascii="Times New Roman" w:hAnsi="Times New Roman" w:cs="Times New Roman"/>
                <w:sz w:val="24"/>
                <w:szCs w:val="24"/>
              </w:rPr>
            </w:pPr>
            <w:r w:rsidRPr="009A467F">
              <w:rPr>
                <w:rFonts w:ascii="Times New Roman" w:hAnsi="Times New Roman" w:cs="Times New Roman"/>
                <w:sz w:val="24"/>
                <w:szCs w:val="24"/>
              </w:rPr>
              <w:t>Hartimi dhe zbatimi i rregullave të qarta dhe specifike për përdorimin dhe shfrytëzimin e automjeteve.</w:t>
            </w:r>
          </w:p>
          <w:p w:rsidR="000A354C" w:rsidRPr="009A467F" w:rsidRDefault="000A354C" w:rsidP="004D5B2F">
            <w:pPr>
              <w:spacing w:after="200" w:line="276" w:lineRule="auto"/>
              <w:jc w:val="both"/>
              <w:rPr>
                <w:rFonts w:ascii="Times New Roman" w:eastAsia="Times New Roman" w:hAnsi="Times New Roman" w:cs="Times New Roman"/>
                <w:sz w:val="24"/>
                <w:szCs w:val="24"/>
              </w:rPr>
            </w:pPr>
          </w:p>
        </w:tc>
        <w:tc>
          <w:tcPr>
            <w:tcW w:w="3553" w:type="dxa"/>
          </w:tcPr>
          <w:p w:rsidR="000A354C" w:rsidRPr="009A467F" w:rsidRDefault="000A354C" w:rsidP="004D5B2F">
            <w:pPr>
              <w:jc w:val="both"/>
              <w:rPr>
                <w:rFonts w:ascii="Times New Roman" w:eastAsia="Times New Roman" w:hAnsi="Times New Roman" w:cs="Times New Roman"/>
                <w:sz w:val="24"/>
                <w:szCs w:val="24"/>
                <w:lang w:val="sq-AL"/>
              </w:rPr>
            </w:pPr>
          </w:p>
          <w:p w:rsidR="000A354C" w:rsidRPr="009A467F" w:rsidRDefault="000A354C" w:rsidP="000A354C">
            <w:pPr>
              <w:pStyle w:val="ListParagraph"/>
              <w:numPr>
                <w:ilvl w:val="0"/>
                <w:numId w:val="30"/>
              </w:numPr>
              <w:jc w:val="both"/>
              <w:rPr>
                <w:rFonts w:ascii="Times New Roman" w:eastAsia="Times New Roman" w:hAnsi="Times New Roman" w:cs="Times New Roman"/>
                <w:sz w:val="24"/>
                <w:szCs w:val="24"/>
                <w:lang w:val="sq-AL"/>
              </w:rPr>
            </w:pPr>
            <w:r w:rsidRPr="009A467F">
              <w:rPr>
                <w:rFonts w:ascii="Times New Roman" w:hAnsi="Times New Roman" w:cs="Times New Roman"/>
                <w:sz w:val="24"/>
                <w:szCs w:val="24"/>
              </w:rPr>
              <w:t>Përdorimin e automjetit pa dokumentacion standard për disiplinimin e lëvizjes së automjetit dhe qëllimin e shërbimit</w:t>
            </w:r>
          </w:p>
          <w:p w:rsidR="000A354C" w:rsidRPr="009A467F" w:rsidRDefault="000A354C" w:rsidP="000A354C">
            <w:pPr>
              <w:pStyle w:val="ListParagraph"/>
              <w:numPr>
                <w:ilvl w:val="0"/>
                <w:numId w:val="30"/>
              </w:numPr>
              <w:jc w:val="both"/>
              <w:rPr>
                <w:rFonts w:ascii="Times New Roman" w:eastAsia="Times New Roman" w:hAnsi="Times New Roman" w:cs="Times New Roman"/>
                <w:sz w:val="24"/>
                <w:szCs w:val="24"/>
                <w:lang w:val="sq-AL"/>
              </w:rPr>
            </w:pPr>
            <w:r w:rsidRPr="009A467F">
              <w:rPr>
                <w:rFonts w:ascii="Times New Roman" w:hAnsi="Times New Roman" w:cs="Times New Roman"/>
                <w:sz w:val="24"/>
                <w:szCs w:val="24"/>
              </w:rPr>
              <w:t xml:space="preserve">Mosmbajtja e dokumentacionit standard për disiplinimin e lëvizjes së automjeteve si dhe </w:t>
            </w:r>
            <w:r w:rsidRPr="009A467F">
              <w:rPr>
                <w:rFonts w:ascii="Times New Roman" w:hAnsi="Times New Roman" w:cs="Times New Roman"/>
                <w:sz w:val="24"/>
                <w:szCs w:val="24"/>
              </w:rPr>
              <w:lastRenderedPageBreak/>
              <w:t>ndjekjen e shpenzimeve për karburant</w:t>
            </w:r>
          </w:p>
          <w:p w:rsidR="000A354C" w:rsidRPr="009A467F" w:rsidRDefault="000A354C" w:rsidP="004D5B2F">
            <w:pPr>
              <w:jc w:val="both"/>
              <w:rPr>
                <w:rFonts w:ascii="Times New Roman" w:eastAsia="Times New Roman" w:hAnsi="Times New Roman" w:cs="Times New Roman"/>
                <w:sz w:val="24"/>
                <w:szCs w:val="24"/>
              </w:rPr>
            </w:pPr>
          </w:p>
        </w:tc>
        <w:tc>
          <w:tcPr>
            <w:tcW w:w="1270" w:type="dxa"/>
          </w:tcPr>
          <w:p w:rsidR="000A354C" w:rsidRPr="009A467F" w:rsidRDefault="000A354C" w:rsidP="004D5B2F">
            <w:pPr>
              <w:rPr>
                <w:rFonts w:ascii="Times New Roman" w:hAnsi="Times New Roman" w:cs="Times New Roman"/>
                <w:sz w:val="24"/>
                <w:szCs w:val="24"/>
              </w:rPr>
            </w:pPr>
          </w:p>
          <w:p w:rsidR="000A354C" w:rsidRPr="009A467F" w:rsidRDefault="000A354C" w:rsidP="004D5B2F">
            <w:pPr>
              <w:rPr>
                <w:rFonts w:ascii="Times New Roman" w:hAnsi="Times New Roman" w:cs="Times New Roman"/>
                <w:sz w:val="24"/>
                <w:szCs w:val="24"/>
                <w:lang w:val="sq-AL"/>
              </w:rPr>
            </w:pPr>
          </w:p>
          <w:p w:rsidR="000A354C" w:rsidRPr="009A467F" w:rsidRDefault="000A354C" w:rsidP="004D5B2F">
            <w:pPr>
              <w:rPr>
                <w:rFonts w:ascii="Times New Roman" w:hAnsi="Times New Roman" w:cs="Times New Roman"/>
                <w:sz w:val="24"/>
                <w:szCs w:val="24"/>
              </w:rPr>
            </w:pPr>
            <w:r w:rsidRPr="009A467F">
              <w:rPr>
                <w:rFonts w:ascii="Times New Roman" w:hAnsi="Times New Roman" w:cs="Times New Roman"/>
                <w:sz w:val="24"/>
                <w:szCs w:val="24"/>
                <w:lang w:val="sq-AL"/>
              </w:rPr>
              <w:t>E ulët</w:t>
            </w:r>
          </w:p>
        </w:tc>
        <w:tc>
          <w:tcPr>
            <w:tcW w:w="1443" w:type="dxa"/>
          </w:tcPr>
          <w:p w:rsidR="000A354C" w:rsidRPr="009A467F" w:rsidRDefault="000A354C" w:rsidP="004D5B2F">
            <w:pPr>
              <w:rPr>
                <w:rFonts w:ascii="Times New Roman" w:hAnsi="Times New Roman" w:cs="Times New Roman"/>
                <w:sz w:val="24"/>
                <w:szCs w:val="24"/>
              </w:rPr>
            </w:pPr>
          </w:p>
          <w:p w:rsidR="000A354C" w:rsidRPr="009A467F" w:rsidRDefault="000A354C" w:rsidP="004D5B2F">
            <w:pPr>
              <w:rPr>
                <w:rFonts w:ascii="Times New Roman" w:hAnsi="Times New Roman" w:cs="Times New Roman"/>
                <w:sz w:val="24"/>
                <w:szCs w:val="24"/>
                <w:lang w:val="sq-AL"/>
              </w:rPr>
            </w:pPr>
          </w:p>
          <w:p w:rsidR="000A354C" w:rsidRPr="009A467F" w:rsidRDefault="000A354C" w:rsidP="004D5B2F">
            <w:pPr>
              <w:rPr>
                <w:rFonts w:ascii="Times New Roman" w:hAnsi="Times New Roman" w:cs="Times New Roman"/>
                <w:sz w:val="24"/>
                <w:szCs w:val="24"/>
              </w:rPr>
            </w:pPr>
            <w:r w:rsidRPr="009A467F">
              <w:rPr>
                <w:rFonts w:ascii="Times New Roman" w:hAnsi="Times New Roman" w:cs="Times New Roman"/>
                <w:sz w:val="24"/>
                <w:szCs w:val="24"/>
                <w:lang w:val="sq-AL"/>
              </w:rPr>
              <w:t>E mesme</w:t>
            </w:r>
          </w:p>
        </w:tc>
      </w:tr>
      <w:tr w:rsidR="00A53F23" w:rsidRPr="00695A55" w:rsidTr="00A53F23">
        <w:tc>
          <w:tcPr>
            <w:tcW w:w="531" w:type="dxa"/>
          </w:tcPr>
          <w:p w:rsidR="00A53F23" w:rsidRPr="00695A55" w:rsidRDefault="00A53F23" w:rsidP="008E7BB7">
            <w:pPr>
              <w:jc w:val="both"/>
              <w:rPr>
                <w:rFonts w:eastAsia="Times New Roman" w:cs="Times New Roman"/>
              </w:rPr>
            </w:pPr>
          </w:p>
          <w:p w:rsidR="00A53F23" w:rsidRPr="00695A55" w:rsidRDefault="00A53F23" w:rsidP="008E7BB7">
            <w:pPr>
              <w:jc w:val="both"/>
              <w:rPr>
                <w:rFonts w:eastAsia="Times New Roman" w:cs="Times New Roman"/>
              </w:rPr>
            </w:pPr>
            <w:r w:rsidRPr="00695A55">
              <w:rPr>
                <w:rFonts w:eastAsia="Times New Roman" w:cs="Times New Roman"/>
              </w:rPr>
              <w:t>10</w:t>
            </w:r>
          </w:p>
        </w:tc>
        <w:tc>
          <w:tcPr>
            <w:tcW w:w="3559" w:type="dxa"/>
          </w:tcPr>
          <w:p w:rsidR="00A53F23" w:rsidRDefault="00A53F23" w:rsidP="00A53F23">
            <w:pPr>
              <w:pStyle w:val="ListParagraph"/>
              <w:jc w:val="both"/>
              <w:rPr>
                <w:rFonts w:ascii="Times New Roman" w:hAnsi="Times New Roman" w:cs="Times New Roman"/>
                <w:b/>
              </w:rPr>
            </w:pPr>
          </w:p>
          <w:p w:rsidR="00A53F23" w:rsidRPr="00A53F23" w:rsidRDefault="00A53F23" w:rsidP="00A53F23">
            <w:pPr>
              <w:pStyle w:val="ListParagraph"/>
              <w:numPr>
                <w:ilvl w:val="0"/>
                <w:numId w:val="36"/>
              </w:numPr>
              <w:jc w:val="both"/>
              <w:rPr>
                <w:rFonts w:ascii="Times New Roman" w:hAnsi="Times New Roman" w:cs="Times New Roman"/>
                <w:b/>
              </w:rPr>
            </w:pPr>
            <w:r w:rsidRPr="00A53F23">
              <w:rPr>
                <w:rFonts w:ascii="Times New Roman" w:hAnsi="Times New Roman" w:cs="Times New Roman"/>
                <w:b/>
              </w:rPr>
              <w:t>Sektori i zhvillimit:</w:t>
            </w:r>
          </w:p>
          <w:p w:rsidR="00A53F23" w:rsidRPr="00A53F23" w:rsidRDefault="00A53F23" w:rsidP="008E7BB7">
            <w:pPr>
              <w:pStyle w:val="ListParagraph"/>
              <w:jc w:val="both"/>
              <w:rPr>
                <w:rFonts w:ascii="Times New Roman" w:hAnsi="Times New Roman" w:cs="Times New Roman"/>
                <w:b/>
              </w:rPr>
            </w:pPr>
          </w:p>
          <w:p w:rsidR="00A53F23" w:rsidRPr="00A53F23" w:rsidRDefault="00A53F23" w:rsidP="008E7BB7">
            <w:pPr>
              <w:jc w:val="both"/>
              <w:rPr>
                <w:rFonts w:ascii="Times New Roman" w:eastAsia="Times New Roman" w:hAnsi="Times New Roman" w:cs="Times New Roman"/>
              </w:rPr>
            </w:pPr>
            <w:r w:rsidRPr="00A53F23">
              <w:rPr>
                <w:rFonts w:ascii="Times New Roman" w:eastAsia="Times New Roman" w:hAnsi="Times New Roman" w:cs="Times New Roman"/>
              </w:rPr>
              <w:t>Mbështet ministrinë në rolin e sekretariatit teknik në koordinimin e punës me organizmat dhe partnerët ndërkombëtarë që mbështesin zhvillimin e njësive të vetëqeverisjes vendore.</w:t>
            </w:r>
          </w:p>
          <w:p w:rsidR="00A53F23" w:rsidRPr="00A53F23" w:rsidRDefault="00A53F23" w:rsidP="008E7BB7">
            <w:pPr>
              <w:jc w:val="both"/>
              <w:rPr>
                <w:rFonts w:ascii="Times New Roman" w:hAnsi="Times New Roman" w:cs="Times New Roman"/>
              </w:rPr>
            </w:pPr>
          </w:p>
          <w:p w:rsidR="00A53F23" w:rsidRDefault="00A53F23" w:rsidP="008E7BB7">
            <w:pPr>
              <w:jc w:val="both"/>
              <w:rPr>
                <w:rFonts w:ascii="Times New Roman" w:hAnsi="Times New Roman" w:cs="Times New Roman"/>
              </w:rPr>
            </w:pPr>
            <w:r w:rsidRPr="00A53F23">
              <w:rPr>
                <w:rFonts w:ascii="Times New Roman" w:hAnsi="Times New Roman" w:cs="Times New Roman"/>
              </w:rPr>
              <w:t>-</w:t>
            </w:r>
          </w:p>
          <w:p w:rsidR="00A53F23" w:rsidRDefault="00A53F23" w:rsidP="008E7BB7">
            <w:pPr>
              <w:jc w:val="both"/>
              <w:rPr>
                <w:rFonts w:ascii="Times New Roman" w:hAnsi="Times New Roman" w:cs="Times New Roman"/>
              </w:rPr>
            </w:pPr>
          </w:p>
          <w:p w:rsidR="00A53F23" w:rsidRDefault="00A53F23" w:rsidP="008E7BB7">
            <w:pPr>
              <w:jc w:val="both"/>
              <w:rPr>
                <w:rFonts w:ascii="Times New Roman" w:hAnsi="Times New Roman" w:cs="Times New Roman"/>
              </w:rPr>
            </w:pPr>
          </w:p>
          <w:p w:rsidR="00A53F23" w:rsidRPr="00A53F23" w:rsidRDefault="00A53F23" w:rsidP="008E7BB7">
            <w:pPr>
              <w:jc w:val="both"/>
              <w:rPr>
                <w:rFonts w:ascii="Times New Roman" w:hAnsi="Times New Roman" w:cs="Times New Roman"/>
                <w:b/>
              </w:rPr>
            </w:pPr>
            <w:r>
              <w:rPr>
                <w:rFonts w:ascii="Times New Roman" w:hAnsi="Times New Roman" w:cs="Times New Roman"/>
              </w:rPr>
              <w:t>-</w:t>
            </w:r>
            <w:r w:rsidRPr="00A53F23">
              <w:rPr>
                <w:rFonts w:ascii="Times New Roman" w:hAnsi="Times New Roman" w:cs="Times New Roman"/>
              </w:rPr>
              <w:t>Evidenton dhe promovon praktikat më të mira dhe modele rekomanduese për çështjet e vetëqeverisjes vendore.</w:t>
            </w:r>
          </w:p>
          <w:p w:rsidR="00A53F23" w:rsidRPr="00A53F23" w:rsidRDefault="00A53F23" w:rsidP="008E7BB7">
            <w:pPr>
              <w:spacing w:after="200" w:line="276" w:lineRule="auto"/>
              <w:jc w:val="both"/>
              <w:rPr>
                <w:rFonts w:ascii="Times New Roman" w:eastAsia="Times New Roman" w:hAnsi="Times New Roman" w:cs="Times New Roman"/>
              </w:rPr>
            </w:pPr>
          </w:p>
          <w:p w:rsidR="00A53F23" w:rsidRPr="00A53F23" w:rsidRDefault="00A53F23" w:rsidP="008E7BB7">
            <w:pPr>
              <w:spacing w:after="200" w:line="276" w:lineRule="auto"/>
              <w:jc w:val="both"/>
              <w:rPr>
                <w:rFonts w:ascii="Times New Roman" w:eastAsia="Times New Roman" w:hAnsi="Times New Roman" w:cs="Times New Roman"/>
              </w:rPr>
            </w:pPr>
          </w:p>
          <w:p w:rsidR="00A53F23" w:rsidRPr="00A53F23" w:rsidRDefault="00A53F23" w:rsidP="008E7BB7">
            <w:pPr>
              <w:spacing w:after="200" w:line="276" w:lineRule="auto"/>
              <w:jc w:val="both"/>
              <w:rPr>
                <w:rFonts w:ascii="Times New Roman" w:eastAsia="Times New Roman" w:hAnsi="Times New Roman" w:cs="Times New Roman"/>
              </w:rPr>
            </w:pPr>
          </w:p>
          <w:p w:rsidR="00A53F23" w:rsidRPr="00A53F23" w:rsidRDefault="00A53F23" w:rsidP="008E7BB7">
            <w:pPr>
              <w:spacing w:after="200" w:line="276" w:lineRule="auto"/>
              <w:jc w:val="both"/>
              <w:rPr>
                <w:rFonts w:ascii="Times New Roman" w:eastAsia="Times New Roman" w:hAnsi="Times New Roman" w:cs="Times New Roman"/>
              </w:rPr>
            </w:pPr>
          </w:p>
        </w:tc>
        <w:tc>
          <w:tcPr>
            <w:tcW w:w="3553" w:type="dxa"/>
          </w:tcPr>
          <w:p w:rsidR="00A53F23" w:rsidRPr="00A53F23" w:rsidRDefault="00A53F23" w:rsidP="008E7BB7">
            <w:pPr>
              <w:jc w:val="both"/>
              <w:rPr>
                <w:rFonts w:ascii="Times New Roman" w:eastAsia="Times New Roman" w:hAnsi="Times New Roman" w:cs="Times New Roman"/>
              </w:rPr>
            </w:pPr>
          </w:p>
          <w:p w:rsidR="00A53F23" w:rsidRPr="00A53F23" w:rsidRDefault="00A53F23" w:rsidP="008E7BB7">
            <w:pPr>
              <w:jc w:val="both"/>
              <w:rPr>
                <w:rFonts w:ascii="Times New Roman" w:eastAsia="Times New Roman" w:hAnsi="Times New Roman" w:cs="Times New Roman"/>
              </w:rPr>
            </w:pPr>
          </w:p>
          <w:p w:rsidR="00A53F23" w:rsidRPr="00A53F23" w:rsidRDefault="00A53F23" w:rsidP="008E7BB7">
            <w:pPr>
              <w:jc w:val="both"/>
              <w:rPr>
                <w:rFonts w:ascii="Times New Roman" w:eastAsia="Times New Roman" w:hAnsi="Times New Roman" w:cs="Times New Roman"/>
              </w:rPr>
            </w:pPr>
            <w:r w:rsidRPr="00A53F23">
              <w:rPr>
                <w:rFonts w:ascii="Times New Roman" w:hAnsi="Times New Roman" w:cs="Times New Roman"/>
                <w:lang w:val="sq-AL"/>
              </w:rPr>
              <w:t>Nuk ka nivel risku të drejtpërdrejt</w:t>
            </w:r>
          </w:p>
        </w:tc>
        <w:tc>
          <w:tcPr>
            <w:tcW w:w="1270" w:type="dxa"/>
          </w:tcPr>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lang w:val="sq-AL"/>
              </w:rPr>
            </w:pPr>
          </w:p>
          <w:p w:rsidR="00A53F23" w:rsidRPr="00A53F23" w:rsidRDefault="00A53F23" w:rsidP="008E7BB7">
            <w:pPr>
              <w:rPr>
                <w:rFonts w:ascii="Times New Roman" w:hAnsi="Times New Roman" w:cs="Times New Roman"/>
              </w:rPr>
            </w:pPr>
            <w:r w:rsidRPr="00A53F23">
              <w:rPr>
                <w:rFonts w:ascii="Times New Roman" w:hAnsi="Times New Roman" w:cs="Times New Roman"/>
                <w:lang w:val="sq-AL"/>
              </w:rPr>
              <w:t>E rrallë</w:t>
            </w:r>
          </w:p>
        </w:tc>
        <w:tc>
          <w:tcPr>
            <w:tcW w:w="1443" w:type="dxa"/>
          </w:tcPr>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lang w:val="sq-AL"/>
              </w:rPr>
            </w:pPr>
          </w:p>
          <w:p w:rsidR="00A53F23" w:rsidRPr="00A53F23" w:rsidRDefault="00A53F23" w:rsidP="008E7BB7">
            <w:pPr>
              <w:rPr>
                <w:rFonts w:ascii="Times New Roman" w:hAnsi="Times New Roman" w:cs="Times New Roman"/>
              </w:rPr>
            </w:pPr>
            <w:r w:rsidRPr="00A53F23">
              <w:rPr>
                <w:rFonts w:ascii="Times New Roman" w:hAnsi="Times New Roman" w:cs="Times New Roman"/>
                <w:lang w:val="sq-AL"/>
              </w:rPr>
              <w:t>I ulët</w:t>
            </w: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rPr>
                <w:rFonts w:ascii="Times New Roman" w:hAnsi="Times New Roman" w:cs="Times New Roman"/>
              </w:rPr>
            </w:pPr>
          </w:p>
          <w:p w:rsidR="00A53F23" w:rsidRPr="00A53F23" w:rsidRDefault="00A53F23" w:rsidP="008E7BB7">
            <w:pPr>
              <w:tabs>
                <w:tab w:val="left" w:pos="1035"/>
              </w:tabs>
              <w:rPr>
                <w:rFonts w:ascii="Times New Roman" w:hAnsi="Times New Roman" w:cs="Times New Roman"/>
              </w:rPr>
            </w:pPr>
            <w:r w:rsidRPr="00A53F23">
              <w:rPr>
                <w:rFonts w:ascii="Times New Roman" w:hAnsi="Times New Roman" w:cs="Times New Roman"/>
              </w:rPr>
              <w:tab/>
            </w:r>
          </w:p>
        </w:tc>
      </w:tr>
    </w:tbl>
    <w:p w:rsidR="0052738E" w:rsidRPr="009A467F" w:rsidRDefault="0052738E" w:rsidP="0052738E">
      <w:pPr>
        <w:tabs>
          <w:tab w:val="left" w:pos="2730"/>
        </w:tabs>
        <w:jc w:val="both"/>
        <w:rPr>
          <w:rFonts w:ascii="Times New Roman" w:hAnsi="Times New Roman" w:cs="Times New Roman"/>
          <w:sz w:val="24"/>
          <w:szCs w:val="24"/>
          <w:lang w:val="sq-AL"/>
        </w:rPr>
      </w:pPr>
    </w:p>
    <w:p w:rsidR="003E6BB7" w:rsidRDefault="002B18F7" w:rsidP="002B18F7">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N</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 xml:space="preserve"> vijim t</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 xml:space="preserve"> hartimit t</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 xml:space="preserve"> vler</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simeve p</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r çdo sektor, informacionet u p</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rpunuan dhe u integruan n</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 xml:space="preserve"> nj</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 xml:space="preserve"> dokument t</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 xml:space="preserve"> vet</w:t>
      </w:r>
      <w:r w:rsidR="00B01DCB" w:rsidRPr="009A467F">
        <w:rPr>
          <w:rFonts w:ascii="Times New Roman" w:hAnsi="Times New Roman" w:cs="Times New Roman"/>
          <w:sz w:val="24"/>
          <w:szCs w:val="24"/>
          <w:lang w:val="sq-AL"/>
        </w:rPr>
        <w:t>ë</w:t>
      </w:r>
      <w:r w:rsidRPr="009A467F">
        <w:rPr>
          <w:rFonts w:ascii="Times New Roman" w:hAnsi="Times New Roman" w:cs="Times New Roman"/>
          <w:sz w:val="24"/>
          <w:szCs w:val="24"/>
          <w:lang w:val="sq-AL"/>
        </w:rPr>
        <w:t>m</w:t>
      </w:r>
      <w:r w:rsidR="007364ED" w:rsidRPr="009A467F">
        <w:rPr>
          <w:rFonts w:ascii="Times New Roman" w:hAnsi="Times New Roman" w:cs="Times New Roman"/>
          <w:sz w:val="24"/>
          <w:szCs w:val="24"/>
          <w:lang w:val="sq-AL"/>
        </w:rPr>
        <w:t>.</w:t>
      </w:r>
      <w:r w:rsidRPr="009A467F">
        <w:rPr>
          <w:rFonts w:ascii="Times New Roman" w:hAnsi="Times New Roman" w:cs="Times New Roman"/>
          <w:sz w:val="24"/>
          <w:szCs w:val="24"/>
          <w:lang w:val="sq-AL"/>
        </w:rPr>
        <w:t xml:space="preserve"> Risqet e identifikuara </w:t>
      </w:r>
      <w:r w:rsidR="007364ED" w:rsidRPr="009A467F">
        <w:rPr>
          <w:rFonts w:ascii="Times New Roman" w:hAnsi="Times New Roman" w:cs="Times New Roman"/>
          <w:sz w:val="24"/>
          <w:szCs w:val="24"/>
          <w:lang w:val="sq-AL"/>
        </w:rPr>
        <w:t>u konceptuan dhe kategorizuan n</w:t>
      </w:r>
      <w:r w:rsidR="00B01DCB" w:rsidRPr="009A467F">
        <w:rPr>
          <w:rFonts w:ascii="Times New Roman" w:hAnsi="Times New Roman" w:cs="Times New Roman"/>
          <w:sz w:val="24"/>
          <w:szCs w:val="24"/>
          <w:lang w:val="sq-AL"/>
        </w:rPr>
        <w:t>ë</w:t>
      </w:r>
      <w:r w:rsidR="007364ED" w:rsidRPr="009A467F">
        <w:rPr>
          <w:rFonts w:ascii="Times New Roman" w:hAnsi="Times New Roman" w:cs="Times New Roman"/>
          <w:sz w:val="24"/>
          <w:szCs w:val="24"/>
          <w:lang w:val="sq-AL"/>
        </w:rPr>
        <w:t xml:space="preserve"> disa grupe: </w:t>
      </w:r>
    </w:p>
    <w:p w:rsidR="003E6BB7" w:rsidRPr="003E6BB7" w:rsidRDefault="003E6BB7" w:rsidP="003E6BB7">
      <w:pPr>
        <w:pStyle w:val="ListParagraph"/>
        <w:numPr>
          <w:ilvl w:val="0"/>
          <w:numId w:val="37"/>
        </w:numPr>
        <w:tabs>
          <w:tab w:val="left" w:pos="2730"/>
        </w:tabs>
        <w:jc w:val="both"/>
        <w:rPr>
          <w:rFonts w:ascii="Times New Roman" w:hAnsi="Times New Roman" w:cs="Times New Roman"/>
          <w:sz w:val="24"/>
          <w:szCs w:val="24"/>
          <w:lang w:val="sq-AL"/>
        </w:rPr>
      </w:pPr>
      <w:r w:rsidRPr="003E6BB7">
        <w:rPr>
          <w:rFonts w:ascii="Times New Roman" w:hAnsi="Times New Roman" w:cs="Times New Roman"/>
          <w:sz w:val="24"/>
          <w:szCs w:val="24"/>
          <w:lang w:val="sq-AL"/>
        </w:rPr>
        <w:t>n</w:t>
      </w:r>
      <w:r w:rsidR="00B01DCB" w:rsidRPr="003E6BB7">
        <w:rPr>
          <w:rFonts w:ascii="Times New Roman" w:hAnsi="Times New Roman" w:cs="Times New Roman"/>
          <w:sz w:val="24"/>
          <w:szCs w:val="24"/>
          <w:lang w:val="sq-AL"/>
        </w:rPr>
        <w:t>ë</w:t>
      </w:r>
      <w:r w:rsidR="007364ED" w:rsidRPr="003E6BB7">
        <w:rPr>
          <w:rFonts w:ascii="Times New Roman" w:hAnsi="Times New Roman" w:cs="Times New Roman"/>
          <w:sz w:val="24"/>
          <w:szCs w:val="24"/>
          <w:lang w:val="sq-AL"/>
        </w:rPr>
        <w:t xml:space="preserve"> fush</w:t>
      </w:r>
      <w:r w:rsidR="00B01DCB" w:rsidRPr="003E6BB7">
        <w:rPr>
          <w:rFonts w:ascii="Times New Roman" w:hAnsi="Times New Roman" w:cs="Times New Roman"/>
          <w:sz w:val="24"/>
          <w:szCs w:val="24"/>
          <w:lang w:val="sq-AL"/>
        </w:rPr>
        <w:t>ë</w:t>
      </w:r>
      <w:r w:rsidR="007364ED" w:rsidRPr="003E6BB7">
        <w:rPr>
          <w:rFonts w:ascii="Times New Roman" w:hAnsi="Times New Roman" w:cs="Times New Roman"/>
          <w:sz w:val="24"/>
          <w:szCs w:val="24"/>
          <w:lang w:val="sq-AL"/>
        </w:rPr>
        <w:t>n e prokurimeve me vler</w:t>
      </w:r>
      <w:r w:rsidR="00B01DCB" w:rsidRPr="003E6BB7">
        <w:rPr>
          <w:rFonts w:ascii="Times New Roman" w:hAnsi="Times New Roman" w:cs="Times New Roman"/>
          <w:sz w:val="24"/>
          <w:szCs w:val="24"/>
          <w:lang w:val="sq-AL"/>
        </w:rPr>
        <w:t>ë</w:t>
      </w:r>
      <w:r w:rsidR="007364ED" w:rsidRPr="003E6BB7">
        <w:rPr>
          <w:rFonts w:ascii="Times New Roman" w:hAnsi="Times New Roman" w:cs="Times New Roman"/>
          <w:sz w:val="24"/>
          <w:szCs w:val="24"/>
          <w:lang w:val="sq-AL"/>
        </w:rPr>
        <w:t xml:space="preserve"> t</w:t>
      </w:r>
      <w:r w:rsidR="00B01DCB" w:rsidRPr="003E6BB7">
        <w:rPr>
          <w:rFonts w:ascii="Times New Roman" w:hAnsi="Times New Roman" w:cs="Times New Roman"/>
          <w:sz w:val="24"/>
          <w:szCs w:val="24"/>
          <w:lang w:val="sq-AL"/>
        </w:rPr>
        <w:t>ë</w:t>
      </w:r>
      <w:r w:rsidR="007364ED" w:rsidRPr="003E6BB7">
        <w:rPr>
          <w:rFonts w:ascii="Times New Roman" w:hAnsi="Times New Roman" w:cs="Times New Roman"/>
          <w:sz w:val="24"/>
          <w:szCs w:val="24"/>
          <w:lang w:val="sq-AL"/>
        </w:rPr>
        <w:t xml:space="preserve"> vog</w:t>
      </w:r>
      <w:r w:rsidR="00B01DCB" w:rsidRPr="003E6BB7">
        <w:rPr>
          <w:rFonts w:ascii="Times New Roman" w:hAnsi="Times New Roman" w:cs="Times New Roman"/>
          <w:sz w:val="24"/>
          <w:szCs w:val="24"/>
          <w:lang w:val="sq-AL"/>
        </w:rPr>
        <w:t>ë</w:t>
      </w:r>
      <w:r w:rsidRPr="003E6BB7">
        <w:rPr>
          <w:rFonts w:ascii="Times New Roman" w:hAnsi="Times New Roman" w:cs="Times New Roman"/>
          <w:sz w:val="24"/>
          <w:szCs w:val="24"/>
          <w:lang w:val="sq-AL"/>
        </w:rPr>
        <w:t>l;</w:t>
      </w:r>
    </w:p>
    <w:p w:rsidR="003E6BB7" w:rsidRPr="003E6BB7" w:rsidRDefault="003E6BB7" w:rsidP="003E6BB7">
      <w:pPr>
        <w:pStyle w:val="ListParagraph"/>
        <w:numPr>
          <w:ilvl w:val="0"/>
          <w:numId w:val="37"/>
        </w:numPr>
        <w:tabs>
          <w:tab w:val="left" w:pos="2730"/>
        </w:tabs>
        <w:jc w:val="both"/>
        <w:rPr>
          <w:rFonts w:ascii="Times New Roman" w:hAnsi="Times New Roman" w:cs="Times New Roman"/>
          <w:sz w:val="24"/>
          <w:szCs w:val="24"/>
          <w:lang w:val="sq-AL"/>
        </w:rPr>
      </w:pPr>
      <w:r w:rsidRPr="003E6BB7">
        <w:rPr>
          <w:rFonts w:ascii="Times New Roman" w:hAnsi="Times New Roman" w:cs="Times New Roman"/>
          <w:sz w:val="24"/>
          <w:szCs w:val="24"/>
          <w:lang w:val="sq-AL"/>
        </w:rPr>
        <w:t xml:space="preserve">në fushën e menaxhimit të burimeve njerëzor </w:t>
      </w:r>
      <w:r w:rsidR="007261ED">
        <w:rPr>
          <w:rFonts w:ascii="Times New Roman" w:hAnsi="Times New Roman" w:cs="Times New Roman"/>
          <w:sz w:val="24"/>
          <w:szCs w:val="24"/>
          <w:lang w:val="sq-AL"/>
        </w:rPr>
        <w:t>etikës;</w:t>
      </w:r>
    </w:p>
    <w:p w:rsidR="003E6BB7" w:rsidRDefault="007364ED" w:rsidP="003E6BB7">
      <w:pPr>
        <w:pStyle w:val="ListParagraph"/>
        <w:numPr>
          <w:ilvl w:val="0"/>
          <w:numId w:val="37"/>
        </w:numPr>
        <w:tabs>
          <w:tab w:val="left" w:pos="2730"/>
        </w:tabs>
        <w:jc w:val="both"/>
        <w:rPr>
          <w:rFonts w:ascii="Times New Roman" w:hAnsi="Times New Roman" w:cs="Times New Roman"/>
          <w:sz w:val="24"/>
          <w:szCs w:val="24"/>
          <w:lang w:val="sq-AL"/>
        </w:rPr>
      </w:pPr>
      <w:r w:rsidRPr="003E6BB7">
        <w:rPr>
          <w:rFonts w:ascii="Times New Roman" w:hAnsi="Times New Roman" w:cs="Times New Roman"/>
          <w:sz w:val="24"/>
          <w:szCs w:val="24"/>
          <w:lang w:val="sq-AL"/>
        </w:rPr>
        <w:t>n</w:t>
      </w:r>
      <w:r w:rsidR="00B01DCB" w:rsidRPr="003E6BB7">
        <w:rPr>
          <w:rFonts w:ascii="Times New Roman" w:hAnsi="Times New Roman" w:cs="Times New Roman"/>
          <w:sz w:val="24"/>
          <w:szCs w:val="24"/>
          <w:lang w:val="sq-AL"/>
        </w:rPr>
        <w:t>ë</w:t>
      </w:r>
      <w:r w:rsidRPr="003E6BB7">
        <w:rPr>
          <w:rFonts w:ascii="Times New Roman" w:hAnsi="Times New Roman" w:cs="Times New Roman"/>
          <w:sz w:val="24"/>
          <w:szCs w:val="24"/>
          <w:lang w:val="sq-AL"/>
        </w:rPr>
        <w:t xml:space="preserve"> fush</w:t>
      </w:r>
      <w:r w:rsidR="00B01DCB" w:rsidRPr="003E6BB7">
        <w:rPr>
          <w:rFonts w:ascii="Times New Roman" w:hAnsi="Times New Roman" w:cs="Times New Roman"/>
          <w:sz w:val="24"/>
          <w:szCs w:val="24"/>
          <w:lang w:val="sq-AL"/>
        </w:rPr>
        <w:t>ë</w:t>
      </w:r>
      <w:r w:rsidRPr="003E6BB7">
        <w:rPr>
          <w:rFonts w:ascii="Times New Roman" w:hAnsi="Times New Roman" w:cs="Times New Roman"/>
          <w:sz w:val="24"/>
          <w:szCs w:val="24"/>
          <w:lang w:val="sq-AL"/>
        </w:rPr>
        <w:t>n e menaxhimit financiar aseteve dhe sh</w:t>
      </w:r>
      <w:r w:rsidR="00B01DCB" w:rsidRPr="003E6BB7">
        <w:rPr>
          <w:rFonts w:ascii="Times New Roman" w:hAnsi="Times New Roman" w:cs="Times New Roman"/>
          <w:sz w:val="24"/>
          <w:szCs w:val="24"/>
          <w:lang w:val="sq-AL"/>
        </w:rPr>
        <w:t>ë</w:t>
      </w:r>
      <w:r w:rsidRPr="003E6BB7">
        <w:rPr>
          <w:rFonts w:ascii="Times New Roman" w:hAnsi="Times New Roman" w:cs="Times New Roman"/>
          <w:sz w:val="24"/>
          <w:szCs w:val="24"/>
          <w:lang w:val="sq-AL"/>
        </w:rPr>
        <w:t>rbimeve mb</w:t>
      </w:r>
      <w:r w:rsidR="00B01DCB" w:rsidRPr="003E6BB7">
        <w:rPr>
          <w:rFonts w:ascii="Times New Roman" w:hAnsi="Times New Roman" w:cs="Times New Roman"/>
          <w:sz w:val="24"/>
          <w:szCs w:val="24"/>
          <w:lang w:val="sq-AL"/>
        </w:rPr>
        <w:t>ë</w:t>
      </w:r>
      <w:r w:rsidRPr="003E6BB7">
        <w:rPr>
          <w:rFonts w:ascii="Times New Roman" w:hAnsi="Times New Roman" w:cs="Times New Roman"/>
          <w:sz w:val="24"/>
          <w:szCs w:val="24"/>
          <w:lang w:val="sq-AL"/>
        </w:rPr>
        <w:t>shtet</w:t>
      </w:r>
      <w:r w:rsidR="00B01DCB" w:rsidRPr="003E6BB7">
        <w:rPr>
          <w:rFonts w:ascii="Times New Roman" w:hAnsi="Times New Roman" w:cs="Times New Roman"/>
          <w:sz w:val="24"/>
          <w:szCs w:val="24"/>
          <w:lang w:val="sq-AL"/>
        </w:rPr>
        <w:t>ë</w:t>
      </w:r>
      <w:r w:rsidRPr="003E6BB7">
        <w:rPr>
          <w:rFonts w:ascii="Times New Roman" w:hAnsi="Times New Roman" w:cs="Times New Roman"/>
          <w:sz w:val="24"/>
          <w:szCs w:val="24"/>
          <w:lang w:val="sq-AL"/>
        </w:rPr>
        <w:t xml:space="preserve">se; </w:t>
      </w:r>
    </w:p>
    <w:p w:rsidR="007261ED" w:rsidRPr="003E6BB7" w:rsidRDefault="007261ED" w:rsidP="003E6BB7">
      <w:pPr>
        <w:pStyle w:val="ListParagraph"/>
        <w:numPr>
          <w:ilvl w:val="0"/>
          <w:numId w:val="37"/>
        </w:num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në fushën e zbatimit të kodit të etikës dhe sjelljes;</w:t>
      </w:r>
    </w:p>
    <w:p w:rsidR="002B18F7" w:rsidRPr="003E6BB7" w:rsidRDefault="007364ED" w:rsidP="003E6BB7">
      <w:pPr>
        <w:pStyle w:val="ListParagraph"/>
        <w:numPr>
          <w:ilvl w:val="0"/>
          <w:numId w:val="37"/>
        </w:numPr>
        <w:tabs>
          <w:tab w:val="left" w:pos="2730"/>
        </w:tabs>
        <w:jc w:val="both"/>
        <w:rPr>
          <w:rFonts w:ascii="Times New Roman" w:hAnsi="Times New Roman" w:cs="Times New Roman"/>
          <w:sz w:val="24"/>
          <w:szCs w:val="24"/>
          <w:lang w:val="sq-AL"/>
        </w:rPr>
      </w:pPr>
      <w:r w:rsidRPr="003E6BB7">
        <w:rPr>
          <w:rFonts w:ascii="Times New Roman" w:hAnsi="Times New Roman" w:cs="Times New Roman"/>
          <w:sz w:val="24"/>
          <w:szCs w:val="24"/>
          <w:lang w:val="sq-AL"/>
        </w:rPr>
        <w:t>n</w:t>
      </w:r>
      <w:r w:rsidR="00B01DCB" w:rsidRPr="003E6BB7">
        <w:rPr>
          <w:rFonts w:ascii="Times New Roman" w:hAnsi="Times New Roman" w:cs="Times New Roman"/>
          <w:sz w:val="24"/>
          <w:szCs w:val="24"/>
          <w:lang w:val="sq-AL"/>
        </w:rPr>
        <w:t>ë</w:t>
      </w:r>
      <w:r w:rsidRPr="003E6BB7">
        <w:rPr>
          <w:rFonts w:ascii="Times New Roman" w:hAnsi="Times New Roman" w:cs="Times New Roman"/>
          <w:sz w:val="24"/>
          <w:szCs w:val="24"/>
          <w:lang w:val="sq-AL"/>
        </w:rPr>
        <w:t xml:space="preserve"> fush</w:t>
      </w:r>
      <w:r w:rsidR="00B01DCB" w:rsidRPr="003E6BB7">
        <w:rPr>
          <w:rFonts w:ascii="Times New Roman" w:hAnsi="Times New Roman" w:cs="Times New Roman"/>
          <w:sz w:val="24"/>
          <w:szCs w:val="24"/>
          <w:lang w:val="sq-AL"/>
        </w:rPr>
        <w:t>ë</w:t>
      </w:r>
      <w:r w:rsidRPr="003E6BB7">
        <w:rPr>
          <w:rFonts w:ascii="Times New Roman" w:hAnsi="Times New Roman" w:cs="Times New Roman"/>
          <w:sz w:val="24"/>
          <w:szCs w:val="24"/>
          <w:lang w:val="sq-AL"/>
        </w:rPr>
        <w:t>n e arkivimit ruajtjes dhe administrimit t</w:t>
      </w:r>
      <w:r w:rsidR="00B01DCB" w:rsidRPr="003E6BB7">
        <w:rPr>
          <w:rFonts w:ascii="Times New Roman" w:hAnsi="Times New Roman" w:cs="Times New Roman"/>
          <w:sz w:val="24"/>
          <w:szCs w:val="24"/>
          <w:lang w:val="sq-AL"/>
        </w:rPr>
        <w:t>ë</w:t>
      </w:r>
      <w:r w:rsidRPr="003E6BB7">
        <w:rPr>
          <w:rFonts w:ascii="Times New Roman" w:hAnsi="Times New Roman" w:cs="Times New Roman"/>
          <w:sz w:val="24"/>
          <w:szCs w:val="24"/>
          <w:lang w:val="sq-AL"/>
        </w:rPr>
        <w:t xml:space="preserve"> dokumentacionit; </w:t>
      </w:r>
    </w:p>
    <w:p w:rsidR="007261ED" w:rsidRPr="007261ED" w:rsidRDefault="007261ED" w:rsidP="007261ED">
      <w:pPr>
        <w:tabs>
          <w:tab w:val="left" w:pos="2730"/>
        </w:tabs>
        <w:jc w:val="both"/>
        <w:rPr>
          <w:rFonts w:ascii="Times New Roman" w:hAnsi="Times New Roman" w:cs="Times New Roman"/>
          <w:sz w:val="24"/>
          <w:szCs w:val="24"/>
          <w:lang w:val="sq-AL"/>
        </w:rPr>
      </w:pPr>
      <w:r w:rsidRPr="007261ED">
        <w:rPr>
          <w:rFonts w:ascii="Times New Roman" w:hAnsi="Times New Roman" w:cs="Times New Roman"/>
          <w:sz w:val="24"/>
          <w:szCs w:val="24"/>
          <w:lang w:val="sq-AL"/>
        </w:rPr>
        <w:t>Me qëllim parandalimin e veprimeve dhe sjelljeve që dëmtojnë imazhin dhe integritetin e institucionit në këtë plan parashikihet zbatimi i rregullores së brendshme të institucionit  duke përfshirë normimin e aspekteve të ndryshme, si konflikti i interesit, pranimi dhe deklarimi i dhuratave, lobimet, kontaktet me palët e treta etj</w:t>
      </w:r>
    </w:p>
    <w:p w:rsidR="007261ED" w:rsidRPr="007261ED" w:rsidRDefault="007261ED" w:rsidP="007261ED">
      <w:pPr>
        <w:tabs>
          <w:tab w:val="left" w:pos="2730"/>
        </w:tabs>
        <w:jc w:val="both"/>
        <w:rPr>
          <w:rFonts w:ascii="Times New Roman" w:hAnsi="Times New Roman" w:cs="Times New Roman"/>
          <w:sz w:val="24"/>
          <w:szCs w:val="24"/>
          <w:lang w:val="sq-AL"/>
        </w:rPr>
      </w:pPr>
      <w:r w:rsidRPr="007261ED">
        <w:rPr>
          <w:rFonts w:ascii="Times New Roman" w:hAnsi="Times New Roman" w:cs="Times New Roman"/>
          <w:sz w:val="24"/>
          <w:szCs w:val="24"/>
          <w:lang w:val="sq-AL"/>
        </w:rPr>
        <w:t>Trajnimi i punonjësve mbi kuadrin dhe mekanizmat ligjore mbrojtës ndaj diskriminimit, respektimit të barazisë gjinore, rritja e ndërgjegjësimit në fushën e integritetit të punonjësve në ambientet e punës si dhe ulja e numrit të rasteve të evidentuara në të cilat është shkelur etika, ngrenë dinjitetin dhe imazhin e institucionit.</w:t>
      </w:r>
    </w:p>
    <w:p w:rsidR="007261ED" w:rsidRPr="007261ED" w:rsidRDefault="007261ED" w:rsidP="007261ED">
      <w:pPr>
        <w:tabs>
          <w:tab w:val="left" w:pos="2730"/>
        </w:tabs>
        <w:jc w:val="both"/>
        <w:rPr>
          <w:rFonts w:ascii="Times New Roman" w:hAnsi="Times New Roman" w:cs="Times New Roman"/>
          <w:sz w:val="24"/>
          <w:szCs w:val="24"/>
          <w:lang w:val="sq-AL"/>
        </w:rPr>
      </w:pPr>
      <w:r w:rsidRPr="007261ED">
        <w:rPr>
          <w:rFonts w:ascii="Times New Roman" w:hAnsi="Times New Roman" w:cs="Times New Roman"/>
          <w:sz w:val="24"/>
          <w:szCs w:val="24"/>
          <w:lang w:val="sq-AL"/>
        </w:rPr>
        <w:lastRenderedPageBreak/>
        <w:t>Zbatimi i Planit të Integritetit do ti nënshtrohet një procesi periodik monitorimi dhe vlerësimi, proces i cili do të kryhet nga sektori i koordinimit me vetëqeverisjen vendore.</w:t>
      </w:r>
    </w:p>
    <w:p w:rsidR="007261ED" w:rsidRPr="007261ED" w:rsidRDefault="007261ED" w:rsidP="007261ED">
      <w:pPr>
        <w:tabs>
          <w:tab w:val="left" w:pos="2730"/>
        </w:tabs>
        <w:jc w:val="both"/>
        <w:rPr>
          <w:rFonts w:ascii="Times New Roman" w:hAnsi="Times New Roman" w:cs="Times New Roman"/>
          <w:sz w:val="24"/>
          <w:szCs w:val="24"/>
          <w:lang w:val="sq-AL"/>
        </w:rPr>
      </w:pPr>
      <w:r w:rsidRPr="007261ED">
        <w:rPr>
          <w:rFonts w:ascii="Times New Roman" w:hAnsi="Times New Roman" w:cs="Times New Roman"/>
          <w:sz w:val="24"/>
          <w:szCs w:val="24"/>
          <w:lang w:val="sq-AL"/>
        </w:rPr>
        <w:t>Në kuadër të monitorimit  do të përgatititen  raportimet vjetore për të përcaktuar shkallën e realizimit të masave aktiviteteve dhe objektivave  të përcaktuara në planin e veprimit si dhe efektivitetin e tyre.</w:t>
      </w:r>
    </w:p>
    <w:p w:rsidR="007261ED" w:rsidRPr="007261ED" w:rsidRDefault="007261ED" w:rsidP="007261ED">
      <w:pPr>
        <w:tabs>
          <w:tab w:val="left" w:pos="2730"/>
        </w:tabs>
        <w:jc w:val="both"/>
        <w:rPr>
          <w:rFonts w:ascii="Times New Roman" w:hAnsi="Times New Roman" w:cs="Times New Roman"/>
          <w:sz w:val="24"/>
          <w:szCs w:val="24"/>
          <w:lang w:val="sq-AL"/>
        </w:rPr>
      </w:pPr>
      <w:r w:rsidRPr="007261ED">
        <w:rPr>
          <w:rFonts w:ascii="Times New Roman" w:hAnsi="Times New Roman" w:cs="Times New Roman"/>
          <w:sz w:val="24"/>
          <w:szCs w:val="24"/>
          <w:lang w:val="sq-AL"/>
        </w:rPr>
        <w:t>Bazuar në vlerësimin sasior dhe cilësor të arritjeve ,rrethanave ,risqeve dhe eksperiencave të mëparshme do të nxirren rekomandime për ndryshime në këtë dokument me qëllim përmirësimin e vazhdueshëm në drejtim të parandalimit të korrupsionit dhe rritjes së integritetit institucional.</w:t>
      </w:r>
    </w:p>
    <w:p w:rsidR="007261ED" w:rsidRPr="007261ED" w:rsidRDefault="007261ED" w:rsidP="001E6F10">
      <w:pPr>
        <w:tabs>
          <w:tab w:val="left" w:pos="2730"/>
        </w:tabs>
        <w:jc w:val="both"/>
        <w:rPr>
          <w:rFonts w:ascii="Times New Roman" w:hAnsi="Times New Roman" w:cs="Times New Roman"/>
          <w:sz w:val="24"/>
          <w:szCs w:val="24"/>
          <w:lang w:val="sq-AL"/>
        </w:rPr>
      </w:pPr>
      <w:r w:rsidRPr="007261ED">
        <w:rPr>
          <w:rFonts w:ascii="Times New Roman" w:hAnsi="Times New Roman" w:cs="Times New Roman"/>
          <w:sz w:val="24"/>
          <w:szCs w:val="24"/>
          <w:lang w:val="sq-AL"/>
        </w:rPr>
        <w:t xml:space="preserve">Pas përfundimit të periudhës 2022-2024 do të përgatitet një raport përfundimtar vlerësimi ku do të analizohen dhe vlerësohen rezultatet sipa objektivave, masave të ndërmara, efektivitetit si dhe do të identifikohen nevojat për vijueshmërinë e masave në drejtim të luftës kundërkorrupsionit dhe ndërtimit të integritetit në sektorët e AMVV-së.      </w:t>
      </w:r>
    </w:p>
    <w:p w:rsidR="008835DB" w:rsidRPr="009A467F" w:rsidRDefault="008835DB" w:rsidP="00060BD2">
      <w:pPr>
        <w:tabs>
          <w:tab w:val="left" w:pos="2730"/>
        </w:tabs>
        <w:jc w:val="both"/>
        <w:rPr>
          <w:rFonts w:ascii="Times New Roman" w:hAnsi="Times New Roman" w:cs="Times New Roman"/>
          <w:b/>
          <w:sz w:val="24"/>
          <w:szCs w:val="24"/>
          <w:lang w:val="sq-AL"/>
        </w:rPr>
      </w:pPr>
    </w:p>
    <w:p w:rsidR="006802EF" w:rsidRPr="006802EF" w:rsidRDefault="006802EF" w:rsidP="006802EF">
      <w:pPr>
        <w:pStyle w:val="ListParagraph"/>
        <w:tabs>
          <w:tab w:val="left" w:pos="2730"/>
        </w:tabs>
        <w:jc w:val="both"/>
        <w:rPr>
          <w:rFonts w:ascii="Times New Roman" w:hAnsi="Times New Roman" w:cs="Times New Roman"/>
          <w:sz w:val="24"/>
          <w:szCs w:val="24"/>
          <w:lang w:val="sq-AL"/>
        </w:rPr>
      </w:pPr>
    </w:p>
    <w:p w:rsidR="00FE223B" w:rsidRPr="00A53F23" w:rsidRDefault="00FE223B" w:rsidP="00FE223B">
      <w:pPr>
        <w:tabs>
          <w:tab w:val="left" w:pos="2730"/>
        </w:tabs>
        <w:jc w:val="both"/>
        <w:rPr>
          <w:rFonts w:ascii="Times New Roman" w:hAnsi="Times New Roman" w:cs="Times New Roman"/>
          <w:sz w:val="32"/>
          <w:szCs w:val="32"/>
          <w:lang w:val="sq-AL"/>
        </w:rPr>
      </w:pPr>
    </w:p>
    <w:p w:rsidR="00FE223B" w:rsidRPr="00A53F23" w:rsidRDefault="00FE223B" w:rsidP="00FE223B">
      <w:pPr>
        <w:tabs>
          <w:tab w:val="left" w:pos="2730"/>
        </w:tabs>
        <w:jc w:val="both"/>
        <w:rPr>
          <w:rFonts w:ascii="Times New Roman" w:hAnsi="Times New Roman" w:cs="Times New Roman"/>
          <w:sz w:val="32"/>
          <w:szCs w:val="32"/>
          <w:lang w:val="sq-AL"/>
        </w:rPr>
      </w:pPr>
    </w:p>
    <w:p w:rsidR="008F36C7" w:rsidRPr="009A467F" w:rsidRDefault="008F36C7" w:rsidP="008F36C7">
      <w:pPr>
        <w:tabs>
          <w:tab w:val="left" w:pos="2730"/>
        </w:tabs>
        <w:jc w:val="both"/>
        <w:rPr>
          <w:rFonts w:ascii="Times New Roman" w:hAnsi="Times New Roman" w:cs="Times New Roman"/>
          <w:sz w:val="24"/>
          <w:szCs w:val="24"/>
          <w:lang w:val="sq-AL"/>
        </w:rPr>
      </w:pPr>
      <w:r w:rsidRPr="009A467F">
        <w:rPr>
          <w:rFonts w:ascii="Times New Roman" w:hAnsi="Times New Roman" w:cs="Times New Roman"/>
          <w:sz w:val="24"/>
          <w:szCs w:val="24"/>
          <w:lang w:val="sq-AL"/>
        </w:rPr>
        <w:t>.</w:t>
      </w:r>
    </w:p>
    <w:p w:rsidR="009A467F" w:rsidRPr="009A467F" w:rsidRDefault="009A467F" w:rsidP="008F36C7">
      <w:pPr>
        <w:tabs>
          <w:tab w:val="left" w:pos="2730"/>
        </w:tabs>
        <w:jc w:val="both"/>
        <w:rPr>
          <w:rFonts w:ascii="Times New Roman" w:hAnsi="Times New Roman" w:cs="Times New Roman"/>
          <w:sz w:val="24"/>
          <w:szCs w:val="24"/>
          <w:lang w:val="sq-AL"/>
        </w:rPr>
      </w:pPr>
    </w:p>
    <w:p w:rsidR="009A467F" w:rsidRPr="00E42EDF" w:rsidRDefault="009A467F" w:rsidP="009A467F">
      <w:pPr>
        <w:jc w:val="both"/>
        <w:rPr>
          <w:rFonts w:ascii="Times New Roman" w:hAnsi="Times New Roman" w:cs="Times New Roman"/>
          <w:sz w:val="24"/>
          <w:szCs w:val="24"/>
        </w:rPr>
      </w:pPr>
    </w:p>
    <w:p w:rsidR="005C43E8" w:rsidRDefault="005C43E8" w:rsidP="009A467F">
      <w:pPr>
        <w:jc w:val="center"/>
        <w:rPr>
          <w:rFonts w:ascii="Times New Roman" w:hAnsi="Times New Roman" w:cs="Times New Roman"/>
          <w:b/>
          <w:sz w:val="32"/>
          <w:szCs w:val="32"/>
        </w:rPr>
      </w:pPr>
    </w:p>
    <w:p w:rsidR="005C43E8" w:rsidRDefault="005C43E8" w:rsidP="009A467F">
      <w:pPr>
        <w:jc w:val="center"/>
        <w:rPr>
          <w:rFonts w:ascii="Times New Roman" w:hAnsi="Times New Roman" w:cs="Times New Roman"/>
          <w:b/>
          <w:sz w:val="32"/>
          <w:szCs w:val="32"/>
        </w:rPr>
      </w:pPr>
    </w:p>
    <w:p w:rsidR="005C43E8" w:rsidRDefault="005C43E8" w:rsidP="009A467F">
      <w:pPr>
        <w:jc w:val="center"/>
        <w:rPr>
          <w:rFonts w:ascii="Times New Roman" w:hAnsi="Times New Roman" w:cs="Times New Roman"/>
          <w:b/>
          <w:sz w:val="32"/>
          <w:szCs w:val="32"/>
        </w:rPr>
      </w:pPr>
    </w:p>
    <w:p w:rsidR="005C43E8" w:rsidRDefault="005C43E8" w:rsidP="009A467F">
      <w:pPr>
        <w:jc w:val="center"/>
        <w:rPr>
          <w:rFonts w:ascii="Times New Roman" w:hAnsi="Times New Roman" w:cs="Times New Roman"/>
          <w:b/>
          <w:sz w:val="32"/>
          <w:szCs w:val="32"/>
        </w:rPr>
      </w:pPr>
    </w:p>
    <w:p w:rsidR="005C43E8" w:rsidRDefault="005C43E8" w:rsidP="009A467F">
      <w:pPr>
        <w:jc w:val="center"/>
        <w:rPr>
          <w:rFonts w:ascii="Times New Roman" w:hAnsi="Times New Roman" w:cs="Times New Roman"/>
          <w:b/>
          <w:sz w:val="32"/>
          <w:szCs w:val="32"/>
        </w:rPr>
      </w:pPr>
    </w:p>
    <w:p w:rsidR="005C43E8" w:rsidRDefault="005C43E8" w:rsidP="009A467F">
      <w:pPr>
        <w:jc w:val="center"/>
        <w:rPr>
          <w:rFonts w:ascii="Times New Roman" w:hAnsi="Times New Roman" w:cs="Times New Roman"/>
          <w:b/>
          <w:sz w:val="32"/>
          <w:szCs w:val="32"/>
        </w:rPr>
      </w:pPr>
    </w:p>
    <w:p w:rsidR="005C43E8" w:rsidRDefault="005C43E8" w:rsidP="009A467F">
      <w:pPr>
        <w:jc w:val="center"/>
        <w:rPr>
          <w:rFonts w:ascii="Times New Roman" w:hAnsi="Times New Roman" w:cs="Times New Roman"/>
          <w:b/>
          <w:sz w:val="32"/>
          <w:szCs w:val="32"/>
        </w:rPr>
      </w:pPr>
    </w:p>
    <w:p w:rsidR="00414ED5" w:rsidRDefault="00414ED5" w:rsidP="00847F57">
      <w:pPr>
        <w:jc w:val="center"/>
        <w:rPr>
          <w:rFonts w:ascii="Times New Roman" w:hAnsi="Times New Roman" w:cs="Times New Roman"/>
          <w:b/>
          <w:sz w:val="32"/>
          <w:szCs w:val="32"/>
        </w:rPr>
        <w:sectPr w:rsidR="00414ED5" w:rsidSect="00414ED5">
          <w:footerReference w:type="default" r:id="rId9"/>
          <w:pgSz w:w="12240" w:h="15840"/>
          <w:pgMar w:top="1138" w:right="1699" w:bottom="1138" w:left="1699" w:header="720" w:footer="0" w:gutter="0"/>
          <w:cols w:space="720"/>
          <w:docGrid w:linePitch="360"/>
        </w:sectPr>
      </w:pPr>
    </w:p>
    <w:p w:rsidR="00847F57" w:rsidRPr="00A53F23" w:rsidRDefault="00847F57" w:rsidP="00847F57">
      <w:pPr>
        <w:jc w:val="center"/>
        <w:rPr>
          <w:rFonts w:ascii="Times New Roman" w:hAnsi="Times New Roman" w:cs="Times New Roman"/>
          <w:b/>
          <w:sz w:val="32"/>
          <w:szCs w:val="32"/>
        </w:rPr>
      </w:pPr>
      <w:r w:rsidRPr="00A53F23">
        <w:rPr>
          <w:rFonts w:ascii="Times New Roman" w:hAnsi="Times New Roman" w:cs="Times New Roman"/>
          <w:b/>
          <w:sz w:val="32"/>
          <w:szCs w:val="32"/>
        </w:rPr>
        <w:lastRenderedPageBreak/>
        <w:t xml:space="preserve">PLANI I VEPRIMIT PËR JETËSIMIN E PLANIT TË INTEGRITETIT TË </w:t>
      </w:r>
    </w:p>
    <w:p w:rsidR="00847F57" w:rsidRPr="00A53F23" w:rsidRDefault="00847F57" w:rsidP="00847F57">
      <w:pPr>
        <w:jc w:val="center"/>
        <w:rPr>
          <w:rFonts w:ascii="Times New Roman" w:hAnsi="Times New Roman" w:cs="Times New Roman"/>
          <w:b/>
          <w:sz w:val="32"/>
          <w:szCs w:val="32"/>
        </w:rPr>
      </w:pPr>
      <w:r w:rsidRPr="00A53F23">
        <w:rPr>
          <w:rFonts w:ascii="Times New Roman" w:hAnsi="Times New Roman" w:cs="Times New Roman"/>
          <w:b/>
          <w:sz w:val="32"/>
          <w:szCs w:val="32"/>
        </w:rPr>
        <w:t>AGJENCISË PËR MBËSHTETJEN E VETËQEVERISJES VENDORE</w:t>
      </w:r>
    </w:p>
    <w:p w:rsidR="00847F57" w:rsidRPr="009A467F" w:rsidRDefault="00847F57" w:rsidP="00847F57">
      <w:pPr>
        <w:jc w:val="center"/>
        <w:rPr>
          <w:rFonts w:ascii="Times New Roman" w:hAnsi="Times New Roman" w:cs="Times New Roman"/>
          <w:b/>
          <w:sz w:val="24"/>
          <w:szCs w:val="24"/>
        </w:rPr>
      </w:pPr>
    </w:p>
    <w:tbl>
      <w:tblPr>
        <w:tblStyle w:val="TableGrid"/>
        <w:tblW w:w="0" w:type="auto"/>
        <w:tblInd w:w="-185" w:type="dxa"/>
        <w:tblLayout w:type="fixed"/>
        <w:tblLook w:val="04E0" w:firstRow="1" w:lastRow="1" w:firstColumn="1" w:lastColumn="0" w:noHBand="0" w:noVBand="1"/>
      </w:tblPr>
      <w:tblGrid>
        <w:gridCol w:w="540"/>
        <w:gridCol w:w="1980"/>
        <w:gridCol w:w="1800"/>
        <w:gridCol w:w="1530"/>
        <w:gridCol w:w="1080"/>
        <w:gridCol w:w="2070"/>
        <w:gridCol w:w="1710"/>
        <w:gridCol w:w="1620"/>
        <w:gridCol w:w="1800"/>
      </w:tblGrid>
      <w:tr w:rsidR="00847F57" w:rsidRPr="009A467F" w:rsidTr="005E3827">
        <w:trPr>
          <w:trHeight w:val="468"/>
        </w:trPr>
        <w:tc>
          <w:tcPr>
            <w:tcW w:w="14130" w:type="dxa"/>
            <w:gridSpan w:val="9"/>
          </w:tcPr>
          <w:p w:rsidR="00847F57" w:rsidRPr="009A467F" w:rsidRDefault="00847F57" w:rsidP="005E3827">
            <w:pPr>
              <w:jc w:val="both"/>
              <w:rPr>
                <w:rFonts w:ascii="Times New Roman" w:eastAsia="Times New Roman" w:hAnsi="Times New Roman" w:cs="Times New Roman"/>
                <w:b/>
                <w:sz w:val="24"/>
                <w:szCs w:val="24"/>
              </w:rPr>
            </w:pPr>
            <w:r w:rsidRPr="009A467F">
              <w:rPr>
                <w:rFonts w:ascii="Times New Roman" w:eastAsia="Times New Roman" w:hAnsi="Times New Roman" w:cs="Times New Roman"/>
                <w:b/>
                <w:sz w:val="24"/>
                <w:szCs w:val="24"/>
              </w:rPr>
              <w:t xml:space="preserve">                                     OBJEKTIVI I: RRITJA E INTEGRITETIT NË FUSHËN E PROKURIMEVE TË VOGLA </w:t>
            </w:r>
          </w:p>
        </w:tc>
      </w:tr>
      <w:tr w:rsidR="00847F57" w:rsidRPr="009A467F" w:rsidTr="005E3827">
        <w:trPr>
          <w:trHeight w:val="1215"/>
        </w:trPr>
        <w:tc>
          <w:tcPr>
            <w:tcW w:w="54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Nr.</w:t>
            </w:r>
          </w:p>
        </w:tc>
        <w:tc>
          <w:tcPr>
            <w:tcW w:w="198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Fusha me risk</w:t>
            </w:r>
          </w:p>
        </w:tc>
        <w:tc>
          <w:tcPr>
            <w:tcW w:w="180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Masa dhe aktivitete</w:t>
            </w:r>
          </w:p>
        </w:tc>
        <w:tc>
          <w:tcPr>
            <w:tcW w:w="153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përgjegjësee</w:t>
            </w:r>
          </w:p>
        </w:tc>
        <w:tc>
          <w:tcPr>
            <w:tcW w:w="108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të tjera përgjegjëse</w:t>
            </w:r>
          </w:p>
        </w:tc>
        <w:tc>
          <w:tcPr>
            <w:tcW w:w="207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Indikatorë matës</w:t>
            </w:r>
          </w:p>
        </w:tc>
        <w:tc>
          <w:tcPr>
            <w:tcW w:w="171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E538EE">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E538EE">
              <w:rPr>
                <w:rFonts w:ascii="Times New Roman" w:eastAsia="Times New Roman" w:hAnsi="Times New Roman" w:cs="Times New Roman"/>
                <w:sz w:val="24"/>
                <w:szCs w:val="24"/>
              </w:rPr>
              <w:t>2</w:t>
            </w:r>
          </w:p>
        </w:tc>
        <w:tc>
          <w:tcPr>
            <w:tcW w:w="162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w:t>
            </w:r>
          </w:p>
          <w:p w:rsidR="00847F57" w:rsidRPr="009A467F" w:rsidRDefault="00847F57" w:rsidP="00E538EE">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viti202</w:t>
            </w:r>
            <w:r w:rsidR="00E538EE">
              <w:rPr>
                <w:rFonts w:ascii="Times New Roman" w:eastAsia="Times New Roman" w:hAnsi="Times New Roman" w:cs="Times New Roman"/>
                <w:sz w:val="24"/>
                <w:szCs w:val="24"/>
              </w:rPr>
              <w:t>3</w:t>
            </w:r>
          </w:p>
        </w:tc>
        <w:tc>
          <w:tcPr>
            <w:tcW w:w="180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285213">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285213">
              <w:rPr>
                <w:rFonts w:ascii="Times New Roman" w:eastAsia="Times New Roman" w:hAnsi="Times New Roman" w:cs="Times New Roman"/>
                <w:sz w:val="24"/>
                <w:szCs w:val="24"/>
              </w:rPr>
              <w:t>4</w:t>
            </w:r>
            <w:r w:rsidRPr="009A467F">
              <w:rPr>
                <w:rFonts w:ascii="Times New Roman" w:eastAsia="Times New Roman" w:hAnsi="Times New Roman" w:cs="Times New Roman"/>
                <w:sz w:val="24"/>
                <w:szCs w:val="24"/>
              </w:rPr>
              <w:t xml:space="preserve"> </w:t>
            </w:r>
          </w:p>
        </w:tc>
      </w:tr>
      <w:tr w:rsidR="00847F57" w:rsidRPr="009A467F" w:rsidTr="005E3827">
        <w:trPr>
          <w:trHeight w:val="4650"/>
        </w:trPr>
        <w:tc>
          <w:tcPr>
            <w:tcW w:w="54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1219BC">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w:t>
            </w:r>
          </w:p>
        </w:tc>
        <w:tc>
          <w:tcPr>
            <w:tcW w:w="198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1219BC" w:rsidP="005E38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47F57" w:rsidRPr="009A467F">
              <w:rPr>
                <w:rFonts w:ascii="Times New Roman" w:eastAsia="Times New Roman" w:hAnsi="Times New Roman" w:cs="Times New Roman"/>
                <w:sz w:val="24"/>
                <w:szCs w:val="24"/>
              </w:rPr>
              <w:t>Konflikti i interesit me operatorët ekonomike</w:t>
            </w:r>
            <w:r w:rsidR="00747FC1">
              <w:rPr>
                <w:rFonts w:ascii="Times New Roman" w:eastAsia="Times New Roman" w:hAnsi="Times New Roman" w:cs="Times New Roman"/>
                <w:sz w:val="24"/>
                <w:szCs w:val="24"/>
              </w:rPr>
              <w:t>.</w:t>
            </w:r>
          </w:p>
        </w:tc>
        <w:tc>
          <w:tcPr>
            <w:tcW w:w="180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1.1.1</w:t>
            </w:r>
          </w:p>
          <w:p w:rsidR="00847F57" w:rsidRPr="009A467F" w:rsidRDefault="00847F57" w:rsidP="00747FC1">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Plotësimi </w:t>
            </w:r>
            <w:r w:rsidR="00747FC1">
              <w:rPr>
                <w:rFonts w:ascii="Times New Roman" w:eastAsia="Times New Roman" w:hAnsi="Times New Roman" w:cs="Times New Roman"/>
                <w:sz w:val="24"/>
                <w:szCs w:val="24"/>
              </w:rPr>
              <w:t xml:space="preserve">i </w:t>
            </w:r>
            <w:r w:rsidRPr="009A467F">
              <w:rPr>
                <w:rFonts w:ascii="Times New Roman" w:eastAsia="Times New Roman" w:hAnsi="Times New Roman" w:cs="Times New Roman"/>
                <w:sz w:val="24"/>
                <w:szCs w:val="24"/>
              </w:rPr>
              <w:t>deklaratës se konfliktit të interest per cdo procedure prokurimi.</w:t>
            </w:r>
          </w:p>
        </w:tc>
        <w:tc>
          <w:tcPr>
            <w:tcW w:w="153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Sektori i Analizes dhe mbështetjes institucionale.</w:t>
            </w:r>
          </w:p>
        </w:tc>
        <w:tc>
          <w:tcPr>
            <w:tcW w:w="108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Autoritetet kontraktore.</w:t>
            </w:r>
          </w:p>
        </w:tc>
        <w:tc>
          <w:tcPr>
            <w:tcW w:w="207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1.1.1Numri </w:t>
            </w:r>
            <w:r w:rsidR="00747FC1">
              <w:rPr>
                <w:rFonts w:ascii="Times New Roman" w:eastAsia="Times New Roman" w:hAnsi="Times New Roman" w:cs="Times New Roman"/>
                <w:sz w:val="24"/>
                <w:szCs w:val="24"/>
              </w:rPr>
              <w:t xml:space="preserve">i </w:t>
            </w:r>
            <w:r w:rsidRPr="009A467F">
              <w:rPr>
                <w:rFonts w:ascii="Times New Roman" w:eastAsia="Times New Roman" w:hAnsi="Times New Roman" w:cs="Times New Roman"/>
                <w:sz w:val="24"/>
                <w:szCs w:val="24"/>
              </w:rPr>
              <w:t xml:space="preserve">rasteve të identifikuara në konflikt interesi </w:t>
            </w:r>
            <w:proofErr w:type="gramStart"/>
            <w:r w:rsidRPr="009A467F">
              <w:rPr>
                <w:rFonts w:ascii="Times New Roman" w:eastAsia="Times New Roman" w:hAnsi="Times New Roman" w:cs="Times New Roman"/>
                <w:sz w:val="24"/>
                <w:szCs w:val="24"/>
              </w:rPr>
              <w:t>( në</w:t>
            </w:r>
            <w:proofErr w:type="gramEnd"/>
            <w:r w:rsidRPr="009A467F">
              <w:rPr>
                <w:rFonts w:ascii="Times New Roman" w:eastAsia="Times New Roman" w:hAnsi="Times New Roman" w:cs="Times New Roman"/>
                <w:sz w:val="24"/>
                <w:szCs w:val="24"/>
              </w:rPr>
              <w:t xml:space="preserve"> raport me numrin e tenderave dhe vlerën e përgjithshme të prokuruar).</w:t>
            </w: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1.1.2 Përqindja e plotësimit të dekleratave të konfliktit të interesit në raport me numrin e </w:t>
            </w:r>
            <w:r w:rsidRPr="009A467F">
              <w:rPr>
                <w:rFonts w:ascii="Times New Roman" w:eastAsia="Times New Roman" w:hAnsi="Times New Roman" w:cs="Times New Roman"/>
                <w:sz w:val="24"/>
                <w:szCs w:val="24"/>
              </w:rPr>
              <w:lastRenderedPageBreak/>
              <w:t>procedurave të prokurimit.</w:t>
            </w: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1.1.3 Numri i rasteve të denoncuara si vetë deklarime të rreme.</w:t>
            </w:r>
          </w:p>
        </w:tc>
        <w:tc>
          <w:tcPr>
            <w:tcW w:w="171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1.1.1 Ulja e rasteve të konfliktit të interesit në raport me vlerën e prokurimeve.</w:t>
            </w: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1.1.2 Plotësimi i dekleratave të konfliktit të interesit në masë 100%</w:t>
            </w:r>
          </w:p>
        </w:tc>
        <w:tc>
          <w:tcPr>
            <w:tcW w:w="162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1.1.1 Ulja e rasteve të konfliktit të interesit në raport me vlerën e prokurimeve.</w:t>
            </w: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1.1.2 Plotësimi i dekleratave të konfliktit të interesit në masë 100%</w:t>
            </w:r>
          </w:p>
        </w:tc>
        <w:tc>
          <w:tcPr>
            <w:tcW w:w="180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1.1.1 Ulja e rasteve të konfliktit të interesit në raport me vlerën e prokurimeve.</w:t>
            </w: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1.1.2 Plotësimi i dekleratave të konfliktit të interesit në masë 100%</w:t>
            </w:r>
          </w:p>
        </w:tc>
      </w:tr>
      <w:tr w:rsidR="00847F57" w:rsidRPr="009A467F" w:rsidTr="005E3827">
        <w:trPr>
          <w:trHeight w:val="6363"/>
        </w:trPr>
        <w:tc>
          <w:tcPr>
            <w:tcW w:w="54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tc>
        <w:tc>
          <w:tcPr>
            <w:tcW w:w="198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1219BC" w:rsidP="005E38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847F57" w:rsidRPr="009A467F">
              <w:rPr>
                <w:rFonts w:ascii="Times New Roman" w:eastAsia="Times New Roman" w:hAnsi="Times New Roman" w:cs="Times New Roman"/>
                <w:sz w:val="24"/>
                <w:szCs w:val="24"/>
              </w:rPr>
              <w:t>Vlerësimi subjektiv dhe i qëllimshëm në hart</w:t>
            </w:r>
            <w:r w:rsidR="002A5B96">
              <w:rPr>
                <w:rFonts w:ascii="Times New Roman" w:eastAsia="Times New Roman" w:hAnsi="Times New Roman" w:cs="Times New Roman"/>
                <w:sz w:val="24"/>
                <w:szCs w:val="24"/>
              </w:rPr>
              <w:t>imin e dokumenteve të prokurimit</w:t>
            </w:r>
            <w:r w:rsidR="00847F57" w:rsidRPr="009A467F">
              <w:rPr>
                <w:rFonts w:ascii="Times New Roman" w:eastAsia="Times New Roman" w:hAnsi="Times New Roman" w:cs="Times New Roman"/>
                <w:sz w:val="24"/>
                <w:szCs w:val="24"/>
              </w:rPr>
              <w:t xml:space="preserve">, specifikimeve teknike për të favorizuar apo skualifikar  një operator ekonomik duke krijuar pabarazi dhe diferencim në proces </w:t>
            </w:r>
          </w:p>
        </w:tc>
        <w:tc>
          <w:tcPr>
            <w:tcW w:w="180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1.2.1 Kryerja e trajnimeve periodike të detyrueshme për rritjen e nivelit profesional të punonjësve të angazhuar me realizimin e procedurave të prokurimit.</w:t>
            </w: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1.2.2 Kufizimi i diskrecionit të titullarit lidhur me qëndrueshmërinë</w:t>
            </w:r>
            <w:r w:rsidR="002A5B96">
              <w:rPr>
                <w:rFonts w:ascii="Times New Roman" w:eastAsia="Times New Roman" w:hAnsi="Times New Roman" w:cs="Times New Roman"/>
                <w:sz w:val="24"/>
                <w:szCs w:val="24"/>
              </w:rPr>
              <w:t xml:space="preserve"> </w:t>
            </w:r>
            <w:r w:rsidRPr="009A467F">
              <w:rPr>
                <w:rFonts w:ascii="Times New Roman" w:eastAsia="Times New Roman" w:hAnsi="Times New Roman" w:cs="Times New Roman"/>
                <w:sz w:val="24"/>
                <w:szCs w:val="24"/>
              </w:rPr>
              <w:t>e anëtarëve të komisionit të prokurimit.</w:t>
            </w:r>
          </w:p>
        </w:tc>
        <w:tc>
          <w:tcPr>
            <w:tcW w:w="153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Sektori i  analizes dhe mbështetjes institucionale.</w:t>
            </w:r>
          </w:p>
        </w:tc>
        <w:tc>
          <w:tcPr>
            <w:tcW w:w="108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Autoritetet kontraktore</w:t>
            </w:r>
          </w:p>
        </w:tc>
        <w:tc>
          <w:tcPr>
            <w:tcW w:w="207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1.2.1Numri i rasteve të denoncuara për praktika të hartuara në mënyrë abuzive</w:t>
            </w: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2A5B96">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1.2.2 Numr</w:t>
            </w:r>
            <w:r w:rsidR="002A5B96">
              <w:rPr>
                <w:rFonts w:ascii="Times New Roman" w:eastAsia="Times New Roman" w:hAnsi="Times New Roman" w:cs="Times New Roman"/>
                <w:sz w:val="24"/>
                <w:szCs w:val="24"/>
              </w:rPr>
              <w:t>i</w:t>
            </w:r>
            <w:r w:rsidRPr="009A467F">
              <w:rPr>
                <w:rFonts w:ascii="Times New Roman" w:eastAsia="Times New Roman" w:hAnsi="Times New Roman" w:cs="Times New Roman"/>
                <w:sz w:val="24"/>
                <w:szCs w:val="24"/>
              </w:rPr>
              <w:t xml:space="preserve"> i punonjësve të trajnuar.</w:t>
            </w:r>
          </w:p>
        </w:tc>
        <w:tc>
          <w:tcPr>
            <w:tcW w:w="171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1.2.1 Ulja e rasteve të denoncuara për praktika të hartuara në mënyrë abuzive.</w:t>
            </w: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1.2.2 Trajnimi i 70% i punonjësve që merren me procedurat e prokurimit.</w:t>
            </w:r>
          </w:p>
        </w:tc>
        <w:tc>
          <w:tcPr>
            <w:tcW w:w="162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1.2.1 Ulja e rasteve të denoncuara për praktika të hartuara në mënyrë abuzive.</w:t>
            </w: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1.2.2 Trajnimi i 100% i punonjësve që merren me procedurat e prokurimit.</w:t>
            </w:r>
          </w:p>
        </w:tc>
        <w:tc>
          <w:tcPr>
            <w:tcW w:w="1800" w:type="dxa"/>
          </w:tcPr>
          <w:p w:rsidR="00847F57" w:rsidRPr="009A467F" w:rsidRDefault="00847F57" w:rsidP="005E3827">
            <w:pPr>
              <w:jc w:val="both"/>
              <w:rPr>
                <w:rFonts w:ascii="Times New Roman" w:eastAsia="Times New Roman" w:hAnsi="Times New Roman" w:cs="Times New Roman"/>
                <w:sz w:val="24"/>
                <w:szCs w:val="24"/>
              </w:rPr>
            </w:pPr>
          </w:p>
          <w:p w:rsidR="00847F57" w:rsidRPr="009A467F" w:rsidRDefault="00847F57" w:rsidP="005E3827">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1.2.1 Ulja e rasteve të denoncuara për praktika të hartuara në mënyrë abuzive.</w:t>
            </w:r>
          </w:p>
          <w:p w:rsidR="00847F57" w:rsidRPr="009A467F" w:rsidRDefault="00847F57" w:rsidP="005E3827">
            <w:pPr>
              <w:jc w:val="both"/>
              <w:rPr>
                <w:rFonts w:ascii="Times New Roman" w:eastAsia="Times New Roman" w:hAnsi="Times New Roman" w:cs="Times New Roman"/>
                <w:sz w:val="24"/>
                <w:szCs w:val="24"/>
              </w:rPr>
            </w:pPr>
          </w:p>
        </w:tc>
      </w:tr>
    </w:tbl>
    <w:p w:rsidR="005C43E8" w:rsidRDefault="005C43E8" w:rsidP="009A467F">
      <w:pPr>
        <w:jc w:val="center"/>
        <w:rPr>
          <w:rFonts w:ascii="Times New Roman" w:hAnsi="Times New Roman" w:cs="Times New Roman"/>
          <w:b/>
          <w:sz w:val="32"/>
          <w:szCs w:val="32"/>
        </w:rPr>
      </w:pPr>
    </w:p>
    <w:p w:rsidR="00AE69C9" w:rsidRDefault="00AE69C9" w:rsidP="009A467F">
      <w:pPr>
        <w:jc w:val="center"/>
        <w:rPr>
          <w:rFonts w:ascii="Times New Roman" w:hAnsi="Times New Roman" w:cs="Times New Roman"/>
          <w:b/>
          <w:sz w:val="32"/>
          <w:szCs w:val="32"/>
        </w:rPr>
      </w:pPr>
    </w:p>
    <w:tbl>
      <w:tblPr>
        <w:tblStyle w:val="TableGrid"/>
        <w:tblW w:w="0" w:type="auto"/>
        <w:tblLayout w:type="fixed"/>
        <w:tblLook w:val="04E0" w:firstRow="1" w:lastRow="1" w:firstColumn="1" w:lastColumn="0" w:noHBand="0" w:noVBand="1"/>
      </w:tblPr>
      <w:tblGrid>
        <w:gridCol w:w="506"/>
        <w:gridCol w:w="1829"/>
        <w:gridCol w:w="1767"/>
        <w:gridCol w:w="1471"/>
        <w:gridCol w:w="1347"/>
        <w:gridCol w:w="1501"/>
        <w:gridCol w:w="1711"/>
        <w:gridCol w:w="1711"/>
        <w:gridCol w:w="1711"/>
      </w:tblGrid>
      <w:tr w:rsidR="009A467F" w:rsidRPr="009A467F" w:rsidTr="001A7DC0">
        <w:trPr>
          <w:trHeight w:val="6363"/>
        </w:trPr>
        <w:tc>
          <w:tcPr>
            <w:tcW w:w="506"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tc>
        <w:tc>
          <w:tcPr>
            <w:tcW w:w="1829"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1219BC"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A467F" w:rsidRPr="009A467F">
              <w:rPr>
                <w:rFonts w:ascii="Times New Roman" w:eastAsia="Times New Roman" w:hAnsi="Times New Roman" w:cs="Times New Roman"/>
                <w:sz w:val="24"/>
                <w:szCs w:val="24"/>
              </w:rPr>
              <w:t>Dhënia e informacionit konfidencial tek operatorët ekonomikë për qëllime favorizuese.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1219BC"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9A467F" w:rsidRPr="009A467F">
              <w:rPr>
                <w:rFonts w:ascii="Times New Roman" w:eastAsia="Times New Roman" w:hAnsi="Times New Roman" w:cs="Times New Roman"/>
                <w:sz w:val="24"/>
                <w:szCs w:val="24"/>
              </w:rPr>
              <w:t xml:space="preserve">Vlerësimi subjektiv i </w:t>
            </w:r>
            <w:r w:rsidR="00A02603" w:rsidRPr="009A467F">
              <w:rPr>
                <w:rFonts w:ascii="Times New Roman" w:eastAsia="Times New Roman" w:hAnsi="Times New Roman" w:cs="Times New Roman"/>
                <w:sz w:val="24"/>
                <w:szCs w:val="24"/>
              </w:rPr>
              <w:t>ofertave dhe</w:t>
            </w:r>
            <w:r w:rsidR="009A467F" w:rsidRPr="009A467F">
              <w:rPr>
                <w:rFonts w:ascii="Times New Roman" w:eastAsia="Times New Roman" w:hAnsi="Times New Roman" w:cs="Times New Roman"/>
                <w:sz w:val="24"/>
                <w:szCs w:val="24"/>
              </w:rPr>
              <w:t xml:space="preserve"> shqyrtimi subjektiv i ankesave.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1219BC"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A467F" w:rsidRPr="009A467F">
              <w:rPr>
                <w:rFonts w:ascii="Times New Roman" w:eastAsia="Times New Roman" w:hAnsi="Times New Roman" w:cs="Times New Roman"/>
                <w:sz w:val="24"/>
                <w:szCs w:val="24"/>
              </w:rPr>
              <w:t>Mosrespektimi  i procedurave të prokurimit publik me vlerë të vogël për mallra dhe shërbime duke përfshirë vonesat dhe specifikimet jo të sakta</w:t>
            </w:r>
          </w:p>
        </w:tc>
        <w:tc>
          <w:tcPr>
            <w:tcW w:w="176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1.3.1 Nënshkrimi dhe respektimi i deklaratës së konfidencialitetit</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1.4.1 Hartimi vlerësimi dhe shqyrtimi i procedurave te prokurimit sipas akteve ligjore dhe nënligjore në fuqi.</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1.4.2 zhvillimi i analizave të </w:t>
            </w:r>
            <w:r w:rsidR="00A02603" w:rsidRPr="009A467F">
              <w:rPr>
                <w:rFonts w:ascii="Times New Roman" w:eastAsia="Times New Roman" w:hAnsi="Times New Roman" w:cs="Times New Roman"/>
                <w:sz w:val="24"/>
                <w:szCs w:val="24"/>
              </w:rPr>
              <w:t>tregut pë</w:t>
            </w:r>
            <w:r w:rsidR="00A02603">
              <w:rPr>
                <w:rFonts w:ascii="Times New Roman" w:eastAsia="Times New Roman" w:hAnsi="Times New Roman" w:cs="Times New Roman"/>
                <w:sz w:val="24"/>
                <w:szCs w:val="24"/>
              </w:rPr>
              <w:t>r</w:t>
            </w:r>
            <w:r w:rsidRPr="009A467F">
              <w:rPr>
                <w:rFonts w:ascii="Times New Roman" w:eastAsia="Times New Roman" w:hAnsi="Times New Roman" w:cs="Times New Roman"/>
                <w:sz w:val="24"/>
                <w:szCs w:val="24"/>
              </w:rPr>
              <w:t xml:space="preserve"> produktet me qëllim evidentimin e nevojave dhe marrjen e tyre në konsideratë në fazat e vlerësimit dhe </w:t>
            </w:r>
            <w:r w:rsidRPr="009A467F">
              <w:rPr>
                <w:rFonts w:ascii="Times New Roman" w:eastAsia="Times New Roman" w:hAnsi="Times New Roman" w:cs="Times New Roman"/>
                <w:sz w:val="24"/>
                <w:szCs w:val="24"/>
              </w:rPr>
              <w:lastRenderedPageBreak/>
              <w:t>përzgjedhjes së oferave.</w:t>
            </w:r>
          </w:p>
          <w:p w:rsidR="009A467F" w:rsidRPr="009A467F" w:rsidRDefault="009A467F" w:rsidP="009A467F">
            <w:pPr>
              <w:jc w:val="both"/>
              <w:rPr>
                <w:rFonts w:ascii="Times New Roman" w:eastAsia="Times New Roman" w:hAnsi="Times New Roman" w:cs="Times New Roman"/>
                <w:sz w:val="24"/>
                <w:szCs w:val="24"/>
              </w:rPr>
            </w:pPr>
          </w:p>
          <w:p w:rsidR="002A5B96" w:rsidRDefault="002A5B96"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1.5.1Njohja e cdo anëtari me procedurat e prokurimit public sipas ndrydhimeve ligjore.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1.5.2</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Përmirësimi i hartimit të specifikimeve teknike.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1.5.3</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Ndarja e qartë e detyrave të anëtarëve të komisionit duke mos u përfshirë në procesin e hartimit.</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1.5.4</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Respektimi i afateve ligjore për cdo process.</w:t>
            </w:r>
          </w:p>
        </w:tc>
        <w:tc>
          <w:tcPr>
            <w:tcW w:w="147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Sektori i analizes </w:t>
            </w:r>
            <w:r w:rsidR="00A02603" w:rsidRPr="009A467F">
              <w:rPr>
                <w:rFonts w:ascii="Times New Roman" w:eastAsia="Times New Roman" w:hAnsi="Times New Roman" w:cs="Times New Roman"/>
                <w:sz w:val="24"/>
                <w:szCs w:val="24"/>
              </w:rPr>
              <w:t>dhe mbështetjes</w:t>
            </w:r>
            <w:r w:rsidRPr="009A467F">
              <w:rPr>
                <w:rFonts w:ascii="Times New Roman" w:eastAsia="Times New Roman" w:hAnsi="Times New Roman" w:cs="Times New Roman"/>
                <w:sz w:val="24"/>
                <w:szCs w:val="24"/>
              </w:rPr>
              <w:t xml:space="preserve"> institucionale.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Sektori i analizes dhe mbështetjes institucionale.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SHPMB</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QKPA</w:t>
            </w:r>
          </w:p>
        </w:tc>
        <w:tc>
          <w:tcPr>
            <w:tcW w:w="134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Autoritetet kontraktore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Agjencia e prokurimit public.</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Komisioni i marrjes në dorëzim.</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Auditi i MB.</w:t>
            </w:r>
          </w:p>
        </w:tc>
        <w:tc>
          <w:tcPr>
            <w:tcW w:w="150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1.3.1 Numri i rasteve të denoncuara</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1.4.1 Numri i gjetjeve dhe shkeljeve ligjore nga procesi i auditimit</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1.4.2 Studime tregu dhe analiza për çdo produkt.</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1.5.1</w:t>
            </w:r>
          </w:p>
          <w:p w:rsidR="009A467F" w:rsidRPr="009A467F" w:rsidRDefault="00E538EE"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Numri e</w:t>
            </w:r>
            <w:r w:rsidR="009A467F" w:rsidRPr="009A467F">
              <w:rPr>
                <w:rFonts w:ascii="Times New Roman" w:eastAsia="Times New Roman" w:hAnsi="Times New Roman" w:cs="Times New Roman"/>
                <w:sz w:val="24"/>
                <w:szCs w:val="24"/>
              </w:rPr>
              <w:t xml:space="preserve"> punonjësve të trajnuar.</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1.5.2</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Raportime periodike për realizimin e prokurimeve Brenda afateve </w:t>
            </w:r>
            <w:r w:rsidRPr="009A467F">
              <w:rPr>
                <w:rFonts w:ascii="Times New Roman" w:eastAsia="Times New Roman" w:hAnsi="Times New Roman" w:cs="Times New Roman"/>
                <w:sz w:val="24"/>
                <w:szCs w:val="24"/>
              </w:rPr>
              <w:lastRenderedPageBreak/>
              <w:t>ligjore dhe atyre të planifikuara.</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1.5.3</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Respektimi dhe mosndikimi te kërkesat e pergatitura nga strukturat përgjegjëse.</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1.3.1 Ulja me 40% e rastev të shkeljeve.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1.4.1 Ulja me 40% e rastev të shkeljeve.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1.5.1</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Njohja e anëtarëve të komisionit me procedurat e prokurimit public për mallra dhe shërbime sipas ndryshimeve të reja li</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gjore.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1.5.2</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Realizimi I rekomandimeve te lëna nga auditi I MB</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1.5.3</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Blerje në masën 100% në përputhje të plotë me kërkesat dhe specifikimet teknike.</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1.3.1 Ulja me 60% e rastev të shkeljeve.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2A5B96" w:rsidRDefault="002A5B96"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1.4.1 Ulja me 60% e rastev të shkeljeve.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1.5.1</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Njohja e anëtarëve të komisionit me procedurat e prokurimit public për mallra dhe shërbime sipas ndryshimeve të reja ligjore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1.5.2</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Realizimi I rekomandimeve te lëna nga auditi I MB</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1.5.3</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Blerje në masën 100% në përputhje të plotë me kërkesat dhe specifikimet teknike</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1.3.1 Ulja me 80% e rastev të shkeljeve.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1.4.1 Ulja me 80% e rastev të shkeljeve.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1.5.1</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Njohja e anëtarëve të komisionit me procedurat e prokurimit public për mallra dhe shërbime sipas ndryshimeve të reja ligjore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1.5.2</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Realizimi I rekomandimeve te lëna nga auditi I MB</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1.5.3</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Blerje në masën 100% në përputhje të plotë me kërkesat dhe specifikimet teknike</w:t>
            </w:r>
          </w:p>
        </w:tc>
      </w:tr>
      <w:tr w:rsidR="009A467F" w:rsidRPr="009A467F" w:rsidTr="001A7DC0">
        <w:trPr>
          <w:trHeight w:val="603"/>
        </w:trPr>
        <w:tc>
          <w:tcPr>
            <w:tcW w:w="13554" w:type="dxa"/>
            <w:gridSpan w:val="9"/>
          </w:tcPr>
          <w:p w:rsidR="009A467F" w:rsidRPr="009A467F" w:rsidRDefault="009A467F" w:rsidP="009A467F">
            <w:pPr>
              <w:jc w:val="both"/>
              <w:rPr>
                <w:rFonts w:ascii="Times New Roman" w:eastAsia="Times New Roman" w:hAnsi="Times New Roman" w:cs="Times New Roman"/>
                <w:b/>
                <w:sz w:val="24"/>
                <w:szCs w:val="24"/>
              </w:rPr>
            </w:pPr>
          </w:p>
          <w:p w:rsidR="009A467F" w:rsidRPr="009A467F" w:rsidRDefault="009A467F" w:rsidP="009A467F">
            <w:pPr>
              <w:jc w:val="both"/>
              <w:rPr>
                <w:rFonts w:ascii="Times New Roman" w:eastAsia="Times New Roman" w:hAnsi="Times New Roman" w:cs="Times New Roman"/>
                <w:b/>
                <w:sz w:val="24"/>
                <w:szCs w:val="24"/>
              </w:rPr>
            </w:pPr>
            <w:r w:rsidRPr="009A467F">
              <w:rPr>
                <w:rFonts w:ascii="Times New Roman" w:eastAsia="Times New Roman" w:hAnsi="Times New Roman" w:cs="Times New Roman"/>
                <w:b/>
                <w:sz w:val="24"/>
                <w:szCs w:val="24"/>
              </w:rPr>
              <w:t>OBJEKTIVI II: RRITJA E INTEGRITETIT NE FUSHEN E MENAXHIMIT TË BURIMEVE NJERËZORE</w:t>
            </w:r>
          </w:p>
        </w:tc>
      </w:tr>
      <w:tr w:rsidR="009A467F" w:rsidRPr="009A467F" w:rsidTr="001A7DC0">
        <w:trPr>
          <w:trHeight w:val="1365"/>
        </w:trPr>
        <w:tc>
          <w:tcPr>
            <w:tcW w:w="506"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Nr.</w:t>
            </w:r>
          </w:p>
        </w:tc>
        <w:tc>
          <w:tcPr>
            <w:tcW w:w="1829"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Fusha me risk</w:t>
            </w:r>
          </w:p>
        </w:tc>
        <w:tc>
          <w:tcPr>
            <w:tcW w:w="176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Masa dhe aktivitete</w:t>
            </w:r>
          </w:p>
        </w:tc>
        <w:tc>
          <w:tcPr>
            <w:tcW w:w="147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përgjegjësee</w:t>
            </w:r>
          </w:p>
        </w:tc>
        <w:tc>
          <w:tcPr>
            <w:tcW w:w="134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të tjera përgjegjëse</w:t>
            </w:r>
          </w:p>
        </w:tc>
        <w:tc>
          <w:tcPr>
            <w:tcW w:w="150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Indikatorë matës</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E538EE">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E538EE">
              <w:rPr>
                <w:rFonts w:ascii="Times New Roman" w:eastAsia="Times New Roman" w:hAnsi="Times New Roman" w:cs="Times New Roman"/>
                <w:sz w:val="24"/>
                <w:szCs w:val="24"/>
              </w:rPr>
              <w:t>2</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w:t>
            </w:r>
          </w:p>
          <w:p w:rsidR="009A467F" w:rsidRPr="009A467F" w:rsidRDefault="009A467F" w:rsidP="00A44902">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viti202</w:t>
            </w:r>
            <w:r w:rsidR="00E538EE">
              <w:rPr>
                <w:rFonts w:ascii="Times New Roman" w:eastAsia="Times New Roman" w:hAnsi="Times New Roman" w:cs="Times New Roman"/>
                <w:sz w:val="24"/>
                <w:szCs w:val="24"/>
              </w:rPr>
              <w:t>3</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E538EE">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E538EE">
              <w:rPr>
                <w:rFonts w:ascii="Times New Roman" w:eastAsia="Times New Roman" w:hAnsi="Times New Roman" w:cs="Times New Roman"/>
                <w:sz w:val="24"/>
                <w:szCs w:val="24"/>
              </w:rPr>
              <w:t>4</w:t>
            </w:r>
            <w:r w:rsidRPr="009A467F">
              <w:rPr>
                <w:rFonts w:ascii="Times New Roman" w:eastAsia="Times New Roman" w:hAnsi="Times New Roman" w:cs="Times New Roman"/>
                <w:sz w:val="24"/>
                <w:szCs w:val="24"/>
              </w:rPr>
              <w:t xml:space="preserve"> </w:t>
            </w:r>
          </w:p>
        </w:tc>
      </w:tr>
      <w:tr w:rsidR="009A467F" w:rsidRPr="009A467F" w:rsidTr="001A7DC0">
        <w:trPr>
          <w:trHeight w:val="10305"/>
        </w:trPr>
        <w:tc>
          <w:tcPr>
            <w:tcW w:w="506" w:type="dxa"/>
            <w:vMerge w:val="restart"/>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829" w:type="dxa"/>
            <w:vMerge w:val="restart"/>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1219BC"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A18E7">
              <w:rPr>
                <w:rFonts w:ascii="Times New Roman" w:eastAsia="Times New Roman" w:hAnsi="Times New Roman" w:cs="Times New Roman"/>
                <w:sz w:val="24"/>
                <w:szCs w:val="24"/>
              </w:rPr>
              <w:t>M</w:t>
            </w:r>
            <w:r w:rsidR="009A467F" w:rsidRPr="009A467F">
              <w:rPr>
                <w:rFonts w:ascii="Times New Roman" w:eastAsia="Times New Roman" w:hAnsi="Times New Roman" w:cs="Times New Roman"/>
                <w:sz w:val="24"/>
                <w:szCs w:val="24"/>
              </w:rPr>
              <w:t xml:space="preserve">oszbatimi </w:t>
            </w:r>
            <w:r w:rsidR="001A18E7">
              <w:rPr>
                <w:rFonts w:ascii="Times New Roman" w:eastAsia="Times New Roman" w:hAnsi="Times New Roman" w:cs="Times New Roman"/>
                <w:sz w:val="24"/>
                <w:szCs w:val="24"/>
              </w:rPr>
              <w:t xml:space="preserve">i procedurave të miratuara </w:t>
            </w:r>
            <w:r w:rsidR="009A467F" w:rsidRPr="009A467F">
              <w:rPr>
                <w:rFonts w:ascii="Times New Roman" w:eastAsia="Times New Roman" w:hAnsi="Times New Roman" w:cs="Times New Roman"/>
                <w:sz w:val="24"/>
                <w:szCs w:val="24"/>
              </w:rPr>
              <w:t xml:space="preserve">në rekrutimin e </w:t>
            </w:r>
            <w:r w:rsidR="00C055C8" w:rsidRPr="009A467F">
              <w:rPr>
                <w:rFonts w:ascii="Times New Roman" w:eastAsia="Times New Roman" w:hAnsi="Times New Roman" w:cs="Times New Roman"/>
                <w:sz w:val="24"/>
                <w:szCs w:val="24"/>
              </w:rPr>
              <w:t>punonjësve.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1219BC" w:rsidRDefault="001219BC" w:rsidP="009A467F">
            <w:pPr>
              <w:jc w:val="both"/>
              <w:rPr>
                <w:rFonts w:ascii="Times New Roman" w:eastAsia="Times New Roman" w:hAnsi="Times New Roman" w:cs="Times New Roman"/>
                <w:sz w:val="24"/>
                <w:szCs w:val="24"/>
              </w:rPr>
            </w:pPr>
          </w:p>
          <w:p w:rsidR="001219BC" w:rsidRDefault="001219BC" w:rsidP="009A467F">
            <w:pPr>
              <w:jc w:val="both"/>
              <w:rPr>
                <w:rFonts w:ascii="Times New Roman" w:eastAsia="Times New Roman" w:hAnsi="Times New Roman" w:cs="Times New Roman"/>
                <w:sz w:val="24"/>
                <w:szCs w:val="24"/>
              </w:rPr>
            </w:pPr>
          </w:p>
          <w:p w:rsidR="001219BC" w:rsidRDefault="001219BC"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9A467F" w:rsidRPr="009A467F" w:rsidRDefault="001219BC"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57F87">
              <w:rPr>
                <w:rFonts w:ascii="Times New Roman" w:eastAsia="Times New Roman" w:hAnsi="Times New Roman" w:cs="Times New Roman"/>
                <w:sz w:val="24"/>
                <w:szCs w:val="24"/>
              </w:rPr>
              <w:t>Rekrutimi i puno</w:t>
            </w:r>
            <w:r w:rsidR="009A467F" w:rsidRPr="009A467F">
              <w:rPr>
                <w:rFonts w:ascii="Times New Roman" w:eastAsia="Times New Roman" w:hAnsi="Times New Roman" w:cs="Times New Roman"/>
                <w:sz w:val="24"/>
                <w:szCs w:val="24"/>
              </w:rPr>
              <w:t xml:space="preserve">njësve në shkelje të kritereve dhe procedurave të pranimit të tyre </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tc>
        <w:tc>
          <w:tcPr>
            <w:tcW w:w="176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2.1.1 Publikimi në faqet zyrtare i vendeve vakante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2.1.2</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Zbatimi korrekt i procedurave të parashikuara për rekrutimet dhe vlerësimi i dokumentacionit.</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2.1.3 Hartimi i kërkesave specifike aftësitë cilësitë dhe kriteret dhe përgjegjësitë e vendit të shpallur të punës për çdo pozicion pune.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2A5B96" w:rsidRDefault="002A5B96"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2.1.4 Publikimi i çdo faze dhe i rezultateve në faqet zyrtare.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2.2.1 Rritja e rolit të struktues perkatese në interes të plotësimit të vendeve </w:t>
            </w:r>
            <w:r w:rsidRPr="009A467F">
              <w:rPr>
                <w:rFonts w:ascii="Times New Roman" w:eastAsia="Times New Roman" w:hAnsi="Times New Roman" w:cs="Times New Roman"/>
                <w:sz w:val="24"/>
                <w:szCs w:val="24"/>
              </w:rPr>
              <w:lastRenderedPageBreak/>
              <w:t>vakante sipas respektimit të kritereve dhe kërkesave.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2.2.2 Saktësimi i kritereve të rekrutimit për punonjësit.</w:t>
            </w:r>
          </w:p>
        </w:tc>
        <w:tc>
          <w:tcPr>
            <w:tcW w:w="147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Sektori i analizes dhe mbështetjes institucionale.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Sektori i analizes dhe  mbështetjes institucionale.</w:t>
            </w:r>
          </w:p>
        </w:tc>
        <w:tc>
          <w:tcPr>
            <w:tcW w:w="1347" w:type="dxa"/>
          </w:tcPr>
          <w:p w:rsidR="009A467F" w:rsidRPr="009A467F" w:rsidRDefault="009A467F" w:rsidP="009A467F">
            <w:pPr>
              <w:jc w:val="both"/>
              <w:rPr>
                <w:rFonts w:ascii="Times New Roman" w:eastAsia="Times New Roman" w:hAnsi="Times New Roman" w:cs="Times New Roman"/>
                <w:sz w:val="24"/>
                <w:szCs w:val="24"/>
              </w:rPr>
            </w:pPr>
          </w:p>
        </w:tc>
        <w:tc>
          <w:tcPr>
            <w:tcW w:w="150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2.1.1 Zbatimi I procedurës sipas urdherit të Ministrit të Brendshëm.</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2.1.4 Rekrutimi i punonjësve bazuar në manualin për përcaktimin e rregullave dhe procedurave për shpalljen e pozicioneve të vendeve vakante në administratën e AMVV nr.94/1, dt.09.03.2021.</w:t>
            </w:r>
          </w:p>
          <w:p w:rsidR="009A467F" w:rsidRPr="009A467F" w:rsidRDefault="009A467F" w:rsidP="009A467F">
            <w:pPr>
              <w:jc w:val="both"/>
              <w:rPr>
                <w:rFonts w:ascii="Times New Roman" w:eastAsia="Times New Roman" w:hAnsi="Times New Roman" w:cs="Times New Roman"/>
                <w:sz w:val="24"/>
                <w:szCs w:val="24"/>
              </w:rPr>
            </w:pPr>
          </w:p>
          <w:p w:rsidR="00E538EE" w:rsidRDefault="00E538EE"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2.2.1 Ndryshimi i akteve aktuale të identifikuara.</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2.2.2 Numri i ankesave </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 </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2.1.1 Hartimi </w:t>
            </w:r>
            <w:r w:rsidR="00A02603" w:rsidRPr="009A467F">
              <w:rPr>
                <w:rFonts w:ascii="Times New Roman" w:eastAsia="Times New Roman" w:hAnsi="Times New Roman" w:cs="Times New Roman"/>
                <w:sz w:val="24"/>
                <w:szCs w:val="24"/>
              </w:rPr>
              <w:t>i dhe</w:t>
            </w:r>
            <w:r w:rsidRPr="009A467F">
              <w:rPr>
                <w:rFonts w:ascii="Times New Roman" w:eastAsia="Times New Roman" w:hAnsi="Times New Roman" w:cs="Times New Roman"/>
                <w:sz w:val="24"/>
                <w:szCs w:val="24"/>
              </w:rPr>
              <w:t xml:space="preserve"> miratimi procedurës nga drejtuesi i institucionit. </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2.1.2 Rritja e Transparencës publike.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2.1.3 Hartimi i kërkesave specifike për 70% të pozicioneve të punës.</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2.1.4 Të gjitha rekrutimet në AMVV Të kryera në zbatim të procedurës së miratuar.</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2.2.1 Hartimi dhe zbatimi i procedurave përkatëse.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2.2.2 Reduktim me 20% të ankesave.</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2.1.1 Të gjitha rekrutimet e kryera sipas procedurës së miratuar.</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2.1.2 Rritja e Transparencës publike.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2.1.3</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Hartimi I kërkesave </w:t>
            </w:r>
            <w:r w:rsidR="00A02603" w:rsidRPr="009A467F">
              <w:rPr>
                <w:rFonts w:ascii="Times New Roman" w:eastAsia="Times New Roman" w:hAnsi="Times New Roman" w:cs="Times New Roman"/>
                <w:sz w:val="24"/>
                <w:szCs w:val="24"/>
              </w:rPr>
              <w:t>specifike për</w:t>
            </w:r>
            <w:r w:rsidRPr="009A467F">
              <w:rPr>
                <w:rFonts w:ascii="Times New Roman" w:eastAsia="Times New Roman" w:hAnsi="Times New Roman" w:cs="Times New Roman"/>
                <w:sz w:val="24"/>
                <w:szCs w:val="24"/>
              </w:rPr>
              <w:t xml:space="preserve"> 100% të pozicioneve të punës.</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2.1.4 Të gjitha rekrutimet në AMVV Të kryera në zbatim të procedurës së miratuar.</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2.2.1 Hartimi dhe zbatimi i procedurave përkatëse.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2.2.2 Reduktim me 30% të ankesave.</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2.1.1 Të gjitha rekrutimet e kryera sipas procedurës së miratuar</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2.1.2 Rritja e Transparencës publike.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2.1.3</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Hartimi I kërkesave </w:t>
            </w:r>
            <w:r w:rsidR="00A02603" w:rsidRPr="009A467F">
              <w:rPr>
                <w:rFonts w:ascii="Times New Roman" w:eastAsia="Times New Roman" w:hAnsi="Times New Roman" w:cs="Times New Roman"/>
                <w:sz w:val="24"/>
                <w:szCs w:val="24"/>
              </w:rPr>
              <w:t>specifike për</w:t>
            </w:r>
            <w:r w:rsidRPr="009A467F">
              <w:rPr>
                <w:rFonts w:ascii="Times New Roman" w:eastAsia="Times New Roman" w:hAnsi="Times New Roman" w:cs="Times New Roman"/>
                <w:sz w:val="24"/>
                <w:szCs w:val="24"/>
              </w:rPr>
              <w:t xml:space="preserve"> 100% të pozicioneve të punës.</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2.1.4 Të gjitha rekrutimet në AMVV Të kryera në zbatim të procedurës së miratuar.</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E538EE" w:rsidRDefault="00E538EE"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2.2.1 Hartimi dhe zbatimi i procedurave përkatëse.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2.2.2 Reduktim me 40% të ankesave.</w:t>
            </w:r>
          </w:p>
        </w:tc>
      </w:tr>
      <w:tr w:rsidR="009A467F" w:rsidRPr="009A467F" w:rsidTr="001A7DC0">
        <w:trPr>
          <w:trHeight w:val="11206"/>
        </w:trPr>
        <w:tc>
          <w:tcPr>
            <w:tcW w:w="506" w:type="dxa"/>
            <w:vMerge/>
          </w:tcPr>
          <w:p w:rsidR="009A467F" w:rsidRPr="009A467F" w:rsidRDefault="009A467F" w:rsidP="009A467F">
            <w:pPr>
              <w:jc w:val="both"/>
              <w:rPr>
                <w:rFonts w:ascii="Times New Roman" w:eastAsia="Times New Roman" w:hAnsi="Times New Roman" w:cs="Times New Roman"/>
                <w:sz w:val="24"/>
                <w:szCs w:val="24"/>
              </w:rPr>
            </w:pPr>
          </w:p>
        </w:tc>
        <w:tc>
          <w:tcPr>
            <w:tcW w:w="1829" w:type="dxa"/>
            <w:vMerge/>
          </w:tcPr>
          <w:p w:rsidR="009A467F" w:rsidRPr="009A467F" w:rsidRDefault="009A467F" w:rsidP="009A467F">
            <w:pPr>
              <w:jc w:val="both"/>
              <w:rPr>
                <w:rFonts w:ascii="Times New Roman" w:eastAsia="Times New Roman" w:hAnsi="Times New Roman" w:cs="Times New Roman"/>
                <w:sz w:val="24"/>
                <w:szCs w:val="24"/>
              </w:rPr>
            </w:pPr>
          </w:p>
        </w:tc>
        <w:tc>
          <w:tcPr>
            <w:tcW w:w="1767" w:type="dxa"/>
          </w:tcPr>
          <w:p w:rsidR="002A5B96" w:rsidRDefault="002A5B96"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2.2.3 Shpallja në faqen zyrtare të institucionit të vendeve vakante.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2.2.4 Rritja dhe garantimi i integritetit të komisioneve të pranimit si dhe i qëndrueshmërisë së tyre ndaj ndërhyrjeve dhe presioneve të ndryshme.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2.2.5 Rritja e nivelit të monitorimit gjatë fazave të testimt.</w:t>
            </w:r>
          </w:p>
          <w:p w:rsidR="009A467F" w:rsidRPr="009A467F" w:rsidRDefault="009A467F" w:rsidP="009A467F">
            <w:pPr>
              <w:jc w:val="both"/>
              <w:rPr>
                <w:rFonts w:ascii="Times New Roman" w:eastAsia="Times New Roman" w:hAnsi="Times New Roman" w:cs="Times New Roman"/>
                <w:sz w:val="24"/>
                <w:szCs w:val="24"/>
              </w:rPr>
            </w:pPr>
          </w:p>
        </w:tc>
        <w:tc>
          <w:tcPr>
            <w:tcW w:w="1471" w:type="dxa"/>
          </w:tcPr>
          <w:p w:rsidR="009A467F" w:rsidRPr="009A467F" w:rsidRDefault="009A467F" w:rsidP="009A467F">
            <w:pPr>
              <w:jc w:val="both"/>
              <w:rPr>
                <w:rFonts w:ascii="Times New Roman" w:eastAsia="Times New Roman" w:hAnsi="Times New Roman" w:cs="Times New Roman"/>
                <w:sz w:val="24"/>
                <w:szCs w:val="24"/>
              </w:rPr>
            </w:pPr>
          </w:p>
        </w:tc>
        <w:tc>
          <w:tcPr>
            <w:tcW w:w="1347" w:type="dxa"/>
          </w:tcPr>
          <w:p w:rsidR="009A467F" w:rsidRPr="009A467F" w:rsidRDefault="009A467F" w:rsidP="009A467F">
            <w:pPr>
              <w:jc w:val="both"/>
              <w:rPr>
                <w:rFonts w:ascii="Times New Roman" w:eastAsia="Times New Roman" w:hAnsi="Times New Roman" w:cs="Times New Roman"/>
                <w:sz w:val="24"/>
                <w:szCs w:val="24"/>
              </w:rPr>
            </w:pPr>
          </w:p>
        </w:tc>
        <w:tc>
          <w:tcPr>
            <w:tcW w:w="1501" w:type="dxa"/>
          </w:tcPr>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2.2.3 Numri i pozicioneve të shpallura në faqen zyrtare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2.2.4 Numri i aplikimeve</w:t>
            </w:r>
          </w:p>
        </w:tc>
        <w:tc>
          <w:tcPr>
            <w:tcW w:w="1711" w:type="dxa"/>
          </w:tcPr>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2.2.3 Rritja e transparencës dhe llogaridhënies pë çdo fazë të rekrutimit.</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11" w:type="dxa"/>
          </w:tcPr>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2.2.3 Rritja e transparencës dhe llogaridhënies pë çdo fazë të rekrutimit.</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11" w:type="dxa"/>
          </w:tcPr>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2.2.3 Rritja e transparencës dhe llogaridhënies pë çdo fazë të rekrutimit.</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Default="009A467F" w:rsidP="009A467F">
            <w:pPr>
              <w:rPr>
                <w:rFonts w:ascii="Times New Roman" w:eastAsia="Times New Roman" w:hAnsi="Times New Roman" w:cs="Times New Roman"/>
                <w:sz w:val="24"/>
                <w:szCs w:val="24"/>
              </w:rPr>
            </w:pPr>
          </w:p>
          <w:p w:rsidR="00070323" w:rsidRPr="009A467F" w:rsidRDefault="00070323" w:rsidP="009A467F">
            <w:pPr>
              <w:rPr>
                <w:rFonts w:ascii="Times New Roman" w:eastAsia="Times New Roman" w:hAnsi="Times New Roman" w:cs="Times New Roman"/>
                <w:sz w:val="24"/>
                <w:szCs w:val="24"/>
              </w:rPr>
            </w:pPr>
          </w:p>
        </w:tc>
      </w:tr>
      <w:tr w:rsidR="009A467F" w:rsidRPr="009A467F" w:rsidTr="001A7DC0">
        <w:trPr>
          <w:trHeight w:val="1250"/>
        </w:trPr>
        <w:tc>
          <w:tcPr>
            <w:tcW w:w="13554" w:type="dxa"/>
            <w:gridSpan w:val="9"/>
          </w:tcPr>
          <w:p w:rsidR="009A467F" w:rsidRPr="009A467F" w:rsidRDefault="009A467F" w:rsidP="009A467F">
            <w:pPr>
              <w:jc w:val="both"/>
              <w:rPr>
                <w:rFonts w:ascii="Times New Roman" w:eastAsia="Times New Roman" w:hAnsi="Times New Roman" w:cs="Times New Roman"/>
                <w:b/>
                <w:sz w:val="24"/>
                <w:szCs w:val="24"/>
              </w:rPr>
            </w:pPr>
          </w:p>
          <w:p w:rsidR="009A467F" w:rsidRPr="009A467F" w:rsidRDefault="009A467F" w:rsidP="009A467F">
            <w:pPr>
              <w:jc w:val="both"/>
              <w:rPr>
                <w:rFonts w:ascii="Times New Roman" w:eastAsia="Times New Roman" w:hAnsi="Times New Roman" w:cs="Times New Roman"/>
                <w:b/>
                <w:sz w:val="24"/>
                <w:szCs w:val="24"/>
              </w:rPr>
            </w:pPr>
            <w:r w:rsidRPr="009A467F">
              <w:rPr>
                <w:rFonts w:ascii="Times New Roman" w:eastAsia="Times New Roman" w:hAnsi="Times New Roman" w:cs="Times New Roman"/>
                <w:b/>
                <w:sz w:val="24"/>
                <w:szCs w:val="24"/>
              </w:rPr>
              <w:t>OBJEKTIVI III: RRITJA E INTEGRITETIT NE FUSHEN E MENAXHIMIT FINANCIAR, TË ASETEVE PROJEKTEVE DHE SHËRBIMEVE MBËSHTETËSE</w:t>
            </w:r>
          </w:p>
          <w:p w:rsidR="009A467F" w:rsidRPr="009A467F" w:rsidRDefault="009A467F" w:rsidP="009A467F">
            <w:pPr>
              <w:jc w:val="both"/>
              <w:rPr>
                <w:rFonts w:ascii="Times New Roman" w:eastAsia="Times New Roman" w:hAnsi="Times New Roman" w:cs="Times New Roman"/>
                <w:b/>
                <w:sz w:val="24"/>
                <w:szCs w:val="24"/>
              </w:rPr>
            </w:pPr>
          </w:p>
        </w:tc>
      </w:tr>
      <w:tr w:rsidR="009A467F" w:rsidRPr="009A467F" w:rsidTr="001A7DC0">
        <w:trPr>
          <w:trHeight w:val="1365"/>
        </w:trPr>
        <w:tc>
          <w:tcPr>
            <w:tcW w:w="506"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Nr. </w:t>
            </w:r>
          </w:p>
        </w:tc>
        <w:tc>
          <w:tcPr>
            <w:tcW w:w="1829"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Fusha me risk</w:t>
            </w:r>
          </w:p>
        </w:tc>
        <w:tc>
          <w:tcPr>
            <w:tcW w:w="176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Masa dhe</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aktivitete</w:t>
            </w:r>
          </w:p>
        </w:tc>
        <w:tc>
          <w:tcPr>
            <w:tcW w:w="147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përgjegjëse</w:t>
            </w:r>
          </w:p>
        </w:tc>
        <w:tc>
          <w:tcPr>
            <w:tcW w:w="134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të tjera përgjegjëse</w:t>
            </w:r>
          </w:p>
        </w:tc>
        <w:tc>
          <w:tcPr>
            <w:tcW w:w="150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Indikatorë matës</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7F160E">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7F160E">
              <w:rPr>
                <w:rFonts w:ascii="Times New Roman" w:eastAsia="Times New Roman" w:hAnsi="Times New Roman" w:cs="Times New Roman"/>
                <w:sz w:val="24"/>
                <w:szCs w:val="24"/>
              </w:rPr>
              <w:t>2</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w:t>
            </w:r>
          </w:p>
          <w:p w:rsidR="009A467F" w:rsidRPr="009A467F" w:rsidRDefault="009A467F" w:rsidP="007F160E">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Vitin 202</w:t>
            </w:r>
            <w:r w:rsidR="007F160E">
              <w:rPr>
                <w:rFonts w:ascii="Times New Roman" w:eastAsia="Times New Roman" w:hAnsi="Times New Roman" w:cs="Times New Roman"/>
                <w:sz w:val="24"/>
                <w:szCs w:val="24"/>
              </w:rPr>
              <w:t>3</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7F160E">
              <w:rPr>
                <w:rFonts w:ascii="Times New Roman" w:eastAsia="Times New Roman" w:hAnsi="Times New Roman" w:cs="Times New Roman"/>
                <w:sz w:val="24"/>
                <w:szCs w:val="24"/>
              </w:rPr>
              <w:t>4</w:t>
            </w:r>
          </w:p>
          <w:p w:rsidR="009A467F" w:rsidRPr="009A467F" w:rsidRDefault="009A467F" w:rsidP="009A467F">
            <w:pPr>
              <w:jc w:val="both"/>
              <w:rPr>
                <w:rFonts w:ascii="Times New Roman" w:eastAsia="Times New Roman" w:hAnsi="Times New Roman" w:cs="Times New Roman"/>
                <w:sz w:val="24"/>
                <w:szCs w:val="24"/>
              </w:rPr>
            </w:pPr>
          </w:p>
        </w:tc>
      </w:tr>
      <w:tr w:rsidR="009A467F" w:rsidRPr="009A467F" w:rsidTr="001A7DC0">
        <w:trPr>
          <w:trHeight w:val="1365"/>
        </w:trPr>
        <w:tc>
          <w:tcPr>
            <w:tcW w:w="506"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829"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1219BC"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9A467F" w:rsidRPr="009A467F">
              <w:rPr>
                <w:rFonts w:ascii="Times New Roman" w:eastAsia="Times New Roman" w:hAnsi="Times New Roman" w:cs="Times New Roman"/>
                <w:sz w:val="24"/>
                <w:szCs w:val="24"/>
              </w:rPr>
              <w:t>Mungesa e procedurave apo mosrespektimi i aktivëve në iventar të AMVV-së.</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6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3.1.1</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Hartimi I rregullave të qarta për shfrytëzimin e automjeteve. </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3.1.2 Pajisja me fletëiventarët e përditësuara e çdo individi.</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w:t>
            </w:r>
            <w:r w:rsidR="008D1C47">
              <w:rPr>
                <w:rFonts w:ascii="Times New Roman" w:eastAsia="Times New Roman" w:hAnsi="Times New Roman" w:cs="Times New Roman"/>
                <w:sz w:val="24"/>
                <w:szCs w:val="24"/>
              </w:rPr>
              <w:t>3</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Procedura të detajuara për paisjen e zyrave dhe të </w:t>
            </w:r>
            <w:r w:rsidR="00A02603" w:rsidRPr="009A467F">
              <w:rPr>
                <w:rFonts w:ascii="Times New Roman" w:eastAsia="Times New Roman" w:hAnsi="Times New Roman" w:cs="Times New Roman"/>
                <w:sz w:val="24"/>
                <w:szCs w:val="24"/>
              </w:rPr>
              <w:t>individëve në</w:t>
            </w:r>
            <w:r w:rsidRPr="009A467F">
              <w:rPr>
                <w:rFonts w:ascii="Times New Roman" w:eastAsia="Times New Roman" w:hAnsi="Times New Roman" w:cs="Times New Roman"/>
                <w:sz w:val="24"/>
                <w:szCs w:val="24"/>
              </w:rPr>
              <w:t xml:space="preserve"> momentin e fillimit të </w:t>
            </w:r>
            <w:r w:rsidR="00A02603" w:rsidRPr="009A467F">
              <w:rPr>
                <w:rFonts w:ascii="Times New Roman" w:eastAsia="Times New Roman" w:hAnsi="Times New Roman" w:cs="Times New Roman"/>
                <w:sz w:val="24"/>
                <w:szCs w:val="24"/>
              </w:rPr>
              <w:t>punës dhe</w:t>
            </w:r>
            <w:r w:rsidRPr="009A467F">
              <w:rPr>
                <w:rFonts w:ascii="Times New Roman" w:eastAsia="Times New Roman" w:hAnsi="Times New Roman" w:cs="Times New Roman"/>
                <w:sz w:val="24"/>
                <w:szCs w:val="24"/>
              </w:rPr>
              <w:t xml:space="preserve"> në momentin e shkëputjes</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w:t>
            </w:r>
            <w:r w:rsidR="008D1C47">
              <w:rPr>
                <w:rFonts w:ascii="Times New Roman" w:eastAsia="Times New Roman" w:hAnsi="Times New Roman" w:cs="Times New Roman"/>
                <w:sz w:val="24"/>
                <w:szCs w:val="24"/>
              </w:rPr>
              <w:t>4</w:t>
            </w:r>
            <w:r w:rsidRPr="009A467F">
              <w:rPr>
                <w:rFonts w:ascii="Times New Roman" w:eastAsia="Times New Roman" w:hAnsi="Times New Roman" w:cs="Times New Roman"/>
                <w:sz w:val="24"/>
                <w:szCs w:val="24"/>
              </w:rPr>
              <w:t xml:space="preserve"> Kryerja e kontrolleve të vazhdueshme periodike në iventarën nga strukturat përgjegjëse.</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w:t>
            </w:r>
          </w:p>
        </w:tc>
        <w:tc>
          <w:tcPr>
            <w:tcW w:w="147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Sektori i analizes dhe mbështetjes institucionale</w:t>
            </w:r>
          </w:p>
        </w:tc>
        <w:tc>
          <w:tcPr>
            <w:tcW w:w="134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AB</w:t>
            </w:r>
          </w:p>
        </w:tc>
        <w:tc>
          <w:tcPr>
            <w:tcW w:w="150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3.1.1</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Procedura pune urdhra, udhëzime të miratuara për përdorimin e aktivëve në iventar të AMVV.</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3.1.2 Numri i kontrolleve të kryera.</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3.1.1</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Hartimi dhe zbatimi I procedurave të përdorimit si dhe monitorimit të gjrndjes teknike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3.1.2 Rritja me 20% e kontrolleve të vazhdueshme dhe të papritura.</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3.1.1</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Zbatimi I procedurave të përdorimit si dhe monitorimit të gjrndjes teknike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3.1.2 Rritja me 40% e kontrolleve të vazhdueshme dhe të papritura.</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3.1.1</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Zbatimi I procedurave të përdorimit si dhe monitorimit të gjerndjes teknike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3.1.2 Rritja me 60% e kontrolleve të vazhdueshme dhe të papritura.</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r>
      <w:tr w:rsidR="009A467F" w:rsidRPr="009A467F" w:rsidTr="001A7DC0">
        <w:trPr>
          <w:trHeight w:val="70"/>
        </w:trPr>
        <w:tc>
          <w:tcPr>
            <w:tcW w:w="506" w:type="dxa"/>
          </w:tcPr>
          <w:p w:rsidR="00D7530B" w:rsidRDefault="00D7530B"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A53F23" w:rsidRDefault="00A53F23" w:rsidP="009A467F">
            <w:pPr>
              <w:rPr>
                <w:rFonts w:ascii="Times New Roman" w:eastAsia="Times New Roman" w:hAnsi="Times New Roman" w:cs="Times New Roman"/>
                <w:sz w:val="24"/>
                <w:szCs w:val="24"/>
              </w:rPr>
            </w:pPr>
          </w:p>
          <w:p w:rsidR="00A53F23" w:rsidRDefault="00A53F23" w:rsidP="009A467F">
            <w:pPr>
              <w:rPr>
                <w:rFonts w:ascii="Times New Roman" w:eastAsia="Times New Roman" w:hAnsi="Times New Roman" w:cs="Times New Roman"/>
                <w:sz w:val="24"/>
                <w:szCs w:val="24"/>
              </w:rPr>
            </w:pPr>
          </w:p>
          <w:p w:rsidR="00A53F23" w:rsidRDefault="00A53F23"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Default="009A467F" w:rsidP="009A467F">
            <w:pPr>
              <w:rPr>
                <w:rFonts w:ascii="Times New Roman" w:eastAsia="Times New Roman" w:hAnsi="Times New Roman" w:cs="Times New Roman"/>
                <w:sz w:val="24"/>
                <w:szCs w:val="24"/>
              </w:rPr>
            </w:pPr>
          </w:p>
          <w:p w:rsidR="00FE578D" w:rsidRPr="009A467F" w:rsidRDefault="00FE578D"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829" w:type="dxa"/>
          </w:tcPr>
          <w:p w:rsidR="009A467F" w:rsidRPr="009A467F" w:rsidRDefault="009A467F" w:rsidP="009A467F">
            <w:pPr>
              <w:jc w:val="both"/>
              <w:rPr>
                <w:rFonts w:ascii="Times New Roman" w:eastAsia="Times New Roman" w:hAnsi="Times New Roman" w:cs="Times New Roman"/>
                <w:color w:val="4F81BD" w:themeColor="accent1"/>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1219BC" w:rsidP="009A467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081155" w:rsidRPr="009A467F">
              <w:rPr>
                <w:rFonts w:ascii="Times New Roman" w:eastAsia="Times New Roman" w:hAnsi="Times New Roman" w:cs="Times New Roman"/>
                <w:sz w:val="24"/>
                <w:szCs w:val="24"/>
              </w:rPr>
              <w:t xml:space="preserve"> </w:t>
            </w:r>
            <w:r w:rsidR="009A467F" w:rsidRPr="009A467F">
              <w:rPr>
                <w:rFonts w:ascii="Times New Roman" w:eastAsia="Times New Roman" w:hAnsi="Times New Roman" w:cs="Times New Roman"/>
                <w:sz w:val="24"/>
                <w:szCs w:val="24"/>
              </w:rPr>
              <w:t xml:space="preserve">Planifikimi i shpenzimeve buxhetore të institucionit jo sipas </w:t>
            </w:r>
            <w:r w:rsidR="00A02603" w:rsidRPr="009A467F">
              <w:rPr>
                <w:rFonts w:ascii="Times New Roman" w:eastAsia="Times New Roman" w:hAnsi="Times New Roman" w:cs="Times New Roman"/>
                <w:sz w:val="24"/>
                <w:szCs w:val="24"/>
              </w:rPr>
              <w:t xml:space="preserve">kërkesave </w:t>
            </w:r>
            <w:r w:rsidR="00A02603" w:rsidRPr="009A467F">
              <w:rPr>
                <w:rFonts w:ascii="Times New Roman" w:eastAsia="Times New Roman" w:hAnsi="Times New Roman" w:cs="Times New Roman"/>
                <w:sz w:val="24"/>
                <w:szCs w:val="24"/>
              </w:rPr>
              <w:lastRenderedPageBreak/>
              <w:t>apo</w:t>
            </w:r>
            <w:r w:rsidR="009A467F" w:rsidRPr="009A467F">
              <w:rPr>
                <w:rFonts w:ascii="Times New Roman" w:eastAsia="Times New Roman" w:hAnsi="Times New Roman" w:cs="Times New Roman"/>
                <w:sz w:val="24"/>
                <w:szCs w:val="24"/>
              </w:rPr>
              <w:t xml:space="preserve"> nevojave prioritare dhe bazuar në një proces gjithëpërfshirës dhe transparent diskutimi.</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1219BC" w:rsidP="009A467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9A467F" w:rsidRPr="009A467F">
              <w:rPr>
                <w:rFonts w:ascii="Times New Roman" w:eastAsia="Times New Roman" w:hAnsi="Times New Roman" w:cs="Times New Roman"/>
                <w:sz w:val="24"/>
                <w:szCs w:val="24"/>
              </w:rPr>
              <w:t>Sistem jo efikas i monitorimit të ecurisë së projekteve për shkak të mungesës dhe/ose vonesave të raportimeve periodike të NJVV.</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67" w:type="dxa"/>
          </w:tcPr>
          <w:p w:rsidR="009A467F" w:rsidRPr="009A467F" w:rsidRDefault="009A467F" w:rsidP="009A467F">
            <w:pPr>
              <w:jc w:val="both"/>
              <w:rPr>
                <w:rFonts w:ascii="Times New Roman" w:eastAsia="Times New Roman" w:hAnsi="Times New Roman" w:cs="Times New Roman"/>
                <w:color w:val="4F81BD" w:themeColor="accent1"/>
                <w:sz w:val="24"/>
                <w:szCs w:val="24"/>
              </w:rPr>
            </w:pPr>
          </w:p>
          <w:p w:rsidR="009A467F" w:rsidRPr="009A467F" w:rsidRDefault="009A467F" w:rsidP="009A467F">
            <w:pPr>
              <w:jc w:val="both"/>
              <w:rPr>
                <w:rFonts w:ascii="Times New Roman" w:eastAsia="Times New Roman" w:hAnsi="Times New Roman" w:cs="Times New Roman"/>
                <w:color w:val="4F81BD" w:themeColor="accent1"/>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Pr="009A467F">
              <w:rPr>
                <w:rFonts w:ascii="Times New Roman" w:eastAsia="Times New Roman" w:hAnsi="Times New Roman" w:cs="Times New Roman"/>
                <w:sz w:val="24"/>
                <w:szCs w:val="24"/>
              </w:rPr>
              <w:t xml:space="preserve">.1 Planifikim i saktë i nevojave reale për fonde ndërmjet </w:t>
            </w:r>
            <w:r w:rsidRPr="009A467F">
              <w:rPr>
                <w:rFonts w:ascii="Times New Roman" w:eastAsia="Times New Roman" w:hAnsi="Times New Roman" w:cs="Times New Roman"/>
                <w:sz w:val="24"/>
                <w:szCs w:val="24"/>
              </w:rPr>
              <w:lastRenderedPageBreak/>
              <w:t>planeve shumëvjecare dhe buxhetit vjetor.</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Pr="009A467F">
              <w:rPr>
                <w:rFonts w:ascii="Times New Roman" w:eastAsia="Times New Roman" w:hAnsi="Times New Roman" w:cs="Times New Roman"/>
                <w:sz w:val="24"/>
                <w:szCs w:val="24"/>
              </w:rPr>
              <w:t>.2 Formulim i saktë i planifikimit afatgjatë dhe afatshkurtër i buxhetit në përputhje me prioritetet dhe objektivat e qeverisë.</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D052AA">
              <w:rPr>
                <w:rFonts w:ascii="Times New Roman" w:eastAsia="Times New Roman" w:hAnsi="Times New Roman" w:cs="Times New Roman"/>
                <w:sz w:val="24"/>
                <w:szCs w:val="24"/>
              </w:rPr>
              <w:t>3</w:t>
            </w:r>
            <w:r w:rsidRPr="009A467F">
              <w:rPr>
                <w:rFonts w:ascii="Times New Roman" w:eastAsia="Times New Roman" w:hAnsi="Times New Roman" w:cs="Times New Roman"/>
                <w:sz w:val="24"/>
                <w:szCs w:val="24"/>
              </w:rPr>
              <w:t>.1 Përmirësimi i procedurave të raportimit dhe koordinimit me strukturat raportuese.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D052AA">
              <w:rPr>
                <w:rFonts w:ascii="Times New Roman" w:eastAsia="Times New Roman" w:hAnsi="Times New Roman" w:cs="Times New Roman"/>
                <w:sz w:val="24"/>
                <w:szCs w:val="24"/>
              </w:rPr>
              <w:t>3</w:t>
            </w:r>
            <w:r w:rsidRPr="009A467F">
              <w:rPr>
                <w:rFonts w:ascii="Times New Roman" w:eastAsia="Times New Roman" w:hAnsi="Times New Roman" w:cs="Times New Roman"/>
                <w:sz w:val="24"/>
                <w:szCs w:val="24"/>
              </w:rPr>
              <w:t>.2 zhvillimi i takimeve periodike me strukturat raportuese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tc>
        <w:tc>
          <w:tcPr>
            <w:tcW w:w="147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Sektori  i analizes dhe mbështetjes </w:t>
            </w:r>
            <w:r w:rsidRPr="009A467F">
              <w:rPr>
                <w:rFonts w:ascii="Times New Roman" w:eastAsia="Times New Roman" w:hAnsi="Times New Roman" w:cs="Times New Roman"/>
                <w:sz w:val="24"/>
                <w:szCs w:val="24"/>
              </w:rPr>
              <w:lastRenderedPageBreak/>
              <w:t>institucionale.</w:t>
            </w:r>
          </w:p>
        </w:tc>
        <w:tc>
          <w:tcPr>
            <w:tcW w:w="134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4227FB">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Auditi, KLSH.</w:t>
            </w: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9A467F" w:rsidRPr="009A467F" w:rsidRDefault="009A467F" w:rsidP="009A467F">
            <w:pPr>
              <w:jc w:val="center"/>
              <w:rPr>
                <w:rFonts w:ascii="Times New Roman" w:eastAsia="Times New Roman" w:hAnsi="Times New Roman" w:cs="Times New Roman"/>
                <w:sz w:val="24"/>
                <w:szCs w:val="24"/>
              </w:rPr>
            </w:pPr>
          </w:p>
          <w:p w:rsidR="004227FB" w:rsidRDefault="004227FB" w:rsidP="009A467F">
            <w:pPr>
              <w:rPr>
                <w:rFonts w:ascii="Times New Roman" w:eastAsia="Times New Roman" w:hAnsi="Times New Roman" w:cs="Times New Roman"/>
                <w:sz w:val="24"/>
                <w:szCs w:val="24"/>
              </w:rPr>
            </w:pPr>
          </w:p>
          <w:p w:rsidR="004227FB" w:rsidRDefault="004227FB" w:rsidP="009A467F">
            <w:pPr>
              <w:rPr>
                <w:rFonts w:ascii="Times New Roman" w:eastAsia="Times New Roman" w:hAnsi="Times New Roman" w:cs="Times New Roman"/>
                <w:sz w:val="24"/>
                <w:szCs w:val="24"/>
              </w:rPr>
            </w:pPr>
          </w:p>
          <w:p w:rsidR="004227FB" w:rsidRDefault="004227FB" w:rsidP="009A467F">
            <w:pPr>
              <w:rPr>
                <w:rFonts w:ascii="Times New Roman" w:eastAsia="Times New Roman" w:hAnsi="Times New Roman" w:cs="Times New Roman"/>
                <w:sz w:val="24"/>
                <w:szCs w:val="24"/>
              </w:rPr>
            </w:pPr>
          </w:p>
          <w:p w:rsidR="004227FB" w:rsidRDefault="004227FB" w:rsidP="009A467F">
            <w:pPr>
              <w:rPr>
                <w:rFonts w:ascii="Times New Roman" w:eastAsia="Times New Roman" w:hAnsi="Times New Roman" w:cs="Times New Roman"/>
                <w:sz w:val="24"/>
                <w:szCs w:val="24"/>
              </w:rPr>
            </w:pPr>
          </w:p>
          <w:p w:rsidR="004227FB" w:rsidRDefault="004227FB" w:rsidP="009A467F">
            <w:pPr>
              <w:rPr>
                <w:rFonts w:ascii="Times New Roman" w:eastAsia="Times New Roman" w:hAnsi="Times New Roman" w:cs="Times New Roman"/>
                <w:sz w:val="24"/>
                <w:szCs w:val="24"/>
              </w:rPr>
            </w:pPr>
          </w:p>
          <w:p w:rsidR="004227FB" w:rsidRDefault="004227FB" w:rsidP="009A467F">
            <w:pPr>
              <w:rPr>
                <w:rFonts w:ascii="Times New Roman" w:eastAsia="Times New Roman" w:hAnsi="Times New Roman" w:cs="Times New Roman"/>
                <w:sz w:val="24"/>
                <w:szCs w:val="24"/>
              </w:rPr>
            </w:pPr>
          </w:p>
          <w:p w:rsidR="004227FB" w:rsidRDefault="004227FB"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Strukturat e menaxhimit të projekteve.</w:t>
            </w:r>
          </w:p>
        </w:tc>
        <w:tc>
          <w:tcPr>
            <w:tcW w:w="150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Pr="009A467F">
              <w:rPr>
                <w:rFonts w:ascii="Times New Roman" w:eastAsia="Times New Roman" w:hAnsi="Times New Roman" w:cs="Times New Roman"/>
                <w:sz w:val="24"/>
                <w:szCs w:val="24"/>
              </w:rPr>
              <w:t xml:space="preserve">.1 Reduktimi i numrit të rialokimeve të buxhetit </w:t>
            </w:r>
            <w:r w:rsidRPr="009A467F">
              <w:rPr>
                <w:rFonts w:ascii="Times New Roman" w:eastAsia="Times New Roman" w:hAnsi="Times New Roman" w:cs="Times New Roman"/>
                <w:sz w:val="24"/>
                <w:szCs w:val="24"/>
              </w:rPr>
              <w:lastRenderedPageBreak/>
              <w:t>gjatë vitit mbi rishpërndarjen e fondeve.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D7530B"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9A467F" w:rsidRPr="009A467F">
              <w:rPr>
                <w:rFonts w:ascii="Times New Roman" w:eastAsia="Times New Roman" w:hAnsi="Times New Roman" w:cs="Times New Roman"/>
                <w:sz w:val="24"/>
                <w:szCs w:val="24"/>
              </w:rPr>
              <w:t>.2 Rritje e trajnimeve të stafit me qëllim rritjen e eficiencës së përdorimit të fondeve hartimin e analizave dhe raporteve mbi risqet e lidhura dhe pasojat.</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D052AA">
              <w:rPr>
                <w:rFonts w:ascii="Times New Roman" w:eastAsia="Times New Roman" w:hAnsi="Times New Roman" w:cs="Times New Roman"/>
                <w:sz w:val="24"/>
                <w:szCs w:val="24"/>
              </w:rPr>
              <w:t>3</w:t>
            </w:r>
            <w:r w:rsidRPr="009A467F">
              <w:rPr>
                <w:rFonts w:ascii="Times New Roman" w:eastAsia="Times New Roman" w:hAnsi="Times New Roman" w:cs="Times New Roman"/>
                <w:sz w:val="24"/>
                <w:szCs w:val="24"/>
              </w:rPr>
              <w:t>.1 Zbatimi i sistemit të raportimit online.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D052AA">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D052AA">
              <w:rPr>
                <w:rFonts w:ascii="Times New Roman" w:eastAsia="Times New Roman" w:hAnsi="Times New Roman" w:cs="Times New Roman"/>
                <w:sz w:val="24"/>
                <w:szCs w:val="24"/>
              </w:rPr>
              <w:t>3</w:t>
            </w:r>
            <w:r w:rsidRPr="009A467F">
              <w:rPr>
                <w:rFonts w:ascii="Times New Roman" w:eastAsia="Times New Roman" w:hAnsi="Times New Roman" w:cs="Times New Roman"/>
                <w:sz w:val="24"/>
                <w:szCs w:val="24"/>
              </w:rPr>
              <w:t>.2 Numri i takimeve periodike me strukturat.</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Pr="009A467F">
              <w:rPr>
                <w:rFonts w:ascii="Times New Roman" w:eastAsia="Times New Roman" w:hAnsi="Times New Roman" w:cs="Times New Roman"/>
                <w:sz w:val="24"/>
                <w:szCs w:val="24"/>
              </w:rPr>
              <w:t xml:space="preserve">.1 Ulje në masën 10% e numrit të rialokimeve nga planifikimi </w:t>
            </w:r>
            <w:r w:rsidRPr="009A467F">
              <w:rPr>
                <w:rFonts w:ascii="Times New Roman" w:eastAsia="Times New Roman" w:hAnsi="Times New Roman" w:cs="Times New Roman"/>
                <w:sz w:val="24"/>
                <w:szCs w:val="24"/>
              </w:rPr>
              <w:lastRenderedPageBreak/>
              <w:t>fillestar i bixhetit.</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D7530B"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9A467F" w:rsidRPr="009A467F">
              <w:rPr>
                <w:rFonts w:ascii="Times New Roman" w:eastAsia="Times New Roman" w:hAnsi="Times New Roman" w:cs="Times New Roman"/>
                <w:sz w:val="24"/>
                <w:szCs w:val="24"/>
              </w:rPr>
              <w:t>.2 Rritje me 30% e trajnimeve të stafit përgjegjës.</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Pr="009A467F">
              <w:rPr>
                <w:rFonts w:ascii="Times New Roman" w:eastAsia="Times New Roman" w:hAnsi="Times New Roman" w:cs="Times New Roman"/>
                <w:sz w:val="24"/>
                <w:szCs w:val="24"/>
              </w:rPr>
              <w:t xml:space="preserve">.3 Konsolidim i mëtëjshëm i procesit të vendimmarrjes </w:t>
            </w:r>
            <w:r w:rsidRPr="009A467F">
              <w:rPr>
                <w:rFonts w:ascii="Times New Roman" w:eastAsia="Times New Roman" w:hAnsi="Times New Roman" w:cs="Times New Roman"/>
                <w:sz w:val="24"/>
                <w:szCs w:val="24"/>
              </w:rPr>
              <w:lastRenderedPageBreak/>
              <w:t>për planifikim cilësor dhe efektiv të fondeve buxhetore.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D7530B">
              <w:rPr>
                <w:rFonts w:ascii="Times New Roman" w:eastAsia="Times New Roman" w:hAnsi="Times New Roman" w:cs="Times New Roman"/>
                <w:sz w:val="24"/>
                <w:szCs w:val="24"/>
              </w:rPr>
              <w:t>.4</w:t>
            </w:r>
            <w:r w:rsidRPr="009A467F">
              <w:rPr>
                <w:rFonts w:ascii="Times New Roman" w:eastAsia="Times New Roman" w:hAnsi="Times New Roman" w:cs="Times New Roman"/>
                <w:sz w:val="24"/>
                <w:szCs w:val="24"/>
              </w:rPr>
              <w:t xml:space="preserve"> Realizimi i rekomandimeve të lëna nga auditi.</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7F160E" w:rsidRDefault="007F160E" w:rsidP="009A467F">
            <w:pPr>
              <w:jc w:val="both"/>
              <w:rPr>
                <w:rFonts w:ascii="Times New Roman" w:eastAsia="Times New Roman" w:hAnsi="Times New Roman" w:cs="Times New Roman"/>
                <w:sz w:val="24"/>
                <w:szCs w:val="24"/>
              </w:rPr>
            </w:pPr>
          </w:p>
          <w:p w:rsidR="007F160E" w:rsidRDefault="007F160E"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D052AA">
              <w:rPr>
                <w:rFonts w:ascii="Times New Roman" w:eastAsia="Times New Roman" w:hAnsi="Times New Roman" w:cs="Times New Roman"/>
                <w:sz w:val="24"/>
                <w:szCs w:val="24"/>
              </w:rPr>
              <w:t>3</w:t>
            </w:r>
            <w:r w:rsidRPr="009A467F">
              <w:rPr>
                <w:rFonts w:ascii="Times New Roman" w:eastAsia="Times New Roman" w:hAnsi="Times New Roman" w:cs="Times New Roman"/>
                <w:sz w:val="24"/>
                <w:szCs w:val="24"/>
              </w:rPr>
              <w:t>.1 Informimi mbi ecurinë e zbatimit të projekteve në kohë reale.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D052AA">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D052AA">
              <w:rPr>
                <w:rFonts w:ascii="Times New Roman" w:eastAsia="Times New Roman" w:hAnsi="Times New Roman" w:cs="Times New Roman"/>
                <w:sz w:val="24"/>
                <w:szCs w:val="24"/>
              </w:rPr>
              <w:t>3</w:t>
            </w:r>
            <w:r w:rsidRPr="009A467F">
              <w:rPr>
                <w:rFonts w:ascii="Times New Roman" w:eastAsia="Times New Roman" w:hAnsi="Times New Roman" w:cs="Times New Roman"/>
                <w:sz w:val="24"/>
                <w:szCs w:val="24"/>
              </w:rPr>
              <w:t>.2 Raportimi i strukturave në kohë dhe cilësi.</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D7530B"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9A467F" w:rsidRPr="009A467F">
              <w:rPr>
                <w:rFonts w:ascii="Times New Roman" w:eastAsia="Times New Roman" w:hAnsi="Times New Roman" w:cs="Times New Roman"/>
                <w:sz w:val="24"/>
                <w:szCs w:val="24"/>
              </w:rPr>
              <w:t xml:space="preserve">.1 Ndjekje sistematike me prioritet e zbatimit të buxhetit për </w:t>
            </w:r>
            <w:r w:rsidR="009A467F" w:rsidRPr="009A467F">
              <w:rPr>
                <w:rFonts w:ascii="Times New Roman" w:eastAsia="Times New Roman" w:hAnsi="Times New Roman" w:cs="Times New Roman"/>
                <w:sz w:val="24"/>
                <w:szCs w:val="24"/>
              </w:rPr>
              <w:lastRenderedPageBreak/>
              <w:t>arritjen e qëllimeve dhe objektivave të planifikuara.</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D7530B"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9A467F" w:rsidRPr="009A467F">
              <w:rPr>
                <w:rFonts w:ascii="Times New Roman" w:eastAsia="Times New Roman" w:hAnsi="Times New Roman" w:cs="Times New Roman"/>
                <w:sz w:val="24"/>
                <w:szCs w:val="24"/>
              </w:rPr>
              <w:t>.2 Rritje me 40% e trajnimeve të stafit përgjegjës.</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D7530B"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9A467F" w:rsidRPr="009A467F">
              <w:rPr>
                <w:rFonts w:ascii="Times New Roman" w:eastAsia="Times New Roman" w:hAnsi="Times New Roman" w:cs="Times New Roman"/>
                <w:sz w:val="24"/>
                <w:szCs w:val="24"/>
              </w:rPr>
              <w:t xml:space="preserve">.3 Konsolidim i mëtëjshëm i procesit të vendimmarrjes </w:t>
            </w:r>
            <w:r w:rsidR="009A467F" w:rsidRPr="009A467F">
              <w:rPr>
                <w:rFonts w:ascii="Times New Roman" w:eastAsia="Times New Roman" w:hAnsi="Times New Roman" w:cs="Times New Roman"/>
                <w:sz w:val="24"/>
                <w:szCs w:val="24"/>
              </w:rPr>
              <w:lastRenderedPageBreak/>
              <w:t>për planifikim cilësor dhe efektiv të fondeve buxhetore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D7530B"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9A467F" w:rsidRPr="009A467F">
              <w:rPr>
                <w:rFonts w:ascii="Times New Roman" w:eastAsia="Times New Roman" w:hAnsi="Times New Roman" w:cs="Times New Roman"/>
                <w:sz w:val="24"/>
                <w:szCs w:val="24"/>
              </w:rPr>
              <w:t>.4 Realizimi i rekomandimeve të lëna nga auditi.</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7F160E" w:rsidRDefault="007F160E" w:rsidP="009A467F">
            <w:pPr>
              <w:jc w:val="both"/>
              <w:rPr>
                <w:rFonts w:ascii="Times New Roman" w:eastAsia="Times New Roman" w:hAnsi="Times New Roman" w:cs="Times New Roman"/>
                <w:sz w:val="24"/>
                <w:szCs w:val="24"/>
              </w:rPr>
            </w:pPr>
          </w:p>
          <w:p w:rsidR="007F160E" w:rsidRDefault="007F160E" w:rsidP="009A467F">
            <w:pPr>
              <w:jc w:val="both"/>
              <w:rPr>
                <w:rFonts w:ascii="Times New Roman" w:eastAsia="Times New Roman" w:hAnsi="Times New Roman" w:cs="Times New Roman"/>
                <w:sz w:val="24"/>
                <w:szCs w:val="24"/>
              </w:rPr>
            </w:pPr>
          </w:p>
          <w:p w:rsidR="009A467F" w:rsidRPr="009A467F" w:rsidRDefault="00BF0D0E"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52AA">
              <w:rPr>
                <w:rFonts w:ascii="Times New Roman" w:eastAsia="Times New Roman" w:hAnsi="Times New Roman" w:cs="Times New Roman"/>
                <w:sz w:val="24"/>
                <w:szCs w:val="24"/>
              </w:rPr>
              <w:t>3</w:t>
            </w:r>
            <w:r w:rsidR="009A467F" w:rsidRPr="009A467F">
              <w:rPr>
                <w:rFonts w:ascii="Times New Roman" w:eastAsia="Times New Roman" w:hAnsi="Times New Roman" w:cs="Times New Roman"/>
                <w:sz w:val="24"/>
                <w:szCs w:val="24"/>
              </w:rPr>
              <w:t>.1 Informimi mbi ecurinë e zbatimit të projekteve në kohë reale.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D052AA">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D052AA">
              <w:rPr>
                <w:rFonts w:ascii="Times New Roman" w:eastAsia="Times New Roman" w:hAnsi="Times New Roman" w:cs="Times New Roman"/>
                <w:sz w:val="24"/>
                <w:szCs w:val="24"/>
              </w:rPr>
              <w:t>3</w:t>
            </w:r>
            <w:r w:rsidRPr="009A467F">
              <w:rPr>
                <w:rFonts w:ascii="Times New Roman" w:eastAsia="Times New Roman" w:hAnsi="Times New Roman" w:cs="Times New Roman"/>
                <w:sz w:val="24"/>
                <w:szCs w:val="24"/>
              </w:rPr>
              <w:t>.2 Raportimi i strukturave në kohë dhe cilësi.</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D7530B" w:rsidP="009A467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9A467F" w:rsidRPr="009A467F">
              <w:rPr>
                <w:rFonts w:ascii="Times New Roman" w:eastAsia="Times New Roman" w:hAnsi="Times New Roman" w:cs="Times New Roman"/>
                <w:sz w:val="24"/>
                <w:szCs w:val="24"/>
              </w:rPr>
              <w:t xml:space="preserve">.1 Ndjekje sistematike me prioritet e zbatimit të buxhetit për </w:t>
            </w:r>
            <w:r w:rsidR="009A467F" w:rsidRPr="009A467F">
              <w:rPr>
                <w:rFonts w:ascii="Times New Roman" w:eastAsia="Times New Roman" w:hAnsi="Times New Roman" w:cs="Times New Roman"/>
                <w:sz w:val="24"/>
                <w:szCs w:val="24"/>
              </w:rPr>
              <w:lastRenderedPageBreak/>
              <w:t>arritjen e qëllimeve dhe objektivave të planifikuara.</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D7530B" w:rsidP="009A467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9A467F" w:rsidRPr="009A467F">
              <w:rPr>
                <w:rFonts w:ascii="Times New Roman" w:eastAsia="Times New Roman" w:hAnsi="Times New Roman" w:cs="Times New Roman"/>
                <w:sz w:val="24"/>
                <w:szCs w:val="24"/>
              </w:rPr>
              <w:t>.2 Rritje me 50% e trajnimeve të stafit përgjegjës.</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D7530B" w:rsidP="009A467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009A467F" w:rsidRPr="009A467F">
              <w:rPr>
                <w:rFonts w:ascii="Times New Roman" w:eastAsia="Times New Roman" w:hAnsi="Times New Roman" w:cs="Times New Roman"/>
                <w:sz w:val="24"/>
                <w:szCs w:val="24"/>
              </w:rPr>
              <w:t xml:space="preserve">.3 Konsolidim i mëtëjshëm i procesit të vendimmarrjes </w:t>
            </w:r>
            <w:r w:rsidR="009A467F" w:rsidRPr="009A467F">
              <w:rPr>
                <w:rFonts w:ascii="Times New Roman" w:eastAsia="Times New Roman" w:hAnsi="Times New Roman" w:cs="Times New Roman"/>
                <w:sz w:val="24"/>
                <w:szCs w:val="24"/>
              </w:rPr>
              <w:lastRenderedPageBreak/>
              <w:t>për planifikim cilësor dhe efektiv të fondeve buxhetore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3.</w:t>
            </w:r>
            <w:r w:rsidR="00081155">
              <w:rPr>
                <w:rFonts w:ascii="Times New Roman" w:eastAsia="Times New Roman" w:hAnsi="Times New Roman" w:cs="Times New Roman"/>
                <w:sz w:val="24"/>
                <w:szCs w:val="24"/>
              </w:rPr>
              <w:t>2</w:t>
            </w:r>
            <w:r w:rsidRPr="009A467F">
              <w:rPr>
                <w:rFonts w:ascii="Times New Roman" w:eastAsia="Times New Roman" w:hAnsi="Times New Roman" w:cs="Times New Roman"/>
                <w:sz w:val="24"/>
                <w:szCs w:val="24"/>
              </w:rPr>
              <w:t>.4 Realizimi i rekomandimeve të lëna nga auditi.</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7F160E" w:rsidRDefault="007F160E" w:rsidP="009A467F">
            <w:pPr>
              <w:rPr>
                <w:rFonts w:ascii="Times New Roman" w:eastAsia="Times New Roman" w:hAnsi="Times New Roman" w:cs="Times New Roman"/>
                <w:sz w:val="24"/>
                <w:szCs w:val="24"/>
              </w:rPr>
            </w:pPr>
          </w:p>
          <w:p w:rsidR="007F160E" w:rsidRDefault="007F160E" w:rsidP="009A467F">
            <w:pPr>
              <w:rPr>
                <w:rFonts w:ascii="Times New Roman" w:eastAsia="Times New Roman" w:hAnsi="Times New Roman" w:cs="Times New Roman"/>
                <w:sz w:val="24"/>
                <w:szCs w:val="24"/>
              </w:rPr>
            </w:pPr>
          </w:p>
          <w:p w:rsidR="009A467F" w:rsidRPr="009A467F" w:rsidRDefault="00BF0D0E" w:rsidP="009A467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52AA">
              <w:rPr>
                <w:rFonts w:ascii="Times New Roman" w:eastAsia="Times New Roman" w:hAnsi="Times New Roman" w:cs="Times New Roman"/>
                <w:sz w:val="24"/>
                <w:szCs w:val="24"/>
              </w:rPr>
              <w:t>3</w:t>
            </w:r>
            <w:r w:rsidR="009A467F" w:rsidRPr="009A467F">
              <w:rPr>
                <w:rFonts w:ascii="Times New Roman" w:eastAsia="Times New Roman" w:hAnsi="Times New Roman" w:cs="Times New Roman"/>
                <w:sz w:val="24"/>
                <w:szCs w:val="24"/>
              </w:rPr>
              <w:t>.1 Informimi mbi ecurinë e zbatimit të projekteve në kohë reale.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747FC1" w:rsidP="00D052A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672AC">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9A467F" w:rsidRPr="009A467F">
              <w:rPr>
                <w:rFonts w:ascii="Times New Roman" w:eastAsia="Times New Roman" w:hAnsi="Times New Roman" w:cs="Times New Roman"/>
                <w:sz w:val="24"/>
                <w:szCs w:val="24"/>
              </w:rPr>
              <w:t>.2 Raportimi i strukturave në kohë dhe cilësi.</w:t>
            </w:r>
          </w:p>
        </w:tc>
      </w:tr>
      <w:tr w:rsidR="009A467F" w:rsidRPr="009A467F" w:rsidTr="001A7DC0">
        <w:trPr>
          <w:trHeight w:val="1250"/>
        </w:trPr>
        <w:tc>
          <w:tcPr>
            <w:tcW w:w="13554" w:type="dxa"/>
            <w:gridSpan w:val="9"/>
          </w:tcPr>
          <w:p w:rsidR="009A467F" w:rsidRPr="009A467F" w:rsidRDefault="009A467F" w:rsidP="009A467F">
            <w:pPr>
              <w:jc w:val="both"/>
              <w:rPr>
                <w:rFonts w:ascii="Times New Roman" w:eastAsia="Times New Roman" w:hAnsi="Times New Roman" w:cs="Times New Roman"/>
                <w:b/>
                <w:sz w:val="24"/>
                <w:szCs w:val="24"/>
              </w:rPr>
            </w:pPr>
          </w:p>
          <w:p w:rsidR="009A467F" w:rsidRPr="009A467F" w:rsidRDefault="009A467F" w:rsidP="009A467F">
            <w:pPr>
              <w:jc w:val="both"/>
              <w:rPr>
                <w:rFonts w:ascii="Times New Roman" w:eastAsia="Times New Roman" w:hAnsi="Times New Roman" w:cs="Times New Roman"/>
                <w:b/>
                <w:sz w:val="24"/>
                <w:szCs w:val="24"/>
              </w:rPr>
            </w:pPr>
            <w:r w:rsidRPr="009A467F">
              <w:rPr>
                <w:rFonts w:ascii="Times New Roman" w:eastAsia="Times New Roman" w:hAnsi="Times New Roman" w:cs="Times New Roman"/>
                <w:b/>
                <w:sz w:val="24"/>
                <w:szCs w:val="24"/>
              </w:rPr>
              <w:t>OBJEKTIVI IV: RRITJA E ETIKËS, PAANSHMËRISË, MOSCËNIMI I DINJITETIT DHE MBROJTJA E REPUTACIONIT DHE IMAZHIT TË INSTITUCIONIT</w:t>
            </w:r>
          </w:p>
          <w:p w:rsidR="009A467F" w:rsidRPr="009A467F" w:rsidRDefault="009A467F" w:rsidP="009A467F">
            <w:pPr>
              <w:jc w:val="both"/>
              <w:rPr>
                <w:rFonts w:ascii="Times New Roman" w:eastAsia="Times New Roman" w:hAnsi="Times New Roman" w:cs="Times New Roman"/>
                <w:b/>
                <w:sz w:val="24"/>
                <w:szCs w:val="24"/>
              </w:rPr>
            </w:pPr>
          </w:p>
        </w:tc>
      </w:tr>
      <w:tr w:rsidR="009A467F" w:rsidRPr="009A467F" w:rsidTr="001A7DC0">
        <w:trPr>
          <w:trHeight w:val="1365"/>
        </w:trPr>
        <w:tc>
          <w:tcPr>
            <w:tcW w:w="506"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Nr. </w:t>
            </w:r>
          </w:p>
        </w:tc>
        <w:tc>
          <w:tcPr>
            <w:tcW w:w="1829"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Fusha me risk</w:t>
            </w:r>
          </w:p>
        </w:tc>
        <w:tc>
          <w:tcPr>
            <w:tcW w:w="176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Masa dhe</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aktivitete</w:t>
            </w:r>
          </w:p>
        </w:tc>
        <w:tc>
          <w:tcPr>
            <w:tcW w:w="147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përgjegjëse</w:t>
            </w:r>
          </w:p>
        </w:tc>
        <w:tc>
          <w:tcPr>
            <w:tcW w:w="134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të tjera përgjegjëse</w:t>
            </w:r>
          </w:p>
        </w:tc>
        <w:tc>
          <w:tcPr>
            <w:tcW w:w="150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Indikatorë matës</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654CE2">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654CE2">
              <w:rPr>
                <w:rFonts w:ascii="Times New Roman" w:eastAsia="Times New Roman" w:hAnsi="Times New Roman" w:cs="Times New Roman"/>
                <w:sz w:val="24"/>
                <w:szCs w:val="24"/>
              </w:rPr>
              <w:t>2</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w:t>
            </w:r>
          </w:p>
          <w:p w:rsidR="009A467F" w:rsidRPr="009A467F" w:rsidRDefault="009A467F" w:rsidP="00654CE2">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Vitin 202</w:t>
            </w:r>
            <w:r w:rsidR="00654CE2">
              <w:rPr>
                <w:rFonts w:ascii="Times New Roman" w:eastAsia="Times New Roman" w:hAnsi="Times New Roman" w:cs="Times New Roman"/>
                <w:sz w:val="24"/>
                <w:szCs w:val="24"/>
              </w:rPr>
              <w:t>3</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654CE2">
              <w:rPr>
                <w:rFonts w:ascii="Times New Roman" w:eastAsia="Times New Roman" w:hAnsi="Times New Roman" w:cs="Times New Roman"/>
                <w:sz w:val="24"/>
                <w:szCs w:val="24"/>
              </w:rPr>
              <w:t>4</w:t>
            </w:r>
            <w:r w:rsidRPr="009A467F">
              <w:rPr>
                <w:rFonts w:ascii="Times New Roman" w:eastAsia="Times New Roman" w:hAnsi="Times New Roman" w:cs="Times New Roman"/>
                <w:sz w:val="24"/>
                <w:szCs w:val="24"/>
              </w:rPr>
              <w:t xml:space="preserve"> </w:t>
            </w:r>
          </w:p>
          <w:p w:rsidR="009A467F" w:rsidRPr="009A467F" w:rsidRDefault="009A467F" w:rsidP="009A467F">
            <w:pPr>
              <w:jc w:val="both"/>
              <w:rPr>
                <w:rFonts w:ascii="Times New Roman" w:eastAsia="Times New Roman" w:hAnsi="Times New Roman" w:cs="Times New Roman"/>
                <w:sz w:val="24"/>
                <w:szCs w:val="24"/>
              </w:rPr>
            </w:pPr>
          </w:p>
        </w:tc>
      </w:tr>
      <w:tr w:rsidR="009A467F" w:rsidRPr="009A467F" w:rsidTr="001A7DC0">
        <w:tblPrEx>
          <w:tblLook w:val="04A0" w:firstRow="1" w:lastRow="0" w:firstColumn="1" w:lastColumn="0" w:noHBand="0" w:noVBand="1"/>
        </w:tblPrEx>
        <w:trPr>
          <w:trHeight w:val="1365"/>
        </w:trPr>
        <w:tc>
          <w:tcPr>
            <w:tcW w:w="506" w:type="dxa"/>
          </w:tcPr>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4</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829" w:type="dxa"/>
          </w:tcPr>
          <w:p w:rsidR="009A467F" w:rsidRPr="009A467F" w:rsidRDefault="001219BC" w:rsidP="009A467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r w:rsidR="009A467F" w:rsidRPr="009A467F">
              <w:rPr>
                <w:rFonts w:ascii="Times New Roman" w:eastAsia="Times New Roman" w:hAnsi="Times New Roman" w:cs="Times New Roman"/>
                <w:sz w:val="24"/>
                <w:szCs w:val="24"/>
              </w:rPr>
              <w:t>Veprimtari dhe sjellje që dëmtojnë imazhin dhe integritetin e institucionit</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1219BC" w:rsidP="009A46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9A467F" w:rsidRPr="009A467F">
              <w:rPr>
                <w:rFonts w:ascii="Times New Roman" w:eastAsia="Times New Roman" w:hAnsi="Times New Roman" w:cs="Times New Roman"/>
                <w:sz w:val="24"/>
                <w:szCs w:val="24"/>
              </w:rPr>
              <w:t>Sjellje diskriminuese përjashtuese apo favorizuese.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67" w:type="dxa"/>
          </w:tcPr>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 xml:space="preserve">4.1.1 </w:t>
            </w:r>
            <w:r w:rsidR="00BF0D0E">
              <w:rPr>
                <w:rFonts w:ascii="Times New Roman" w:eastAsia="Times New Roman" w:hAnsi="Times New Roman" w:cs="Times New Roman"/>
                <w:sz w:val="24"/>
                <w:szCs w:val="24"/>
              </w:rPr>
              <w:t>Z</w:t>
            </w:r>
            <w:r w:rsidR="00A02603" w:rsidRPr="009A467F">
              <w:rPr>
                <w:rFonts w:ascii="Times New Roman" w:eastAsia="Times New Roman" w:hAnsi="Times New Roman" w:cs="Times New Roman"/>
                <w:sz w:val="24"/>
                <w:szCs w:val="24"/>
              </w:rPr>
              <w:t>batimi I</w:t>
            </w:r>
            <w:r w:rsidRPr="009A467F">
              <w:rPr>
                <w:rFonts w:ascii="Times New Roman" w:eastAsia="Times New Roman" w:hAnsi="Times New Roman" w:cs="Times New Roman"/>
                <w:sz w:val="24"/>
                <w:szCs w:val="24"/>
              </w:rPr>
              <w:t xml:space="preserve"> Kodit të Etikës së AMVV-së.</w:t>
            </w: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(Duke përfshirë normimin e aspekteve si konfl</w:t>
            </w:r>
            <w:r w:rsidR="00A53F23">
              <w:rPr>
                <w:rFonts w:ascii="Times New Roman" w:eastAsia="Times New Roman" w:hAnsi="Times New Roman" w:cs="Times New Roman"/>
                <w:sz w:val="24"/>
                <w:szCs w:val="24"/>
              </w:rPr>
              <w:t xml:space="preserve">ikti i </w:t>
            </w:r>
            <w:r w:rsidRPr="009A467F">
              <w:rPr>
                <w:rFonts w:ascii="Times New Roman" w:eastAsia="Times New Roman" w:hAnsi="Times New Roman" w:cs="Times New Roman"/>
                <w:sz w:val="24"/>
                <w:szCs w:val="24"/>
              </w:rPr>
              <w:t>interes</w:t>
            </w:r>
            <w:r w:rsidR="00A53F23">
              <w:rPr>
                <w:rFonts w:ascii="Times New Roman" w:eastAsia="Times New Roman" w:hAnsi="Times New Roman" w:cs="Times New Roman"/>
                <w:sz w:val="24"/>
                <w:szCs w:val="24"/>
              </w:rPr>
              <w:t>it, pranimi dhe deklarimi i</w:t>
            </w:r>
            <w:r w:rsidRPr="009A467F">
              <w:rPr>
                <w:rFonts w:ascii="Times New Roman" w:eastAsia="Times New Roman" w:hAnsi="Times New Roman" w:cs="Times New Roman"/>
                <w:sz w:val="24"/>
                <w:szCs w:val="24"/>
              </w:rPr>
              <w:t xml:space="preserve"> dhuratave lobimet, kontaktet me palet e treta etj.</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4.2.1 Trajnim mbi kuadrin ligjor dhe mekanizmat ligjorë mbrojtës në kë</w:t>
            </w:r>
            <w:r w:rsidR="002A5B96">
              <w:rPr>
                <w:rFonts w:ascii="Times New Roman" w:eastAsia="Times New Roman" w:hAnsi="Times New Roman" w:cs="Times New Roman"/>
                <w:sz w:val="24"/>
                <w:szCs w:val="24"/>
              </w:rPr>
              <w:t>të</w:t>
            </w:r>
            <w:r w:rsidRPr="009A467F">
              <w:rPr>
                <w:rFonts w:ascii="Times New Roman" w:eastAsia="Times New Roman" w:hAnsi="Times New Roman" w:cs="Times New Roman"/>
                <w:sz w:val="24"/>
                <w:szCs w:val="24"/>
              </w:rPr>
              <w:t xml:space="preserve"> fushë( ligji për mbrojtjen nga diskriminimi, ligji për barazinë gjinore etj.)</w:t>
            </w:r>
          </w:p>
        </w:tc>
        <w:tc>
          <w:tcPr>
            <w:tcW w:w="1471" w:type="dxa"/>
          </w:tcPr>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Të gjithë sektorët e AMVV.</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Të gjithë sektorët e AMVV.</w:t>
            </w:r>
          </w:p>
        </w:tc>
        <w:tc>
          <w:tcPr>
            <w:tcW w:w="1347" w:type="dxa"/>
          </w:tcPr>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Titullari i</w:t>
            </w: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Institucionit.</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ASPA, Institucione të tjera.</w:t>
            </w:r>
          </w:p>
        </w:tc>
        <w:tc>
          <w:tcPr>
            <w:tcW w:w="1501" w:type="dxa"/>
          </w:tcPr>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4.1.1</w:t>
            </w:r>
            <w:r w:rsidR="002A5B96">
              <w:rPr>
                <w:rFonts w:ascii="Times New Roman" w:eastAsia="Times New Roman" w:hAnsi="Times New Roman" w:cs="Times New Roman"/>
                <w:sz w:val="24"/>
                <w:szCs w:val="24"/>
              </w:rPr>
              <w:t xml:space="preserve"> Zbatimi </w:t>
            </w:r>
            <w:r w:rsidRPr="009A467F">
              <w:rPr>
                <w:rFonts w:ascii="Times New Roman" w:eastAsia="Times New Roman" w:hAnsi="Times New Roman" w:cs="Times New Roman"/>
                <w:sz w:val="24"/>
                <w:szCs w:val="24"/>
              </w:rPr>
              <w:t xml:space="preserve">i Kodit të Etikës </w:t>
            </w:r>
            <w:r w:rsidR="00E42EDF">
              <w:rPr>
                <w:rFonts w:ascii="Times New Roman" w:eastAsia="Times New Roman" w:hAnsi="Times New Roman" w:cs="Times New Roman"/>
                <w:sz w:val="24"/>
                <w:szCs w:val="24"/>
              </w:rPr>
              <w:t>sipas rregullores se brendshme te AMVV.</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4.</w:t>
            </w:r>
            <w:r w:rsidR="00E706C4">
              <w:rPr>
                <w:rFonts w:ascii="Times New Roman" w:eastAsia="Times New Roman" w:hAnsi="Times New Roman" w:cs="Times New Roman"/>
                <w:sz w:val="24"/>
                <w:szCs w:val="24"/>
              </w:rPr>
              <w:t>2</w:t>
            </w:r>
            <w:r w:rsidRPr="009A467F">
              <w:rPr>
                <w:rFonts w:ascii="Times New Roman" w:eastAsia="Times New Roman" w:hAnsi="Times New Roman" w:cs="Times New Roman"/>
                <w:sz w:val="24"/>
                <w:szCs w:val="24"/>
              </w:rPr>
              <w:t>.</w:t>
            </w:r>
            <w:r w:rsidR="00E706C4">
              <w:rPr>
                <w:rFonts w:ascii="Times New Roman" w:eastAsia="Times New Roman" w:hAnsi="Times New Roman" w:cs="Times New Roman"/>
                <w:sz w:val="24"/>
                <w:szCs w:val="24"/>
              </w:rPr>
              <w:t>1</w:t>
            </w:r>
            <w:r w:rsidRPr="009A467F">
              <w:rPr>
                <w:rFonts w:ascii="Times New Roman" w:eastAsia="Times New Roman" w:hAnsi="Times New Roman" w:cs="Times New Roman"/>
                <w:sz w:val="24"/>
                <w:szCs w:val="24"/>
              </w:rPr>
              <w:t xml:space="preserve"> Numri i rasteve të shkeljes së kodit të etikës së institucionit</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4.2.1 Numri i punonjësve të trajnuar në raport me trajnimet e ofruara.</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11" w:type="dxa"/>
          </w:tcPr>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4.1.1zbatimi i Kodit të Etikës së AMVV</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2A5B96" w:rsidRDefault="002A5B96"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4.</w:t>
            </w:r>
            <w:r w:rsidR="00E706C4">
              <w:rPr>
                <w:rFonts w:ascii="Times New Roman" w:eastAsia="Times New Roman" w:hAnsi="Times New Roman" w:cs="Times New Roman"/>
                <w:sz w:val="24"/>
                <w:szCs w:val="24"/>
              </w:rPr>
              <w:t>2</w:t>
            </w:r>
            <w:r w:rsidRPr="009A467F">
              <w:rPr>
                <w:rFonts w:ascii="Times New Roman" w:eastAsia="Times New Roman" w:hAnsi="Times New Roman" w:cs="Times New Roman"/>
                <w:sz w:val="24"/>
                <w:szCs w:val="24"/>
              </w:rPr>
              <w:t>.</w:t>
            </w:r>
            <w:r w:rsidR="00E706C4">
              <w:rPr>
                <w:rFonts w:ascii="Times New Roman" w:eastAsia="Times New Roman" w:hAnsi="Times New Roman" w:cs="Times New Roman"/>
                <w:sz w:val="24"/>
                <w:szCs w:val="24"/>
              </w:rPr>
              <w:t>1</w:t>
            </w:r>
            <w:r w:rsidRPr="009A467F">
              <w:rPr>
                <w:rFonts w:ascii="Times New Roman" w:eastAsia="Times New Roman" w:hAnsi="Times New Roman" w:cs="Times New Roman"/>
                <w:sz w:val="24"/>
                <w:szCs w:val="24"/>
              </w:rPr>
              <w:t xml:space="preserve"> Ulja me 30% e rasteve të shkeljeve </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4.2.1 Realizimi i trajnimeve</w:t>
            </w:r>
          </w:p>
        </w:tc>
        <w:tc>
          <w:tcPr>
            <w:tcW w:w="1711" w:type="dxa"/>
          </w:tcPr>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4.1.1Zbatimi i Kodit të Etikës</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4.</w:t>
            </w:r>
            <w:r w:rsidR="00E706C4">
              <w:rPr>
                <w:rFonts w:ascii="Times New Roman" w:eastAsia="Times New Roman" w:hAnsi="Times New Roman" w:cs="Times New Roman"/>
                <w:sz w:val="24"/>
                <w:szCs w:val="24"/>
              </w:rPr>
              <w:t>21</w:t>
            </w:r>
            <w:r w:rsidRPr="009A467F">
              <w:rPr>
                <w:rFonts w:ascii="Times New Roman" w:eastAsia="Times New Roman" w:hAnsi="Times New Roman" w:cs="Times New Roman"/>
                <w:sz w:val="24"/>
                <w:szCs w:val="24"/>
              </w:rPr>
              <w:t xml:space="preserve">Ulja me 60% e rasteve të shkeljeve </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4.2.1 Realizimi i trajnimeve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c>
          <w:tcPr>
            <w:tcW w:w="1711" w:type="dxa"/>
          </w:tcPr>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4.1.1Zbatimi i Kodit të Etikës</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lastRenderedPageBreak/>
              <w:t>4.</w:t>
            </w:r>
            <w:r w:rsidR="00E706C4">
              <w:rPr>
                <w:rFonts w:ascii="Times New Roman" w:eastAsia="Times New Roman" w:hAnsi="Times New Roman" w:cs="Times New Roman"/>
                <w:sz w:val="24"/>
                <w:szCs w:val="24"/>
              </w:rPr>
              <w:t>2.1</w:t>
            </w:r>
            <w:r w:rsidRPr="009A467F">
              <w:rPr>
                <w:rFonts w:ascii="Times New Roman" w:eastAsia="Times New Roman" w:hAnsi="Times New Roman" w:cs="Times New Roman"/>
                <w:sz w:val="24"/>
                <w:szCs w:val="24"/>
              </w:rPr>
              <w:t xml:space="preserve"> Ulja me 80% e rasteve të shkeljeve </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4.2.1 Realizimi i trajnimeve.</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tc>
      </w:tr>
      <w:tr w:rsidR="009A467F" w:rsidRPr="009A467F" w:rsidTr="001A7DC0">
        <w:trPr>
          <w:trHeight w:val="468"/>
        </w:trPr>
        <w:tc>
          <w:tcPr>
            <w:tcW w:w="13554" w:type="dxa"/>
            <w:gridSpan w:val="9"/>
          </w:tcPr>
          <w:p w:rsidR="009A467F" w:rsidRPr="009A467F" w:rsidRDefault="009A467F" w:rsidP="009A467F">
            <w:pPr>
              <w:jc w:val="both"/>
              <w:rPr>
                <w:rFonts w:ascii="Times New Roman" w:eastAsia="Times New Roman" w:hAnsi="Times New Roman" w:cs="Times New Roman"/>
                <w:b/>
                <w:sz w:val="24"/>
                <w:szCs w:val="24"/>
              </w:rPr>
            </w:pPr>
            <w:r w:rsidRPr="009A467F">
              <w:rPr>
                <w:rFonts w:ascii="Times New Roman" w:eastAsia="Times New Roman" w:hAnsi="Times New Roman" w:cs="Times New Roman"/>
                <w:b/>
                <w:sz w:val="24"/>
                <w:szCs w:val="24"/>
              </w:rPr>
              <w:lastRenderedPageBreak/>
              <w:t>OBJEKTIVI V: RRITJA E INTEGRITETIT NË FUSHËN E ARKIVIMIT, RUAJTJES SË INFORMACIONIT DHE ADMINISTRIMIT TË DOKUMENTACIONIT</w:t>
            </w:r>
          </w:p>
        </w:tc>
      </w:tr>
      <w:tr w:rsidR="009A467F" w:rsidRPr="009A467F" w:rsidTr="001A7DC0">
        <w:trPr>
          <w:trHeight w:val="1215"/>
        </w:trPr>
        <w:tc>
          <w:tcPr>
            <w:tcW w:w="506"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Nr.</w:t>
            </w:r>
          </w:p>
        </w:tc>
        <w:tc>
          <w:tcPr>
            <w:tcW w:w="1829"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Fusha me risk</w:t>
            </w:r>
          </w:p>
        </w:tc>
        <w:tc>
          <w:tcPr>
            <w:tcW w:w="176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Masa dhe aktivitete</w:t>
            </w:r>
          </w:p>
        </w:tc>
        <w:tc>
          <w:tcPr>
            <w:tcW w:w="147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përgjegjësee</w:t>
            </w:r>
          </w:p>
        </w:tc>
        <w:tc>
          <w:tcPr>
            <w:tcW w:w="134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Struktura të tjera përgjegjëse</w:t>
            </w:r>
          </w:p>
        </w:tc>
        <w:tc>
          <w:tcPr>
            <w:tcW w:w="150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Indikatorë matës</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654CE2">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654CE2">
              <w:rPr>
                <w:rFonts w:ascii="Times New Roman" w:eastAsia="Times New Roman" w:hAnsi="Times New Roman" w:cs="Times New Roman"/>
                <w:sz w:val="24"/>
                <w:szCs w:val="24"/>
              </w:rPr>
              <w:t>2</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w:t>
            </w:r>
          </w:p>
          <w:p w:rsidR="009A467F" w:rsidRPr="009A467F" w:rsidRDefault="009A467F" w:rsidP="00654CE2">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viti202</w:t>
            </w:r>
            <w:r w:rsidR="00654CE2">
              <w:rPr>
                <w:rFonts w:ascii="Times New Roman" w:eastAsia="Times New Roman" w:hAnsi="Times New Roman" w:cs="Times New Roman"/>
                <w:sz w:val="24"/>
                <w:szCs w:val="24"/>
              </w:rPr>
              <w:t>3</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654CE2">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Objektivi për vitin 202</w:t>
            </w:r>
            <w:r w:rsidR="00654CE2">
              <w:rPr>
                <w:rFonts w:ascii="Times New Roman" w:eastAsia="Times New Roman" w:hAnsi="Times New Roman" w:cs="Times New Roman"/>
                <w:sz w:val="24"/>
                <w:szCs w:val="24"/>
              </w:rPr>
              <w:t>4</w:t>
            </w:r>
            <w:bookmarkStart w:id="0" w:name="_GoBack"/>
            <w:bookmarkEnd w:id="0"/>
            <w:r w:rsidRPr="009A467F">
              <w:rPr>
                <w:rFonts w:ascii="Times New Roman" w:eastAsia="Times New Roman" w:hAnsi="Times New Roman" w:cs="Times New Roman"/>
                <w:sz w:val="24"/>
                <w:szCs w:val="24"/>
              </w:rPr>
              <w:t xml:space="preserve"> </w:t>
            </w:r>
          </w:p>
        </w:tc>
      </w:tr>
      <w:tr w:rsidR="009A467F" w:rsidRPr="009A467F" w:rsidTr="001A7DC0">
        <w:trPr>
          <w:trHeight w:val="4650"/>
        </w:trPr>
        <w:tc>
          <w:tcPr>
            <w:tcW w:w="506"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w:t>
            </w: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9A467F" w:rsidP="009A467F">
            <w:pPr>
              <w:rPr>
                <w:rFonts w:ascii="Times New Roman" w:eastAsia="Times New Roman" w:hAnsi="Times New Roman" w:cs="Times New Roman"/>
                <w:sz w:val="24"/>
                <w:szCs w:val="24"/>
              </w:rPr>
            </w:pPr>
          </w:p>
          <w:p w:rsidR="009A467F" w:rsidRPr="009A467F" w:rsidRDefault="003672AC" w:rsidP="009A467F">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29"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1219BC" w:rsidP="009A4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9A467F" w:rsidRPr="009A467F">
              <w:rPr>
                <w:rFonts w:ascii="Times New Roman" w:eastAsia="Times New Roman" w:hAnsi="Times New Roman" w:cs="Times New Roman"/>
                <w:sz w:val="24"/>
                <w:szCs w:val="24"/>
              </w:rPr>
              <w:t xml:space="preserve">Keqpërdorimi i </w:t>
            </w:r>
            <w:r w:rsidR="00A02603" w:rsidRPr="009A467F">
              <w:rPr>
                <w:rFonts w:ascii="Times New Roman" w:eastAsia="Times New Roman" w:hAnsi="Times New Roman" w:cs="Times New Roman"/>
                <w:sz w:val="24"/>
                <w:szCs w:val="24"/>
              </w:rPr>
              <w:t>dokumentave me</w:t>
            </w:r>
            <w:r w:rsidR="009A467F" w:rsidRPr="009A467F">
              <w:rPr>
                <w:rFonts w:ascii="Times New Roman" w:eastAsia="Times New Roman" w:hAnsi="Times New Roman" w:cs="Times New Roman"/>
                <w:sz w:val="24"/>
                <w:szCs w:val="24"/>
              </w:rPr>
              <w:t xml:space="preserve"> rëndësi për institucionin.</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3672AC" w:rsidP="003672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A467F" w:rsidRPr="009A467F">
              <w:rPr>
                <w:rFonts w:ascii="Times New Roman" w:eastAsia="Times New Roman" w:hAnsi="Times New Roman" w:cs="Times New Roman"/>
                <w:sz w:val="24"/>
                <w:szCs w:val="24"/>
              </w:rPr>
              <w:t>Mossigurimi i kushteve funksionale të ambjenteve të Arkiv-Protokollit.</w:t>
            </w:r>
          </w:p>
        </w:tc>
        <w:tc>
          <w:tcPr>
            <w:tcW w:w="1767"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5.1.1 Krijimi i kushteve funksionale me standarde sigurie.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5.2.1 Marrja e masave për të siguruar bazën materiale për sigurimin fizik dhe teknik të dokumentacionit.</w:t>
            </w:r>
          </w:p>
        </w:tc>
        <w:tc>
          <w:tcPr>
            <w:tcW w:w="147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Sektori i mbështetjes institucionale.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Sektori i mbështetjes institucionale.</w:t>
            </w:r>
          </w:p>
        </w:tc>
        <w:tc>
          <w:tcPr>
            <w:tcW w:w="1347" w:type="dxa"/>
          </w:tcPr>
          <w:p w:rsidR="009A467F" w:rsidRPr="009A467F" w:rsidRDefault="009A467F" w:rsidP="009A467F">
            <w:pPr>
              <w:jc w:val="both"/>
              <w:rPr>
                <w:rFonts w:ascii="Times New Roman" w:eastAsia="Times New Roman" w:hAnsi="Times New Roman" w:cs="Times New Roman"/>
                <w:sz w:val="24"/>
                <w:szCs w:val="24"/>
              </w:rPr>
            </w:pPr>
          </w:p>
        </w:tc>
        <w:tc>
          <w:tcPr>
            <w:tcW w:w="150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5.1.1 Ulja e riskut të shpërdorimit të dokumenteve.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5.2.1 realizimi i bazës materiale në funksin të sigurimit të ambjenteve të protokollit.</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5.1.1 Krijimi i kushteve funksionale me standarde sigurie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5.2.1 Sigurimi fizik dhe teknik i mjediseve dhe dokumentacionit sipas akteve ligjore dhe nënligjore.</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5.1.1 Krijimi i kushteve funksionale me standarde sigurie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4227FB">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 xml:space="preserve">5.2.1 Sigurimi fizik dhe teknik i mjediseve dhe dokumentacionit sipas akteve ligjore </w:t>
            </w:r>
            <w:r w:rsidR="004227FB">
              <w:rPr>
                <w:rFonts w:ascii="Times New Roman" w:eastAsia="Times New Roman" w:hAnsi="Times New Roman" w:cs="Times New Roman"/>
                <w:sz w:val="24"/>
                <w:szCs w:val="24"/>
              </w:rPr>
              <w:t>.</w:t>
            </w:r>
          </w:p>
        </w:tc>
        <w:tc>
          <w:tcPr>
            <w:tcW w:w="1711" w:type="dxa"/>
          </w:tcPr>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5.1.1 Krijimi i kushteve funksionale me standarde sigurie</w:t>
            </w: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p>
          <w:p w:rsidR="009A467F" w:rsidRPr="009A467F" w:rsidRDefault="009A467F" w:rsidP="009A467F">
            <w:pPr>
              <w:jc w:val="both"/>
              <w:rPr>
                <w:rFonts w:ascii="Times New Roman" w:eastAsia="Times New Roman" w:hAnsi="Times New Roman" w:cs="Times New Roman"/>
                <w:sz w:val="24"/>
                <w:szCs w:val="24"/>
              </w:rPr>
            </w:pPr>
            <w:r w:rsidRPr="009A467F">
              <w:rPr>
                <w:rFonts w:ascii="Times New Roman" w:eastAsia="Times New Roman" w:hAnsi="Times New Roman" w:cs="Times New Roman"/>
                <w:sz w:val="24"/>
                <w:szCs w:val="24"/>
              </w:rPr>
              <w:t>5.2.1 Sigurimi fizik dhe teknik i mjediseve dhe dokumentacionit sipas akteve ligjore dhe nënligjore.</w:t>
            </w:r>
          </w:p>
        </w:tc>
      </w:tr>
    </w:tbl>
    <w:p w:rsidR="009A467F" w:rsidRPr="009A467F" w:rsidRDefault="009A467F" w:rsidP="009A467F">
      <w:pPr>
        <w:rPr>
          <w:rFonts w:ascii="Times New Roman" w:hAnsi="Times New Roman" w:cs="Times New Roman"/>
          <w:sz w:val="24"/>
          <w:szCs w:val="24"/>
        </w:rPr>
      </w:pPr>
    </w:p>
    <w:p w:rsidR="009A467F" w:rsidRPr="009A467F" w:rsidRDefault="009A467F" w:rsidP="009A467F">
      <w:pPr>
        <w:rPr>
          <w:rFonts w:ascii="Times New Roman" w:hAnsi="Times New Roman" w:cs="Times New Roman"/>
          <w:sz w:val="24"/>
          <w:szCs w:val="24"/>
        </w:rPr>
      </w:pPr>
    </w:p>
    <w:p w:rsidR="009A467F" w:rsidRPr="009A467F" w:rsidRDefault="009A467F" w:rsidP="008F36C7">
      <w:pPr>
        <w:tabs>
          <w:tab w:val="left" w:pos="2730"/>
        </w:tabs>
        <w:jc w:val="both"/>
        <w:rPr>
          <w:rFonts w:ascii="Times New Roman" w:hAnsi="Times New Roman" w:cs="Times New Roman"/>
          <w:sz w:val="24"/>
          <w:szCs w:val="24"/>
          <w:lang w:val="sq-AL"/>
        </w:rPr>
      </w:pPr>
    </w:p>
    <w:p w:rsidR="008F36C7" w:rsidRPr="009A467F" w:rsidRDefault="008F36C7" w:rsidP="008739CE">
      <w:pPr>
        <w:tabs>
          <w:tab w:val="left" w:pos="2730"/>
        </w:tabs>
        <w:ind w:left="1080"/>
        <w:jc w:val="both"/>
        <w:rPr>
          <w:rFonts w:ascii="Times New Roman" w:hAnsi="Times New Roman" w:cs="Times New Roman"/>
          <w:sz w:val="24"/>
          <w:szCs w:val="24"/>
          <w:lang w:val="sq-AL"/>
        </w:rPr>
      </w:pPr>
    </w:p>
    <w:p w:rsidR="004A6600" w:rsidRPr="009A467F" w:rsidRDefault="004A6600" w:rsidP="002B18F7">
      <w:pPr>
        <w:tabs>
          <w:tab w:val="left" w:pos="2730"/>
        </w:tabs>
        <w:jc w:val="both"/>
        <w:rPr>
          <w:rFonts w:ascii="Times New Roman" w:hAnsi="Times New Roman" w:cs="Times New Roman"/>
          <w:sz w:val="24"/>
          <w:szCs w:val="24"/>
          <w:lang w:val="sq-AL"/>
        </w:rPr>
      </w:pPr>
    </w:p>
    <w:sectPr w:rsidR="004A6600" w:rsidRPr="009A467F" w:rsidSect="00414ED5">
      <w:pgSz w:w="15840" w:h="12240" w:orient="landscape"/>
      <w:pgMar w:top="1699" w:right="1138" w:bottom="1699" w:left="113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D1E" w:rsidRDefault="00473D1E" w:rsidP="00265C1E">
      <w:pPr>
        <w:spacing w:after="0" w:line="240" w:lineRule="auto"/>
      </w:pPr>
      <w:r>
        <w:separator/>
      </w:r>
    </w:p>
  </w:endnote>
  <w:endnote w:type="continuationSeparator" w:id="0">
    <w:p w:rsidR="00473D1E" w:rsidRDefault="00473D1E" w:rsidP="0026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77" w:rsidRDefault="00F37177" w:rsidP="004D5B2F">
    <w:pPr>
      <w:jc w:val="center"/>
      <w:rPr>
        <w:rFonts w:ascii="Garamond" w:hAnsi="Garamond" w:cs="Arial"/>
      </w:rPr>
    </w:pPr>
    <w:r>
      <w:rPr>
        <w:rFonts w:ascii="Garamond" w:hAnsi="Garamond" w:cs="Arial"/>
        <w:noProof/>
      </w:rPr>
      <mc:AlternateContent>
        <mc:Choice Requires="wps">
          <w:drawing>
            <wp:anchor distT="4294967293" distB="4294967293" distL="114300" distR="114300" simplePos="0" relativeHeight="251660288" behindDoc="0" locked="0" layoutInCell="1" allowOverlap="1">
              <wp:simplePos x="0" y="0"/>
              <wp:positionH relativeFrom="page">
                <wp:align>left</wp:align>
              </wp:positionH>
              <wp:positionV relativeFrom="paragraph">
                <wp:posOffset>259208</wp:posOffset>
              </wp:positionV>
              <wp:extent cx="8169021" cy="45719"/>
              <wp:effectExtent l="0" t="0" r="22860" b="3111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902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4D75A" id="_x0000_t32" coordsize="21600,21600" o:spt="32" o:oned="t" path="m,l21600,21600e" filled="f">
              <v:path arrowok="t" fillok="f" o:connecttype="none"/>
              <o:lock v:ext="edit" shapetype="t"/>
            </v:shapetype>
            <v:shape id="AutoShape 2" o:spid="_x0000_s1026" type="#_x0000_t32" style="position:absolute;margin-left:0;margin-top:20.4pt;width:643.25pt;height:3.6pt;z-index:251660288;visibility:visible;mso-wrap-style:square;mso-width-percent:0;mso-height-percent:0;mso-wrap-distance-left:9pt;mso-wrap-distance-top:-8e-5mm;mso-wrap-distance-right:9pt;mso-wrap-distance-bottom:-8e-5mm;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eM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">
              <w10:wrap anchorx="page"/>
            </v:shape>
          </w:pict>
        </mc:Fallback>
      </mc:AlternateContent>
    </w:r>
  </w:p>
  <w:p w:rsidR="00F37177" w:rsidRPr="00A02603" w:rsidRDefault="00F37177" w:rsidP="006D5791">
    <w:pPr>
      <w:spacing w:after="0"/>
      <w:jc w:val="center"/>
      <w:rPr>
        <w:rFonts w:ascii="Times New Roman" w:hAnsi="Times New Roman" w:cs="Times New Roman"/>
        <w:iCs/>
        <w:color w:val="000000"/>
        <w:sz w:val="18"/>
        <w:szCs w:val="18"/>
      </w:rPr>
    </w:pPr>
    <w:r w:rsidRPr="00A02603">
      <w:rPr>
        <w:rFonts w:ascii="Times New Roman" w:hAnsi="Times New Roman" w:cs="Times New Roman"/>
        <w:iCs/>
        <w:color w:val="000000"/>
        <w:sz w:val="18"/>
        <w:szCs w:val="18"/>
      </w:rPr>
      <w:t>Bulevardi Zhan d’Ark, Ish Shtëpia e Ushtarakëve, Kati VII, Tiranë – Shqipëri</w:t>
    </w:r>
  </w:p>
  <w:p w:rsidR="00F37177" w:rsidRPr="00A02603" w:rsidRDefault="00F37177" w:rsidP="006D5791">
    <w:pPr>
      <w:spacing w:after="0"/>
      <w:jc w:val="center"/>
      <w:rPr>
        <w:rFonts w:ascii="Times New Roman" w:hAnsi="Times New Roman" w:cs="Times New Roman"/>
        <w:b/>
        <w:sz w:val="28"/>
        <w:szCs w:val="28"/>
      </w:rPr>
    </w:pPr>
    <w:r w:rsidRPr="00A02603">
      <w:rPr>
        <w:rFonts w:ascii="Times New Roman" w:hAnsi="Times New Roman" w:cs="Times New Roman"/>
        <w:iCs/>
        <w:color w:val="000000"/>
        <w:sz w:val="18"/>
        <w:szCs w:val="18"/>
      </w:rPr>
      <w:t>Email: amvv@mb.gov.al</w:t>
    </w:r>
  </w:p>
  <w:p w:rsidR="00F37177" w:rsidRDefault="00F371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D1E" w:rsidRDefault="00473D1E" w:rsidP="00265C1E">
      <w:pPr>
        <w:spacing w:after="0" w:line="240" w:lineRule="auto"/>
      </w:pPr>
      <w:r>
        <w:separator/>
      </w:r>
    </w:p>
  </w:footnote>
  <w:footnote w:type="continuationSeparator" w:id="0">
    <w:p w:rsidR="00473D1E" w:rsidRDefault="00473D1E" w:rsidP="00265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E40"/>
    <w:multiLevelType w:val="hybridMultilevel"/>
    <w:tmpl w:val="F7E005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3184"/>
    <w:multiLevelType w:val="hybridMultilevel"/>
    <w:tmpl w:val="D7C4F156"/>
    <w:lvl w:ilvl="0" w:tplc="7C7E5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3576"/>
    <w:multiLevelType w:val="hybridMultilevel"/>
    <w:tmpl w:val="10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4543"/>
    <w:multiLevelType w:val="hybridMultilevel"/>
    <w:tmpl w:val="4C4A1B2C"/>
    <w:lvl w:ilvl="0" w:tplc="B950EC06">
      <w:start w:val="6"/>
      <w:numFmt w:val="bullet"/>
      <w:lvlText w:val="-"/>
      <w:lvlJc w:val="left"/>
      <w:pPr>
        <w:ind w:left="720" w:hanging="360"/>
      </w:pPr>
      <w:rPr>
        <w:rFonts w:ascii="Times New Roman" w:eastAsia="MS Mincho"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0DB16629"/>
    <w:multiLevelType w:val="hybridMultilevel"/>
    <w:tmpl w:val="1BAA9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CE240A"/>
    <w:multiLevelType w:val="hybridMultilevel"/>
    <w:tmpl w:val="F484F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7109E"/>
    <w:multiLevelType w:val="hybridMultilevel"/>
    <w:tmpl w:val="2F3A1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96B7F"/>
    <w:multiLevelType w:val="hybridMultilevel"/>
    <w:tmpl w:val="F74E1468"/>
    <w:lvl w:ilvl="0" w:tplc="A3F8F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C1AEB"/>
    <w:multiLevelType w:val="hybridMultilevel"/>
    <w:tmpl w:val="DB56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5AB47DC"/>
    <w:multiLevelType w:val="hybridMultilevel"/>
    <w:tmpl w:val="09F4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86FC3"/>
    <w:multiLevelType w:val="hybridMultilevel"/>
    <w:tmpl w:val="2976EABC"/>
    <w:lvl w:ilvl="0" w:tplc="44FAB5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556A1"/>
    <w:multiLevelType w:val="hybridMultilevel"/>
    <w:tmpl w:val="3F92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858BD"/>
    <w:multiLevelType w:val="hybridMultilevel"/>
    <w:tmpl w:val="EAF68D14"/>
    <w:lvl w:ilvl="0" w:tplc="1AC09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C234BA"/>
    <w:multiLevelType w:val="hybridMultilevel"/>
    <w:tmpl w:val="FEEAE52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D3F0E"/>
    <w:multiLevelType w:val="hybridMultilevel"/>
    <w:tmpl w:val="5EDA5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5034B"/>
    <w:multiLevelType w:val="hybridMultilevel"/>
    <w:tmpl w:val="1DD600F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1020D5"/>
    <w:multiLevelType w:val="hybridMultilevel"/>
    <w:tmpl w:val="8866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A0784"/>
    <w:multiLevelType w:val="hybridMultilevel"/>
    <w:tmpl w:val="E850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C75FA"/>
    <w:multiLevelType w:val="hybridMultilevel"/>
    <w:tmpl w:val="CA78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C0F07"/>
    <w:multiLevelType w:val="hybridMultilevel"/>
    <w:tmpl w:val="BC16221E"/>
    <w:lvl w:ilvl="0" w:tplc="C0ECB9D6">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1CE38C2"/>
    <w:multiLevelType w:val="hybridMultilevel"/>
    <w:tmpl w:val="54084C32"/>
    <w:lvl w:ilvl="0" w:tplc="041C0001">
      <w:start w:val="1"/>
      <w:numFmt w:val="bullet"/>
      <w:lvlText w:val=""/>
      <w:lvlJc w:val="left"/>
      <w:pPr>
        <w:tabs>
          <w:tab w:val="num" w:pos="720"/>
        </w:tabs>
        <w:ind w:left="720" w:hanging="360"/>
      </w:pPr>
      <w:rPr>
        <w:rFonts w:ascii="Symbol" w:hAnsi="Symbol" w:hint="default"/>
      </w:rPr>
    </w:lvl>
    <w:lvl w:ilvl="1" w:tplc="15A0D8B0" w:tentative="1">
      <w:start w:val="1"/>
      <w:numFmt w:val="bullet"/>
      <w:lvlText w:val=""/>
      <w:lvlJc w:val="left"/>
      <w:pPr>
        <w:tabs>
          <w:tab w:val="num" w:pos="1440"/>
        </w:tabs>
        <w:ind w:left="1440" w:hanging="360"/>
      </w:pPr>
      <w:rPr>
        <w:rFonts w:ascii="Wingdings" w:hAnsi="Wingdings" w:hint="default"/>
      </w:rPr>
    </w:lvl>
    <w:lvl w:ilvl="2" w:tplc="73E8F100" w:tentative="1">
      <w:start w:val="1"/>
      <w:numFmt w:val="bullet"/>
      <w:lvlText w:val=""/>
      <w:lvlJc w:val="left"/>
      <w:pPr>
        <w:tabs>
          <w:tab w:val="num" w:pos="2160"/>
        </w:tabs>
        <w:ind w:left="2160" w:hanging="360"/>
      </w:pPr>
      <w:rPr>
        <w:rFonts w:ascii="Wingdings" w:hAnsi="Wingdings" w:hint="default"/>
      </w:rPr>
    </w:lvl>
    <w:lvl w:ilvl="3" w:tplc="12D0F57E" w:tentative="1">
      <w:start w:val="1"/>
      <w:numFmt w:val="bullet"/>
      <w:lvlText w:val=""/>
      <w:lvlJc w:val="left"/>
      <w:pPr>
        <w:tabs>
          <w:tab w:val="num" w:pos="2880"/>
        </w:tabs>
        <w:ind w:left="2880" w:hanging="360"/>
      </w:pPr>
      <w:rPr>
        <w:rFonts w:ascii="Wingdings" w:hAnsi="Wingdings" w:hint="default"/>
      </w:rPr>
    </w:lvl>
    <w:lvl w:ilvl="4" w:tplc="AD6ED562" w:tentative="1">
      <w:start w:val="1"/>
      <w:numFmt w:val="bullet"/>
      <w:lvlText w:val=""/>
      <w:lvlJc w:val="left"/>
      <w:pPr>
        <w:tabs>
          <w:tab w:val="num" w:pos="3600"/>
        </w:tabs>
        <w:ind w:left="3600" w:hanging="360"/>
      </w:pPr>
      <w:rPr>
        <w:rFonts w:ascii="Wingdings" w:hAnsi="Wingdings" w:hint="default"/>
      </w:rPr>
    </w:lvl>
    <w:lvl w:ilvl="5" w:tplc="CE24F17E" w:tentative="1">
      <w:start w:val="1"/>
      <w:numFmt w:val="bullet"/>
      <w:lvlText w:val=""/>
      <w:lvlJc w:val="left"/>
      <w:pPr>
        <w:tabs>
          <w:tab w:val="num" w:pos="4320"/>
        </w:tabs>
        <w:ind w:left="4320" w:hanging="360"/>
      </w:pPr>
      <w:rPr>
        <w:rFonts w:ascii="Wingdings" w:hAnsi="Wingdings" w:hint="default"/>
      </w:rPr>
    </w:lvl>
    <w:lvl w:ilvl="6" w:tplc="F15277FC" w:tentative="1">
      <w:start w:val="1"/>
      <w:numFmt w:val="bullet"/>
      <w:lvlText w:val=""/>
      <w:lvlJc w:val="left"/>
      <w:pPr>
        <w:tabs>
          <w:tab w:val="num" w:pos="5040"/>
        </w:tabs>
        <w:ind w:left="5040" w:hanging="360"/>
      </w:pPr>
      <w:rPr>
        <w:rFonts w:ascii="Wingdings" w:hAnsi="Wingdings" w:hint="default"/>
      </w:rPr>
    </w:lvl>
    <w:lvl w:ilvl="7" w:tplc="91D28760" w:tentative="1">
      <w:start w:val="1"/>
      <w:numFmt w:val="bullet"/>
      <w:lvlText w:val=""/>
      <w:lvlJc w:val="left"/>
      <w:pPr>
        <w:tabs>
          <w:tab w:val="num" w:pos="5760"/>
        </w:tabs>
        <w:ind w:left="5760" w:hanging="360"/>
      </w:pPr>
      <w:rPr>
        <w:rFonts w:ascii="Wingdings" w:hAnsi="Wingdings" w:hint="default"/>
      </w:rPr>
    </w:lvl>
    <w:lvl w:ilvl="8" w:tplc="E9424B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1204C"/>
    <w:multiLevelType w:val="hybridMultilevel"/>
    <w:tmpl w:val="3AF2D5CC"/>
    <w:lvl w:ilvl="0" w:tplc="E4DC833E">
      <w:start w:val="1"/>
      <w:numFmt w:val="bullet"/>
      <w:lvlText w:val=""/>
      <w:lvlJc w:val="left"/>
      <w:pPr>
        <w:ind w:left="720" w:hanging="360"/>
      </w:pPr>
      <w:rPr>
        <w:rFonts w:ascii="Symbol" w:hAnsi="Symbol"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3382B"/>
    <w:multiLevelType w:val="hybridMultilevel"/>
    <w:tmpl w:val="334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31BFF"/>
    <w:multiLevelType w:val="hybridMultilevel"/>
    <w:tmpl w:val="F200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C6D2F"/>
    <w:multiLevelType w:val="hybridMultilevel"/>
    <w:tmpl w:val="565C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E2C71"/>
    <w:multiLevelType w:val="hybridMultilevel"/>
    <w:tmpl w:val="C7406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D3AE4"/>
    <w:multiLevelType w:val="hybridMultilevel"/>
    <w:tmpl w:val="E850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70EB8"/>
    <w:multiLevelType w:val="hybridMultilevel"/>
    <w:tmpl w:val="D592C97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15:restartNumberingAfterBreak="0">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2E2F4B"/>
    <w:multiLevelType w:val="hybridMultilevel"/>
    <w:tmpl w:val="254E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67713"/>
    <w:multiLevelType w:val="hybridMultilevel"/>
    <w:tmpl w:val="C398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55911"/>
    <w:multiLevelType w:val="hybridMultilevel"/>
    <w:tmpl w:val="D0002474"/>
    <w:lvl w:ilvl="0" w:tplc="7848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62611"/>
    <w:multiLevelType w:val="hybridMultilevel"/>
    <w:tmpl w:val="0E5A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8500BE"/>
    <w:multiLevelType w:val="hybridMultilevel"/>
    <w:tmpl w:val="3F202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36"/>
  </w:num>
  <w:num w:numId="4">
    <w:abstractNumId w:val="26"/>
  </w:num>
  <w:num w:numId="5">
    <w:abstractNumId w:val="3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33"/>
  </w:num>
  <w:num w:numId="10">
    <w:abstractNumId w:val="7"/>
  </w:num>
  <w:num w:numId="11">
    <w:abstractNumId w:val="1"/>
  </w:num>
  <w:num w:numId="12">
    <w:abstractNumId w:val="29"/>
  </w:num>
  <w:num w:numId="13">
    <w:abstractNumId w:val="25"/>
  </w:num>
  <w:num w:numId="14">
    <w:abstractNumId w:val="13"/>
  </w:num>
  <w:num w:numId="15">
    <w:abstractNumId w:val="35"/>
  </w:num>
  <w:num w:numId="16">
    <w:abstractNumId w:val="18"/>
  </w:num>
  <w:num w:numId="17">
    <w:abstractNumId w:val="22"/>
  </w:num>
  <w:num w:numId="18">
    <w:abstractNumId w:val="24"/>
  </w:num>
  <w:num w:numId="19">
    <w:abstractNumId w:val="16"/>
  </w:num>
  <w:num w:numId="20">
    <w:abstractNumId w:val="31"/>
  </w:num>
  <w:num w:numId="21">
    <w:abstractNumId w:val="15"/>
  </w:num>
  <w:num w:numId="22">
    <w:abstractNumId w:val="8"/>
  </w:num>
  <w:num w:numId="23">
    <w:abstractNumId w:val="28"/>
  </w:num>
  <w:num w:numId="24">
    <w:abstractNumId w:val="14"/>
  </w:num>
  <w:num w:numId="25">
    <w:abstractNumId w:val="10"/>
  </w:num>
  <w:num w:numId="26">
    <w:abstractNumId w:val="11"/>
  </w:num>
  <w:num w:numId="27">
    <w:abstractNumId w:val="20"/>
  </w:num>
  <w:num w:numId="28">
    <w:abstractNumId w:val="21"/>
  </w:num>
  <w:num w:numId="29">
    <w:abstractNumId w:val="5"/>
  </w:num>
  <w:num w:numId="30">
    <w:abstractNumId w:val="3"/>
  </w:num>
  <w:num w:numId="31">
    <w:abstractNumId w:val="19"/>
  </w:num>
  <w:num w:numId="32">
    <w:abstractNumId w:val="12"/>
  </w:num>
  <w:num w:numId="33">
    <w:abstractNumId w:val="2"/>
  </w:num>
  <w:num w:numId="34">
    <w:abstractNumId w:val="34"/>
  </w:num>
  <w:num w:numId="35">
    <w:abstractNumId w:val="37"/>
  </w:num>
  <w:num w:numId="36">
    <w:abstractNumId w:val="30"/>
  </w:num>
  <w:num w:numId="37">
    <w:abstractNumId w:val="6"/>
  </w:num>
  <w:num w:numId="38">
    <w:abstractNumId w:val="0"/>
  </w:num>
  <w:num w:numId="39">
    <w:abstractNumId w:val="3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3"/>
    <w:rsid w:val="0001041D"/>
    <w:rsid w:val="00010E5C"/>
    <w:rsid w:val="00011BBE"/>
    <w:rsid w:val="00011F80"/>
    <w:rsid w:val="00025785"/>
    <w:rsid w:val="000320BA"/>
    <w:rsid w:val="000516F1"/>
    <w:rsid w:val="00055712"/>
    <w:rsid w:val="00056836"/>
    <w:rsid w:val="00060BD2"/>
    <w:rsid w:val="00066E02"/>
    <w:rsid w:val="00070323"/>
    <w:rsid w:val="0007759E"/>
    <w:rsid w:val="00081155"/>
    <w:rsid w:val="00081D46"/>
    <w:rsid w:val="000824CB"/>
    <w:rsid w:val="00083466"/>
    <w:rsid w:val="000A31B4"/>
    <w:rsid w:val="000A354C"/>
    <w:rsid w:val="000A51E4"/>
    <w:rsid w:val="000A6E3E"/>
    <w:rsid w:val="000D6179"/>
    <w:rsid w:val="000D63F9"/>
    <w:rsid w:val="000E6B9E"/>
    <w:rsid w:val="0010102B"/>
    <w:rsid w:val="00101EE4"/>
    <w:rsid w:val="00103172"/>
    <w:rsid w:val="00103AFC"/>
    <w:rsid w:val="0011438A"/>
    <w:rsid w:val="00117385"/>
    <w:rsid w:val="001219BC"/>
    <w:rsid w:val="0016364B"/>
    <w:rsid w:val="00165644"/>
    <w:rsid w:val="00174994"/>
    <w:rsid w:val="00196944"/>
    <w:rsid w:val="001A18E7"/>
    <w:rsid w:val="001A7DC0"/>
    <w:rsid w:val="001B177A"/>
    <w:rsid w:val="001B76D5"/>
    <w:rsid w:val="001C6CA3"/>
    <w:rsid w:val="001D410B"/>
    <w:rsid w:val="001D742F"/>
    <w:rsid w:val="001E6F10"/>
    <w:rsid w:val="001F667A"/>
    <w:rsid w:val="00205DDF"/>
    <w:rsid w:val="0021125A"/>
    <w:rsid w:val="00212FFF"/>
    <w:rsid w:val="002166DC"/>
    <w:rsid w:val="00217006"/>
    <w:rsid w:val="002213D3"/>
    <w:rsid w:val="0022664B"/>
    <w:rsid w:val="002333B5"/>
    <w:rsid w:val="00235745"/>
    <w:rsid w:val="00237D53"/>
    <w:rsid w:val="00257381"/>
    <w:rsid w:val="00261C85"/>
    <w:rsid w:val="00264B88"/>
    <w:rsid w:val="00265C1E"/>
    <w:rsid w:val="00267603"/>
    <w:rsid w:val="00270D1F"/>
    <w:rsid w:val="002729B5"/>
    <w:rsid w:val="00284775"/>
    <w:rsid w:val="0028502D"/>
    <w:rsid w:val="00285213"/>
    <w:rsid w:val="00285ED2"/>
    <w:rsid w:val="00296C81"/>
    <w:rsid w:val="002A5B96"/>
    <w:rsid w:val="002A7151"/>
    <w:rsid w:val="002B18F7"/>
    <w:rsid w:val="002B7803"/>
    <w:rsid w:val="002D5067"/>
    <w:rsid w:val="002F7A39"/>
    <w:rsid w:val="003010E4"/>
    <w:rsid w:val="00306019"/>
    <w:rsid w:val="003136EC"/>
    <w:rsid w:val="0032178E"/>
    <w:rsid w:val="00323A29"/>
    <w:rsid w:val="00327C3C"/>
    <w:rsid w:val="00331F73"/>
    <w:rsid w:val="003360A2"/>
    <w:rsid w:val="00336EC0"/>
    <w:rsid w:val="00341F64"/>
    <w:rsid w:val="00346BAB"/>
    <w:rsid w:val="00351550"/>
    <w:rsid w:val="003672AC"/>
    <w:rsid w:val="003706A4"/>
    <w:rsid w:val="003766BB"/>
    <w:rsid w:val="00377150"/>
    <w:rsid w:val="00380B1F"/>
    <w:rsid w:val="00390208"/>
    <w:rsid w:val="003A1AF9"/>
    <w:rsid w:val="003A3F7E"/>
    <w:rsid w:val="003B3543"/>
    <w:rsid w:val="003C37A9"/>
    <w:rsid w:val="003D2C04"/>
    <w:rsid w:val="003E6BB7"/>
    <w:rsid w:val="003F56FC"/>
    <w:rsid w:val="003F7CB8"/>
    <w:rsid w:val="00412AE3"/>
    <w:rsid w:val="00414ED5"/>
    <w:rsid w:val="004227FB"/>
    <w:rsid w:val="00424EEC"/>
    <w:rsid w:val="00432340"/>
    <w:rsid w:val="00450CE8"/>
    <w:rsid w:val="0046475C"/>
    <w:rsid w:val="00467CF6"/>
    <w:rsid w:val="00473D1E"/>
    <w:rsid w:val="00475796"/>
    <w:rsid w:val="004912F1"/>
    <w:rsid w:val="00496A79"/>
    <w:rsid w:val="004A6600"/>
    <w:rsid w:val="004C5B39"/>
    <w:rsid w:val="004D4788"/>
    <w:rsid w:val="004D5B2F"/>
    <w:rsid w:val="004E117E"/>
    <w:rsid w:val="004E20EB"/>
    <w:rsid w:val="004E488E"/>
    <w:rsid w:val="004E56AD"/>
    <w:rsid w:val="004F2419"/>
    <w:rsid w:val="004F6BB9"/>
    <w:rsid w:val="00507A1D"/>
    <w:rsid w:val="00517820"/>
    <w:rsid w:val="00521094"/>
    <w:rsid w:val="00524536"/>
    <w:rsid w:val="0052738E"/>
    <w:rsid w:val="005303A3"/>
    <w:rsid w:val="00534695"/>
    <w:rsid w:val="0053580C"/>
    <w:rsid w:val="00535D5C"/>
    <w:rsid w:val="005442C9"/>
    <w:rsid w:val="00554AEC"/>
    <w:rsid w:val="005567C9"/>
    <w:rsid w:val="00561A8A"/>
    <w:rsid w:val="005734D3"/>
    <w:rsid w:val="00576B53"/>
    <w:rsid w:val="0057751E"/>
    <w:rsid w:val="00577F78"/>
    <w:rsid w:val="00584682"/>
    <w:rsid w:val="00593179"/>
    <w:rsid w:val="005B0773"/>
    <w:rsid w:val="005C3B7C"/>
    <w:rsid w:val="005C43E8"/>
    <w:rsid w:val="005C7D00"/>
    <w:rsid w:val="005D01CA"/>
    <w:rsid w:val="005E2D72"/>
    <w:rsid w:val="005E3827"/>
    <w:rsid w:val="005E4DAD"/>
    <w:rsid w:val="005E631E"/>
    <w:rsid w:val="005F2F88"/>
    <w:rsid w:val="00604C27"/>
    <w:rsid w:val="00606E12"/>
    <w:rsid w:val="0061579E"/>
    <w:rsid w:val="0061683E"/>
    <w:rsid w:val="00620530"/>
    <w:rsid w:val="00622104"/>
    <w:rsid w:val="006241BB"/>
    <w:rsid w:val="00625098"/>
    <w:rsid w:val="006434B2"/>
    <w:rsid w:val="00650C63"/>
    <w:rsid w:val="00654CE2"/>
    <w:rsid w:val="00655206"/>
    <w:rsid w:val="00660938"/>
    <w:rsid w:val="006778C4"/>
    <w:rsid w:val="006802EF"/>
    <w:rsid w:val="006932B4"/>
    <w:rsid w:val="00694EDC"/>
    <w:rsid w:val="006A20DE"/>
    <w:rsid w:val="006B1C38"/>
    <w:rsid w:val="006C29B4"/>
    <w:rsid w:val="006D5791"/>
    <w:rsid w:val="006E5F1F"/>
    <w:rsid w:val="0070198B"/>
    <w:rsid w:val="00707729"/>
    <w:rsid w:val="007107D4"/>
    <w:rsid w:val="007132AB"/>
    <w:rsid w:val="007147E5"/>
    <w:rsid w:val="00717B98"/>
    <w:rsid w:val="007261ED"/>
    <w:rsid w:val="00730108"/>
    <w:rsid w:val="007303CC"/>
    <w:rsid w:val="007364ED"/>
    <w:rsid w:val="00745266"/>
    <w:rsid w:val="00747FC1"/>
    <w:rsid w:val="007529A6"/>
    <w:rsid w:val="0075331F"/>
    <w:rsid w:val="007616C8"/>
    <w:rsid w:val="00770596"/>
    <w:rsid w:val="00795F6A"/>
    <w:rsid w:val="007965B7"/>
    <w:rsid w:val="007C0393"/>
    <w:rsid w:val="007C5AC2"/>
    <w:rsid w:val="007E1FBB"/>
    <w:rsid w:val="007E784C"/>
    <w:rsid w:val="007F160E"/>
    <w:rsid w:val="007F484E"/>
    <w:rsid w:val="0080364B"/>
    <w:rsid w:val="008365F5"/>
    <w:rsid w:val="00836A80"/>
    <w:rsid w:val="00847F57"/>
    <w:rsid w:val="00850E95"/>
    <w:rsid w:val="00870DED"/>
    <w:rsid w:val="008739CE"/>
    <w:rsid w:val="00874538"/>
    <w:rsid w:val="00875D4D"/>
    <w:rsid w:val="008835DB"/>
    <w:rsid w:val="0089221F"/>
    <w:rsid w:val="00897949"/>
    <w:rsid w:val="008A69D4"/>
    <w:rsid w:val="008B6C75"/>
    <w:rsid w:val="008C1C8A"/>
    <w:rsid w:val="008D1C47"/>
    <w:rsid w:val="008E2DA4"/>
    <w:rsid w:val="008E3A6A"/>
    <w:rsid w:val="008E7BB7"/>
    <w:rsid w:val="008F36C7"/>
    <w:rsid w:val="008F6A9F"/>
    <w:rsid w:val="009017BE"/>
    <w:rsid w:val="009209F0"/>
    <w:rsid w:val="00922F3F"/>
    <w:rsid w:val="00935344"/>
    <w:rsid w:val="00954EBE"/>
    <w:rsid w:val="0096052A"/>
    <w:rsid w:val="009621AE"/>
    <w:rsid w:val="00964C22"/>
    <w:rsid w:val="00977317"/>
    <w:rsid w:val="009836B9"/>
    <w:rsid w:val="0098495E"/>
    <w:rsid w:val="00991EC8"/>
    <w:rsid w:val="00996891"/>
    <w:rsid w:val="009A3958"/>
    <w:rsid w:val="009A467F"/>
    <w:rsid w:val="009A6A89"/>
    <w:rsid w:val="009C70D0"/>
    <w:rsid w:val="009D3D84"/>
    <w:rsid w:val="009E499D"/>
    <w:rsid w:val="009F16FB"/>
    <w:rsid w:val="009F686C"/>
    <w:rsid w:val="009F7070"/>
    <w:rsid w:val="00A02603"/>
    <w:rsid w:val="00A13E6E"/>
    <w:rsid w:val="00A15C2B"/>
    <w:rsid w:val="00A2120C"/>
    <w:rsid w:val="00A36845"/>
    <w:rsid w:val="00A44084"/>
    <w:rsid w:val="00A44902"/>
    <w:rsid w:val="00A53F23"/>
    <w:rsid w:val="00A57B3F"/>
    <w:rsid w:val="00A770F3"/>
    <w:rsid w:val="00A81770"/>
    <w:rsid w:val="00A9169F"/>
    <w:rsid w:val="00A95879"/>
    <w:rsid w:val="00AB365A"/>
    <w:rsid w:val="00AB50AC"/>
    <w:rsid w:val="00AB5974"/>
    <w:rsid w:val="00AC1171"/>
    <w:rsid w:val="00AC1B8F"/>
    <w:rsid w:val="00AC35BC"/>
    <w:rsid w:val="00AD19DA"/>
    <w:rsid w:val="00AE05E4"/>
    <w:rsid w:val="00AE69C9"/>
    <w:rsid w:val="00AE7442"/>
    <w:rsid w:val="00AF0B97"/>
    <w:rsid w:val="00B01DCB"/>
    <w:rsid w:val="00B06E8F"/>
    <w:rsid w:val="00B152B2"/>
    <w:rsid w:val="00B24662"/>
    <w:rsid w:val="00B25ACC"/>
    <w:rsid w:val="00B25EC8"/>
    <w:rsid w:val="00B3019B"/>
    <w:rsid w:val="00B46B22"/>
    <w:rsid w:val="00B475F9"/>
    <w:rsid w:val="00B77318"/>
    <w:rsid w:val="00B83875"/>
    <w:rsid w:val="00B83CC2"/>
    <w:rsid w:val="00B910B7"/>
    <w:rsid w:val="00B91DBB"/>
    <w:rsid w:val="00B929C1"/>
    <w:rsid w:val="00BA361C"/>
    <w:rsid w:val="00BA5BEB"/>
    <w:rsid w:val="00BB2B3E"/>
    <w:rsid w:val="00BB2E55"/>
    <w:rsid w:val="00BB32D8"/>
    <w:rsid w:val="00BB618E"/>
    <w:rsid w:val="00BC3F9B"/>
    <w:rsid w:val="00BD2AB9"/>
    <w:rsid w:val="00BD412C"/>
    <w:rsid w:val="00BE3083"/>
    <w:rsid w:val="00BE4085"/>
    <w:rsid w:val="00BF0D0E"/>
    <w:rsid w:val="00BF3853"/>
    <w:rsid w:val="00BF776C"/>
    <w:rsid w:val="00C038DB"/>
    <w:rsid w:val="00C055C8"/>
    <w:rsid w:val="00C2345C"/>
    <w:rsid w:val="00C2518A"/>
    <w:rsid w:val="00C31695"/>
    <w:rsid w:val="00C37D9B"/>
    <w:rsid w:val="00C40AFB"/>
    <w:rsid w:val="00C57F87"/>
    <w:rsid w:val="00C60B17"/>
    <w:rsid w:val="00C6701F"/>
    <w:rsid w:val="00C70313"/>
    <w:rsid w:val="00C816CA"/>
    <w:rsid w:val="00C953D4"/>
    <w:rsid w:val="00CA0ECB"/>
    <w:rsid w:val="00CA3969"/>
    <w:rsid w:val="00CB7882"/>
    <w:rsid w:val="00CE09B7"/>
    <w:rsid w:val="00CE19E8"/>
    <w:rsid w:val="00CE2483"/>
    <w:rsid w:val="00CE4A9A"/>
    <w:rsid w:val="00CE5A9D"/>
    <w:rsid w:val="00CF1E57"/>
    <w:rsid w:val="00CF492D"/>
    <w:rsid w:val="00CF7F63"/>
    <w:rsid w:val="00D041BA"/>
    <w:rsid w:val="00D051CD"/>
    <w:rsid w:val="00D052AA"/>
    <w:rsid w:val="00D074A8"/>
    <w:rsid w:val="00D204A3"/>
    <w:rsid w:val="00D207EF"/>
    <w:rsid w:val="00D22CD9"/>
    <w:rsid w:val="00D25418"/>
    <w:rsid w:val="00D3405A"/>
    <w:rsid w:val="00D41640"/>
    <w:rsid w:val="00D44100"/>
    <w:rsid w:val="00D57795"/>
    <w:rsid w:val="00D62C2A"/>
    <w:rsid w:val="00D63CA0"/>
    <w:rsid w:val="00D73E36"/>
    <w:rsid w:val="00D7530B"/>
    <w:rsid w:val="00D84441"/>
    <w:rsid w:val="00D97898"/>
    <w:rsid w:val="00DA1DEB"/>
    <w:rsid w:val="00DA4792"/>
    <w:rsid w:val="00DB161C"/>
    <w:rsid w:val="00DC54A7"/>
    <w:rsid w:val="00DD21A6"/>
    <w:rsid w:val="00DD7580"/>
    <w:rsid w:val="00DE3060"/>
    <w:rsid w:val="00DE7EFD"/>
    <w:rsid w:val="00DF58B9"/>
    <w:rsid w:val="00E006C8"/>
    <w:rsid w:val="00E014E1"/>
    <w:rsid w:val="00E0233E"/>
    <w:rsid w:val="00E04EB4"/>
    <w:rsid w:val="00E149E5"/>
    <w:rsid w:val="00E15E37"/>
    <w:rsid w:val="00E247DE"/>
    <w:rsid w:val="00E27DB6"/>
    <w:rsid w:val="00E42CB1"/>
    <w:rsid w:val="00E42EDF"/>
    <w:rsid w:val="00E538EE"/>
    <w:rsid w:val="00E560FE"/>
    <w:rsid w:val="00E6004C"/>
    <w:rsid w:val="00E706C4"/>
    <w:rsid w:val="00E7119C"/>
    <w:rsid w:val="00E95FF4"/>
    <w:rsid w:val="00E96B4E"/>
    <w:rsid w:val="00EA3263"/>
    <w:rsid w:val="00EA61F8"/>
    <w:rsid w:val="00EB40DD"/>
    <w:rsid w:val="00EC18FA"/>
    <w:rsid w:val="00EE1CCF"/>
    <w:rsid w:val="00EF3A65"/>
    <w:rsid w:val="00EF5C11"/>
    <w:rsid w:val="00F254CA"/>
    <w:rsid w:val="00F360CA"/>
    <w:rsid w:val="00F37177"/>
    <w:rsid w:val="00F44757"/>
    <w:rsid w:val="00F44E21"/>
    <w:rsid w:val="00F56287"/>
    <w:rsid w:val="00F57F72"/>
    <w:rsid w:val="00F60C3D"/>
    <w:rsid w:val="00F728BC"/>
    <w:rsid w:val="00F81EB0"/>
    <w:rsid w:val="00F8798E"/>
    <w:rsid w:val="00F9003D"/>
    <w:rsid w:val="00F91FC8"/>
    <w:rsid w:val="00FA5659"/>
    <w:rsid w:val="00FC4D80"/>
    <w:rsid w:val="00FE0150"/>
    <w:rsid w:val="00FE223B"/>
    <w:rsid w:val="00FE3032"/>
    <w:rsid w:val="00FE578D"/>
    <w:rsid w:val="00FF6A30"/>
    <w:rsid w:val="00FF7A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5E87C"/>
  <w15:docId w15:val="{3802FBB1-AE0C-49BB-B2ED-105D5ED3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385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F3853"/>
    <w:rPr>
      <w:rFonts w:ascii="Times New Roman" w:eastAsia="Times New Roman" w:hAnsi="Times New Roman" w:cs="Times New Roman"/>
      <w:b/>
      <w:sz w:val="24"/>
      <w:szCs w:val="20"/>
      <w:lang w:val="en-US" w:eastAsia="en-US"/>
    </w:rPr>
  </w:style>
  <w:style w:type="paragraph" w:styleId="Footer">
    <w:name w:val="footer"/>
    <w:basedOn w:val="Normal"/>
    <w:link w:val="FooterChar"/>
    <w:uiPriority w:val="99"/>
    <w:unhideWhenUsed/>
    <w:rsid w:val="00BF385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F3853"/>
    <w:rPr>
      <w:rFonts w:ascii="Calibri" w:eastAsia="Calibri" w:hAnsi="Calibri" w:cs="Times New Roman"/>
      <w:lang w:val="en-US" w:eastAsia="en-US"/>
    </w:rPr>
  </w:style>
  <w:style w:type="character" w:styleId="Hyperlink">
    <w:name w:val="Hyperlink"/>
    <w:basedOn w:val="DefaultParagraphFont"/>
    <w:uiPriority w:val="99"/>
    <w:unhideWhenUsed/>
    <w:rsid w:val="00BF3853"/>
    <w:rPr>
      <w:color w:val="0000FF"/>
      <w:u w:val="single"/>
    </w:rPr>
  </w:style>
  <w:style w:type="paragraph" w:styleId="NoSpacing">
    <w:name w:val="No Spacing"/>
    <w:uiPriority w:val="1"/>
    <w:qFormat/>
    <w:rsid w:val="00BF385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C5B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9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C"/>
  </w:style>
  <w:style w:type="paragraph" w:styleId="BalloonText">
    <w:name w:val="Balloon Text"/>
    <w:basedOn w:val="Normal"/>
    <w:link w:val="BalloonTextChar"/>
    <w:uiPriority w:val="99"/>
    <w:semiHidden/>
    <w:unhideWhenUsed/>
    <w:rsid w:val="0087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4D"/>
    <w:rPr>
      <w:rFonts w:ascii="Segoe UI" w:hAnsi="Segoe UI" w:cs="Segoe UI"/>
      <w:sz w:val="18"/>
      <w:szCs w:val="18"/>
    </w:rPr>
  </w:style>
  <w:style w:type="paragraph" w:styleId="ListParagraph">
    <w:name w:val="List Paragraph"/>
    <w:aliases w:val="Normal 1,List Paragraph1,Dot pt,F5 List Paragraph,No Spacing1,List Paragraph Char Char Char,Indicator Text,Colorful List - Accent 11,Numbered Para 1,Bullet 1,Bullet Points,MAIN CONTENT,List Paragraph12,List Paragraph2,Normal numbered,L"/>
    <w:basedOn w:val="Normal"/>
    <w:link w:val="ListParagraphChar"/>
    <w:uiPriority w:val="34"/>
    <w:qFormat/>
    <w:rsid w:val="00524536"/>
    <w:pPr>
      <w:ind w:left="720"/>
      <w:contextualSpacing/>
    </w:pPr>
  </w:style>
  <w:style w:type="character" w:styleId="PlaceholderText">
    <w:name w:val="Placeholder Text"/>
    <w:basedOn w:val="DefaultParagraphFont"/>
    <w:uiPriority w:val="99"/>
    <w:semiHidden/>
    <w:rsid w:val="00B46B22"/>
    <w:rPr>
      <w:color w:val="808080"/>
    </w:rPr>
  </w:style>
  <w:style w:type="character" w:customStyle="1" w:styleId="ListParagraphChar">
    <w:name w:val="List Paragraph Char"/>
    <w:aliases w:val="Normal 1 Char,List Paragraph1 Char,Dot pt Char,F5 List Paragraph Char,No Spacing1 Char,List Paragraph Char Char Char Char,Indicator Text Char,Colorful List - Accent 11 Char,Numbered Para 1 Char,Bullet 1 Char,Bullet Points Char,L Char"/>
    <w:link w:val="ListParagraph"/>
    <w:qFormat/>
    <w:rsid w:val="00620530"/>
  </w:style>
  <w:style w:type="paragraph" w:styleId="NormalWeb">
    <w:name w:val="Normal (Web)"/>
    <w:basedOn w:val="Normal"/>
    <w:uiPriority w:val="99"/>
    <w:unhideWhenUsed/>
    <w:rsid w:val="00620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6497">
      <w:bodyDiv w:val="1"/>
      <w:marLeft w:val="0"/>
      <w:marRight w:val="0"/>
      <w:marTop w:val="0"/>
      <w:marBottom w:val="0"/>
      <w:divBdr>
        <w:top w:val="none" w:sz="0" w:space="0" w:color="auto"/>
        <w:left w:val="none" w:sz="0" w:space="0" w:color="auto"/>
        <w:bottom w:val="none" w:sz="0" w:space="0" w:color="auto"/>
        <w:right w:val="none" w:sz="0" w:space="0" w:color="auto"/>
      </w:divBdr>
    </w:div>
    <w:div w:id="14933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23F6-281D-4DD0-98BF-67A9AF1B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Vangjush Mile</dc:creator>
  <cp:lastModifiedBy>Majlinda</cp:lastModifiedBy>
  <cp:revision>3</cp:revision>
  <cp:lastPrinted>2022-11-23T08:09:00Z</cp:lastPrinted>
  <dcterms:created xsi:type="dcterms:W3CDTF">2023-01-11T14:04:00Z</dcterms:created>
  <dcterms:modified xsi:type="dcterms:W3CDTF">2023-01-11T14:06:00Z</dcterms:modified>
</cp:coreProperties>
</file>